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C77F92" w14:textId="77777777" w:rsidR="00317E71" w:rsidRPr="006D546C" w:rsidRDefault="00317E71" w:rsidP="00287FE7">
      <w:pPr>
        <w:pStyle w:val="Ttulo1"/>
        <w:rPr>
          <w:rFonts w:asciiTheme="minorHAnsi" w:hAnsiTheme="minorHAnsi" w:cstheme="minorHAnsi"/>
          <w:sz w:val="22"/>
          <w:szCs w:val="22"/>
        </w:rPr>
      </w:pPr>
      <w:r w:rsidRPr="006D546C">
        <w:rPr>
          <w:rFonts w:asciiTheme="minorHAnsi" w:hAnsiTheme="minorHAnsi" w:cstheme="minorHAnsi"/>
          <w:noProof/>
          <w:sz w:val="22"/>
          <w:szCs w:val="22"/>
        </w:rPr>
        <w:drawing>
          <wp:anchor distT="0" distB="0" distL="114300" distR="114300" simplePos="0" relativeHeight="251654144" behindDoc="0" locked="0" layoutInCell="1" allowOverlap="1" wp14:anchorId="29BEDFB2" wp14:editId="3CA96E74">
            <wp:simplePos x="0" y="0"/>
            <wp:positionH relativeFrom="margin">
              <wp:align>center</wp:align>
            </wp:positionH>
            <wp:positionV relativeFrom="paragraph">
              <wp:posOffset>-404495</wp:posOffset>
            </wp:positionV>
            <wp:extent cx="640080" cy="619125"/>
            <wp:effectExtent l="0" t="0" r="7620" b="952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619125"/>
                    </a:xfrm>
                    <a:prstGeom prst="rect">
                      <a:avLst/>
                    </a:prstGeom>
                    <a:noFill/>
                  </pic:spPr>
                </pic:pic>
              </a:graphicData>
            </a:graphic>
          </wp:anchor>
        </w:drawing>
      </w:r>
    </w:p>
    <w:p w14:paraId="72D20E5C" w14:textId="3AC000C5" w:rsidR="006E4496" w:rsidRPr="006D546C" w:rsidRDefault="006E4496" w:rsidP="00180BEF">
      <w:pPr>
        <w:tabs>
          <w:tab w:val="left" w:pos="8880"/>
        </w:tabs>
        <w:jc w:val="center"/>
        <w:rPr>
          <w:rFonts w:asciiTheme="minorHAnsi" w:hAnsiTheme="minorHAnsi" w:cstheme="minorHAnsi"/>
          <w:b/>
          <w:bCs/>
          <w:sz w:val="22"/>
          <w:szCs w:val="22"/>
        </w:rPr>
      </w:pPr>
      <w:r w:rsidRPr="006D546C">
        <w:rPr>
          <w:rFonts w:asciiTheme="minorHAnsi" w:hAnsiTheme="minorHAnsi" w:cstheme="minorHAnsi"/>
          <w:b/>
          <w:bCs/>
          <w:sz w:val="22"/>
          <w:szCs w:val="22"/>
        </w:rPr>
        <w:t>MINISTÉRIO DA EDUCAÇÃO</w:t>
      </w:r>
    </w:p>
    <w:p w14:paraId="7F7DC745" w14:textId="77777777" w:rsidR="006E4496" w:rsidRPr="006D546C" w:rsidRDefault="006E4496" w:rsidP="00180BEF">
      <w:pPr>
        <w:pStyle w:val="Ttulo1"/>
        <w:spacing w:before="0"/>
        <w:jc w:val="center"/>
        <w:rPr>
          <w:rFonts w:asciiTheme="minorHAnsi" w:hAnsiTheme="minorHAnsi" w:cstheme="minorHAnsi"/>
          <w:b/>
          <w:color w:val="auto"/>
          <w:sz w:val="22"/>
          <w:szCs w:val="22"/>
        </w:rPr>
      </w:pPr>
      <w:r w:rsidRPr="006D546C">
        <w:rPr>
          <w:rFonts w:asciiTheme="minorHAnsi" w:hAnsiTheme="minorHAnsi" w:cstheme="minorHAnsi"/>
          <w:b/>
          <w:color w:val="auto"/>
          <w:sz w:val="22"/>
          <w:szCs w:val="22"/>
        </w:rPr>
        <w:t>UNIVERSIDADE FEDERAL FLUMINENSE</w:t>
      </w:r>
    </w:p>
    <w:p w14:paraId="175298FB" w14:textId="77777777" w:rsidR="006E4496" w:rsidRPr="006D546C" w:rsidRDefault="00E23909" w:rsidP="00180BEF">
      <w:pPr>
        <w:jc w:val="center"/>
        <w:rPr>
          <w:rFonts w:asciiTheme="minorHAnsi" w:hAnsiTheme="minorHAnsi" w:cstheme="minorHAnsi"/>
          <w:b/>
          <w:sz w:val="22"/>
          <w:szCs w:val="22"/>
        </w:rPr>
      </w:pPr>
      <w:r w:rsidRPr="006D546C">
        <w:rPr>
          <w:rFonts w:asciiTheme="minorHAnsi" w:hAnsiTheme="minorHAnsi" w:cstheme="minorHAnsi"/>
          <w:b/>
          <w:sz w:val="22"/>
          <w:szCs w:val="22"/>
        </w:rPr>
        <w:t>PRO REITORIA DE ADMINISTRAÇÃO</w:t>
      </w:r>
    </w:p>
    <w:p w14:paraId="56C392D9" w14:textId="2DAC9E8F" w:rsidR="006E4496" w:rsidRDefault="006E4496" w:rsidP="005B345F">
      <w:pPr>
        <w:spacing w:after="120" w:line="276" w:lineRule="auto"/>
        <w:ind w:right="-15"/>
        <w:jc w:val="center"/>
        <w:rPr>
          <w:rFonts w:asciiTheme="minorHAnsi" w:hAnsiTheme="minorHAnsi" w:cstheme="minorHAnsi"/>
          <w:b/>
          <w:bCs/>
          <w:color w:val="000000"/>
          <w:sz w:val="22"/>
          <w:szCs w:val="22"/>
        </w:rPr>
      </w:pPr>
    </w:p>
    <w:p w14:paraId="6C40E85E" w14:textId="77777777" w:rsidR="00180BEF" w:rsidRDefault="00180BEF" w:rsidP="00180BEF">
      <w:pPr>
        <w:jc w:val="center"/>
        <w:rPr>
          <w:rFonts w:cs="Arial"/>
          <w:b/>
          <w:bCs/>
          <w:color w:val="000000"/>
          <w:szCs w:val="20"/>
        </w:rPr>
      </w:pPr>
    </w:p>
    <w:p w14:paraId="4E0FFF43" w14:textId="6A6E9C18" w:rsidR="00180BEF" w:rsidRPr="0000392B" w:rsidRDefault="00180BEF" w:rsidP="00180BEF">
      <w:pPr>
        <w:jc w:val="center"/>
        <w:rPr>
          <w:rFonts w:cs="Arial"/>
          <w:b/>
          <w:bCs/>
          <w:color w:val="000000"/>
          <w:szCs w:val="20"/>
        </w:rPr>
      </w:pPr>
      <w:r w:rsidRPr="0000392B">
        <w:rPr>
          <w:rFonts w:cs="Arial"/>
          <w:b/>
          <w:bCs/>
          <w:color w:val="000000"/>
          <w:szCs w:val="20"/>
        </w:rPr>
        <w:t>TERMO DE REFERÊNCIA</w:t>
      </w:r>
    </w:p>
    <w:p w14:paraId="56C08023" w14:textId="3EF27A53" w:rsidR="00180BEF" w:rsidRPr="0000392B" w:rsidRDefault="00180BEF" w:rsidP="00180BEF">
      <w:pPr>
        <w:jc w:val="center"/>
        <w:rPr>
          <w:rFonts w:cs="Arial"/>
          <w:b/>
          <w:bCs/>
          <w:color w:val="000000"/>
          <w:szCs w:val="20"/>
        </w:rPr>
      </w:pPr>
      <w:r w:rsidRPr="0000392B">
        <w:rPr>
          <w:rFonts w:cs="Arial"/>
          <w:b/>
          <w:bCs/>
          <w:color w:val="000000"/>
          <w:szCs w:val="20"/>
        </w:rPr>
        <w:t xml:space="preserve">PREGÃO ELETRÔNICO </w:t>
      </w:r>
      <w:r w:rsidR="006B6AF9">
        <w:rPr>
          <w:rFonts w:cs="Arial"/>
          <w:b/>
          <w:bCs/>
          <w:color w:val="000000"/>
          <w:szCs w:val="20"/>
        </w:rPr>
        <w:t>SISTEMA DE REGISTRO DE PREÇOS</w:t>
      </w:r>
    </w:p>
    <w:p w14:paraId="32009901" w14:textId="77777777" w:rsidR="00180BEF" w:rsidRPr="0000392B" w:rsidRDefault="00180BEF" w:rsidP="00180BEF">
      <w:pPr>
        <w:jc w:val="center"/>
        <w:rPr>
          <w:rFonts w:cs="Arial"/>
          <w:b/>
          <w:bCs/>
          <w:iCs/>
          <w:color w:val="000000"/>
          <w:szCs w:val="20"/>
        </w:rPr>
      </w:pPr>
      <w:r w:rsidRPr="0000392B">
        <w:rPr>
          <w:rFonts w:cs="Arial"/>
          <w:b/>
          <w:bCs/>
          <w:iCs/>
          <w:color w:val="000000"/>
          <w:szCs w:val="20"/>
        </w:rPr>
        <w:t>(COMPRAS)</w:t>
      </w:r>
    </w:p>
    <w:p w14:paraId="5BFA907B" w14:textId="77777777" w:rsidR="00180BEF" w:rsidRPr="0000392B" w:rsidRDefault="00180BEF" w:rsidP="00180BEF">
      <w:pPr>
        <w:spacing w:after="120" w:line="276" w:lineRule="auto"/>
        <w:ind w:right="-15"/>
        <w:jc w:val="center"/>
        <w:rPr>
          <w:rFonts w:cs="Arial"/>
          <w:b/>
          <w:bCs/>
          <w:i/>
          <w:color w:val="FF0000"/>
          <w:szCs w:val="20"/>
        </w:rPr>
      </w:pPr>
    </w:p>
    <w:p w14:paraId="3685A5B6" w14:textId="77777777" w:rsidR="00180BEF" w:rsidRPr="00320C90" w:rsidRDefault="00180BEF" w:rsidP="00180BEF">
      <w:pPr>
        <w:spacing w:line="276" w:lineRule="auto"/>
        <w:jc w:val="center"/>
        <w:rPr>
          <w:rFonts w:cs="Arial"/>
          <w:b/>
          <w:bCs/>
          <w:i/>
          <w:szCs w:val="20"/>
        </w:rPr>
      </w:pPr>
      <w:r w:rsidRPr="00320C90">
        <w:rPr>
          <w:rFonts w:cs="Arial"/>
          <w:b/>
          <w:bCs/>
          <w:i/>
          <w:szCs w:val="20"/>
        </w:rPr>
        <w:t xml:space="preserve">PRÓ-REITORIA DE ADMINISTRAÇÃO (UASG 150182) </w:t>
      </w:r>
    </w:p>
    <w:p w14:paraId="40330797" w14:textId="19B7E780" w:rsidR="00180BEF" w:rsidRPr="0000392B" w:rsidRDefault="00180BEF" w:rsidP="00180BEF">
      <w:pPr>
        <w:spacing w:line="276" w:lineRule="auto"/>
        <w:jc w:val="center"/>
        <w:rPr>
          <w:rFonts w:cs="Arial"/>
          <w:b/>
          <w:bCs/>
          <w:color w:val="000000"/>
          <w:szCs w:val="20"/>
        </w:rPr>
      </w:pPr>
      <w:r w:rsidRPr="0000392B">
        <w:rPr>
          <w:rFonts w:cs="Arial"/>
          <w:b/>
          <w:bCs/>
          <w:color w:val="000000"/>
          <w:szCs w:val="20"/>
        </w:rPr>
        <w:t xml:space="preserve">PREGÃO Nº </w:t>
      </w:r>
      <w:r w:rsidR="001E0C56">
        <w:rPr>
          <w:rFonts w:cs="Arial"/>
          <w:b/>
          <w:bCs/>
          <w:color w:val="000000"/>
          <w:szCs w:val="20"/>
        </w:rPr>
        <w:t>85</w:t>
      </w:r>
      <w:r w:rsidRPr="0000392B">
        <w:rPr>
          <w:rFonts w:cs="Arial"/>
          <w:b/>
          <w:bCs/>
          <w:color w:val="000000"/>
          <w:szCs w:val="20"/>
        </w:rPr>
        <w:t>/20</w:t>
      </w:r>
      <w:r w:rsidR="006D327E">
        <w:rPr>
          <w:rFonts w:cs="Arial"/>
          <w:b/>
          <w:bCs/>
          <w:color w:val="000000"/>
          <w:szCs w:val="20"/>
        </w:rPr>
        <w:t>19</w:t>
      </w:r>
    </w:p>
    <w:p w14:paraId="00B708D8" w14:textId="14FEEA09" w:rsidR="00180BEF" w:rsidRDefault="00180BEF" w:rsidP="00180BEF">
      <w:pPr>
        <w:spacing w:line="276" w:lineRule="auto"/>
        <w:jc w:val="center"/>
        <w:rPr>
          <w:rFonts w:cs="Arial"/>
          <w:color w:val="000000"/>
          <w:szCs w:val="20"/>
        </w:rPr>
      </w:pPr>
      <w:r w:rsidRPr="00006BFB">
        <w:rPr>
          <w:rFonts w:cs="Arial"/>
          <w:color w:val="000000"/>
          <w:szCs w:val="20"/>
        </w:rPr>
        <w:t>(Processo Administrativo n.° 23069.</w:t>
      </w:r>
      <w:r w:rsidR="009410D3">
        <w:rPr>
          <w:rFonts w:cs="Arial"/>
          <w:color w:val="000000"/>
          <w:szCs w:val="20"/>
        </w:rPr>
        <w:t>002197/2019-41</w:t>
      </w:r>
      <w:r w:rsidRPr="00006BFB">
        <w:rPr>
          <w:rFonts w:cs="Arial"/>
          <w:color w:val="000000"/>
          <w:szCs w:val="20"/>
        </w:rPr>
        <w:t>)</w:t>
      </w:r>
    </w:p>
    <w:p w14:paraId="7FF4FB24" w14:textId="74539F4B" w:rsidR="00180BEF" w:rsidRDefault="00180BEF" w:rsidP="00180BEF">
      <w:pPr>
        <w:spacing w:line="276" w:lineRule="auto"/>
        <w:rPr>
          <w:rFonts w:cs="Arial"/>
          <w:color w:val="000000"/>
          <w:szCs w:val="20"/>
        </w:rPr>
      </w:pPr>
    </w:p>
    <w:p w14:paraId="40612277" w14:textId="77777777" w:rsidR="00180BEF" w:rsidRPr="00320C90" w:rsidRDefault="00180BEF" w:rsidP="00180BEF">
      <w:pPr>
        <w:pStyle w:val="Nivel10"/>
        <w:numPr>
          <w:ilvl w:val="0"/>
          <w:numId w:val="30"/>
        </w:numPr>
        <w:suppressAutoHyphens w:val="0"/>
        <w:spacing w:after="120"/>
        <w:rPr>
          <w:rFonts w:asciiTheme="minorHAnsi" w:hAnsiTheme="minorHAnsi" w:cstheme="minorHAnsi"/>
          <w:sz w:val="22"/>
          <w:szCs w:val="22"/>
        </w:rPr>
      </w:pPr>
      <w:r w:rsidRPr="00320C90">
        <w:rPr>
          <w:rFonts w:asciiTheme="minorHAnsi" w:hAnsiTheme="minorHAnsi" w:cstheme="minorHAnsi"/>
          <w:sz w:val="22"/>
          <w:szCs w:val="22"/>
        </w:rPr>
        <w:t>DO OBJETO</w:t>
      </w:r>
    </w:p>
    <w:p w14:paraId="7B507A7C" w14:textId="5B789387" w:rsidR="005272D7" w:rsidRPr="00320C90" w:rsidRDefault="005272D7" w:rsidP="006B6AF9">
      <w:pPr>
        <w:numPr>
          <w:ilvl w:val="1"/>
          <w:numId w:val="32"/>
        </w:numPr>
        <w:spacing w:line="276" w:lineRule="auto"/>
        <w:jc w:val="both"/>
        <w:rPr>
          <w:rFonts w:asciiTheme="minorHAnsi" w:hAnsiTheme="minorHAnsi" w:cstheme="minorHAnsi"/>
          <w:sz w:val="22"/>
          <w:szCs w:val="22"/>
        </w:rPr>
      </w:pPr>
      <w:r w:rsidRPr="00320C90">
        <w:rPr>
          <w:rFonts w:asciiTheme="minorHAnsi" w:hAnsiTheme="minorHAnsi" w:cstheme="minorHAnsi"/>
          <w:sz w:val="22"/>
          <w:szCs w:val="22"/>
        </w:rPr>
        <w:t xml:space="preserve">Eventual aquisição de </w:t>
      </w:r>
      <w:r w:rsidR="009410D3">
        <w:rPr>
          <w:rFonts w:asciiTheme="minorHAnsi" w:hAnsiTheme="minorHAnsi" w:cstheme="minorHAnsi"/>
          <w:b/>
          <w:sz w:val="22"/>
          <w:szCs w:val="22"/>
        </w:rPr>
        <w:t>Equipamentos Energéticos</w:t>
      </w:r>
      <w:r w:rsidRPr="007C14AF">
        <w:rPr>
          <w:rFonts w:asciiTheme="minorHAnsi" w:hAnsiTheme="minorHAnsi" w:cstheme="minorHAnsi"/>
          <w:b/>
          <w:color w:val="FF0000"/>
          <w:sz w:val="22"/>
          <w:szCs w:val="22"/>
        </w:rPr>
        <w:t xml:space="preserve"> </w:t>
      </w:r>
      <w:r w:rsidRPr="00320C90">
        <w:rPr>
          <w:rFonts w:asciiTheme="minorHAnsi" w:hAnsiTheme="minorHAnsi" w:cstheme="minorHAnsi"/>
          <w:sz w:val="22"/>
          <w:szCs w:val="22"/>
        </w:rPr>
        <w:t>para atender a Universidade Federal Fluminense através da</w:t>
      </w:r>
      <w:r w:rsidRPr="00320C90">
        <w:rPr>
          <w:rFonts w:asciiTheme="minorHAnsi" w:hAnsiTheme="minorHAnsi" w:cstheme="minorHAnsi"/>
          <w:b/>
          <w:sz w:val="22"/>
          <w:szCs w:val="22"/>
        </w:rPr>
        <w:t xml:space="preserve"> </w:t>
      </w:r>
      <w:r w:rsidRPr="00DA568D">
        <w:rPr>
          <w:rFonts w:asciiTheme="minorHAnsi" w:hAnsiTheme="minorHAnsi" w:cstheme="minorHAnsi"/>
          <w:bCs/>
          <w:sz w:val="22"/>
          <w:szCs w:val="22"/>
        </w:rPr>
        <w:t>Pró - Reitoria de Administração (PROAD),</w:t>
      </w:r>
      <w:r w:rsidRPr="00320C90">
        <w:rPr>
          <w:rFonts w:asciiTheme="minorHAnsi" w:hAnsiTheme="minorHAnsi" w:cstheme="minorHAnsi"/>
          <w:sz w:val="22"/>
          <w:szCs w:val="22"/>
        </w:rPr>
        <w:t xml:space="preserve"> em Niterói – RJ, conforme condições, quantidades, exigências e estimativas, inclusive as encaminhadas pelos órgãos e entidades (quando for o caso), estabelecidas neste instrumento.</w:t>
      </w:r>
    </w:p>
    <w:p w14:paraId="0E016126" w14:textId="6EBCA657" w:rsidR="005272D7" w:rsidRDefault="005272D7" w:rsidP="006B6AF9">
      <w:pPr>
        <w:numPr>
          <w:ilvl w:val="1"/>
          <w:numId w:val="32"/>
        </w:numPr>
        <w:spacing w:line="276" w:lineRule="auto"/>
        <w:jc w:val="both"/>
        <w:rPr>
          <w:rFonts w:asciiTheme="minorHAnsi" w:hAnsiTheme="minorHAnsi" w:cstheme="minorHAnsi"/>
          <w:sz w:val="22"/>
          <w:szCs w:val="22"/>
        </w:rPr>
      </w:pPr>
      <w:r w:rsidRPr="00320C90">
        <w:rPr>
          <w:rFonts w:asciiTheme="minorHAnsi" w:hAnsiTheme="minorHAnsi" w:cstheme="minorHAnsi"/>
          <w:sz w:val="22"/>
          <w:szCs w:val="22"/>
        </w:rPr>
        <w:t xml:space="preserve">A Planilha estimativa com Descrição dos itens encontra-se no </w:t>
      </w:r>
      <w:r w:rsidRPr="00525557">
        <w:rPr>
          <w:rFonts w:asciiTheme="minorHAnsi" w:hAnsiTheme="minorHAnsi" w:cstheme="minorHAnsi"/>
          <w:b/>
          <w:bCs/>
          <w:sz w:val="22"/>
          <w:szCs w:val="22"/>
        </w:rPr>
        <w:t>Anexo I</w:t>
      </w:r>
      <w:r w:rsidR="006B6AF9" w:rsidRPr="00525557">
        <w:rPr>
          <w:rFonts w:asciiTheme="minorHAnsi" w:hAnsiTheme="minorHAnsi" w:cstheme="minorHAnsi"/>
          <w:b/>
          <w:bCs/>
          <w:sz w:val="22"/>
          <w:szCs w:val="22"/>
        </w:rPr>
        <w:t>-A</w:t>
      </w:r>
      <w:r w:rsidRPr="00320C90">
        <w:rPr>
          <w:rFonts w:asciiTheme="minorHAnsi" w:hAnsiTheme="minorHAnsi" w:cstheme="minorHAnsi"/>
          <w:sz w:val="22"/>
          <w:szCs w:val="22"/>
        </w:rPr>
        <w:t>, deste Termo de Referência.</w:t>
      </w:r>
    </w:p>
    <w:p w14:paraId="14D65013" w14:textId="06229C3E" w:rsidR="00320C90" w:rsidRDefault="00320C90" w:rsidP="006B6AF9">
      <w:pPr>
        <w:numPr>
          <w:ilvl w:val="1"/>
          <w:numId w:val="32"/>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A Planilha com descrição dos endereços de entrega encontra-se no </w:t>
      </w:r>
      <w:r w:rsidRPr="00525557">
        <w:rPr>
          <w:rFonts w:asciiTheme="minorHAnsi" w:hAnsiTheme="minorHAnsi" w:cstheme="minorHAnsi"/>
          <w:b/>
          <w:bCs/>
          <w:sz w:val="22"/>
          <w:szCs w:val="22"/>
        </w:rPr>
        <w:t>Anexo I</w:t>
      </w:r>
      <w:r w:rsidR="006B6AF9" w:rsidRPr="00525557">
        <w:rPr>
          <w:rFonts w:asciiTheme="minorHAnsi" w:hAnsiTheme="minorHAnsi" w:cstheme="minorHAnsi"/>
          <w:b/>
          <w:bCs/>
          <w:sz w:val="22"/>
          <w:szCs w:val="22"/>
        </w:rPr>
        <w:t>-B</w:t>
      </w:r>
      <w:r>
        <w:rPr>
          <w:rFonts w:asciiTheme="minorHAnsi" w:hAnsiTheme="minorHAnsi" w:cstheme="minorHAnsi"/>
          <w:sz w:val="22"/>
          <w:szCs w:val="22"/>
        </w:rPr>
        <w:t>, deste Termo de Referência.</w:t>
      </w:r>
    </w:p>
    <w:p w14:paraId="41206D95" w14:textId="36FE167A" w:rsidR="00320C90" w:rsidRDefault="00320C90" w:rsidP="006B6AF9">
      <w:pPr>
        <w:numPr>
          <w:ilvl w:val="1"/>
          <w:numId w:val="32"/>
        </w:numPr>
        <w:spacing w:line="276" w:lineRule="auto"/>
        <w:jc w:val="both"/>
        <w:rPr>
          <w:rFonts w:asciiTheme="minorHAnsi" w:hAnsiTheme="minorHAnsi" w:cstheme="minorHAnsi"/>
          <w:sz w:val="22"/>
          <w:szCs w:val="22"/>
        </w:rPr>
      </w:pPr>
      <w:r>
        <w:rPr>
          <w:rFonts w:asciiTheme="minorHAnsi" w:hAnsiTheme="minorHAnsi" w:cstheme="minorHAnsi"/>
          <w:sz w:val="22"/>
          <w:szCs w:val="22"/>
        </w:rPr>
        <w:t>Margens de Preferência:</w:t>
      </w:r>
    </w:p>
    <w:p w14:paraId="4CB11585" w14:textId="7A11673A" w:rsidR="00320C90" w:rsidRPr="00320C90" w:rsidRDefault="00320C90" w:rsidP="006B6AF9">
      <w:pPr>
        <w:numPr>
          <w:ilvl w:val="2"/>
          <w:numId w:val="32"/>
        </w:numPr>
        <w:spacing w:line="276" w:lineRule="auto"/>
        <w:ind w:hanging="294"/>
        <w:jc w:val="both"/>
        <w:rPr>
          <w:rFonts w:asciiTheme="minorHAnsi" w:hAnsiTheme="minorHAnsi" w:cstheme="minorHAnsi"/>
          <w:sz w:val="22"/>
          <w:szCs w:val="22"/>
        </w:rPr>
      </w:pPr>
      <w:r>
        <w:rPr>
          <w:rFonts w:asciiTheme="minorHAnsi" w:hAnsiTheme="minorHAnsi" w:cstheme="minorHAnsi"/>
          <w:sz w:val="22"/>
          <w:szCs w:val="22"/>
        </w:rPr>
        <w:t xml:space="preserve">Em atendimento ao Decreto </w:t>
      </w:r>
      <w:r w:rsidR="006B6AF9">
        <w:rPr>
          <w:rFonts w:asciiTheme="minorHAnsi" w:hAnsiTheme="minorHAnsi" w:cstheme="minorHAnsi"/>
          <w:sz w:val="22"/>
          <w:szCs w:val="22"/>
        </w:rPr>
        <w:t>nº 8.538/2015 e Lei Complementar nº 123/2006, esta Administração procederá com Margens de Preferência (até 25% de cada item acima de R$80.000,00) ou Exclusividade em 100% de itens comuns para empresas enquadradas como Microempresas, ou Empresas de Pequeno Porte (item abaixo de R$80.000,00).</w:t>
      </w:r>
    </w:p>
    <w:p w14:paraId="674542B6" w14:textId="77777777" w:rsidR="002459FC" w:rsidRPr="006B6AF9" w:rsidRDefault="002459FC" w:rsidP="006B6AF9">
      <w:pPr>
        <w:pStyle w:val="PargrafodaLista"/>
        <w:numPr>
          <w:ilvl w:val="2"/>
          <w:numId w:val="32"/>
        </w:numPr>
        <w:suppressAutoHyphens w:val="0"/>
        <w:spacing w:before="120" w:after="120" w:line="276" w:lineRule="auto"/>
        <w:ind w:hanging="294"/>
        <w:contextualSpacing w:val="0"/>
        <w:jc w:val="both"/>
        <w:rPr>
          <w:rFonts w:asciiTheme="minorHAnsi" w:hAnsiTheme="minorHAnsi" w:cstheme="minorHAnsi"/>
          <w:iCs/>
          <w:sz w:val="22"/>
          <w:szCs w:val="22"/>
        </w:rPr>
      </w:pPr>
      <w:r w:rsidRPr="006B6AF9">
        <w:rPr>
          <w:rFonts w:asciiTheme="minorHAnsi" w:hAnsiTheme="minorHAnsi" w:cstheme="minorHAnsi"/>
          <w:iCs/>
          <w:sz w:val="22"/>
          <w:szCs w:val="22"/>
        </w:rPr>
        <w:t>Na hipótese de não haver vencedor para a cota reservada, esta poderá ser adjudicada ao vencedor da cota principal ou, diante de sua recusa, aos licitantes remanescentes, desde que pratiquem o preço do primeiro colocado da cota principal.</w:t>
      </w:r>
    </w:p>
    <w:p w14:paraId="671D36BA" w14:textId="77777777" w:rsidR="002459FC" w:rsidRPr="006B6AF9" w:rsidRDefault="002459FC" w:rsidP="006B6AF9">
      <w:pPr>
        <w:pStyle w:val="PargrafodaLista"/>
        <w:numPr>
          <w:ilvl w:val="2"/>
          <w:numId w:val="32"/>
        </w:numPr>
        <w:suppressAutoHyphens w:val="0"/>
        <w:spacing w:before="120" w:after="120" w:line="276" w:lineRule="auto"/>
        <w:ind w:hanging="294"/>
        <w:contextualSpacing w:val="0"/>
        <w:jc w:val="both"/>
        <w:rPr>
          <w:rFonts w:asciiTheme="minorHAnsi" w:hAnsiTheme="minorHAnsi" w:cstheme="minorHAnsi"/>
          <w:iCs/>
          <w:sz w:val="22"/>
          <w:szCs w:val="22"/>
        </w:rPr>
      </w:pPr>
      <w:r w:rsidRPr="006B6AF9">
        <w:rPr>
          <w:rFonts w:asciiTheme="minorHAnsi" w:hAnsiTheme="minorHAnsi" w:cstheme="minorHAnsi"/>
          <w:iCs/>
          <w:sz w:val="22"/>
          <w:szCs w:val="22"/>
        </w:rPr>
        <w:t>Se a mesma empresa vencer a cota reservada e a cota principal, a contratação das cotas deverá ocorrer pelo menor preço.</w:t>
      </w:r>
    </w:p>
    <w:p w14:paraId="66C96C03" w14:textId="77777777" w:rsidR="002459FC" w:rsidRPr="006B6AF9" w:rsidRDefault="002459FC" w:rsidP="006B6AF9">
      <w:pPr>
        <w:pStyle w:val="PargrafodaLista"/>
        <w:numPr>
          <w:ilvl w:val="2"/>
          <w:numId w:val="32"/>
        </w:numPr>
        <w:suppressAutoHyphens w:val="0"/>
        <w:autoSpaceDE w:val="0"/>
        <w:spacing w:after="120" w:line="276" w:lineRule="auto"/>
        <w:ind w:hanging="294"/>
        <w:contextualSpacing w:val="0"/>
        <w:jc w:val="both"/>
        <w:rPr>
          <w:rFonts w:asciiTheme="minorHAnsi" w:hAnsiTheme="minorHAnsi" w:cstheme="minorHAnsi"/>
          <w:b/>
          <w:iCs/>
          <w:sz w:val="22"/>
          <w:szCs w:val="22"/>
        </w:rPr>
      </w:pPr>
      <w:r w:rsidRPr="006B6AF9">
        <w:rPr>
          <w:rFonts w:asciiTheme="minorHAnsi" w:hAnsiTheme="minorHAnsi" w:cstheme="minorHAnsi"/>
          <w:iCs/>
          <w:sz w:val="22"/>
          <w:szCs w:val="22"/>
        </w:rPr>
        <w:t>Será dada a prioridade de aquisição aos produtos das cotas reservadas quando forem adjudicados aos licitantes qualificados como microempresas ou empresas de pequeno porte, ressalvados os casos em que a cota reservada for inadequada para atender as quantidades ou as condições do pedido, conforme vier a ser decidido pela Administração, nos termos do art. 8º, §4º do Decreto n. 8.538, de 2015.</w:t>
      </w:r>
    </w:p>
    <w:p w14:paraId="6C5F46B0" w14:textId="39154216" w:rsidR="00A206AE" w:rsidRPr="00A206AE" w:rsidRDefault="00A206AE" w:rsidP="00320C90">
      <w:pPr>
        <w:pStyle w:val="PargrafodaLista"/>
        <w:numPr>
          <w:ilvl w:val="1"/>
          <w:numId w:val="32"/>
        </w:numPr>
        <w:suppressAutoHyphens w:val="0"/>
        <w:spacing w:before="120" w:after="120" w:line="276" w:lineRule="auto"/>
        <w:contextualSpacing w:val="0"/>
        <w:jc w:val="both"/>
        <w:rPr>
          <w:rFonts w:asciiTheme="minorHAnsi" w:hAnsiTheme="minorHAnsi" w:cstheme="minorHAnsi"/>
          <w:iCs/>
          <w:sz w:val="22"/>
          <w:szCs w:val="22"/>
        </w:rPr>
      </w:pPr>
      <w:r>
        <w:rPr>
          <w:rFonts w:asciiTheme="minorHAnsi" w:hAnsiTheme="minorHAnsi" w:cstheme="minorHAnsi"/>
          <w:iCs/>
          <w:sz w:val="22"/>
          <w:szCs w:val="22"/>
        </w:rPr>
        <w:t xml:space="preserve">Com o Decreto 10.024 de 20 de setembro de 2019, foi permitido estabelecer o critério de disputa dos licitantes na fase de lances (Modo Aberto, ou Aberto-Fechado).  Sugere-se então que sejam respeitados os descritivos por itens no </w:t>
      </w:r>
      <w:r w:rsidRPr="00525557">
        <w:rPr>
          <w:rFonts w:asciiTheme="minorHAnsi" w:hAnsiTheme="minorHAnsi" w:cstheme="minorHAnsi"/>
          <w:b/>
          <w:bCs/>
          <w:iCs/>
          <w:sz w:val="22"/>
          <w:szCs w:val="22"/>
        </w:rPr>
        <w:t>Anexo I-A</w:t>
      </w:r>
      <w:r>
        <w:rPr>
          <w:rFonts w:asciiTheme="minorHAnsi" w:hAnsiTheme="minorHAnsi" w:cstheme="minorHAnsi"/>
          <w:iCs/>
          <w:sz w:val="22"/>
          <w:szCs w:val="22"/>
        </w:rPr>
        <w:t xml:space="preserve"> do referido Termo de Referência, </w:t>
      </w:r>
      <w:r w:rsidR="00525557">
        <w:rPr>
          <w:rFonts w:asciiTheme="minorHAnsi" w:hAnsiTheme="minorHAnsi" w:cstheme="minorHAnsi"/>
          <w:iCs/>
          <w:sz w:val="22"/>
          <w:szCs w:val="22"/>
        </w:rPr>
        <w:t>pois esses critérios foram estabelecidos nos Estudos Preliminares da Contratação</w:t>
      </w:r>
      <w:r>
        <w:rPr>
          <w:rFonts w:asciiTheme="minorHAnsi" w:hAnsiTheme="minorHAnsi" w:cstheme="minorHAnsi"/>
          <w:iCs/>
          <w:sz w:val="22"/>
          <w:szCs w:val="22"/>
        </w:rPr>
        <w:t xml:space="preserve">.  </w:t>
      </w:r>
    </w:p>
    <w:p w14:paraId="08F535E2" w14:textId="540203F9" w:rsidR="005272D7" w:rsidRPr="006B6AF9" w:rsidRDefault="002459FC" w:rsidP="00320C90">
      <w:pPr>
        <w:pStyle w:val="PargrafodaLista"/>
        <w:numPr>
          <w:ilvl w:val="1"/>
          <w:numId w:val="32"/>
        </w:numPr>
        <w:suppressAutoHyphens w:val="0"/>
        <w:spacing w:before="120" w:after="120" w:line="276" w:lineRule="auto"/>
        <w:contextualSpacing w:val="0"/>
        <w:jc w:val="both"/>
        <w:rPr>
          <w:rFonts w:asciiTheme="minorHAnsi" w:hAnsiTheme="minorHAnsi" w:cstheme="minorHAnsi"/>
          <w:iCs/>
          <w:sz w:val="22"/>
          <w:szCs w:val="22"/>
        </w:rPr>
      </w:pPr>
      <w:r w:rsidRPr="006B6AF9">
        <w:rPr>
          <w:rFonts w:asciiTheme="minorHAnsi" w:hAnsiTheme="minorHAnsi" w:cstheme="minorHAnsi"/>
          <w:bCs/>
          <w:iCs/>
          <w:sz w:val="22"/>
          <w:szCs w:val="22"/>
        </w:rPr>
        <w:lastRenderedPageBreak/>
        <w:t xml:space="preserve">O prazo de vigência da contratação é de </w:t>
      </w:r>
      <w:r w:rsidR="00320C90" w:rsidRPr="006B6AF9">
        <w:rPr>
          <w:rFonts w:asciiTheme="minorHAnsi" w:hAnsiTheme="minorHAnsi" w:cstheme="minorHAnsi"/>
          <w:bCs/>
          <w:iCs/>
          <w:sz w:val="22"/>
          <w:szCs w:val="22"/>
        </w:rPr>
        <w:t>12 meses</w:t>
      </w:r>
      <w:r w:rsidRPr="006B6AF9">
        <w:rPr>
          <w:rFonts w:asciiTheme="minorHAnsi" w:hAnsiTheme="minorHAnsi" w:cstheme="minorHAnsi"/>
          <w:bCs/>
          <w:iCs/>
          <w:sz w:val="22"/>
          <w:szCs w:val="22"/>
        </w:rPr>
        <w:t xml:space="preserve"> contados do(a) </w:t>
      </w:r>
      <w:r w:rsidR="00320C90" w:rsidRPr="006B6AF9">
        <w:rPr>
          <w:rFonts w:asciiTheme="minorHAnsi" w:hAnsiTheme="minorHAnsi" w:cstheme="minorHAnsi"/>
          <w:bCs/>
          <w:iCs/>
          <w:sz w:val="22"/>
          <w:szCs w:val="22"/>
        </w:rPr>
        <w:t>assinatura da Ata de Registro de Preços.</w:t>
      </w:r>
      <w:r w:rsidR="00320C90" w:rsidRPr="006B6AF9">
        <w:rPr>
          <w:rFonts w:asciiTheme="minorHAnsi" w:hAnsiTheme="minorHAnsi" w:cstheme="minorHAnsi"/>
          <w:iCs/>
          <w:sz w:val="22"/>
          <w:szCs w:val="22"/>
        </w:rPr>
        <w:t xml:space="preserve"> </w:t>
      </w:r>
    </w:p>
    <w:p w14:paraId="3AB72FDD" w14:textId="77777777" w:rsidR="002459FC" w:rsidRPr="00320C90" w:rsidRDefault="002459FC" w:rsidP="002459FC">
      <w:pPr>
        <w:pStyle w:val="Nivel10"/>
        <w:numPr>
          <w:ilvl w:val="0"/>
          <w:numId w:val="30"/>
        </w:numPr>
        <w:suppressAutoHyphens w:val="0"/>
        <w:spacing w:after="120"/>
        <w:rPr>
          <w:rFonts w:asciiTheme="minorHAnsi" w:hAnsiTheme="minorHAnsi" w:cstheme="minorHAnsi"/>
          <w:sz w:val="22"/>
          <w:szCs w:val="22"/>
        </w:rPr>
      </w:pPr>
      <w:r w:rsidRPr="00320C90">
        <w:rPr>
          <w:rFonts w:asciiTheme="minorHAnsi" w:hAnsiTheme="minorHAnsi" w:cstheme="minorHAnsi"/>
          <w:sz w:val="22"/>
          <w:szCs w:val="22"/>
        </w:rPr>
        <w:t>JUSTIFICATIVA E OBJETIVO DA CONTRATAÇÃO</w:t>
      </w:r>
    </w:p>
    <w:p w14:paraId="1CD44901" w14:textId="77777777" w:rsidR="002459FC" w:rsidRPr="00320C90" w:rsidRDefault="002459FC" w:rsidP="006B6AF9">
      <w:pPr>
        <w:numPr>
          <w:ilvl w:val="1"/>
          <w:numId w:val="30"/>
        </w:numPr>
        <w:spacing w:after="240" w:line="276" w:lineRule="auto"/>
        <w:jc w:val="both"/>
        <w:rPr>
          <w:rFonts w:asciiTheme="minorHAnsi" w:hAnsiTheme="minorHAnsi" w:cstheme="minorHAnsi"/>
          <w:sz w:val="22"/>
          <w:szCs w:val="22"/>
        </w:rPr>
      </w:pPr>
      <w:r w:rsidRPr="00320C90">
        <w:rPr>
          <w:rFonts w:asciiTheme="minorHAnsi" w:hAnsiTheme="minorHAnsi" w:cstheme="minorHAnsi"/>
          <w:sz w:val="22"/>
          <w:szCs w:val="22"/>
        </w:rPr>
        <w:t>A referida contratação tem como objetivo atender a demanda estimada através dos planejamentos de compras das unidades acadêmicas e administrativas da UFF gerados no Sistema Integrado de Administração de Compras (SIACompras), para suprir suas respectivas necessidades para o período;</w:t>
      </w:r>
    </w:p>
    <w:p w14:paraId="17015D7E" w14:textId="77777777" w:rsidR="002459FC" w:rsidRPr="00320C90" w:rsidRDefault="002459FC" w:rsidP="006B6AF9">
      <w:pPr>
        <w:numPr>
          <w:ilvl w:val="1"/>
          <w:numId w:val="30"/>
        </w:numPr>
        <w:spacing w:after="240" w:line="276" w:lineRule="auto"/>
        <w:jc w:val="both"/>
        <w:rPr>
          <w:rFonts w:asciiTheme="minorHAnsi" w:hAnsiTheme="minorHAnsi" w:cstheme="minorHAnsi"/>
          <w:sz w:val="22"/>
          <w:szCs w:val="22"/>
        </w:rPr>
      </w:pPr>
      <w:r w:rsidRPr="00320C90">
        <w:rPr>
          <w:rFonts w:asciiTheme="minorHAnsi" w:hAnsiTheme="minorHAnsi" w:cstheme="minorHAnsi"/>
          <w:sz w:val="22"/>
          <w:szCs w:val="22"/>
        </w:rPr>
        <w:t>A escolha pelo</w:t>
      </w:r>
      <w:r w:rsidRPr="00320C90">
        <w:rPr>
          <w:rFonts w:asciiTheme="minorHAnsi" w:hAnsiTheme="minorHAnsi" w:cstheme="minorHAnsi"/>
          <w:color w:val="000000"/>
          <w:sz w:val="22"/>
          <w:szCs w:val="22"/>
        </w:rPr>
        <w:t xml:space="preserve"> Registro de Preços deu-se considerando a necessidade de contratações frequentes, assim como, por ser mais conveniente para a Administração que as aquisições ocorram de forma parcelada, evitando a formação de estoque, </w:t>
      </w:r>
      <w:r w:rsidRPr="00320C90">
        <w:rPr>
          <w:rFonts w:asciiTheme="minorHAnsi" w:hAnsiTheme="minorHAnsi" w:cstheme="minorHAnsi"/>
          <w:bCs/>
          <w:sz w:val="22"/>
          <w:szCs w:val="22"/>
        </w:rPr>
        <w:t>dentro do contexto legal enquadrado nas hipóteses do art. 3º do Decreto nº 7.892/2013;</w:t>
      </w:r>
    </w:p>
    <w:p w14:paraId="2A6C721B" w14:textId="5A4A236D" w:rsidR="002459FC" w:rsidRDefault="002459FC" w:rsidP="006B6AF9">
      <w:pPr>
        <w:numPr>
          <w:ilvl w:val="1"/>
          <w:numId w:val="30"/>
        </w:numPr>
        <w:spacing w:after="240" w:line="276" w:lineRule="auto"/>
        <w:jc w:val="both"/>
        <w:rPr>
          <w:rFonts w:asciiTheme="minorHAnsi" w:hAnsiTheme="minorHAnsi" w:cstheme="minorHAnsi"/>
          <w:sz w:val="22"/>
          <w:szCs w:val="22"/>
        </w:rPr>
      </w:pPr>
      <w:r w:rsidRPr="00320C90">
        <w:rPr>
          <w:rFonts w:asciiTheme="minorHAnsi" w:hAnsiTheme="minorHAnsi" w:cstheme="minorHAnsi"/>
          <w:sz w:val="22"/>
          <w:szCs w:val="22"/>
        </w:rPr>
        <w:t>A célula orçamentária reservada para efetuar a presente aquisição será apresentada no momento da emissão da nota de empenho.</w:t>
      </w:r>
    </w:p>
    <w:p w14:paraId="57673A26" w14:textId="77777777" w:rsidR="008E28DC" w:rsidRDefault="006B6AF9" w:rsidP="008E28DC">
      <w:pPr>
        <w:numPr>
          <w:ilvl w:val="1"/>
          <w:numId w:val="30"/>
        </w:numPr>
        <w:spacing w:after="240" w:line="276" w:lineRule="auto"/>
        <w:jc w:val="both"/>
        <w:rPr>
          <w:rFonts w:asciiTheme="minorHAnsi" w:hAnsiTheme="minorHAnsi" w:cstheme="minorHAnsi"/>
          <w:sz w:val="22"/>
          <w:szCs w:val="22"/>
        </w:rPr>
      </w:pPr>
      <w:r>
        <w:rPr>
          <w:rFonts w:asciiTheme="minorHAnsi" w:hAnsiTheme="minorHAnsi" w:cstheme="minorHAnsi"/>
          <w:sz w:val="22"/>
          <w:szCs w:val="22"/>
        </w:rPr>
        <w:t>Este Termo de Referência foi precedido de Estudos Técnicos Preliminares, e concluiu-se pela Viabilidade da Contratação.</w:t>
      </w:r>
    </w:p>
    <w:p w14:paraId="6B1C1474" w14:textId="64E421AC" w:rsidR="008E28DC" w:rsidRPr="00AA0EB9" w:rsidRDefault="008E28DC" w:rsidP="008E28DC">
      <w:pPr>
        <w:numPr>
          <w:ilvl w:val="1"/>
          <w:numId w:val="30"/>
        </w:numPr>
        <w:spacing w:after="240" w:line="276" w:lineRule="auto"/>
        <w:jc w:val="both"/>
        <w:rPr>
          <w:rFonts w:asciiTheme="minorHAnsi" w:hAnsiTheme="minorHAnsi" w:cstheme="minorHAnsi"/>
          <w:sz w:val="22"/>
          <w:szCs w:val="22"/>
        </w:rPr>
      </w:pPr>
      <w:r w:rsidRPr="008E28DC">
        <w:rPr>
          <w:rFonts w:asciiTheme="minorHAnsi" w:hAnsiTheme="minorHAnsi" w:cstheme="minorHAnsi"/>
          <w:sz w:val="22"/>
          <w:szCs w:val="22"/>
        </w:rPr>
        <w:t xml:space="preserve">Para continuar desenvolvendo seus projetos e viabilizar as ações descritas no novo PDI, a </w:t>
      </w:r>
      <w:r w:rsidR="009410D3">
        <w:rPr>
          <w:rFonts w:asciiTheme="minorHAnsi" w:hAnsiTheme="minorHAnsi" w:cstheme="minorHAnsi"/>
          <w:sz w:val="22"/>
          <w:szCs w:val="22"/>
        </w:rPr>
        <w:t>U</w:t>
      </w:r>
      <w:r w:rsidRPr="008E28DC">
        <w:rPr>
          <w:rFonts w:asciiTheme="minorHAnsi" w:hAnsiTheme="minorHAnsi" w:cstheme="minorHAnsi"/>
          <w:sz w:val="22"/>
          <w:szCs w:val="22"/>
        </w:rPr>
        <w:t xml:space="preserve">niversidade dependerá das Tecnologias da </w:t>
      </w:r>
      <w:r w:rsidRPr="00AA0EB9">
        <w:rPr>
          <w:rFonts w:asciiTheme="minorHAnsi" w:hAnsiTheme="minorHAnsi" w:cstheme="minorHAnsi"/>
          <w:sz w:val="22"/>
          <w:szCs w:val="22"/>
        </w:rPr>
        <w:t>Informação e Comunicação (TIC), pois estas servem de suporte às atividades acadêmicas e administrativas. No contexto acadêmico, servem como instrumento de pesquisa, coleta e armazenamento da informação, meio de acesso e de difusão da informação, meio de comunicação intra e extramuros e, em especial, entre docentes e discentes.  No contexto administrativo, servem como instrumento de comunicação organizacional e de gestão (planejamento, organização, avaliação e controle), proporcionando melhoria na qualidade das decisões tomadas pelos gestores, dando o apoio logístico para que a universidade possa ser mais ágil e eficiente no cumprimento de sua missão.</w:t>
      </w:r>
    </w:p>
    <w:p w14:paraId="23AE2708" w14:textId="2F4988F9" w:rsidR="008E28DC" w:rsidRPr="00320C90" w:rsidRDefault="008E28DC" w:rsidP="008E28DC">
      <w:pPr>
        <w:numPr>
          <w:ilvl w:val="1"/>
          <w:numId w:val="30"/>
        </w:numPr>
        <w:spacing w:after="240" w:line="276" w:lineRule="auto"/>
        <w:jc w:val="both"/>
        <w:rPr>
          <w:rFonts w:asciiTheme="minorHAnsi" w:hAnsiTheme="minorHAnsi" w:cstheme="minorHAnsi"/>
          <w:sz w:val="22"/>
          <w:szCs w:val="22"/>
        </w:rPr>
      </w:pPr>
      <w:r w:rsidRPr="008E28DC">
        <w:rPr>
          <w:rFonts w:asciiTheme="minorHAnsi" w:hAnsiTheme="minorHAnsi" w:cstheme="minorHAnsi"/>
          <w:sz w:val="22"/>
          <w:szCs w:val="22"/>
        </w:rPr>
        <w:t>Também, é importante a substituição dos equipamentos fora da garantia e/ou com notável obsolescência, cuja manutenção é muito onerosa para a UFF</w:t>
      </w:r>
    </w:p>
    <w:p w14:paraId="3DBC336F" w14:textId="77777777" w:rsidR="002459FC" w:rsidRPr="00320C90" w:rsidRDefault="002459FC" w:rsidP="002459FC">
      <w:pPr>
        <w:pStyle w:val="Nivel10"/>
        <w:numPr>
          <w:ilvl w:val="0"/>
          <w:numId w:val="30"/>
        </w:numPr>
        <w:suppressAutoHyphens w:val="0"/>
        <w:spacing w:after="120"/>
        <w:rPr>
          <w:rFonts w:asciiTheme="minorHAnsi" w:hAnsiTheme="minorHAnsi" w:cstheme="minorHAnsi"/>
          <w:sz w:val="22"/>
          <w:szCs w:val="22"/>
        </w:rPr>
      </w:pPr>
      <w:r w:rsidRPr="00320C90">
        <w:rPr>
          <w:rFonts w:asciiTheme="minorHAnsi" w:hAnsiTheme="minorHAnsi" w:cstheme="minorHAnsi"/>
          <w:sz w:val="22"/>
          <w:szCs w:val="22"/>
        </w:rPr>
        <w:t>CLASSIFICAÇÃO DOS BENS COMUNS</w:t>
      </w:r>
    </w:p>
    <w:p w14:paraId="35D37531" w14:textId="77777777" w:rsidR="002459FC" w:rsidRPr="00320C90" w:rsidRDefault="002459FC" w:rsidP="006B6AF9">
      <w:pPr>
        <w:pStyle w:val="PargrafodaLista"/>
        <w:numPr>
          <w:ilvl w:val="1"/>
          <w:numId w:val="30"/>
        </w:numPr>
        <w:spacing w:after="240" w:line="276" w:lineRule="auto"/>
        <w:contextualSpacing w:val="0"/>
        <w:jc w:val="both"/>
        <w:rPr>
          <w:rFonts w:asciiTheme="minorHAnsi" w:hAnsiTheme="minorHAnsi" w:cstheme="minorHAnsi"/>
          <w:sz w:val="22"/>
          <w:szCs w:val="22"/>
        </w:rPr>
      </w:pPr>
      <w:r w:rsidRPr="00320C90">
        <w:rPr>
          <w:rFonts w:asciiTheme="minorHAnsi" w:hAnsiTheme="minorHAnsi" w:cstheme="minorHAnsi"/>
          <w:sz w:val="22"/>
          <w:szCs w:val="22"/>
        </w:rPr>
        <w:t xml:space="preserve">A aquisição do objeto deste Termo de Referência deverá ser realizada na modalidade de PREGÃO ELETRÔNICO do tipo </w:t>
      </w:r>
      <w:r w:rsidRPr="00525557">
        <w:rPr>
          <w:rFonts w:asciiTheme="minorHAnsi" w:hAnsiTheme="minorHAnsi" w:cstheme="minorHAnsi"/>
          <w:b/>
          <w:bCs/>
          <w:sz w:val="22"/>
          <w:szCs w:val="22"/>
        </w:rPr>
        <w:t>MENOR PREÇO POR ITEM</w:t>
      </w:r>
      <w:r w:rsidRPr="00320C90">
        <w:rPr>
          <w:rFonts w:asciiTheme="minorHAnsi" w:hAnsiTheme="minorHAnsi" w:cstheme="minorHAnsi"/>
          <w:sz w:val="22"/>
          <w:szCs w:val="22"/>
        </w:rPr>
        <w:t>, em observância ao Art. 4º do Decreto nº 5.450/05, considerando que os serviços e bens são considerados comuns, conforme as características previstas no Art. 1º da Lei nº 10.520/02;</w:t>
      </w:r>
    </w:p>
    <w:p w14:paraId="0C43B352" w14:textId="74E67E22" w:rsidR="002459FC" w:rsidRDefault="002459FC" w:rsidP="006B6AF9">
      <w:pPr>
        <w:pStyle w:val="PargrafodaLista"/>
        <w:numPr>
          <w:ilvl w:val="1"/>
          <w:numId w:val="30"/>
        </w:numPr>
        <w:spacing w:after="240" w:line="276" w:lineRule="auto"/>
        <w:contextualSpacing w:val="0"/>
        <w:jc w:val="both"/>
        <w:rPr>
          <w:rFonts w:asciiTheme="minorHAnsi" w:hAnsiTheme="minorHAnsi" w:cstheme="minorHAnsi"/>
          <w:sz w:val="22"/>
          <w:szCs w:val="22"/>
        </w:rPr>
      </w:pPr>
      <w:r w:rsidRPr="00320C90">
        <w:rPr>
          <w:rFonts w:asciiTheme="minorHAnsi" w:hAnsiTheme="minorHAnsi" w:cstheme="minorHAnsi"/>
          <w:sz w:val="22"/>
          <w:szCs w:val="22"/>
        </w:rPr>
        <w:t>Os bens e serviços deste Termo de Referência são considerados comuns, pois os padrões de qualidade podem ser objetivamente definidos no Edital por meio de especificações usuais praticados no mercado e as escolhas feitas poderão ter base nos preços ofertados, haja vista serem comparáveis entre si e não necessitare</w:t>
      </w:r>
      <w:bookmarkStart w:id="0" w:name="_GoBack"/>
      <w:bookmarkEnd w:id="0"/>
      <w:r w:rsidRPr="00320C90">
        <w:rPr>
          <w:rFonts w:asciiTheme="minorHAnsi" w:hAnsiTheme="minorHAnsi" w:cstheme="minorHAnsi"/>
          <w:sz w:val="22"/>
          <w:szCs w:val="22"/>
        </w:rPr>
        <w:t>m de avaliação criteriosa.</w:t>
      </w:r>
    </w:p>
    <w:p w14:paraId="4981CB5F" w14:textId="77777777" w:rsidR="00913EB8" w:rsidRDefault="00913EB8" w:rsidP="00913EB8">
      <w:pPr>
        <w:pStyle w:val="PargrafodaLista"/>
        <w:spacing w:after="240" w:line="276" w:lineRule="auto"/>
        <w:ind w:left="716"/>
        <w:contextualSpacing w:val="0"/>
        <w:jc w:val="both"/>
        <w:rPr>
          <w:rFonts w:asciiTheme="minorHAnsi" w:hAnsiTheme="minorHAnsi" w:cstheme="minorHAnsi"/>
          <w:sz w:val="22"/>
          <w:szCs w:val="22"/>
        </w:rPr>
      </w:pPr>
    </w:p>
    <w:p w14:paraId="6BFCADEF" w14:textId="77777777" w:rsidR="00913EB8" w:rsidRPr="00913EB8" w:rsidRDefault="00913EB8" w:rsidP="00913EB8">
      <w:pPr>
        <w:numPr>
          <w:ilvl w:val="0"/>
          <w:numId w:val="30"/>
        </w:numPr>
        <w:spacing w:before="100" w:after="100"/>
        <w:jc w:val="both"/>
        <w:rPr>
          <w:rFonts w:asciiTheme="minorHAnsi" w:hAnsiTheme="minorHAnsi" w:cstheme="minorHAnsi"/>
        </w:rPr>
      </w:pPr>
      <w:r w:rsidRPr="00913EB8">
        <w:rPr>
          <w:rFonts w:asciiTheme="minorHAnsi" w:eastAsia="SimSun" w:hAnsiTheme="minorHAnsi" w:cstheme="minorHAnsi"/>
          <w:b/>
          <w:bCs/>
          <w:kern w:val="1"/>
          <w:sz w:val="22"/>
          <w:szCs w:val="22"/>
          <w:lang w:bidi="hi-IN"/>
        </w:rPr>
        <w:lastRenderedPageBreak/>
        <w:t>ESPECIFICAÇÃO DOS EQUIPAMENTOS</w:t>
      </w:r>
    </w:p>
    <w:p w14:paraId="1ED36F92" w14:textId="07EDA413" w:rsidR="00913EB8" w:rsidRDefault="00913EB8" w:rsidP="00913EB8">
      <w:pPr>
        <w:numPr>
          <w:ilvl w:val="1"/>
          <w:numId w:val="30"/>
        </w:numPr>
        <w:spacing w:before="100" w:after="100"/>
        <w:jc w:val="both"/>
        <w:rPr>
          <w:rFonts w:asciiTheme="minorHAnsi" w:hAnsiTheme="minorHAnsi" w:cstheme="minorHAnsi"/>
          <w:sz w:val="22"/>
          <w:szCs w:val="22"/>
        </w:rPr>
      </w:pPr>
      <w:r>
        <w:rPr>
          <w:rFonts w:ascii="Arial Narrow" w:eastAsia="Arial Narrow" w:hAnsi="Arial Narrow" w:cs="Arial Narrow"/>
          <w:b/>
          <w:bCs/>
          <w:kern w:val="1"/>
          <w:sz w:val="22"/>
          <w:szCs w:val="22"/>
          <w:lang w:bidi="hi-IN"/>
        </w:rPr>
        <w:t xml:space="preserve"> </w:t>
      </w:r>
      <w:r w:rsidRPr="00913EB8">
        <w:rPr>
          <w:rFonts w:asciiTheme="minorHAnsi" w:hAnsiTheme="minorHAnsi" w:cstheme="minorHAnsi"/>
          <w:sz w:val="22"/>
          <w:szCs w:val="22"/>
        </w:rPr>
        <w:t>Preço Médio de Mercado</w:t>
      </w:r>
      <w:r>
        <w:rPr>
          <w:rFonts w:asciiTheme="minorHAnsi" w:hAnsiTheme="minorHAnsi" w:cstheme="minorHAnsi"/>
          <w:sz w:val="22"/>
          <w:szCs w:val="22"/>
        </w:rPr>
        <w:t xml:space="preserve">: </w:t>
      </w:r>
      <w:r w:rsidRPr="00913EB8">
        <w:rPr>
          <w:rFonts w:asciiTheme="minorHAnsi" w:hAnsiTheme="minorHAnsi" w:cstheme="minorHAnsi"/>
          <w:sz w:val="22"/>
          <w:szCs w:val="22"/>
        </w:rPr>
        <w:t>Para a obtenção do preço médio de m</w:t>
      </w:r>
      <w:r w:rsidR="009410D3">
        <w:rPr>
          <w:rFonts w:asciiTheme="minorHAnsi" w:hAnsiTheme="minorHAnsi" w:cstheme="minorHAnsi"/>
          <w:sz w:val="22"/>
          <w:szCs w:val="22"/>
        </w:rPr>
        <w:t>ercado, foram feitas pesquisas no Painel de Preços em outubro de 2019</w:t>
      </w:r>
      <w:r w:rsidRPr="00913EB8">
        <w:rPr>
          <w:rFonts w:asciiTheme="minorHAnsi" w:hAnsiTheme="minorHAnsi" w:cstheme="minorHAnsi"/>
          <w:sz w:val="22"/>
          <w:szCs w:val="22"/>
        </w:rPr>
        <w:t>, considerando as especificações</w:t>
      </w:r>
      <w:r>
        <w:rPr>
          <w:rFonts w:asciiTheme="minorHAnsi" w:hAnsiTheme="minorHAnsi" w:cstheme="minorHAnsi"/>
          <w:sz w:val="22"/>
          <w:szCs w:val="22"/>
        </w:rPr>
        <w:t xml:space="preserve"> </w:t>
      </w:r>
      <w:r w:rsidRPr="00913EB8">
        <w:rPr>
          <w:rFonts w:asciiTheme="minorHAnsi" w:hAnsiTheme="minorHAnsi" w:cstheme="minorHAnsi"/>
          <w:sz w:val="22"/>
          <w:szCs w:val="22"/>
        </w:rPr>
        <w:t xml:space="preserve">contidas no item </w:t>
      </w:r>
      <w:r>
        <w:rPr>
          <w:rFonts w:asciiTheme="minorHAnsi" w:hAnsiTheme="minorHAnsi" w:cstheme="minorHAnsi"/>
          <w:sz w:val="22"/>
          <w:szCs w:val="22"/>
        </w:rPr>
        <w:t>4</w:t>
      </w:r>
      <w:r w:rsidRPr="00913EB8">
        <w:rPr>
          <w:rFonts w:asciiTheme="minorHAnsi" w:hAnsiTheme="minorHAnsi" w:cstheme="minorHAnsi"/>
          <w:sz w:val="22"/>
          <w:szCs w:val="22"/>
        </w:rPr>
        <w:t xml:space="preserve">.2 deste termo de referência. Os endereços dos sites e prints das páginas pesquisadas são partes integrantes do </w:t>
      </w:r>
      <w:r>
        <w:rPr>
          <w:rFonts w:asciiTheme="minorHAnsi" w:hAnsiTheme="minorHAnsi" w:cstheme="minorHAnsi"/>
          <w:sz w:val="22"/>
          <w:szCs w:val="22"/>
        </w:rPr>
        <w:t>presente processo</w:t>
      </w:r>
      <w:r w:rsidRPr="00913EB8">
        <w:rPr>
          <w:rFonts w:asciiTheme="minorHAnsi" w:hAnsiTheme="minorHAnsi" w:cstheme="minorHAnsi"/>
          <w:sz w:val="22"/>
          <w:szCs w:val="22"/>
        </w:rPr>
        <w:t>.</w:t>
      </w:r>
    </w:p>
    <w:p w14:paraId="45ECB2A8" w14:textId="77777777" w:rsidR="008C5853" w:rsidRDefault="008C5853" w:rsidP="008C5853">
      <w:pPr>
        <w:spacing w:before="100" w:after="100"/>
        <w:ind w:left="716"/>
        <w:jc w:val="both"/>
        <w:rPr>
          <w:rFonts w:asciiTheme="minorHAnsi" w:hAnsiTheme="minorHAnsi" w:cstheme="minorHAnsi"/>
          <w:sz w:val="22"/>
          <w:szCs w:val="22"/>
        </w:rPr>
      </w:pPr>
    </w:p>
    <w:p w14:paraId="407AD097" w14:textId="57FB2F90" w:rsidR="00913EB8" w:rsidRPr="00A84338" w:rsidRDefault="00913EB8" w:rsidP="00913EB8">
      <w:pPr>
        <w:numPr>
          <w:ilvl w:val="1"/>
          <w:numId w:val="30"/>
        </w:numPr>
        <w:spacing w:before="100" w:after="100"/>
        <w:jc w:val="both"/>
        <w:rPr>
          <w:rFonts w:asciiTheme="minorHAnsi" w:hAnsiTheme="minorHAnsi" w:cstheme="minorHAnsi"/>
          <w:b/>
          <w:bCs/>
          <w:sz w:val="22"/>
          <w:szCs w:val="22"/>
          <w:u w:val="single"/>
        </w:rPr>
      </w:pPr>
      <w:r w:rsidRPr="00A84338">
        <w:rPr>
          <w:rFonts w:asciiTheme="minorHAnsi" w:hAnsiTheme="minorHAnsi" w:cstheme="minorHAnsi"/>
          <w:b/>
          <w:bCs/>
          <w:sz w:val="22"/>
          <w:szCs w:val="22"/>
          <w:u w:val="single"/>
        </w:rPr>
        <w:t>Descrição Técnica dos Objetos:</w:t>
      </w:r>
    </w:p>
    <w:p w14:paraId="3BFB9AC0" w14:textId="4F216C1B" w:rsidR="009410D3" w:rsidRDefault="00913EB8" w:rsidP="009410D3">
      <w:pPr>
        <w:numPr>
          <w:ilvl w:val="2"/>
          <w:numId w:val="30"/>
        </w:numPr>
        <w:spacing w:before="100" w:after="100" w:line="360" w:lineRule="auto"/>
        <w:jc w:val="both"/>
        <w:rPr>
          <w:rFonts w:asciiTheme="minorHAnsi" w:hAnsiTheme="minorHAnsi" w:cstheme="minorHAnsi"/>
          <w:sz w:val="22"/>
          <w:szCs w:val="22"/>
        </w:rPr>
      </w:pPr>
      <w:r w:rsidRPr="009410D3">
        <w:rPr>
          <w:rFonts w:asciiTheme="minorHAnsi" w:hAnsiTheme="minorHAnsi" w:cstheme="minorHAnsi"/>
          <w:b/>
          <w:bCs/>
          <w:sz w:val="22"/>
          <w:szCs w:val="22"/>
        </w:rPr>
        <w:t>Item 1</w:t>
      </w:r>
      <w:r w:rsidRPr="009410D3">
        <w:rPr>
          <w:rFonts w:asciiTheme="minorHAnsi" w:hAnsiTheme="minorHAnsi" w:cstheme="minorHAnsi"/>
          <w:sz w:val="22"/>
          <w:szCs w:val="22"/>
        </w:rPr>
        <w:t xml:space="preserve"> – </w:t>
      </w:r>
      <w:r w:rsidR="009410D3" w:rsidRPr="009410D3">
        <w:rPr>
          <w:rFonts w:asciiTheme="minorHAnsi" w:hAnsiTheme="minorHAnsi" w:cstheme="minorHAnsi"/>
          <w:sz w:val="22"/>
          <w:szCs w:val="22"/>
        </w:rPr>
        <w:t xml:space="preserve">Nobreak de 600 VA: com pelo menos de 600VA - 300Watts de potência de saída; Entrada de tensão nominal de entrada: 115V; Frequência de entrada: 60 Hz +/- 5 Hz; Conexão de entrada plug NBR 14136; Com comprimento do cabo (fixo): 1,28 metros; Fator de potência: 50%; Eficiência em carga total: 90.0%; Frequência de saída (sincronizada com rede elétrica) 60 Hz; Forma de onda Senoidal por aproximação. Conexões de saída: 4 tomadas NBR 14136. Autonomia em meia carga de 11 minutos e em plena carga de 3 minutos. Bateria selada chumbo-ácido (12 V - 7 Ah), livre de manutenção e a prova de vazamento; Tempo de recarga: </w:t>
      </w:r>
      <w:r w:rsidR="009410D3">
        <w:rPr>
          <w:rFonts w:asciiTheme="minorHAnsi" w:hAnsiTheme="minorHAnsi" w:cstheme="minorHAnsi"/>
          <w:sz w:val="22"/>
          <w:szCs w:val="22"/>
        </w:rPr>
        <w:t>típico</w:t>
      </w:r>
      <w:r w:rsidR="009410D3" w:rsidRPr="009410D3">
        <w:rPr>
          <w:rFonts w:asciiTheme="minorHAnsi" w:hAnsiTheme="minorHAnsi" w:cstheme="minorHAnsi"/>
          <w:sz w:val="22"/>
          <w:szCs w:val="22"/>
        </w:rPr>
        <w:t xml:space="preserve"> 12 horas; Quantidade: 1 bateria de 12 V / 7 Ah. Com cabos e manuais inclusos.</w:t>
      </w:r>
    </w:p>
    <w:p w14:paraId="06DD81F7" w14:textId="77777777" w:rsidR="009410D3" w:rsidRDefault="00913EB8" w:rsidP="009410D3">
      <w:pPr>
        <w:numPr>
          <w:ilvl w:val="2"/>
          <w:numId w:val="30"/>
        </w:numPr>
        <w:spacing w:before="100" w:after="100" w:line="360" w:lineRule="auto"/>
        <w:jc w:val="both"/>
        <w:rPr>
          <w:rFonts w:asciiTheme="minorHAnsi" w:hAnsiTheme="minorHAnsi" w:cstheme="minorHAnsi"/>
          <w:sz w:val="22"/>
          <w:szCs w:val="22"/>
        </w:rPr>
      </w:pPr>
      <w:r w:rsidRPr="009410D3">
        <w:rPr>
          <w:rFonts w:asciiTheme="minorHAnsi" w:hAnsiTheme="minorHAnsi" w:cstheme="minorHAnsi"/>
          <w:sz w:val="22"/>
          <w:szCs w:val="22"/>
        </w:rPr>
        <w:t xml:space="preserve"> </w:t>
      </w:r>
      <w:r w:rsidRPr="009410D3">
        <w:rPr>
          <w:rFonts w:asciiTheme="minorHAnsi" w:hAnsiTheme="minorHAnsi" w:cstheme="minorHAnsi"/>
          <w:b/>
          <w:bCs/>
          <w:sz w:val="22"/>
          <w:szCs w:val="22"/>
        </w:rPr>
        <w:t>Item 2</w:t>
      </w:r>
      <w:r w:rsidRPr="009410D3">
        <w:rPr>
          <w:rFonts w:asciiTheme="minorHAnsi" w:hAnsiTheme="minorHAnsi" w:cstheme="minorHAnsi"/>
          <w:sz w:val="22"/>
          <w:szCs w:val="22"/>
        </w:rPr>
        <w:t xml:space="preserve"> - </w:t>
      </w:r>
      <w:r w:rsidR="009410D3" w:rsidRPr="009410D3">
        <w:rPr>
          <w:rFonts w:asciiTheme="minorHAnsi" w:hAnsiTheme="minorHAnsi" w:cstheme="minorHAnsi"/>
          <w:sz w:val="22"/>
          <w:szCs w:val="22"/>
        </w:rPr>
        <w:t xml:space="preserve">Nobreak de 1.500 VA: com mínimo de 1.500 VA de aproximadamente 820 Watts de potência de saída ou mais; Forma onda tipo senoidal; Bivolt automatizado com saída 115V~. Forma de onda senoidal. Com 8 tomadas de saída padrão NBR14136 Saída padrão USB e cabo USB incluso. Autonomia de pelo menos 50 minutos ou superior. Bateria selada (12 V - 80 Ah), livre de manutenção e a prova de vazamento. </w:t>
      </w:r>
    </w:p>
    <w:p w14:paraId="3EBF3E90" w14:textId="7DDF76C8" w:rsidR="00A84338" w:rsidRPr="009410D3" w:rsidRDefault="00A84338" w:rsidP="009410D3">
      <w:pPr>
        <w:numPr>
          <w:ilvl w:val="2"/>
          <w:numId w:val="30"/>
        </w:numPr>
        <w:spacing w:before="100" w:after="100" w:line="360" w:lineRule="auto"/>
        <w:jc w:val="both"/>
        <w:rPr>
          <w:rFonts w:asciiTheme="minorHAnsi" w:hAnsiTheme="minorHAnsi" w:cstheme="minorHAnsi"/>
          <w:sz w:val="22"/>
          <w:szCs w:val="22"/>
        </w:rPr>
      </w:pPr>
      <w:r w:rsidRPr="009410D3">
        <w:rPr>
          <w:rFonts w:asciiTheme="minorHAnsi" w:hAnsiTheme="minorHAnsi" w:cstheme="minorHAnsi"/>
          <w:sz w:val="22"/>
          <w:szCs w:val="22"/>
        </w:rPr>
        <w:t xml:space="preserve"> </w:t>
      </w:r>
      <w:r w:rsidRPr="009410D3">
        <w:rPr>
          <w:rFonts w:asciiTheme="minorHAnsi" w:hAnsiTheme="minorHAnsi" w:cstheme="minorHAnsi"/>
          <w:b/>
          <w:bCs/>
          <w:sz w:val="22"/>
          <w:szCs w:val="22"/>
        </w:rPr>
        <w:t xml:space="preserve">Item 3 - </w:t>
      </w:r>
      <w:r w:rsidR="009410D3" w:rsidRPr="009410D3">
        <w:rPr>
          <w:rFonts w:asciiTheme="minorHAnsi" w:hAnsiTheme="minorHAnsi" w:cstheme="minorHAnsi"/>
          <w:sz w:val="22"/>
          <w:szCs w:val="22"/>
        </w:rPr>
        <w:t xml:space="preserve">Nobreak de 600 VA: com pelo menos de 600VA - 300Watts de potência de saída; Entrada de tensão nominal de entrada: 115V; Frequência de entrada: 60 Hz +/- 5 Hz; Conexão de entrada plug NBR 14136; Com comprimento do cabo (fixo): 1,28 metros; Fator de potência: 50%; Eficiência em carga total: 90.0%; Frequência de saída (sincronizada com rede elétrica) 60 Hz; Forma de onda Senoidal por aproximação. Conexões de saída: 4 tomadas NBR 14136. Autonomia em meia carga de 11 minutos e em plena carga de 3 minutos. Bateria selada chumbo-ácido (12 V - 7 Ah), livre de manutenção e a prova de vazamento; Tempo de recarga: típico 12 horas; Quantidade: 1 bateria de 12 V / 7 Ah. Com cabos e manuais inclusos. </w:t>
      </w:r>
      <w:r w:rsidR="009410D3" w:rsidRPr="009410D3">
        <w:rPr>
          <w:rFonts w:asciiTheme="minorHAnsi" w:hAnsiTheme="minorHAnsi" w:cstheme="minorHAnsi"/>
          <w:b/>
          <w:sz w:val="22"/>
          <w:szCs w:val="22"/>
        </w:rPr>
        <w:t>ITEM EXCLUSIVO ME/EPP</w:t>
      </w:r>
    </w:p>
    <w:p w14:paraId="1B3CA3EF" w14:textId="650A40C3" w:rsidR="002459FC" w:rsidRPr="00A84338" w:rsidRDefault="002459FC" w:rsidP="00502633">
      <w:pPr>
        <w:numPr>
          <w:ilvl w:val="0"/>
          <w:numId w:val="30"/>
        </w:numPr>
        <w:suppressAutoHyphens w:val="0"/>
        <w:spacing w:before="100" w:after="120"/>
        <w:jc w:val="both"/>
        <w:rPr>
          <w:rFonts w:asciiTheme="minorHAnsi" w:hAnsiTheme="minorHAnsi" w:cstheme="minorHAnsi"/>
          <w:b/>
          <w:bCs/>
          <w:sz w:val="22"/>
          <w:szCs w:val="22"/>
        </w:rPr>
      </w:pPr>
      <w:r w:rsidRPr="00A84338">
        <w:rPr>
          <w:rFonts w:asciiTheme="minorHAnsi" w:hAnsiTheme="minorHAnsi" w:cstheme="minorHAnsi"/>
          <w:b/>
          <w:bCs/>
          <w:sz w:val="22"/>
          <w:szCs w:val="22"/>
        </w:rPr>
        <w:t>ENTREGA E CRITÉRIOS DE ACEITAÇÃO DO OBJETO.</w:t>
      </w:r>
    </w:p>
    <w:p w14:paraId="6328266C" w14:textId="6D6E9E19" w:rsidR="002459FC" w:rsidRPr="00320C90" w:rsidRDefault="002459FC" w:rsidP="006B6AF9">
      <w:pPr>
        <w:numPr>
          <w:ilvl w:val="1"/>
          <w:numId w:val="30"/>
        </w:numPr>
        <w:spacing w:after="240" w:line="276" w:lineRule="auto"/>
        <w:jc w:val="both"/>
        <w:rPr>
          <w:rFonts w:asciiTheme="minorHAnsi" w:hAnsiTheme="minorHAnsi" w:cstheme="minorHAnsi"/>
          <w:sz w:val="22"/>
          <w:szCs w:val="22"/>
        </w:rPr>
      </w:pPr>
      <w:r w:rsidRPr="00320C90">
        <w:rPr>
          <w:rFonts w:asciiTheme="minorHAnsi" w:hAnsiTheme="minorHAnsi" w:cstheme="minorHAnsi"/>
          <w:iCs/>
          <w:color w:val="000000"/>
          <w:sz w:val="22"/>
          <w:szCs w:val="22"/>
        </w:rPr>
        <w:t xml:space="preserve">O prazo de entrega dos bens é de 30 dias, contados </w:t>
      </w:r>
      <w:r w:rsidRPr="00320C90">
        <w:rPr>
          <w:rFonts w:asciiTheme="minorHAnsi" w:hAnsiTheme="minorHAnsi" w:cstheme="minorHAnsi"/>
          <w:iCs/>
          <w:sz w:val="22"/>
          <w:szCs w:val="22"/>
        </w:rPr>
        <w:t>do envio da nota de empenho</w:t>
      </w:r>
      <w:r w:rsidRPr="00320C90">
        <w:rPr>
          <w:rFonts w:asciiTheme="minorHAnsi" w:hAnsiTheme="minorHAnsi" w:cstheme="minorHAnsi"/>
          <w:iCs/>
          <w:color w:val="FF0000"/>
          <w:sz w:val="22"/>
          <w:szCs w:val="22"/>
        </w:rPr>
        <w:t xml:space="preserve"> </w:t>
      </w:r>
      <w:r w:rsidRPr="00320C90">
        <w:rPr>
          <w:rFonts w:asciiTheme="minorHAnsi" w:hAnsiTheme="minorHAnsi" w:cstheme="minorHAnsi"/>
          <w:iCs/>
          <w:color w:val="000000"/>
          <w:sz w:val="22"/>
          <w:szCs w:val="22"/>
        </w:rPr>
        <w:t xml:space="preserve">em remessa </w:t>
      </w:r>
      <w:r w:rsidRPr="00320C90">
        <w:rPr>
          <w:rFonts w:asciiTheme="minorHAnsi" w:hAnsiTheme="minorHAnsi" w:cstheme="minorHAnsi"/>
          <w:i/>
          <w:iCs/>
          <w:color w:val="000000"/>
          <w:sz w:val="22"/>
          <w:szCs w:val="22"/>
        </w:rPr>
        <w:t xml:space="preserve">(única </w:t>
      </w:r>
      <w:r w:rsidRPr="00320C90">
        <w:rPr>
          <w:rFonts w:asciiTheme="minorHAnsi" w:hAnsiTheme="minorHAnsi" w:cstheme="minorHAnsi"/>
          <w:i/>
          <w:iCs/>
          <w:color w:val="000000"/>
          <w:sz w:val="22"/>
          <w:szCs w:val="22"/>
          <w:u w:val="single"/>
        </w:rPr>
        <w:t>ou</w:t>
      </w:r>
      <w:r w:rsidRPr="00320C90">
        <w:rPr>
          <w:rFonts w:asciiTheme="minorHAnsi" w:hAnsiTheme="minorHAnsi" w:cstheme="minorHAnsi"/>
          <w:i/>
          <w:iCs/>
          <w:color w:val="000000"/>
          <w:sz w:val="22"/>
          <w:szCs w:val="22"/>
        </w:rPr>
        <w:t xml:space="preserve"> parcelada)</w:t>
      </w:r>
      <w:r w:rsidRPr="00320C90">
        <w:rPr>
          <w:rFonts w:asciiTheme="minorHAnsi" w:hAnsiTheme="minorHAnsi" w:cstheme="minorHAnsi"/>
          <w:iCs/>
          <w:color w:val="000000"/>
          <w:sz w:val="22"/>
          <w:szCs w:val="22"/>
        </w:rPr>
        <w:t xml:space="preserve">, nos endereços relacionados no </w:t>
      </w:r>
      <w:r w:rsidRPr="00525557">
        <w:rPr>
          <w:rFonts w:asciiTheme="minorHAnsi" w:hAnsiTheme="minorHAnsi" w:cstheme="minorHAnsi"/>
          <w:b/>
          <w:bCs/>
          <w:iCs/>
          <w:color w:val="000000"/>
          <w:sz w:val="22"/>
          <w:szCs w:val="22"/>
        </w:rPr>
        <w:t>Anexo I</w:t>
      </w:r>
      <w:r w:rsidR="006B6AF9" w:rsidRPr="00525557">
        <w:rPr>
          <w:rFonts w:asciiTheme="minorHAnsi" w:hAnsiTheme="minorHAnsi" w:cstheme="minorHAnsi"/>
          <w:b/>
          <w:bCs/>
          <w:iCs/>
          <w:color w:val="000000"/>
          <w:sz w:val="22"/>
          <w:szCs w:val="22"/>
        </w:rPr>
        <w:t>-B</w:t>
      </w:r>
      <w:r w:rsidRPr="00320C90">
        <w:rPr>
          <w:rFonts w:asciiTheme="minorHAnsi" w:hAnsiTheme="minorHAnsi" w:cstheme="minorHAnsi"/>
          <w:iCs/>
          <w:color w:val="000000"/>
          <w:sz w:val="22"/>
          <w:szCs w:val="22"/>
        </w:rPr>
        <w:t xml:space="preserve"> do Edital;</w:t>
      </w:r>
    </w:p>
    <w:p w14:paraId="1656F4D3" w14:textId="6D99C65D" w:rsidR="002459FC" w:rsidRPr="006B6AF9" w:rsidRDefault="002459FC" w:rsidP="006B6AF9">
      <w:pPr>
        <w:numPr>
          <w:ilvl w:val="1"/>
          <w:numId w:val="30"/>
        </w:numPr>
        <w:spacing w:after="240" w:line="276" w:lineRule="auto"/>
        <w:jc w:val="both"/>
        <w:rPr>
          <w:rFonts w:asciiTheme="minorHAnsi" w:hAnsiTheme="minorHAnsi" w:cstheme="minorHAnsi"/>
          <w:sz w:val="22"/>
          <w:szCs w:val="22"/>
        </w:rPr>
      </w:pPr>
      <w:r w:rsidRPr="00320C90">
        <w:rPr>
          <w:rFonts w:asciiTheme="minorHAnsi" w:hAnsiTheme="minorHAnsi" w:cstheme="minorHAnsi"/>
          <w:iCs/>
          <w:sz w:val="22"/>
          <w:szCs w:val="22"/>
        </w:rPr>
        <w:t>As informações sobre a entrega estarão indicadas no campo observação/finalidade da nota de Empenho, salvo se informada no ato da entrega do Empenho.</w:t>
      </w:r>
    </w:p>
    <w:p w14:paraId="3F5BDF90" w14:textId="0FC30D16" w:rsidR="006B6AF9" w:rsidRPr="00320C90" w:rsidRDefault="006B6AF9" w:rsidP="006B6AF9">
      <w:pPr>
        <w:numPr>
          <w:ilvl w:val="1"/>
          <w:numId w:val="30"/>
        </w:numPr>
        <w:spacing w:after="240" w:line="276" w:lineRule="auto"/>
        <w:jc w:val="both"/>
        <w:rPr>
          <w:rFonts w:asciiTheme="minorHAnsi" w:hAnsiTheme="minorHAnsi" w:cstheme="minorHAnsi"/>
          <w:sz w:val="22"/>
          <w:szCs w:val="22"/>
        </w:rPr>
      </w:pPr>
      <w:bookmarkStart w:id="1" w:name="_Hlk23190833"/>
      <w:r>
        <w:rPr>
          <w:rFonts w:asciiTheme="minorHAnsi" w:hAnsiTheme="minorHAnsi" w:cstheme="minorHAnsi"/>
          <w:iCs/>
          <w:sz w:val="22"/>
          <w:szCs w:val="22"/>
        </w:rPr>
        <w:lastRenderedPageBreak/>
        <w:t>As notas de Empenhos, encaminha</w:t>
      </w:r>
      <w:r w:rsidR="00287FE7">
        <w:rPr>
          <w:rFonts w:asciiTheme="minorHAnsi" w:hAnsiTheme="minorHAnsi" w:cstheme="minorHAnsi"/>
          <w:iCs/>
          <w:sz w:val="22"/>
          <w:szCs w:val="22"/>
        </w:rPr>
        <w:t>das</w:t>
      </w:r>
      <w:r>
        <w:rPr>
          <w:rFonts w:asciiTheme="minorHAnsi" w:hAnsiTheme="minorHAnsi" w:cstheme="minorHAnsi"/>
          <w:iCs/>
          <w:sz w:val="22"/>
          <w:szCs w:val="22"/>
        </w:rPr>
        <w:t xml:space="preserve">s por este Órgão Gerenciador e seus Participantes se dará através de comunicação por email, indicado no </w:t>
      </w:r>
      <w:r w:rsidRPr="00525557">
        <w:rPr>
          <w:rFonts w:asciiTheme="minorHAnsi" w:hAnsiTheme="minorHAnsi" w:cstheme="minorHAnsi"/>
          <w:b/>
          <w:bCs/>
          <w:iCs/>
          <w:sz w:val="22"/>
          <w:szCs w:val="22"/>
        </w:rPr>
        <w:t>Anexo I-C</w:t>
      </w:r>
      <w:r>
        <w:rPr>
          <w:rFonts w:asciiTheme="minorHAnsi" w:hAnsiTheme="minorHAnsi" w:cstheme="minorHAnsi"/>
          <w:iCs/>
          <w:sz w:val="22"/>
          <w:szCs w:val="22"/>
        </w:rPr>
        <w:t xml:space="preserve"> (indicação de Preposto) e deverá ser confirmada em até 24 horas úteis, sob pena de aplicação de sanções cabíveis.</w:t>
      </w:r>
    </w:p>
    <w:bookmarkEnd w:id="1"/>
    <w:p w14:paraId="20FAF23C" w14:textId="77777777" w:rsidR="002459FC" w:rsidRPr="00320C90" w:rsidRDefault="002459FC" w:rsidP="006B6AF9">
      <w:pPr>
        <w:numPr>
          <w:ilvl w:val="1"/>
          <w:numId w:val="30"/>
        </w:numPr>
        <w:spacing w:after="240" w:line="276" w:lineRule="auto"/>
        <w:jc w:val="both"/>
        <w:rPr>
          <w:rFonts w:asciiTheme="minorHAnsi" w:hAnsiTheme="minorHAnsi" w:cstheme="minorHAnsi"/>
          <w:sz w:val="22"/>
          <w:szCs w:val="22"/>
        </w:rPr>
      </w:pPr>
      <w:r w:rsidRPr="00320C90">
        <w:rPr>
          <w:rFonts w:asciiTheme="minorHAnsi" w:hAnsiTheme="minorHAnsi" w:cstheme="minorHAnsi"/>
          <w:iCs/>
          <w:sz w:val="22"/>
          <w:szCs w:val="22"/>
        </w:rPr>
        <w:t>Caso o volume de produtos a serem entregues seja de grande porte ou quantidade, é necessário o agendamento prévio da entrega.</w:t>
      </w:r>
    </w:p>
    <w:p w14:paraId="491087B3" w14:textId="77777777" w:rsidR="002459FC" w:rsidRPr="00320C90" w:rsidRDefault="002459FC" w:rsidP="006B6AF9">
      <w:pPr>
        <w:numPr>
          <w:ilvl w:val="1"/>
          <w:numId w:val="30"/>
        </w:numPr>
        <w:spacing w:after="240" w:line="276" w:lineRule="auto"/>
        <w:jc w:val="both"/>
        <w:rPr>
          <w:rFonts w:asciiTheme="minorHAnsi" w:hAnsiTheme="minorHAnsi" w:cstheme="minorHAnsi"/>
          <w:sz w:val="22"/>
          <w:szCs w:val="22"/>
        </w:rPr>
      </w:pPr>
      <w:r w:rsidRPr="00320C90">
        <w:rPr>
          <w:rFonts w:asciiTheme="minorHAnsi" w:hAnsiTheme="minorHAnsi" w:cstheme="minorHAnsi"/>
          <w:iCs/>
          <w:sz w:val="22"/>
          <w:szCs w:val="22"/>
        </w:rPr>
        <w:t>No caso de materiais permanentes, o prazo de garantia mínima dos objetos ofertados deverá ser de no mínimo 12 meses;</w:t>
      </w:r>
    </w:p>
    <w:p w14:paraId="1A32C774" w14:textId="77777777" w:rsidR="002459FC" w:rsidRPr="00320C90" w:rsidRDefault="002459FC" w:rsidP="006B6AF9">
      <w:pPr>
        <w:numPr>
          <w:ilvl w:val="1"/>
          <w:numId w:val="30"/>
        </w:numPr>
        <w:spacing w:after="240" w:line="276" w:lineRule="auto"/>
        <w:jc w:val="both"/>
        <w:rPr>
          <w:rFonts w:asciiTheme="minorHAnsi" w:hAnsiTheme="minorHAnsi" w:cstheme="minorHAnsi"/>
          <w:sz w:val="22"/>
          <w:szCs w:val="22"/>
        </w:rPr>
      </w:pPr>
      <w:r w:rsidRPr="00320C90">
        <w:rPr>
          <w:rFonts w:asciiTheme="minorHAnsi" w:hAnsiTheme="minorHAnsi" w:cstheme="minorHAnsi"/>
          <w:color w:val="000000"/>
          <w:sz w:val="22"/>
          <w:szCs w:val="22"/>
        </w:rPr>
        <w:t>Os bens serão recebidos provisoriamente no prazo de 15 (quinze) dias, pelo (a) responsável no local de entrega, para efeito de posterior verificação de sua conformidade com as especificações constantes neste Termo de Referência e na proposta;</w:t>
      </w:r>
    </w:p>
    <w:p w14:paraId="291A766C" w14:textId="77777777" w:rsidR="002459FC" w:rsidRPr="00320C90" w:rsidRDefault="002459FC" w:rsidP="006B6AF9">
      <w:pPr>
        <w:numPr>
          <w:ilvl w:val="1"/>
          <w:numId w:val="30"/>
        </w:numPr>
        <w:spacing w:after="240" w:line="276" w:lineRule="auto"/>
        <w:jc w:val="both"/>
        <w:rPr>
          <w:rFonts w:asciiTheme="minorHAnsi" w:hAnsiTheme="minorHAnsi" w:cstheme="minorHAnsi"/>
          <w:sz w:val="22"/>
          <w:szCs w:val="22"/>
        </w:rPr>
      </w:pPr>
      <w:r w:rsidRPr="00320C90">
        <w:rPr>
          <w:rFonts w:asciiTheme="minorHAnsi" w:hAnsiTheme="minorHAnsi" w:cstheme="minorHAnsi"/>
          <w:bCs/>
          <w:color w:val="000000"/>
          <w:sz w:val="22"/>
          <w:szCs w:val="22"/>
        </w:rPr>
        <w:t>Os bens poderão ser rejeitados, no todo ou em parte, quando em desacordo com as especificações constantes neste Termo de Referência e na proposta, devendo ser substituídos no prazo de 10 (dez) dias, a contar da notificação da contratada, às suas custas, sem prejuízo da aplicação das penalidades;</w:t>
      </w:r>
    </w:p>
    <w:p w14:paraId="773DD96F" w14:textId="49B0398D" w:rsidR="002459FC" w:rsidRPr="00320C90" w:rsidRDefault="002459FC" w:rsidP="006B6AF9">
      <w:pPr>
        <w:numPr>
          <w:ilvl w:val="1"/>
          <w:numId w:val="30"/>
        </w:numPr>
        <w:spacing w:after="240" w:line="276" w:lineRule="auto"/>
        <w:jc w:val="both"/>
        <w:rPr>
          <w:rFonts w:asciiTheme="minorHAnsi" w:hAnsiTheme="minorHAnsi" w:cstheme="minorHAnsi"/>
          <w:sz w:val="22"/>
          <w:szCs w:val="22"/>
        </w:rPr>
      </w:pPr>
      <w:r w:rsidRPr="00320C90">
        <w:rPr>
          <w:rFonts w:asciiTheme="minorHAnsi" w:hAnsiTheme="minorHAnsi" w:cstheme="minorHAnsi"/>
          <w:color w:val="000000"/>
          <w:sz w:val="22"/>
          <w:szCs w:val="22"/>
        </w:rPr>
        <w:t xml:space="preserve">Os bens serão recebidos definitivamente no prazo de </w:t>
      </w:r>
      <w:r w:rsidR="006B6AF9">
        <w:rPr>
          <w:rFonts w:asciiTheme="minorHAnsi" w:hAnsiTheme="minorHAnsi" w:cstheme="minorHAnsi"/>
          <w:color w:val="000000"/>
          <w:sz w:val="22"/>
          <w:szCs w:val="22"/>
        </w:rPr>
        <w:t xml:space="preserve">até </w:t>
      </w:r>
      <w:r w:rsidRPr="00320C90">
        <w:rPr>
          <w:rFonts w:asciiTheme="minorHAnsi" w:hAnsiTheme="minorHAnsi" w:cstheme="minorHAnsi"/>
          <w:color w:val="000000"/>
          <w:sz w:val="22"/>
          <w:szCs w:val="22"/>
        </w:rPr>
        <w:t>30 (trinta) dias, contados do recebimento provisório, após a verificação da qualidade e quantidade do material e consequente aceitação mediante termo circunstanciado;</w:t>
      </w:r>
    </w:p>
    <w:p w14:paraId="1ACB6D1D" w14:textId="77777777" w:rsidR="002459FC" w:rsidRPr="00320C90" w:rsidRDefault="002459FC" w:rsidP="006B6AF9">
      <w:pPr>
        <w:numPr>
          <w:ilvl w:val="2"/>
          <w:numId w:val="30"/>
        </w:numPr>
        <w:spacing w:after="240" w:line="276" w:lineRule="auto"/>
        <w:jc w:val="both"/>
        <w:rPr>
          <w:rFonts w:asciiTheme="minorHAnsi" w:hAnsiTheme="minorHAnsi" w:cstheme="minorHAnsi"/>
          <w:sz w:val="22"/>
          <w:szCs w:val="22"/>
        </w:rPr>
      </w:pPr>
      <w:r w:rsidRPr="00320C90">
        <w:rPr>
          <w:rFonts w:asciiTheme="minorHAnsi" w:hAnsiTheme="minorHAnsi" w:cstheme="minorHAnsi"/>
          <w:color w:val="000000"/>
          <w:sz w:val="22"/>
          <w:szCs w:val="22"/>
          <w:lang w:eastAsia="en-US"/>
        </w:rPr>
        <w:t>Na hipótese de a verificação a que se refere o subitem anterior não ser procedida dentro do prazo fixado, reputar-se-á como realizada, consumando-se o recebimento definitivo no dia do esgotamento do prazo;</w:t>
      </w:r>
    </w:p>
    <w:p w14:paraId="18682060" w14:textId="77777777" w:rsidR="008E28DC" w:rsidRDefault="002459FC" w:rsidP="008E28DC">
      <w:pPr>
        <w:numPr>
          <w:ilvl w:val="1"/>
          <w:numId w:val="30"/>
        </w:numPr>
        <w:spacing w:after="240" w:line="276" w:lineRule="auto"/>
        <w:jc w:val="both"/>
        <w:rPr>
          <w:rFonts w:asciiTheme="minorHAnsi" w:hAnsiTheme="minorHAnsi" w:cstheme="minorHAnsi"/>
          <w:sz w:val="22"/>
          <w:szCs w:val="22"/>
        </w:rPr>
      </w:pPr>
      <w:r w:rsidRPr="00320C90">
        <w:rPr>
          <w:rFonts w:asciiTheme="minorHAnsi" w:hAnsiTheme="minorHAnsi" w:cstheme="minorHAnsi"/>
          <w:color w:val="000000"/>
          <w:sz w:val="22"/>
          <w:szCs w:val="22"/>
          <w:lang w:eastAsia="en-US"/>
        </w:rPr>
        <w:t>O recebimento provisório ou definitivo do objeto não exclui a responsabilidade da contratada pelos prejuízos resultantes da incorreta execução do contrato.</w:t>
      </w:r>
    </w:p>
    <w:p w14:paraId="2EC9E7D3" w14:textId="1A390456" w:rsidR="008E28DC" w:rsidRPr="00155ADB" w:rsidRDefault="008E28DC" w:rsidP="008E28DC">
      <w:pPr>
        <w:numPr>
          <w:ilvl w:val="1"/>
          <w:numId w:val="30"/>
        </w:numPr>
        <w:spacing w:after="240" w:line="276" w:lineRule="auto"/>
        <w:jc w:val="both"/>
        <w:rPr>
          <w:rFonts w:asciiTheme="minorHAnsi" w:hAnsiTheme="minorHAnsi" w:cstheme="minorHAnsi"/>
          <w:b/>
          <w:bCs/>
          <w:color w:val="000000"/>
          <w:sz w:val="22"/>
          <w:szCs w:val="22"/>
          <w:lang w:eastAsia="en-US"/>
        </w:rPr>
      </w:pPr>
      <w:r w:rsidRPr="00155ADB">
        <w:rPr>
          <w:rFonts w:asciiTheme="minorHAnsi" w:hAnsiTheme="minorHAnsi" w:cstheme="minorHAnsi"/>
          <w:b/>
          <w:bCs/>
          <w:color w:val="000000"/>
          <w:sz w:val="22"/>
          <w:szCs w:val="22"/>
          <w:lang w:eastAsia="en-US"/>
        </w:rPr>
        <w:t>GARANTIA ON-SITE</w:t>
      </w:r>
    </w:p>
    <w:p w14:paraId="12CF5EB3" w14:textId="77777777" w:rsidR="008E28DC" w:rsidRPr="008E28DC" w:rsidRDefault="008E28DC" w:rsidP="008E28DC">
      <w:pPr>
        <w:numPr>
          <w:ilvl w:val="2"/>
          <w:numId w:val="30"/>
        </w:numPr>
        <w:spacing w:before="100" w:after="100"/>
        <w:jc w:val="both"/>
        <w:rPr>
          <w:rFonts w:asciiTheme="minorHAnsi" w:hAnsiTheme="minorHAnsi" w:cstheme="minorHAnsi"/>
          <w:color w:val="000000"/>
          <w:sz w:val="22"/>
          <w:szCs w:val="22"/>
          <w:lang w:eastAsia="en-US"/>
        </w:rPr>
      </w:pPr>
      <w:r w:rsidRPr="008E28DC">
        <w:rPr>
          <w:rFonts w:asciiTheme="minorHAnsi" w:hAnsiTheme="minorHAnsi" w:cstheme="minorHAnsi"/>
          <w:color w:val="000000"/>
          <w:sz w:val="22"/>
          <w:szCs w:val="22"/>
          <w:lang w:eastAsia="en-US"/>
        </w:rPr>
        <w:t>Durante o prazo de garantia, a contratada prestará serviços de assistência técnica  On-Site, por meio de manutenção corretiva, com fornecimento de peças e originais, com vistas a manter os computadores e assessórios em perfeitas condições de uso, sem ônus adicionais para a Universidade;</w:t>
      </w:r>
    </w:p>
    <w:p w14:paraId="3870B2B9" w14:textId="77777777" w:rsidR="008E28DC" w:rsidRPr="008E28DC" w:rsidRDefault="008E28DC" w:rsidP="008E28DC">
      <w:pPr>
        <w:numPr>
          <w:ilvl w:val="2"/>
          <w:numId w:val="30"/>
        </w:numPr>
        <w:spacing w:before="100" w:after="100"/>
        <w:jc w:val="both"/>
        <w:rPr>
          <w:rFonts w:asciiTheme="minorHAnsi" w:hAnsiTheme="minorHAnsi" w:cstheme="minorHAnsi"/>
          <w:color w:val="000000"/>
          <w:sz w:val="22"/>
          <w:szCs w:val="22"/>
          <w:lang w:eastAsia="en-US"/>
        </w:rPr>
      </w:pPr>
      <w:r w:rsidRPr="008E28DC">
        <w:rPr>
          <w:rFonts w:asciiTheme="minorHAnsi" w:hAnsiTheme="minorHAnsi" w:cstheme="minorHAnsi"/>
          <w:color w:val="000000"/>
          <w:sz w:val="22"/>
          <w:szCs w:val="22"/>
          <w:lang w:eastAsia="en-US"/>
        </w:rPr>
        <w:t>Entende-se por manutenção corretiva, a série de procedimentos destinados a recolocar os equipamentos em seu perfeito estado de uso, compreendendo, inclusive, substituições de peças, ajustes e reparos necessários, de acordo com seus manuais e normas técnicas específicas, não incluído o fornecimento de material de consumo;</w:t>
      </w:r>
    </w:p>
    <w:p w14:paraId="568537CD" w14:textId="77777777" w:rsidR="008E28DC" w:rsidRPr="008E28DC" w:rsidRDefault="008E28DC" w:rsidP="008E28DC">
      <w:pPr>
        <w:numPr>
          <w:ilvl w:val="2"/>
          <w:numId w:val="30"/>
        </w:numPr>
        <w:spacing w:before="100" w:after="100"/>
        <w:jc w:val="both"/>
        <w:rPr>
          <w:rFonts w:asciiTheme="minorHAnsi" w:hAnsiTheme="minorHAnsi" w:cstheme="minorHAnsi"/>
          <w:color w:val="000000"/>
          <w:sz w:val="22"/>
          <w:szCs w:val="22"/>
          <w:lang w:eastAsia="en-US"/>
        </w:rPr>
      </w:pPr>
      <w:r w:rsidRPr="008E28DC">
        <w:rPr>
          <w:rFonts w:asciiTheme="minorHAnsi" w:hAnsiTheme="minorHAnsi" w:cstheme="minorHAnsi"/>
          <w:color w:val="000000"/>
          <w:sz w:val="22"/>
          <w:szCs w:val="22"/>
          <w:lang w:eastAsia="en-US"/>
        </w:rPr>
        <w:t>As peças que apresentarem vícios no período de vigência da garantia devem ser substituídas por outras novas, de primeiro uso e padrões de qualidade e desempenho iguais ou superiores aos das peças utilizadas na fabricação do equipamento;</w:t>
      </w:r>
    </w:p>
    <w:p w14:paraId="4FBA9015" w14:textId="77777777" w:rsidR="008E28DC" w:rsidRPr="008E28DC" w:rsidRDefault="008E28DC" w:rsidP="008E28DC">
      <w:pPr>
        <w:numPr>
          <w:ilvl w:val="2"/>
          <w:numId w:val="30"/>
        </w:numPr>
        <w:spacing w:before="100" w:after="100"/>
        <w:jc w:val="both"/>
        <w:rPr>
          <w:rFonts w:asciiTheme="minorHAnsi" w:hAnsiTheme="minorHAnsi" w:cstheme="minorHAnsi"/>
          <w:color w:val="000000"/>
          <w:sz w:val="22"/>
          <w:szCs w:val="22"/>
          <w:lang w:eastAsia="en-US"/>
        </w:rPr>
      </w:pPr>
      <w:r w:rsidRPr="008E28DC">
        <w:rPr>
          <w:rFonts w:asciiTheme="minorHAnsi" w:hAnsiTheme="minorHAnsi" w:cstheme="minorHAnsi"/>
          <w:color w:val="000000"/>
          <w:sz w:val="22"/>
          <w:szCs w:val="22"/>
          <w:lang w:eastAsia="en-US"/>
        </w:rPr>
        <w:t>Deverá ser disponibilizado à Universidade o serviço de atendimento a clientes, visando abrir chamados e acionar a assistência técnica, funcionando em horário comercial, através de telefone 0800 (discagem direta gratuita), podendo a empresa disponibilizar abertura de chamados pela internet);</w:t>
      </w:r>
    </w:p>
    <w:p w14:paraId="433662F3" w14:textId="77777777" w:rsidR="008E28DC" w:rsidRPr="008E28DC" w:rsidRDefault="008E28DC" w:rsidP="008E28DC">
      <w:pPr>
        <w:numPr>
          <w:ilvl w:val="2"/>
          <w:numId w:val="30"/>
        </w:numPr>
        <w:spacing w:before="100" w:after="100"/>
        <w:jc w:val="both"/>
        <w:rPr>
          <w:rFonts w:asciiTheme="minorHAnsi" w:hAnsiTheme="minorHAnsi" w:cstheme="minorHAnsi"/>
          <w:color w:val="000000"/>
          <w:sz w:val="22"/>
          <w:szCs w:val="22"/>
          <w:lang w:eastAsia="en-US"/>
        </w:rPr>
      </w:pPr>
      <w:r w:rsidRPr="008E28DC">
        <w:rPr>
          <w:rFonts w:asciiTheme="minorHAnsi" w:hAnsiTheme="minorHAnsi" w:cstheme="minorHAnsi"/>
          <w:color w:val="000000"/>
          <w:sz w:val="22"/>
          <w:szCs w:val="22"/>
          <w:lang w:eastAsia="en-US"/>
        </w:rPr>
        <w:lastRenderedPageBreak/>
        <w:t xml:space="preserve">Os chamados deverão ser resolvidos em até 05 (cinco) dias úteis, contados do primeiro dia útil seguinte à abertura do chamado. Findo o prazo sem que a solução do problema seja solucionada, deverá a contratada disponibilizar equipamento de especificação igual ou superior a titulo de backup, não ultrapassando o prazo máximo de 30 (trinta) dias; </w:t>
      </w:r>
    </w:p>
    <w:p w14:paraId="187EDEA5" w14:textId="13BBBC04" w:rsidR="008E28DC" w:rsidRPr="008E28DC" w:rsidRDefault="008E28DC" w:rsidP="008E28DC">
      <w:pPr>
        <w:numPr>
          <w:ilvl w:val="2"/>
          <w:numId w:val="30"/>
        </w:numPr>
        <w:spacing w:before="100" w:after="100"/>
        <w:jc w:val="both"/>
        <w:rPr>
          <w:rFonts w:asciiTheme="minorHAnsi" w:hAnsiTheme="minorHAnsi" w:cstheme="minorHAnsi"/>
          <w:color w:val="000000"/>
          <w:sz w:val="22"/>
          <w:szCs w:val="22"/>
          <w:lang w:eastAsia="en-US"/>
        </w:rPr>
      </w:pPr>
      <w:r w:rsidRPr="008E28DC">
        <w:rPr>
          <w:rFonts w:asciiTheme="minorHAnsi" w:hAnsiTheme="minorHAnsi" w:cstheme="minorHAnsi"/>
          <w:color w:val="000000"/>
          <w:sz w:val="22"/>
          <w:szCs w:val="22"/>
          <w:lang w:eastAsia="en-US"/>
        </w:rPr>
        <w:t>Deverão ser fornecidos os manuais e termos de garantia, em português, caso exista, necessários à instalação e a operação dos equipamentos;</w:t>
      </w:r>
    </w:p>
    <w:p w14:paraId="563015AA" w14:textId="77777777" w:rsidR="008E28DC" w:rsidRPr="008E28DC" w:rsidRDefault="008E28DC" w:rsidP="008E28DC">
      <w:pPr>
        <w:numPr>
          <w:ilvl w:val="2"/>
          <w:numId w:val="30"/>
        </w:numPr>
        <w:spacing w:before="100" w:after="100"/>
        <w:jc w:val="both"/>
        <w:rPr>
          <w:rFonts w:asciiTheme="minorHAnsi" w:hAnsiTheme="minorHAnsi" w:cstheme="minorHAnsi"/>
          <w:color w:val="000000"/>
          <w:sz w:val="22"/>
          <w:szCs w:val="22"/>
          <w:lang w:eastAsia="en-US"/>
        </w:rPr>
      </w:pPr>
      <w:r w:rsidRPr="008E28DC">
        <w:rPr>
          <w:rFonts w:asciiTheme="minorHAnsi" w:hAnsiTheme="minorHAnsi" w:cstheme="minorHAnsi"/>
          <w:color w:val="000000"/>
          <w:sz w:val="22"/>
          <w:szCs w:val="22"/>
          <w:lang w:eastAsia="en-US"/>
        </w:rPr>
        <w:t xml:space="preserve">A CONTRATADA deverá, quando da assinatura da Ata de Registro de Preços, assinar um termo de responsabilidade pela garantia dos equipamentos, independente da garantia do fabricante. </w:t>
      </w:r>
    </w:p>
    <w:p w14:paraId="0DBBFDAB" w14:textId="2428B388" w:rsidR="008E28DC" w:rsidRPr="008E28DC" w:rsidRDefault="008E28DC" w:rsidP="008E28DC">
      <w:pPr>
        <w:numPr>
          <w:ilvl w:val="2"/>
          <w:numId w:val="30"/>
        </w:numPr>
        <w:spacing w:before="100" w:after="100"/>
        <w:jc w:val="both"/>
        <w:rPr>
          <w:rFonts w:asciiTheme="minorHAnsi" w:hAnsiTheme="minorHAnsi" w:cstheme="minorHAnsi"/>
          <w:color w:val="000000"/>
          <w:sz w:val="22"/>
          <w:szCs w:val="22"/>
          <w:lang w:eastAsia="en-US"/>
        </w:rPr>
      </w:pPr>
      <w:r w:rsidRPr="008E28DC">
        <w:rPr>
          <w:rFonts w:asciiTheme="minorHAnsi" w:hAnsiTheme="minorHAnsi" w:cstheme="minorHAnsi"/>
          <w:color w:val="000000"/>
          <w:sz w:val="22"/>
          <w:szCs w:val="22"/>
          <w:lang w:eastAsia="en-US"/>
        </w:rPr>
        <w:t xml:space="preserve">Os serviços de reparos deverão ocorrer de acordo com instruções a serem dadas pela Superintendência de Tecnologia da Informação (STI) ou por servidor designado para esse fim. </w:t>
      </w:r>
    </w:p>
    <w:p w14:paraId="7FFF339A" w14:textId="6CD31920" w:rsidR="008E28DC" w:rsidRDefault="008E28DC" w:rsidP="008E28DC">
      <w:pPr>
        <w:numPr>
          <w:ilvl w:val="2"/>
          <w:numId w:val="30"/>
        </w:numPr>
        <w:spacing w:before="100" w:after="100"/>
        <w:jc w:val="both"/>
        <w:rPr>
          <w:rFonts w:asciiTheme="minorHAnsi" w:hAnsiTheme="minorHAnsi" w:cstheme="minorHAnsi"/>
          <w:color w:val="000000"/>
          <w:sz w:val="22"/>
          <w:szCs w:val="22"/>
          <w:lang w:eastAsia="en-US"/>
        </w:rPr>
      </w:pPr>
      <w:r w:rsidRPr="008E28DC">
        <w:rPr>
          <w:rFonts w:asciiTheme="minorHAnsi" w:hAnsiTheme="minorHAnsi" w:cstheme="minorHAnsi"/>
          <w:color w:val="000000"/>
          <w:sz w:val="22"/>
          <w:szCs w:val="22"/>
          <w:lang w:eastAsia="en-US"/>
        </w:rPr>
        <w:t>Os computadores e assessórios devem ser entregues em perfeito estado de funcionamento, sem amassados, arranhões ou outros problemas físicos;</w:t>
      </w:r>
    </w:p>
    <w:p w14:paraId="0432F6A3" w14:textId="0D5ACBE7" w:rsidR="008E28DC" w:rsidRPr="008E28DC" w:rsidRDefault="008E28DC" w:rsidP="008E28DC">
      <w:pPr>
        <w:numPr>
          <w:ilvl w:val="1"/>
          <w:numId w:val="30"/>
        </w:numPr>
        <w:spacing w:before="100" w:after="100"/>
        <w:jc w:val="both"/>
        <w:rPr>
          <w:rFonts w:asciiTheme="minorHAnsi" w:hAnsiTheme="minorHAnsi" w:cstheme="minorHAnsi"/>
          <w:color w:val="000000"/>
          <w:sz w:val="22"/>
          <w:szCs w:val="22"/>
          <w:lang w:eastAsia="en-US"/>
        </w:rPr>
      </w:pPr>
      <w:r w:rsidRPr="008E28DC">
        <w:rPr>
          <w:rFonts w:asciiTheme="minorHAnsi" w:hAnsiTheme="minorHAnsi" w:cstheme="minorHAnsi"/>
          <w:color w:val="000000"/>
          <w:sz w:val="22"/>
          <w:szCs w:val="22"/>
          <w:lang w:eastAsia="en-US"/>
        </w:rPr>
        <w:t>Os computadores devem ser entregues montados, testados (burn-in), software Windows instalado, tudo de acordo com as especificações constantes do item 6.2 deste termo de referência;</w:t>
      </w:r>
    </w:p>
    <w:p w14:paraId="322C6C69" w14:textId="77777777" w:rsidR="008E28DC" w:rsidRPr="008E28DC" w:rsidRDefault="008E28DC" w:rsidP="008E28DC">
      <w:pPr>
        <w:numPr>
          <w:ilvl w:val="1"/>
          <w:numId w:val="30"/>
        </w:numPr>
        <w:spacing w:before="100" w:after="100"/>
        <w:jc w:val="both"/>
        <w:rPr>
          <w:rFonts w:asciiTheme="minorHAnsi" w:hAnsiTheme="minorHAnsi" w:cstheme="minorHAnsi"/>
          <w:color w:val="000000"/>
          <w:sz w:val="22"/>
          <w:szCs w:val="22"/>
          <w:lang w:eastAsia="en-US"/>
        </w:rPr>
      </w:pPr>
      <w:r w:rsidRPr="008E28DC">
        <w:rPr>
          <w:rFonts w:asciiTheme="minorHAnsi" w:hAnsiTheme="minorHAnsi" w:cstheme="minorHAnsi"/>
          <w:color w:val="000000"/>
          <w:sz w:val="22"/>
          <w:szCs w:val="22"/>
          <w:lang w:eastAsia="en-US"/>
        </w:rPr>
        <w:t>Na entrega, os computadores e assessórios, os mesmos devem vir acompanhados dos manuais, cabos e termos de garantia, em português, caso exista, necessários à instalação e a operação dos equipamentos;</w:t>
      </w:r>
    </w:p>
    <w:p w14:paraId="6D47BD87" w14:textId="77777777" w:rsidR="008E28DC" w:rsidRPr="008E28DC" w:rsidRDefault="008E28DC" w:rsidP="008E28DC">
      <w:pPr>
        <w:numPr>
          <w:ilvl w:val="1"/>
          <w:numId w:val="30"/>
        </w:numPr>
        <w:spacing w:before="100" w:after="100"/>
        <w:jc w:val="both"/>
        <w:rPr>
          <w:rFonts w:asciiTheme="minorHAnsi" w:hAnsiTheme="minorHAnsi" w:cstheme="minorHAnsi"/>
          <w:color w:val="000000"/>
          <w:sz w:val="22"/>
          <w:szCs w:val="22"/>
          <w:lang w:eastAsia="en-US"/>
        </w:rPr>
      </w:pPr>
      <w:r w:rsidRPr="008E28DC">
        <w:rPr>
          <w:rFonts w:asciiTheme="minorHAnsi" w:hAnsiTheme="minorHAnsi" w:cstheme="minorHAnsi"/>
          <w:color w:val="000000"/>
          <w:sz w:val="22"/>
          <w:szCs w:val="22"/>
          <w:lang w:eastAsia="en-US"/>
        </w:rPr>
        <w:t>A verificação técnica e o aceite definitivo dos equipamentos deverão ocorrer no prazo máximo de 10 (dez) dias úteis, contados do primeiro dia útil após a entrega de todos os equipamentos em todas as Unidades indicadas pela universidade;</w:t>
      </w:r>
    </w:p>
    <w:p w14:paraId="743EC586" w14:textId="36A1BFE2" w:rsidR="008E28DC" w:rsidRPr="00A84338" w:rsidRDefault="008E28DC" w:rsidP="008E28DC">
      <w:pPr>
        <w:numPr>
          <w:ilvl w:val="1"/>
          <w:numId w:val="30"/>
        </w:numPr>
        <w:spacing w:before="100" w:after="100"/>
        <w:jc w:val="both"/>
        <w:rPr>
          <w:rFonts w:asciiTheme="minorHAnsi" w:hAnsiTheme="minorHAnsi" w:cstheme="minorHAnsi"/>
          <w:sz w:val="22"/>
          <w:szCs w:val="22"/>
          <w:lang w:eastAsia="en-US"/>
        </w:rPr>
      </w:pPr>
      <w:r w:rsidRPr="00A84338">
        <w:rPr>
          <w:rFonts w:asciiTheme="minorHAnsi" w:hAnsiTheme="minorHAnsi" w:cstheme="minorHAnsi"/>
          <w:sz w:val="22"/>
          <w:szCs w:val="22"/>
          <w:lang w:eastAsia="en-US"/>
        </w:rPr>
        <w:t xml:space="preserve">O aceite definitivo dos equipamentos será efetuado por servidores designados pela Unidade requisitante, que efetuará o ateste para fins de liberação do pagamento das Notas Fiscais/Faturas e do início da contagem do prazo da garantia On-Site. </w:t>
      </w:r>
    </w:p>
    <w:p w14:paraId="764B2248" w14:textId="77777777" w:rsidR="008E28DC" w:rsidRDefault="008E28DC" w:rsidP="008E28DC">
      <w:pPr>
        <w:spacing w:before="100" w:after="100"/>
        <w:ind w:left="716"/>
        <w:jc w:val="both"/>
        <w:rPr>
          <w:rFonts w:asciiTheme="minorHAnsi" w:hAnsiTheme="minorHAnsi" w:cstheme="minorHAnsi"/>
          <w:color w:val="FF0000"/>
          <w:sz w:val="22"/>
          <w:szCs w:val="22"/>
          <w:lang w:eastAsia="en-US"/>
        </w:rPr>
      </w:pPr>
    </w:p>
    <w:p w14:paraId="094106EA" w14:textId="77777777" w:rsidR="008E28DC" w:rsidRPr="00913EB8" w:rsidRDefault="008E28DC" w:rsidP="008E28DC">
      <w:pPr>
        <w:numPr>
          <w:ilvl w:val="0"/>
          <w:numId w:val="30"/>
        </w:numPr>
        <w:spacing w:before="102" w:after="102"/>
        <w:rPr>
          <w:rFonts w:asciiTheme="minorHAnsi" w:hAnsiTheme="minorHAnsi" w:cstheme="minorHAnsi"/>
        </w:rPr>
      </w:pPr>
      <w:r w:rsidRPr="00913EB8">
        <w:rPr>
          <w:rFonts w:asciiTheme="minorHAnsi" w:eastAsia="SimSun" w:hAnsiTheme="minorHAnsi" w:cstheme="minorHAnsi"/>
          <w:b/>
          <w:bCs/>
          <w:kern w:val="1"/>
          <w:sz w:val="22"/>
          <w:szCs w:val="22"/>
          <w:lang w:bidi="hi-IN"/>
        </w:rPr>
        <w:t>CRITÉRIOS DE ACEITAÇÃO DO OBJETO</w:t>
      </w:r>
    </w:p>
    <w:p w14:paraId="1EB2EF44" w14:textId="3B6F148D" w:rsidR="008E28DC" w:rsidRPr="008E28DC" w:rsidRDefault="008E28DC" w:rsidP="008E28DC">
      <w:pPr>
        <w:numPr>
          <w:ilvl w:val="1"/>
          <w:numId w:val="30"/>
        </w:numPr>
        <w:jc w:val="both"/>
        <w:rPr>
          <w:rFonts w:asciiTheme="minorHAnsi" w:hAnsiTheme="minorHAnsi" w:cstheme="minorHAnsi"/>
          <w:color w:val="000000"/>
          <w:sz w:val="22"/>
          <w:szCs w:val="22"/>
          <w:lang w:eastAsia="en-US"/>
        </w:rPr>
      </w:pPr>
      <w:r w:rsidRPr="008E28DC">
        <w:rPr>
          <w:rFonts w:asciiTheme="minorHAnsi" w:hAnsiTheme="minorHAnsi" w:cstheme="minorHAnsi"/>
          <w:color w:val="000000"/>
          <w:sz w:val="22"/>
          <w:szCs w:val="22"/>
          <w:lang w:eastAsia="en-US"/>
        </w:rPr>
        <w:t>A comprovação do atendimento às características técnicas especificadas neste Termo de Referência se dará mediante avaliação da documentação técnica integrante da proposta apresentada, que consistirá de catálogos, manuais ou publicações oficiais e originais dos respectivos fabricantes;</w:t>
      </w:r>
    </w:p>
    <w:p w14:paraId="5191B647" w14:textId="77777777" w:rsidR="008E28DC" w:rsidRPr="008E28DC" w:rsidRDefault="008E28DC" w:rsidP="008E28DC">
      <w:pPr>
        <w:ind w:left="1138"/>
        <w:jc w:val="both"/>
        <w:rPr>
          <w:rFonts w:asciiTheme="minorHAnsi" w:hAnsiTheme="minorHAnsi" w:cstheme="minorHAnsi"/>
          <w:color w:val="000000"/>
          <w:sz w:val="22"/>
          <w:szCs w:val="22"/>
          <w:lang w:eastAsia="en-US"/>
        </w:rPr>
      </w:pPr>
    </w:p>
    <w:p w14:paraId="5E0AB2EF" w14:textId="77777777" w:rsidR="008E28DC" w:rsidRPr="008E28DC" w:rsidRDefault="008E28DC" w:rsidP="008E28DC">
      <w:pPr>
        <w:numPr>
          <w:ilvl w:val="1"/>
          <w:numId w:val="30"/>
        </w:numPr>
        <w:jc w:val="both"/>
        <w:rPr>
          <w:rFonts w:asciiTheme="minorHAnsi" w:hAnsiTheme="minorHAnsi" w:cstheme="minorHAnsi"/>
          <w:color w:val="000000"/>
          <w:sz w:val="22"/>
          <w:szCs w:val="22"/>
          <w:lang w:eastAsia="en-US"/>
        </w:rPr>
      </w:pPr>
      <w:r w:rsidRPr="008E28DC">
        <w:rPr>
          <w:rFonts w:asciiTheme="minorHAnsi" w:hAnsiTheme="minorHAnsi" w:cstheme="minorHAnsi"/>
          <w:color w:val="000000"/>
          <w:sz w:val="22"/>
          <w:szCs w:val="22"/>
          <w:lang w:eastAsia="en-US"/>
        </w:rPr>
        <w:t>Serão aceitos, para efeito de comprovação de características técnicas, endereços de sítios Internet que contenham as informações solicitadas, os quais serão consultados no momento da validação das propostas, sendo de responsabilidade do licitante informar corretamente tais endereços;</w:t>
      </w:r>
    </w:p>
    <w:p w14:paraId="5B7F5F4D" w14:textId="77777777" w:rsidR="008E28DC" w:rsidRPr="008E28DC" w:rsidRDefault="008E28DC" w:rsidP="008E28DC">
      <w:pPr>
        <w:ind w:left="1138"/>
        <w:jc w:val="both"/>
        <w:rPr>
          <w:rFonts w:asciiTheme="minorHAnsi" w:hAnsiTheme="minorHAnsi" w:cstheme="minorHAnsi"/>
          <w:color w:val="000000"/>
          <w:sz w:val="22"/>
          <w:szCs w:val="22"/>
          <w:lang w:eastAsia="en-US"/>
        </w:rPr>
      </w:pPr>
    </w:p>
    <w:p w14:paraId="4077FD11" w14:textId="77777777" w:rsidR="008E28DC" w:rsidRPr="008E28DC" w:rsidRDefault="008E28DC" w:rsidP="008E28DC">
      <w:pPr>
        <w:numPr>
          <w:ilvl w:val="1"/>
          <w:numId w:val="30"/>
        </w:numPr>
        <w:jc w:val="both"/>
        <w:rPr>
          <w:rFonts w:asciiTheme="minorHAnsi" w:hAnsiTheme="minorHAnsi" w:cstheme="minorHAnsi"/>
          <w:color w:val="000000"/>
          <w:sz w:val="22"/>
          <w:szCs w:val="22"/>
          <w:lang w:eastAsia="en-US"/>
        </w:rPr>
      </w:pPr>
      <w:r w:rsidRPr="008E28DC">
        <w:rPr>
          <w:rFonts w:asciiTheme="minorHAnsi" w:hAnsiTheme="minorHAnsi" w:cstheme="minorHAnsi"/>
          <w:color w:val="000000"/>
          <w:sz w:val="22"/>
          <w:szCs w:val="22"/>
          <w:lang w:eastAsia="en-US"/>
        </w:rPr>
        <w:t>Os objetos da presente aquisição serão os especificados no item 6.2, aqui definidos como aqueles pertencentes à atual linha de produção dos fabricantes e destinados ao mercado corporativo;</w:t>
      </w:r>
    </w:p>
    <w:p w14:paraId="563444D3" w14:textId="77777777" w:rsidR="008E28DC" w:rsidRPr="008E28DC" w:rsidRDefault="008E28DC" w:rsidP="008E28DC">
      <w:pPr>
        <w:widowControl w:val="0"/>
        <w:numPr>
          <w:ilvl w:val="1"/>
          <w:numId w:val="30"/>
        </w:numPr>
        <w:tabs>
          <w:tab w:val="left" w:pos="907"/>
        </w:tabs>
        <w:spacing w:before="102" w:after="102"/>
        <w:jc w:val="both"/>
        <w:textAlignment w:val="baseline"/>
        <w:rPr>
          <w:rFonts w:asciiTheme="minorHAnsi" w:hAnsiTheme="minorHAnsi" w:cstheme="minorHAnsi"/>
          <w:color w:val="000000"/>
          <w:sz w:val="22"/>
          <w:szCs w:val="22"/>
          <w:lang w:eastAsia="en-US"/>
        </w:rPr>
      </w:pPr>
      <w:r w:rsidRPr="008E28DC">
        <w:rPr>
          <w:rFonts w:asciiTheme="minorHAnsi" w:hAnsiTheme="minorHAnsi" w:cstheme="minorHAnsi"/>
          <w:color w:val="000000"/>
          <w:sz w:val="22"/>
          <w:szCs w:val="22"/>
          <w:lang w:eastAsia="en-US"/>
        </w:rPr>
        <w:t>O número de série de cada equipamento deve ser único, afixado em local visível na parte externa do gabinete e na embalagem que o contém;</w:t>
      </w:r>
    </w:p>
    <w:p w14:paraId="2E412FB7" w14:textId="77777777" w:rsidR="008E28DC" w:rsidRPr="008E28DC" w:rsidRDefault="008E28DC" w:rsidP="008E28DC">
      <w:pPr>
        <w:widowControl w:val="0"/>
        <w:numPr>
          <w:ilvl w:val="1"/>
          <w:numId w:val="30"/>
        </w:numPr>
        <w:tabs>
          <w:tab w:val="left" w:pos="907"/>
        </w:tabs>
        <w:spacing w:before="102" w:after="102"/>
        <w:jc w:val="both"/>
        <w:textAlignment w:val="baseline"/>
        <w:rPr>
          <w:rFonts w:asciiTheme="minorHAnsi" w:hAnsiTheme="minorHAnsi" w:cstheme="minorHAnsi"/>
          <w:color w:val="000000"/>
          <w:sz w:val="22"/>
          <w:szCs w:val="22"/>
          <w:lang w:eastAsia="en-US"/>
        </w:rPr>
      </w:pPr>
      <w:r w:rsidRPr="008E28DC">
        <w:rPr>
          <w:rFonts w:asciiTheme="minorHAnsi" w:hAnsiTheme="minorHAnsi" w:cstheme="minorHAnsi"/>
          <w:color w:val="000000"/>
          <w:sz w:val="22"/>
          <w:szCs w:val="22"/>
          <w:lang w:eastAsia="en-US"/>
        </w:rPr>
        <w:t>Todos os equipamentos a serem entregues deverão ser idênticos, ou seja, todos os componentes externos e internos de mesmos modelos e marcas referenciados nos folders ou catálogos entregues com a proposta;</w:t>
      </w:r>
    </w:p>
    <w:p w14:paraId="15D049E3" w14:textId="40A07EF3" w:rsidR="008E28DC" w:rsidRPr="008E28DC" w:rsidRDefault="008E28DC" w:rsidP="008E28DC">
      <w:pPr>
        <w:widowControl w:val="0"/>
        <w:numPr>
          <w:ilvl w:val="1"/>
          <w:numId w:val="30"/>
        </w:numPr>
        <w:tabs>
          <w:tab w:val="left" w:pos="907"/>
        </w:tabs>
        <w:spacing w:before="102" w:after="102"/>
        <w:jc w:val="both"/>
        <w:textAlignment w:val="baseline"/>
        <w:rPr>
          <w:rFonts w:asciiTheme="minorHAnsi" w:hAnsiTheme="minorHAnsi" w:cstheme="minorHAnsi"/>
          <w:color w:val="000000"/>
          <w:sz w:val="22"/>
          <w:szCs w:val="22"/>
          <w:lang w:eastAsia="en-US"/>
        </w:rPr>
      </w:pPr>
      <w:r w:rsidRPr="008E28DC">
        <w:rPr>
          <w:rFonts w:asciiTheme="minorHAnsi" w:hAnsiTheme="minorHAnsi" w:cstheme="minorHAnsi"/>
          <w:color w:val="000000"/>
          <w:sz w:val="22"/>
          <w:szCs w:val="22"/>
          <w:lang w:eastAsia="en-US"/>
        </w:rPr>
        <w:t>A licitante vencedora deverá garantir que todos os componentes do produto sejam novos e de primeiro uso e que estejam em linha de produção durante a vigência do contrato</w:t>
      </w:r>
      <w:r>
        <w:rPr>
          <w:rFonts w:asciiTheme="minorHAnsi" w:hAnsiTheme="minorHAnsi" w:cstheme="minorHAnsi"/>
          <w:color w:val="000000"/>
          <w:sz w:val="22"/>
          <w:szCs w:val="22"/>
          <w:lang w:eastAsia="en-US"/>
        </w:rPr>
        <w:t>.</w:t>
      </w:r>
    </w:p>
    <w:p w14:paraId="72AF4B19" w14:textId="77777777" w:rsidR="008E28DC" w:rsidRDefault="008E28DC" w:rsidP="008E28DC">
      <w:pPr>
        <w:widowControl w:val="0"/>
        <w:tabs>
          <w:tab w:val="left" w:pos="907"/>
        </w:tabs>
        <w:spacing w:before="102" w:after="102"/>
        <w:ind w:left="1070"/>
        <w:jc w:val="both"/>
        <w:textAlignment w:val="baseline"/>
        <w:rPr>
          <w:rFonts w:ascii="Arial Narrow" w:hAnsi="Arial Narrow" w:cs="Arial Narrow"/>
          <w:color w:val="00000A"/>
          <w:sz w:val="22"/>
          <w:szCs w:val="22"/>
        </w:rPr>
      </w:pPr>
    </w:p>
    <w:p w14:paraId="49E102C8" w14:textId="77777777" w:rsidR="008E28DC" w:rsidRPr="00913EB8" w:rsidRDefault="008E28DC" w:rsidP="008E28DC">
      <w:pPr>
        <w:numPr>
          <w:ilvl w:val="0"/>
          <w:numId w:val="30"/>
        </w:numPr>
        <w:spacing w:before="102" w:after="102"/>
        <w:rPr>
          <w:rFonts w:asciiTheme="minorHAnsi" w:hAnsiTheme="minorHAnsi" w:cstheme="minorHAnsi"/>
        </w:rPr>
      </w:pPr>
      <w:r w:rsidRPr="00913EB8">
        <w:rPr>
          <w:rFonts w:asciiTheme="minorHAnsi" w:eastAsia="SimSun" w:hAnsiTheme="minorHAnsi" w:cstheme="minorHAnsi"/>
          <w:b/>
          <w:bCs/>
          <w:kern w:val="1"/>
          <w:sz w:val="22"/>
          <w:szCs w:val="22"/>
          <w:lang w:bidi="hi-IN"/>
        </w:rPr>
        <w:t>QUALIFICA</w:t>
      </w:r>
      <w:r w:rsidRPr="00913EB8">
        <w:rPr>
          <w:rFonts w:asciiTheme="minorHAnsi" w:hAnsiTheme="minorHAnsi" w:cstheme="minorHAnsi"/>
          <w:b/>
          <w:bCs/>
          <w:color w:val="00000A"/>
          <w:kern w:val="1"/>
          <w:sz w:val="22"/>
          <w:szCs w:val="22"/>
        </w:rPr>
        <w:t>ÇÃO TÉCNICA DOS LICITANTES</w:t>
      </w:r>
    </w:p>
    <w:p w14:paraId="58348081" w14:textId="77777777" w:rsidR="008E28DC" w:rsidRPr="008E28DC" w:rsidRDefault="008E28DC" w:rsidP="008E28DC">
      <w:pPr>
        <w:numPr>
          <w:ilvl w:val="1"/>
          <w:numId w:val="30"/>
        </w:numPr>
        <w:jc w:val="both"/>
        <w:rPr>
          <w:rFonts w:asciiTheme="minorHAnsi" w:hAnsiTheme="minorHAnsi" w:cstheme="minorHAnsi"/>
          <w:color w:val="000000"/>
          <w:sz w:val="22"/>
          <w:szCs w:val="22"/>
          <w:lang w:eastAsia="en-US"/>
        </w:rPr>
      </w:pPr>
      <w:r w:rsidRPr="008E28DC">
        <w:rPr>
          <w:rFonts w:asciiTheme="minorHAnsi" w:hAnsiTheme="minorHAnsi" w:cstheme="minorHAnsi"/>
          <w:color w:val="000000"/>
          <w:sz w:val="22"/>
          <w:szCs w:val="22"/>
          <w:lang w:eastAsia="en-US"/>
        </w:rPr>
        <w:t>O licitante vencedor em preço deverá apresentar, junto com a proposta comercial, Atestado de Capacidade Técnica, fornecido por pessoa jurídica de direito público ou privado comprovando que o licitante tenha comercializado no mínimo 25% da quantidade total de equipamentos registrados conforme o objeto;</w:t>
      </w:r>
    </w:p>
    <w:p w14:paraId="7132CA7F" w14:textId="77777777" w:rsidR="008E28DC" w:rsidRPr="008E28DC" w:rsidRDefault="008E28DC" w:rsidP="008E28DC">
      <w:pPr>
        <w:ind w:left="1138"/>
        <w:jc w:val="both"/>
        <w:rPr>
          <w:rFonts w:asciiTheme="minorHAnsi" w:hAnsiTheme="minorHAnsi" w:cstheme="minorHAnsi"/>
          <w:color w:val="000000"/>
          <w:sz w:val="22"/>
          <w:szCs w:val="22"/>
          <w:lang w:eastAsia="en-US"/>
        </w:rPr>
      </w:pPr>
    </w:p>
    <w:p w14:paraId="448F7115" w14:textId="77777777" w:rsidR="008E28DC" w:rsidRPr="008E28DC" w:rsidRDefault="008E28DC" w:rsidP="008E28DC">
      <w:pPr>
        <w:numPr>
          <w:ilvl w:val="1"/>
          <w:numId w:val="30"/>
        </w:numPr>
        <w:jc w:val="both"/>
        <w:rPr>
          <w:rFonts w:asciiTheme="minorHAnsi" w:hAnsiTheme="minorHAnsi" w:cstheme="minorHAnsi"/>
          <w:color w:val="000000"/>
          <w:sz w:val="22"/>
          <w:szCs w:val="22"/>
          <w:lang w:eastAsia="en-US"/>
        </w:rPr>
      </w:pPr>
      <w:r w:rsidRPr="008E28DC">
        <w:rPr>
          <w:rFonts w:asciiTheme="minorHAnsi" w:hAnsiTheme="minorHAnsi" w:cstheme="minorHAnsi"/>
          <w:color w:val="000000"/>
          <w:sz w:val="22"/>
          <w:szCs w:val="22"/>
          <w:lang w:eastAsia="en-US"/>
        </w:rPr>
        <w:t>Não será considerado válido o atestado de capacidade técnica emitida por empresa pertencente ao mesmo grupo empresarial do licitante;</w:t>
      </w:r>
    </w:p>
    <w:p w14:paraId="4DF211B6" w14:textId="77777777" w:rsidR="008E28DC" w:rsidRPr="008E28DC" w:rsidRDefault="008E28DC" w:rsidP="008E28DC">
      <w:pPr>
        <w:ind w:left="709" w:hanging="363"/>
        <w:jc w:val="both"/>
        <w:rPr>
          <w:rFonts w:asciiTheme="minorHAnsi" w:hAnsiTheme="minorHAnsi" w:cstheme="minorHAnsi"/>
          <w:color w:val="000000"/>
          <w:sz w:val="22"/>
          <w:szCs w:val="22"/>
          <w:lang w:eastAsia="en-US"/>
        </w:rPr>
      </w:pPr>
    </w:p>
    <w:p w14:paraId="5A9E6036" w14:textId="77777777" w:rsidR="008E28DC" w:rsidRPr="008E28DC" w:rsidRDefault="008E28DC" w:rsidP="008E28DC">
      <w:pPr>
        <w:numPr>
          <w:ilvl w:val="1"/>
          <w:numId w:val="30"/>
        </w:numPr>
        <w:jc w:val="both"/>
        <w:rPr>
          <w:rFonts w:asciiTheme="minorHAnsi" w:hAnsiTheme="minorHAnsi" w:cstheme="minorHAnsi"/>
          <w:color w:val="000000"/>
          <w:sz w:val="22"/>
          <w:szCs w:val="22"/>
          <w:lang w:eastAsia="en-US"/>
        </w:rPr>
      </w:pPr>
      <w:r w:rsidRPr="008E28DC">
        <w:rPr>
          <w:rFonts w:asciiTheme="minorHAnsi" w:hAnsiTheme="minorHAnsi" w:cstheme="minorHAnsi"/>
          <w:color w:val="000000"/>
          <w:sz w:val="22"/>
          <w:szCs w:val="22"/>
          <w:lang w:eastAsia="en-US"/>
        </w:rPr>
        <w:t>O pregoeiro poderá proceder, antes da adjudicação, diligências para comprovação da execução dos serviços objeto dos atestados de capacidade técnica, inclusive exigir que o licitante apresente notas fiscais e/ou contratos dos serviços prestados;</w:t>
      </w:r>
    </w:p>
    <w:p w14:paraId="08DDE371" w14:textId="77777777" w:rsidR="008E28DC" w:rsidRPr="008E28DC" w:rsidRDefault="008E28DC" w:rsidP="008E28DC">
      <w:pPr>
        <w:ind w:left="1138"/>
        <w:jc w:val="both"/>
        <w:rPr>
          <w:rFonts w:asciiTheme="minorHAnsi" w:hAnsiTheme="minorHAnsi" w:cstheme="minorHAnsi"/>
          <w:color w:val="000000"/>
          <w:sz w:val="22"/>
          <w:szCs w:val="22"/>
          <w:lang w:eastAsia="en-US"/>
        </w:rPr>
      </w:pPr>
    </w:p>
    <w:p w14:paraId="436B2823" w14:textId="77777777" w:rsidR="008E28DC" w:rsidRPr="008E28DC" w:rsidRDefault="008E28DC" w:rsidP="008E28DC">
      <w:pPr>
        <w:numPr>
          <w:ilvl w:val="1"/>
          <w:numId w:val="30"/>
        </w:numPr>
        <w:jc w:val="both"/>
        <w:rPr>
          <w:rFonts w:asciiTheme="minorHAnsi" w:hAnsiTheme="minorHAnsi" w:cstheme="minorHAnsi"/>
          <w:color w:val="000000"/>
          <w:sz w:val="22"/>
          <w:szCs w:val="22"/>
          <w:lang w:eastAsia="en-US"/>
        </w:rPr>
      </w:pPr>
      <w:r w:rsidRPr="008E28DC">
        <w:rPr>
          <w:rFonts w:asciiTheme="minorHAnsi" w:hAnsiTheme="minorHAnsi" w:cstheme="minorHAnsi"/>
          <w:color w:val="000000"/>
          <w:sz w:val="22"/>
          <w:szCs w:val="22"/>
          <w:lang w:eastAsia="en-US"/>
        </w:rPr>
        <w:t>O licitante deverá comprovar, por meio de documentação, possuir mecanismo de logística reversa de amplitude nacional, que consiste em instrumento de desenvolvimento econômico e social, caracterizado por um conjunto de ações, procedimentos e meios destinados a viabilizar a coleta e a restituição dos resíduos sólidos ao setor empresarial, para reaproveitamento, em seu ciclo ou em outros ciclos produtivos, ou outra destinação final ambientalmente adequada, em conformidade as diretrizes estabelecida na Lei n. 12.305, de 2/8/2010, que institui a Política Nacional de Resíduos Sólidos;</w:t>
      </w:r>
    </w:p>
    <w:p w14:paraId="00EFA880" w14:textId="77777777" w:rsidR="008E28DC" w:rsidRPr="008E28DC" w:rsidRDefault="008E28DC" w:rsidP="008E28DC">
      <w:pPr>
        <w:ind w:left="1138"/>
        <w:jc w:val="both"/>
        <w:rPr>
          <w:rFonts w:asciiTheme="minorHAnsi" w:hAnsiTheme="minorHAnsi" w:cstheme="minorHAnsi"/>
          <w:color w:val="000000"/>
          <w:sz w:val="22"/>
          <w:szCs w:val="22"/>
          <w:lang w:eastAsia="en-US"/>
        </w:rPr>
      </w:pPr>
    </w:p>
    <w:p w14:paraId="051FEB8E" w14:textId="77777777" w:rsidR="008E28DC" w:rsidRPr="008E28DC" w:rsidRDefault="008E28DC" w:rsidP="008E28DC">
      <w:pPr>
        <w:numPr>
          <w:ilvl w:val="1"/>
          <w:numId w:val="30"/>
        </w:numPr>
        <w:jc w:val="both"/>
        <w:rPr>
          <w:rFonts w:asciiTheme="minorHAnsi" w:hAnsiTheme="minorHAnsi" w:cstheme="minorHAnsi"/>
          <w:color w:val="000000"/>
          <w:sz w:val="22"/>
          <w:szCs w:val="22"/>
          <w:lang w:eastAsia="en-US"/>
        </w:rPr>
      </w:pPr>
      <w:r w:rsidRPr="008E28DC">
        <w:rPr>
          <w:rFonts w:asciiTheme="minorHAnsi" w:hAnsiTheme="minorHAnsi" w:cstheme="minorHAnsi"/>
          <w:color w:val="000000"/>
          <w:sz w:val="22"/>
          <w:szCs w:val="22"/>
          <w:lang w:eastAsia="en-US"/>
        </w:rPr>
        <w:t xml:space="preserve">O licitante deverá informar o CNPJ do fabricante para averiguação da situação do registro junto ao Cadastro Técnico Federal de Atividades Potencialmente Poluidoras ou Utilizadoras de Recursos Ambientais, em </w:t>
      </w:r>
      <w:hyperlink r:id="rId9" w:history="1">
        <w:r w:rsidRPr="008E28DC">
          <w:rPr>
            <w:rFonts w:asciiTheme="minorHAnsi" w:hAnsiTheme="minorHAnsi" w:cstheme="minorHAnsi"/>
            <w:color w:val="000000"/>
            <w:lang w:eastAsia="en-US"/>
          </w:rPr>
          <w:t>https://servicos.ibama.gov.br/ctf/publico/certificado_regularidade_consulta.php</w:t>
        </w:r>
      </w:hyperlink>
      <w:r w:rsidRPr="008E28DC">
        <w:rPr>
          <w:rFonts w:asciiTheme="minorHAnsi" w:hAnsiTheme="minorHAnsi" w:cstheme="minorHAnsi"/>
          <w:color w:val="000000"/>
          <w:lang w:eastAsia="en-US"/>
        </w:rPr>
        <w:t xml:space="preserve"> </w:t>
      </w:r>
      <w:r w:rsidRPr="008E28DC">
        <w:rPr>
          <w:rFonts w:asciiTheme="minorHAnsi" w:hAnsiTheme="minorHAnsi" w:cstheme="minorHAnsi"/>
          <w:color w:val="000000"/>
          <w:sz w:val="22"/>
          <w:szCs w:val="22"/>
          <w:lang w:eastAsia="en-US"/>
        </w:rPr>
        <w:t xml:space="preserve"> , instituído pelo art. 17, inciso II da lei nº 6.938/81.</w:t>
      </w:r>
    </w:p>
    <w:p w14:paraId="2C6C81DB" w14:textId="77777777" w:rsidR="002459FC" w:rsidRPr="00320C90" w:rsidRDefault="002459FC" w:rsidP="002459FC">
      <w:pPr>
        <w:pStyle w:val="Nivel10"/>
        <w:numPr>
          <w:ilvl w:val="0"/>
          <w:numId w:val="30"/>
        </w:numPr>
        <w:suppressAutoHyphens w:val="0"/>
        <w:spacing w:after="120"/>
        <w:rPr>
          <w:rFonts w:asciiTheme="minorHAnsi" w:hAnsiTheme="minorHAnsi" w:cstheme="minorHAnsi"/>
          <w:sz w:val="22"/>
          <w:szCs w:val="22"/>
        </w:rPr>
      </w:pPr>
      <w:r w:rsidRPr="00320C90">
        <w:rPr>
          <w:rFonts w:asciiTheme="minorHAnsi" w:hAnsiTheme="minorHAnsi" w:cstheme="minorHAnsi"/>
          <w:sz w:val="22"/>
          <w:szCs w:val="22"/>
          <w:lang w:eastAsia="en-US"/>
        </w:rPr>
        <w:t>OBRIGAÇÕES DA CONTRATANTE</w:t>
      </w:r>
    </w:p>
    <w:p w14:paraId="7B0815CE" w14:textId="77777777" w:rsidR="002459FC" w:rsidRPr="00320C90" w:rsidRDefault="002459FC" w:rsidP="006B6AF9">
      <w:pPr>
        <w:numPr>
          <w:ilvl w:val="1"/>
          <w:numId w:val="30"/>
        </w:numPr>
        <w:suppressAutoHyphens w:val="0"/>
        <w:spacing w:before="120" w:after="120" w:line="276" w:lineRule="auto"/>
        <w:ind w:left="425" w:firstLine="0"/>
        <w:jc w:val="both"/>
        <w:rPr>
          <w:rFonts w:asciiTheme="minorHAnsi" w:hAnsiTheme="minorHAnsi" w:cstheme="minorHAnsi"/>
          <w:b/>
          <w:color w:val="000000"/>
          <w:sz w:val="22"/>
          <w:szCs w:val="22"/>
        </w:rPr>
      </w:pPr>
      <w:r w:rsidRPr="00320C90">
        <w:rPr>
          <w:rFonts w:asciiTheme="minorHAnsi" w:hAnsiTheme="minorHAnsi" w:cstheme="minorHAnsi"/>
          <w:sz w:val="22"/>
          <w:szCs w:val="22"/>
        </w:rPr>
        <w:t>São obrigações da Contratante:</w:t>
      </w:r>
    </w:p>
    <w:p w14:paraId="00397DB8" w14:textId="77777777" w:rsidR="002459FC" w:rsidRPr="00320C90" w:rsidRDefault="002459FC" w:rsidP="006B6AF9">
      <w:pPr>
        <w:numPr>
          <w:ilvl w:val="2"/>
          <w:numId w:val="30"/>
        </w:numPr>
        <w:suppressAutoHyphens w:val="0"/>
        <w:spacing w:before="120" w:after="120" w:line="276" w:lineRule="auto"/>
        <w:ind w:left="1134" w:firstLine="0"/>
        <w:jc w:val="both"/>
        <w:rPr>
          <w:rFonts w:asciiTheme="minorHAnsi" w:hAnsiTheme="minorHAnsi" w:cstheme="minorHAnsi"/>
          <w:b/>
          <w:color w:val="000000"/>
          <w:sz w:val="22"/>
          <w:szCs w:val="22"/>
        </w:rPr>
      </w:pPr>
      <w:r w:rsidRPr="00320C90">
        <w:rPr>
          <w:rFonts w:asciiTheme="minorHAnsi" w:hAnsiTheme="minorHAnsi" w:cstheme="minorHAnsi"/>
          <w:sz w:val="22"/>
          <w:szCs w:val="22"/>
        </w:rPr>
        <w:t>receber o objeto no prazo e condições estabelecidas no Edital e seus anexos;</w:t>
      </w:r>
    </w:p>
    <w:p w14:paraId="3898B551" w14:textId="77777777" w:rsidR="002459FC" w:rsidRPr="00320C90" w:rsidRDefault="002459FC" w:rsidP="006B6AF9">
      <w:pPr>
        <w:numPr>
          <w:ilvl w:val="2"/>
          <w:numId w:val="30"/>
        </w:numPr>
        <w:suppressAutoHyphens w:val="0"/>
        <w:spacing w:before="120" w:after="120" w:line="276" w:lineRule="auto"/>
        <w:ind w:left="1134" w:firstLine="0"/>
        <w:jc w:val="both"/>
        <w:rPr>
          <w:rFonts w:asciiTheme="minorHAnsi" w:hAnsiTheme="minorHAnsi" w:cstheme="minorHAnsi"/>
          <w:b/>
          <w:color w:val="000000"/>
          <w:sz w:val="22"/>
          <w:szCs w:val="22"/>
        </w:rPr>
      </w:pPr>
      <w:r w:rsidRPr="00320C90">
        <w:rPr>
          <w:rFonts w:asciiTheme="minorHAnsi" w:hAnsiTheme="minorHAnsi" w:cstheme="minorHAnsi"/>
          <w:sz w:val="22"/>
          <w:szCs w:val="22"/>
          <w:lang w:eastAsia="en-US"/>
        </w:rPr>
        <w:t>verificar minuciosamente, no prazo fixado, a conformidade dos bens recebidos provisoriamente com as especificações constantes do Edital e da proposta, para fins de aceitação e recebimento definitivo;</w:t>
      </w:r>
    </w:p>
    <w:p w14:paraId="5570A41E" w14:textId="77777777" w:rsidR="002459FC" w:rsidRPr="00320C90" w:rsidRDefault="002459FC" w:rsidP="006B6AF9">
      <w:pPr>
        <w:numPr>
          <w:ilvl w:val="2"/>
          <w:numId w:val="30"/>
        </w:numPr>
        <w:suppressAutoHyphens w:val="0"/>
        <w:spacing w:before="120" w:after="120" w:line="276" w:lineRule="auto"/>
        <w:ind w:left="1134" w:firstLine="0"/>
        <w:jc w:val="both"/>
        <w:rPr>
          <w:rFonts w:asciiTheme="minorHAnsi" w:hAnsiTheme="minorHAnsi" w:cstheme="minorHAnsi"/>
          <w:b/>
          <w:color w:val="000000"/>
          <w:sz w:val="22"/>
          <w:szCs w:val="22"/>
        </w:rPr>
      </w:pPr>
      <w:r w:rsidRPr="00320C90">
        <w:rPr>
          <w:rFonts w:asciiTheme="minorHAnsi" w:hAnsiTheme="minorHAnsi" w:cstheme="minorHAnsi"/>
          <w:sz w:val="22"/>
          <w:szCs w:val="22"/>
        </w:rPr>
        <w:t>comunicar à Contratada, por escrito, sobre imperfeições, falhas ou irregularidades verificadas no objeto fornecido, para que seja substituído, reparado ou corrigido;</w:t>
      </w:r>
    </w:p>
    <w:p w14:paraId="5D54E3E5" w14:textId="77777777" w:rsidR="002459FC" w:rsidRPr="00320C90" w:rsidRDefault="002459FC" w:rsidP="006B6AF9">
      <w:pPr>
        <w:numPr>
          <w:ilvl w:val="2"/>
          <w:numId w:val="30"/>
        </w:numPr>
        <w:suppressAutoHyphens w:val="0"/>
        <w:spacing w:before="120" w:after="120" w:line="276" w:lineRule="auto"/>
        <w:ind w:left="1134" w:firstLine="0"/>
        <w:jc w:val="both"/>
        <w:rPr>
          <w:rFonts w:asciiTheme="minorHAnsi" w:hAnsiTheme="minorHAnsi" w:cstheme="minorHAnsi"/>
          <w:b/>
          <w:color w:val="000000"/>
          <w:sz w:val="22"/>
          <w:szCs w:val="22"/>
        </w:rPr>
      </w:pPr>
      <w:r w:rsidRPr="00320C90">
        <w:rPr>
          <w:rFonts w:asciiTheme="minorHAnsi" w:hAnsiTheme="minorHAnsi" w:cstheme="minorHAnsi"/>
          <w:sz w:val="22"/>
          <w:szCs w:val="22"/>
          <w:lang w:eastAsia="en-US"/>
        </w:rPr>
        <w:t>acompanhar e fiscalizar o cumprimento das obrigações da Contratada, através de comissão/servidor especialmente designado;</w:t>
      </w:r>
    </w:p>
    <w:p w14:paraId="1CB7AF98" w14:textId="77777777" w:rsidR="002459FC" w:rsidRPr="00320C90" w:rsidRDefault="002459FC" w:rsidP="006B6AF9">
      <w:pPr>
        <w:numPr>
          <w:ilvl w:val="2"/>
          <w:numId w:val="30"/>
        </w:numPr>
        <w:suppressAutoHyphens w:val="0"/>
        <w:spacing w:before="120" w:after="120" w:line="276" w:lineRule="auto"/>
        <w:ind w:left="1134" w:firstLine="0"/>
        <w:jc w:val="both"/>
        <w:rPr>
          <w:rFonts w:asciiTheme="minorHAnsi" w:hAnsiTheme="minorHAnsi" w:cstheme="minorHAnsi"/>
          <w:b/>
          <w:color w:val="000000"/>
          <w:sz w:val="22"/>
          <w:szCs w:val="22"/>
        </w:rPr>
      </w:pPr>
      <w:r w:rsidRPr="00320C90">
        <w:rPr>
          <w:rFonts w:asciiTheme="minorHAnsi" w:hAnsiTheme="minorHAnsi" w:cstheme="minorHAnsi"/>
          <w:sz w:val="22"/>
          <w:szCs w:val="22"/>
        </w:rPr>
        <w:t>efetuar o pagamento à Contratada</w:t>
      </w:r>
      <w:r w:rsidRPr="00320C90">
        <w:rPr>
          <w:rFonts w:asciiTheme="minorHAnsi" w:hAnsiTheme="minorHAnsi" w:cstheme="minorHAnsi"/>
          <w:b/>
          <w:sz w:val="22"/>
          <w:szCs w:val="22"/>
        </w:rPr>
        <w:t xml:space="preserve"> </w:t>
      </w:r>
      <w:r w:rsidRPr="00320C90">
        <w:rPr>
          <w:rFonts w:asciiTheme="minorHAnsi" w:hAnsiTheme="minorHAnsi" w:cstheme="minorHAnsi"/>
          <w:sz w:val="22"/>
          <w:szCs w:val="22"/>
        </w:rPr>
        <w:t>no valor correspondente ao fornecimento do objeto, no prazo e forma estabelecidos no Edital e seus anexos;</w:t>
      </w:r>
    </w:p>
    <w:p w14:paraId="4DD8272B" w14:textId="77777777" w:rsidR="002459FC" w:rsidRPr="00320C90" w:rsidRDefault="002459FC" w:rsidP="006B6AF9">
      <w:pPr>
        <w:numPr>
          <w:ilvl w:val="1"/>
          <w:numId w:val="30"/>
        </w:numPr>
        <w:suppressAutoHyphens w:val="0"/>
        <w:spacing w:before="120" w:after="120" w:line="276" w:lineRule="auto"/>
        <w:ind w:left="425" w:firstLine="0"/>
        <w:jc w:val="both"/>
        <w:rPr>
          <w:rFonts w:asciiTheme="minorHAnsi" w:hAnsiTheme="minorHAnsi" w:cstheme="minorHAnsi"/>
          <w:b/>
          <w:color w:val="000000"/>
          <w:sz w:val="22"/>
          <w:szCs w:val="22"/>
        </w:rPr>
      </w:pPr>
      <w:r w:rsidRPr="00320C90">
        <w:rPr>
          <w:rFonts w:asciiTheme="minorHAnsi" w:hAnsiTheme="minorHAnsi" w:cstheme="minorHAnsi"/>
          <w:sz w:val="22"/>
          <w:szCs w:val="22"/>
        </w:rPr>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14:paraId="281B0459" w14:textId="77777777" w:rsidR="002459FC" w:rsidRPr="00320C90" w:rsidRDefault="002459FC" w:rsidP="002459FC">
      <w:pPr>
        <w:pStyle w:val="Nivel10"/>
        <w:numPr>
          <w:ilvl w:val="0"/>
          <w:numId w:val="30"/>
        </w:numPr>
        <w:suppressAutoHyphens w:val="0"/>
        <w:spacing w:after="120"/>
        <w:rPr>
          <w:rFonts w:asciiTheme="minorHAnsi" w:hAnsiTheme="minorHAnsi" w:cstheme="minorHAnsi"/>
          <w:sz w:val="22"/>
          <w:szCs w:val="22"/>
        </w:rPr>
      </w:pPr>
      <w:r w:rsidRPr="00320C90">
        <w:rPr>
          <w:rFonts w:asciiTheme="minorHAnsi" w:hAnsiTheme="minorHAnsi" w:cstheme="minorHAnsi"/>
          <w:sz w:val="22"/>
          <w:szCs w:val="22"/>
        </w:rPr>
        <w:t>OBRIGAÇÕES DA CONTRATADA</w:t>
      </w:r>
    </w:p>
    <w:p w14:paraId="69F3E79E" w14:textId="77777777" w:rsidR="00D16949" w:rsidRPr="00320C90" w:rsidRDefault="00D16949" w:rsidP="006B6AF9">
      <w:pPr>
        <w:numPr>
          <w:ilvl w:val="1"/>
          <w:numId w:val="30"/>
        </w:numPr>
        <w:suppressAutoHyphens w:val="0"/>
        <w:spacing w:before="120" w:after="120" w:line="276" w:lineRule="auto"/>
        <w:ind w:left="425" w:firstLine="0"/>
        <w:jc w:val="both"/>
        <w:rPr>
          <w:rFonts w:asciiTheme="minorHAnsi" w:hAnsiTheme="minorHAnsi" w:cstheme="minorHAnsi"/>
          <w:b/>
          <w:color w:val="000000"/>
          <w:sz w:val="22"/>
          <w:szCs w:val="22"/>
        </w:rPr>
      </w:pPr>
      <w:r w:rsidRPr="00320C90">
        <w:rPr>
          <w:rFonts w:asciiTheme="minorHAnsi" w:hAnsiTheme="minorHAnsi" w:cstheme="minorHAnsi"/>
          <w:sz w:val="22"/>
          <w:szCs w:val="22"/>
        </w:rPr>
        <w:t>A Contratada deve cumprir todas as obrigações constantes no Edital, seus anexos e sua proposta, assumindo como exclusivamente seus os riscos e as despesas decorrentes da boa e perfeita execução do objeto e, ainda:</w:t>
      </w:r>
    </w:p>
    <w:p w14:paraId="4D0987F7" w14:textId="77777777" w:rsidR="00D16949" w:rsidRPr="006B6AF9" w:rsidRDefault="00D16949" w:rsidP="006B6AF9">
      <w:pPr>
        <w:numPr>
          <w:ilvl w:val="2"/>
          <w:numId w:val="30"/>
        </w:numPr>
        <w:suppressAutoHyphens w:val="0"/>
        <w:spacing w:before="120" w:after="120" w:line="276" w:lineRule="auto"/>
        <w:ind w:left="1134" w:firstLine="0"/>
        <w:jc w:val="both"/>
        <w:rPr>
          <w:rFonts w:asciiTheme="minorHAnsi" w:hAnsiTheme="minorHAnsi" w:cstheme="minorHAnsi"/>
          <w:b/>
          <w:sz w:val="22"/>
          <w:szCs w:val="22"/>
        </w:rPr>
      </w:pPr>
      <w:r w:rsidRPr="00320C90">
        <w:rPr>
          <w:rFonts w:asciiTheme="minorHAnsi" w:hAnsiTheme="minorHAnsi" w:cstheme="minorHAnsi"/>
          <w:sz w:val="22"/>
          <w:szCs w:val="22"/>
        </w:rPr>
        <w:t xml:space="preserve">efetuar a entrega do </w:t>
      </w:r>
      <w:r w:rsidRPr="006B6AF9">
        <w:rPr>
          <w:rFonts w:asciiTheme="minorHAnsi" w:hAnsiTheme="minorHAnsi" w:cstheme="minorHAnsi"/>
          <w:sz w:val="22"/>
          <w:szCs w:val="22"/>
        </w:rPr>
        <w:t>objeto em perfeitas condições, conforme especificações, prazo e local constantes no Termo de Referência e seus anexos, acompanhado da respectiva nota fiscal, na qual constarão as indicações referentes a: marca, fabricante, modelo, procedência e prazo de garantia ou validade;</w:t>
      </w:r>
    </w:p>
    <w:p w14:paraId="1744CA05" w14:textId="190E9505" w:rsidR="00D16949" w:rsidRPr="006B6AF9" w:rsidRDefault="00D16949" w:rsidP="006B6AF9">
      <w:pPr>
        <w:numPr>
          <w:ilvl w:val="3"/>
          <w:numId w:val="30"/>
        </w:numPr>
        <w:suppressAutoHyphens w:val="0"/>
        <w:spacing w:before="120" w:after="120" w:line="276" w:lineRule="auto"/>
        <w:ind w:left="1701" w:firstLine="0"/>
        <w:jc w:val="both"/>
        <w:rPr>
          <w:rFonts w:asciiTheme="minorHAnsi" w:hAnsiTheme="minorHAnsi" w:cstheme="minorHAnsi"/>
          <w:sz w:val="22"/>
          <w:szCs w:val="22"/>
        </w:rPr>
      </w:pPr>
      <w:r w:rsidRPr="006B6AF9">
        <w:rPr>
          <w:rFonts w:asciiTheme="minorHAnsi" w:hAnsiTheme="minorHAnsi" w:cstheme="minorHAnsi"/>
          <w:sz w:val="22"/>
          <w:szCs w:val="22"/>
        </w:rPr>
        <w:t xml:space="preserve">O objeto deve estar acompanhado do manual do usuário, com uma </w:t>
      </w:r>
      <w:r w:rsidRPr="006B6AF9">
        <w:rPr>
          <w:rFonts w:asciiTheme="minorHAnsi" w:hAnsiTheme="minorHAnsi" w:cstheme="minorHAnsi"/>
          <w:bCs/>
          <w:sz w:val="22"/>
          <w:szCs w:val="22"/>
          <w:lang w:eastAsia="en-US"/>
        </w:rPr>
        <w:t>versão</w:t>
      </w:r>
      <w:r w:rsidRPr="006B6AF9">
        <w:rPr>
          <w:rFonts w:asciiTheme="minorHAnsi" w:hAnsiTheme="minorHAnsi" w:cstheme="minorHAnsi"/>
          <w:sz w:val="22"/>
          <w:szCs w:val="22"/>
        </w:rPr>
        <w:t xml:space="preserve"> em português e da relação da rede de assistência técnica autorizada</w:t>
      </w:r>
      <w:r w:rsidR="006B6AF9">
        <w:rPr>
          <w:rFonts w:asciiTheme="minorHAnsi" w:hAnsiTheme="minorHAnsi" w:cstheme="minorHAnsi"/>
          <w:sz w:val="22"/>
          <w:szCs w:val="22"/>
        </w:rPr>
        <w:t xml:space="preserve"> (quando pertinente)</w:t>
      </w:r>
      <w:r w:rsidRPr="006B6AF9">
        <w:rPr>
          <w:rFonts w:asciiTheme="minorHAnsi" w:hAnsiTheme="minorHAnsi" w:cstheme="minorHAnsi"/>
          <w:sz w:val="22"/>
          <w:szCs w:val="22"/>
        </w:rPr>
        <w:t>;</w:t>
      </w:r>
    </w:p>
    <w:p w14:paraId="4506E1BB" w14:textId="77777777" w:rsidR="00D16949" w:rsidRPr="00320C90" w:rsidRDefault="00D16949" w:rsidP="006B6AF9">
      <w:pPr>
        <w:numPr>
          <w:ilvl w:val="2"/>
          <w:numId w:val="30"/>
        </w:numPr>
        <w:suppressAutoHyphens w:val="0"/>
        <w:spacing w:before="120" w:after="120" w:line="276" w:lineRule="auto"/>
        <w:ind w:left="1134" w:firstLine="0"/>
        <w:jc w:val="both"/>
        <w:rPr>
          <w:rFonts w:asciiTheme="minorHAnsi" w:hAnsiTheme="minorHAnsi" w:cstheme="minorHAnsi"/>
          <w:sz w:val="22"/>
          <w:szCs w:val="22"/>
        </w:rPr>
      </w:pPr>
      <w:r w:rsidRPr="00320C90">
        <w:rPr>
          <w:rFonts w:asciiTheme="minorHAnsi" w:hAnsiTheme="minorHAnsi" w:cstheme="minorHAnsi"/>
          <w:sz w:val="22"/>
          <w:szCs w:val="22"/>
        </w:rPr>
        <w:t>responsabilizar-se pelos vícios e danos decorrentes do objeto, de acordo com os artigos 12, 13 e 17 a 27, do Código de Defesa do Consumidor (Lei nº 8.078, de 1990);</w:t>
      </w:r>
    </w:p>
    <w:p w14:paraId="340E9A73" w14:textId="77777777" w:rsidR="00D16949" w:rsidRPr="00320C90" w:rsidRDefault="00D16949" w:rsidP="006B6AF9">
      <w:pPr>
        <w:numPr>
          <w:ilvl w:val="2"/>
          <w:numId w:val="30"/>
        </w:numPr>
        <w:suppressAutoHyphens w:val="0"/>
        <w:spacing w:before="120" w:after="120" w:line="276" w:lineRule="auto"/>
        <w:ind w:left="1134" w:firstLine="0"/>
        <w:jc w:val="both"/>
        <w:rPr>
          <w:rFonts w:asciiTheme="minorHAnsi" w:hAnsiTheme="minorHAnsi" w:cstheme="minorHAnsi"/>
          <w:sz w:val="22"/>
          <w:szCs w:val="22"/>
        </w:rPr>
      </w:pPr>
      <w:r w:rsidRPr="00320C90">
        <w:rPr>
          <w:rFonts w:asciiTheme="minorHAnsi" w:hAnsiTheme="minorHAnsi" w:cstheme="minorHAnsi"/>
          <w:sz w:val="22"/>
          <w:szCs w:val="22"/>
        </w:rPr>
        <w:t>substituir, reparar ou corrigir, às suas expensas, no prazo fixado neste Termo de Referência, o objeto com avarias ou defeitos;</w:t>
      </w:r>
    </w:p>
    <w:p w14:paraId="2F480D9D" w14:textId="77777777" w:rsidR="00D16949" w:rsidRPr="00320C90" w:rsidRDefault="00D16949" w:rsidP="006B6AF9">
      <w:pPr>
        <w:numPr>
          <w:ilvl w:val="2"/>
          <w:numId w:val="30"/>
        </w:numPr>
        <w:suppressAutoHyphens w:val="0"/>
        <w:spacing w:before="120" w:after="120" w:line="276" w:lineRule="auto"/>
        <w:ind w:left="1134" w:firstLine="0"/>
        <w:jc w:val="both"/>
        <w:rPr>
          <w:rFonts w:asciiTheme="minorHAnsi" w:hAnsiTheme="minorHAnsi" w:cstheme="minorHAnsi"/>
          <w:sz w:val="22"/>
          <w:szCs w:val="22"/>
        </w:rPr>
      </w:pPr>
      <w:r w:rsidRPr="00320C90">
        <w:rPr>
          <w:rFonts w:asciiTheme="minorHAnsi" w:hAnsiTheme="minorHAnsi" w:cstheme="minorHAnsi"/>
          <w:sz w:val="22"/>
          <w:szCs w:val="22"/>
        </w:rPr>
        <w:t>comunicar à Contratante, no prazo máximo de 24 (vinte e quatro) horas que antecede a data da entrega, os motivos que impossibilitem o cumprimento do prazo previsto, com a devida comprovação;</w:t>
      </w:r>
    </w:p>
    <w:p w14:paraId="7A3EFFB9" w14:textId="77777777" w:rsidR="00D16949" w:rsidRPr="00320C90" w:rsidRDefault="00D16949" w:rsidP="006B6AF9">
      <w:pPr>
        <w:numPr>
          <w:ilvl w:val="2"/>
          <w:numId w:val="30"/>
        </w:numPr>
        <w:suppressAutoHyphens w:val="0"/>
        <w:spacing w:before="120" w:after="120" w:line="276" w:lineRule="auto"/>
        <w:ind w:left="1134" w:firstLine="0"/>
        <w:jc w:val="both"/>
        <w:rPr>
          <w:rFonts w:asciiTheme="minorHAnsi" w:hAnsiTheme="minorHAnsi" w:cstheme="minorHAnsi"/>
          <w:sz w:val="22"/>
          <w:szCs w:val="22"/>
        </w:rPr>
      </w:pPr>
      <w:r w:rsidRPr="00320C90">
        <w:rPr>
          <w:rFonts w:asciiTheme="minorHAnsi" w:hAnsiTheme="minorHAnsi" w:cstheme="minorHAnsi"/>
          <w:sz w:val="22"/>
          <w:szCs w:val="22"/>
        </w:rPr>
        <w:t>manter, durante toda a execução do contrato, em compatibilidade com as obrigações assumidas, todas as condições de habilitação e qualificação exigidas na licitação;</w:t>
      </w:r>
    </w:p>
    <w:p w14:paraId="24F118CC" w14:textId="77777777" w:rsidR="006B6AF9" w:rsidRDefault="00D16949" w:rsidP="006B6AF9">
      <w:pPr>
        <w:numPr>
          <w:ilvl w:val="2"/>
          <w:numId w:val="30"/>
        </w:numPr>
        <w:suppressAutoHyphens w:val="0"/>
        <w:spacing w:before="120" w:after="120" w:line="276" w:lineRule="auto"/>
        <w:ind w:left="1134" w:firstLine="0"/>
        <w:jc w:val="both"/>
        <w:rPr>
          <w:rFonts w:asciiTheme="minorHAnsi" w:hAnsiTheme="minorHAnsi" w:cstheme="minorHAnsi"/>
          <w:sz w:val="22"/>
          <w:szCs w:val="22"/>
        </w:rPr>
      </w:pPr>
      <w:r w:rsidRPr="00320C90">
        <w:rPr>
          <w:rFonts w:asciiTheme="minorHAnsi" w:hAnsiTheme="minorHAnsi" w:cstheme="minorHAnsi"/>
          <w:sz w:val="22"/>
          <w:szCs w:val="22"/>
        </w:rPr>
        <w:t>indicar preposto para representá-la durante a execução do contrato</w:t>
      </w:r>
      <w:r w:rsidR="006B6AF9">
        <w:rPr>
          <w:rFonts w:asciiTheme="minorHAnsi" w:hAnsiTheme="minorHAnsi" w:cstheme="minorHAnsi"/>
          <w:sz w:val="22"/>
          <w:szCs w:val="22"/>
        </w:rPr>
        <w:t xml:space="preserve"> </w:t>
      </w:r>
      <w:r w:rsidR="006B6AF9" w:rsidRPr="00525557">
        <w:rPr>
          <w:rFonts w:asciiTheme="minorHAnsi" w:hAnsiTheme="minorHAnsi" w:cstheme="minorHAnsi"/>
          <w:b/>
          <w:bCs/>
          <w:sz w:val="22"/>
          <w:szCs w:val="22"/>
        </w:rPr>
        <w:t>(Anexo I-C)</w:t>
      </w:r>
      <w:r w:rsidR="006B6AF9">
        <w:rPr>
          <w:rFonts w:asciiTheme="minorHAnsi" w:hAnsiTheme="minorHAnsi" w:cstheme="minorHAnsi"/>
          <w:sz w:val="22"/>
          <w:szCs w:val="22"/>
        </w:rPr>
        <w:t>.</w:t>
      </w:r>
    </w:p>
    <w:p w14:paraId="764A757A" w14:textId="77777777" w:rsidR="006B6AF9" w:rsidRDefault="006B6AF9" w:rsidP="006B6AF9">
      <w:pPr>
        <w:numPr>
          <w:ilvl w:val="3"/>
          <w:numId w:val="30"/>
        </w:numPr>
        <w:suppressAutoHyphens w:val="0"/>
        <w:spacing w:before="120" w:after="120" w:line="276" w:lineRule="auto"/>
        <w:jc w:val="both"/>
        <w:rPr>
          <w:rFonts w:asciiTheme="minorHAnsi" w:hAnsiTheme="minorHAnsi" w:cstheme="minorHAnsi"/>
          <w:sz w:val="22"/>
          <w:szCs w:val="22"/>
        </w:rPr>
      </w:pPr>
      <w:r w:rsidRPr="006B6AF9">
        <w:rPr>
          <w:rFonts w:asciiTheme="minorHAnsi" w:hAnsiTheme="minorHAnsi" w:cstheme="minorHAnsi"/>
          <w:sz w:val="22"/>
          <w:szCs w:val="22"/>
        </w:rPr>
        <w:t>A Contratada deverá nomear um preposto responsável pelos serviços, que deverá ser apresentado no ato da apresentação da Proposta e / ou quando houver substituição ou promoção; com a missão de garantir, notavelmente, o bom andamento dos trabalhos, fiscalizando e ministrando orientações necessárias aos executantes dos serviços, de acordo com as normas pré-estabelecidas pela contratante, sem ônus algum para a CONTRATANTE.</w:t>
      </w:r>
    </w:p>
    <w:p w14:paraId="58798C32" w14:textId="3A408432" w:rsidR="006B6AF9" w:rsidRDefault="006B6AF9" w:rsidP="006B6AF9">
      <w:pPr>
        <w:numPr>
          <w:ilvl w:val="3"/>
          <w:numId w:val="30"/>
        </w:numPr>
        <w:suppressAutoHyphens w:val="0"/>
        <w:spacing w:before="120" w:after="120" w:line="276" w:lineRule="auto"/>
        <w:jc w:val="both"/>
        <w:rPr>
          <w:rFonts w:asciiTheme="minorHAnsi" w:hAnsiTheme="minorHAnsi" w:cstheme="minorHAnsi"/>
          <w:sz w:val="22"/>
          <w:szCs w:val="22"/>
        </w:rPr>
      </w:pPr>
      <w:r w:rsidRPr="006B6AF9">
        <w:rPr>
          <w:rFonts w:asciiTheme="minorHAnsi" w:hAnsiTheme="minorHAnsi" w:cstheme="minorHAnsi"/>
          <w:sz w:val="22"/>
          <w:szCs w:val="22"/>
        </w:rPr>
        <w:t>A CONTRATADA deverá manter o preposto, durante o período de vigência do contrato, para representá-la administrativamente, sempre que for necessário, o qual deverá ser indicado mediante declaração em que deverá constar o nome completo, nº CPF e do documento de identidade.</w:t>
      </w:r>
    </w:p>
    <w:p w14:paraId="2F8528CE" w14:textId="77777777" w:rsidR="006B6AF9" w:rsidRDefault="006B6AF9" w:rsidP="006B6AF9">
      <w:pPr>
        <w:numPr>
          <w:ilvl w:val="3"/>
          <w:numId w:val="30"/>
        </w:numPr>
        <w:suppressAutoHyphens w:val="0"/>
        <w:spacing w:before="120" w:after="120" w:line="276" w:lineRule="auto"/>
        <w:jc w:val="both"/>
        <w:rPr>
          <w:rFonts w:asciiTheme="minorHAnsi" w:hAnsiTheme="minorHAnsi" w:cstheme="minorHAnsi"/>
          <w:sz w:val="22"/>
          <w:szCs w:val="22"/>
        </w:rPr>
      </w:pPr>
      <w:r w:rsidRPr="006B6AF9">
        <w:rPr>
          <w:rFonts w:asciiTheme="minorHAnsi" w:hAnsiTheme="minorHAnsi" w:cstheme="minorHAnsi"/>
          <w:sz w:val="22"/>
          <w:szCs w:val="22"/>
        </w:rPr>
        <w:t>O preposto deverá estar apto a esclarecer as questões relacionadas às faturas dos serviços prestados.</w:t>
      </w:r>
    </w:p>
    <w:p w14:paraId="08C8B86B" w14:textId="53319099" w:rsidR="006B6AF9" w:rsidRPr="006B6AF9" w:rsidRDefault="006B6AF9" w:rsidP="006B6AF9">
      <w:pPr>
        <w:numPr>
          <w:ilvl w:val="3"/>
          <w:numId w:val="30"/>
        </w:numPr>
        <w:suppressAutoHyphens w:val="0"/>
        <w:spacing w:before="120" w:after="120" w:line="276" w:lineRule="auto"/>
        <w:jc w:val="both"/>
        <w:rPr>
          <w:rFonts w:asciiTheme="minorHAnsi" w:hAnsiTheme="minorHAnsi" w:cstheme="minorHAnsi"/>
          <w:sz w:val="22"/>
          <w:szCs w:val="22"/>
        </w:rPr>
      </w:pPr>
      <w:r w:rsidRPr="006B6AF9">
        <w:rPr>
          <w:rFonts w:asciiTheme="minorHAnsi" w:hAnsiTheme="minorHAnsi" w:cstheme="minorHAnsi"/>
          <w:sz w:val="22"/>
          <w:szCs w:val="22"/>
        </w:rPr>
        <w:t>A empresa orientará o seu preposto quanto à necessidade de acatar as orientações da Administração, inclusive quanto ao cumprimento de confirmação do recebimento das Notas de Empenho por email, no prazo máximo de 24 horas úteis.</w:t>
      </w:r>
    </w:p>
    <w:p w14:paraId="0DB97096" w14:textId="77777777" w:rsidR="00D16949" w:rsidRPr="00320C90" w:rsidRDefault="00D16949" w:rsidP="00D16949">
      <w:pPr>
        <w:pStyle w:val="Nivel10"/>
        <w:numPr>
          <w:ilvl w:val="0"/>
          <w:numId w:val="30"/>
        </w:numPr>
        <w:suppressAutoHyphens w:val="0"/>
        <w:spacing w:after="120"/>
        <w:rPr>
          <w:rFonts w:asciiTheme="minorHAnsi" w:hAnsiTheme="minorHAnsi" w:cstheme="minorHAnsi"/>
          <w:sz w:val="22"/>
          <w:szCs w:val="22"/>
        </w:rPr>
      </w:pPr>
      <w:r w:rsidRPr="00320C90">
        <w:rPr>
          <w:rFonts w:asciiTheme="minorHAnsi" w:hAnsiTheme="minorHAnsi" w:cstheme="minorHAnsi"/>
          <w:sz w:val="22"/>
          <w:szCs w:val="22"/>
        </w:rPr>
        <w:t>DA SUBCONTRATAÇÃO</w:t>
      </w:r>
    </w:p>
    <w:p w14:paraId="1E20F187" w14:textId="77777777" w:rsidR="00D16949" w:rsidRPr="00320C90" w:rsidRDefault="00D16949" w:rsidP="00D16949">
      <w:pPr>
        <w:spacing w:before="120" w:after="120" w:line="276" w:lineRule="auto"/>
        <w:ind w:left="425"/>
        <w:jc w:val="both"/>
        <w:rPr>
          <w:rFonts w:asciiTheme="minorHAnsi" w:hAnsiTheme="minorHAnsi" w:cstheme="minorHAnsi"/>
          <w:iCs/>
          <w:color w:val="FF0000"/>
          <w:sz w:val="22"/>
          <w:szCs w:val="22"/>
        </w:rPr>
      </w:pPr>
      <w:r w:rsidRPr="00320C90">
        <w:rPr>
          <w:rFonts w:asciiTheme="minorHAnsi" w:hAnsiTheme="minorHAnsi" w:cstheme="minorHAnsi"/>
          <w:iCs/>
          <w:sz w:val="22"/>
          <w:szCs w:val="22"/>
        </w:rPr>
        <w:t>7.1 Não será admitida a subcontratação do objeto licitatório.</w:t>
      </w:r>
    </w:p>
    <w:p w14:paraId="682A9DF5" w14:textId="77777777" w:rsidR="00D16949" w:rsidRPr="00320C90" w:rsidRDefault="00D16949" w:rsidP="00D16949">
      <w:pPr>
        <w:pStyle w:val="Nivel10"/>
        <w:numPr>
          <w:ilvl w:val="0"/>
          <w:numId w:val="30"/>
        </w:numPr>
        <w:suppressAutoHyphens w:val="0"/>
        <w:spacing w:after="120"/>
        <w:rPr>
          <w:rFonts w:asciiTheme="minorHAnsi" w:hAnsiTheme="minorHAnsi" w:cstheme="minorHAnsi"/>
          <w:sz w:val="22"/>
          <w:szCs w:val="22"/>
          <w:lang w:eastAsia="en-US"/>
        </w:rPr>
      </w:pPr>
      <w:r w:rsidRPr="00320C90">
        <w:rPr>
          <w:rFonts w:asciiTheme="minorHAnsi" w:hAnsiTheme="minorHAnsi" w:cstheme="minorHAnsi"/>
          <w:sz w:val="22"/>
          <w:szCs w:val="22"/>
          <w:lang w:eastAsia="en-US"/>
        </w:rPr>
        <w:t>DA ALTERAÇÃO SUBJETIVA</w:t>
      </w:r>
    </w:p>
    <w:p w14:paraId="45FABE2F" w14:textId="77777777" w:rsidR="00D16949" w:rsidRPr="00320C90" w:rsidRDefault="00D16949" w:rsidP="006B6AF9">
      <w:pPr>
        <w:numPr>
          <w:ilvl w:val="1"/>
          <w:numId w:val="30"/>
        </w:numPr>
        <w:suppressAutoHyphens w:val="0"/>
        <w:spacing w:before="120" w:after="120" w:line="276" w:lineRule="auto"/>
        <w:ind w:left="425" w:firstLine="0"/>
        <w:jc w:val="both"/>
        <w:rPr>
          <w:rFonts w:asciiTheme="minorHAnsi" w:hAnsiTheme="minorHAnsi" w:cstheme="minorHAnsi"/>
          <w:color w:val="0000FF"/>
          <w:sz w:val="22"/>
          <w:szCs w:val="22"/>
          <w:lang w:eastAsia="en-US"/>
        </w:rPr>
      </w:pPr>
      <w:r w:rsidRPr="00320C90">
        <w:rPr>
          <w:rFonts w:asciiTheme="minorHAnsi" w:hAnsiTheme="minorHAnsi" w:cstheme="minorHAnsi"/>
          <w:sz w:val="22"/>
          <w:szCs w:val="22"/>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59D39940" w14:textId="77777777" w:rsidR="00D16949" w:rsidRPr="00320C90" w:rsidRDefault="00D16949" w:rsidP="00D16949">
      <w:pPr>
        <w:pStyle w:val="Nivel10"/>
        <w:numPr>
          <w:ilvl w:val="0"/>
          <w:numId w:val="30"/>
        </w:numPr>
        <w:suppressAutoHyphens w:val="0"/>
        <w:spacing w:after="120"/>
        <w:rPr>
          <w:rFonts w:asciiTheme="minorHAnsi" w:hAnsiTheme="minorHAnsi" w:cstheme="minorHAnsi"/>
          <w:sz w:val="22"/>
          <w:szCs w:val="22"/>
          <w:lang w:eastAsia="en-US"/>
        </w:rPr>
      </w:pPr>
      <w:r w:rsidRPr="00320C90">
        <w:rPr>
          <w:rFonts w:asciiTheme="minorHAnsi" w:hAnsiTheme="minorHAnsi" w:cstheme="minorHAnsi"/>
          <w:sz w:val="22"/>
          <w:szCs w:val="22"/>
          <w:lang w:eastAsia="en-US"/>
        </w:rPr>
        <w:t xml:space="preserve">DO CONTROLE </w:t>
      </w:r>
      <w:r w:rsidRPr="00320C90">
        <w:rPr>
          <w:rFonts w:asciiTheme="minorHAnsi" w:hAnsiTheme="minorHAnsi" w:cstheme="minorHAnsi"/>
          <w:color w:val="auto"/>
          <w:sz w:val="22"/>
          <w:szCs w:val="22"/>
          <w:lang w:eastAsia="en-US"/>
        </w:rPr>
        <w:t xml:space="preserve">E FISCALIZAÇÃO DA </w:t>
      </w:r>
      <w:r w:rsidRPr="00320C90">
        <w:rPr>
          <w:rFonts w:asciiTheme="minorHAnsi" w:hAnsiTheme="minorHAnsi" w:cstheme="minorHAnsi"/>
          <w:sz w:val="22"/>
          <w:szCs w:val="22"/>
          <w:lang w:eastAsia="en-US"/>
        </w:rPr>
        <w:t>EXECUÇÃO</w:t>
      </w:r>
    </w:p>
    <w:p w14:paraId="25AB0FD5" w14:textId="77777777" w:rsidR="00D16949" w:rsidRPr="00320C90" w:rsidRDefault="00D16949" w:rsidP="006B6AF9">
      <w:pPr>
        <w:numPr>
          <w:ilvl w:val="1"/>
          <w:numId w:val="30"/>
        </w:numPr>
        <w:suppressAutoHyphens w:val="0"/>
        <w:spacing w:before="120" w:after="120" w:line="276" w:lineRule="auto"/>
        <w:ind w:left="425" w:firstLine="0"/>
        <w:jc w:val="both"/>
        <w:rPr>
          <w:rFonts w:asciiTheme="minorHAnsi" w:hAnsiTheme="minorHAnsi" w:cstheme="minorHAnsi"/>
          <w:bCs/>
          <w:color w:val="000000"/>
          <w:sz w:val="22"/>
          <w:szCs w:val="22"/>
        </w:rPr>
      </w:pPr>
      <w:r w:rsidRPr="00320C90">
        <w:rPr>
          <w:rFonts w:asciiTheme="minorHAnsi" w:hAnsiTheme="minorHAnsi" w:cstheme="minorHAnsi"/>
          <w:color w:val="000000"/>
          <w:sz w:val="22"/>
          <w:szCs w:val="22"/>
        </w:rPr>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2E8B2137" w14:textId="77777777" w:rsidR="00D16949" w:rsidRPr="00DA568D" w:rsidRDefault="00D16949" w:rsidP="006B6AF9">
      <w:pPr>
        <w:numPr>
          <w:ilvl w:val="2"/>
          <w:numId w:val="30"/>
        </w:numPr>
        <w:suppressAutoHyphens w:val="0"/>
        <w:spacing w:before="120" w:after="120" w:line="276" w:lineRule="auto"/>
        <w:ind w:left="1134" w:firstLine="0"/>
        <w:jc w:val="both"/>
        <w:rPr>
          <w:rFonts w:asciiTheme="minorHAnsi" w:hAnsiTheme="minorHAnsi" w:cstheme="minorHAnsi"/>
          <w:bCs/>
          <w:sz w:val="22"/>
          <w:szCs w:val="22"/>
        </w:rPr>
      </w:pPr>
      <w:r w:rsidRPr="00DA568D">
        <w:rPr>
          <w:rFonts w:asciiTheme="minorHAnsi" w:hAnsiTheme="minorHAnsi" w:cstheme="minorHAnsi"/>
          <w:sz w:val="22"/>
          <w:szCs w:val="22"/>
          <w:lang w:eastAsia="en-US"/>
        </w:rPr>
        <w:t>O recebimento de material de valor superior a R$ 176.000,00 (cento e setenta e seis mil reais) será confiado a uma comissão de, no mínimo, 3 (três) membros, designados pela autoridade competente.</w:t>
      </w:r>
    </w:p>
    <w:p w14:paraId="1C1E4DA7" w14:textId="77777777" w:rsidR="00D16949" w:rsidRPr="00320C90" w:rsidRDefault="00D16949" w:rsidP="006B6AF9">
      <w:pPr>
        <w:numPr>
          <w:ilvl w:val="1"/>
          <w:numId w:val="30"/>
        </w:numPr>
        <w:suppressAutoHyphens w:val="0"/>
        <w:spacing w:before="120" w:after="120" w:line="276" w:lineRule="auto"/>
        <w:ind w:left="425" w:firstLine="0"/>
        <w:jc w:val="both"/>
        <w:rPr>
          <w:rFonts w:asciiTheme="minorHAnsi" w:hAnsiTheme="minorHAnsi" w:cstheme="minorHAnsi"/>
          <w:color w:val="000000"/>
          <w:sz w:val="22"/>
          <w:szCs w:val="22"/>
          <w:lang w:eastAsia="en-US"/>
        </w:rPr>
      </w:pPr>
      <w:r w:rsidRPr="00320C90">
        <w:rPr>
          <w:rFonts w:asciiTheme="minorHAnsi" w:hAnsiTheme="minorHAnsi" w:cstheme="minorHAnsi"/>
          <w:color w:val="000000"/>
          <w:sz w:val="22"/>
          <w:szCs w:val="22"/>
          <w:lang w:eastAsia="en-US"/>
        </w:rPr>
        <w:t>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14:paraId="5195B8C3" w14:textId="77777777" w:rsidR="00D16949" w:rsidRPr="00320C90" w:rsidRDefault="00D16949" w:rsidP="006B6AF9">
      <w:pPr>
        <w:numPr>
          <w:ilvl w:val="1"/>
          <w:numId w:val="30"/>
        </w:numPr>
        <w:suppressAutoHyphens w:val="0"/>
        <w:spacing w:before="120" w:after="120" w:line="276" w:lineRule="auto"/>
        <w:ind w:left="425" w:firstLine="0"/>
        <w:jc w:val="both"/>
        <w:rPr>
          <w:rFonts w:asciiTheme="minorHAnsi" w:hAnsiTheme="minorHAnsi" w:cstheme="minorHAnsi"/>
          <w:color w:val="000000"/>
          <w:sz w:val="22"/>
          <w:szCs w:val="22"/>
        </w:rPr>
      </w:pPr>
      <w:r w:rsidRPr="00320C90">
        <w:rPr>
          <w:rFonts w:asciiTheme="minorHAnsi" w:hAnsiTheme="minorHAnsi" w:cstheme="minorHAnsi"/>
          <w:color w:val="000000"/>
          <w:sz w:val="22"/>
          <w:szCs w:val="22"/>
          <w:lang w:eastAsia="en-US"/>
        </w:rPr>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77DDFA69" w14:textId="77777777" w:rsidR="00D16949" w:rsidRPr="00320C90" w:rsidRDefault="00D16949" w:rsidP="00D16949">
      <w:pPr>
        <w:pStyle w:val="Nivel10"/>
        <w:numPr>
          <w:ilvl w:val="0"/>
          <w:numId w:val="30"/>
        </w:numPr>
        <w:suppressAutoHyphens w:val="0"/>
        <w:spacing w:after="120"/>
        <w:rPr>
          <w:rFonts w:asciiTheme="minorHAnsi" w:hAnsiTheme="minorHAnsi" w:cstheme="minorHAnsi"/>
          <w:sz w:val="22"/>
          <w:szCs w:val="22"/>
        </w:rPr>
      </w:pPr>
      <w:r w:rsidRPr="00320C90">
        <w:rPr>
          <w:rFonts w:asciiTheme="minorHAnsi" w:hAnsiTheme="minorHAnsi" w:cstheme="minorHAnsi"/>
          <w:sz w:val="22"/>
          <w:szCs w:val="22"/>
        </w:rPr>
        <w:t>DO PAGAMENTO</w:t>
      </w:r>
    </w:p>
    <w:p w14:paraId="3CE92288" w14:textId="6E956CE9" w:rsidR="00D16949" w:rsidRPr="00320C90" w:rsidRDefault="00D16949" w:rsidP="006B6AF9">
      <w:pPr>
        <w:pStyle w:val="PargrafodaLista"/>
        <w:numPr>
          <w:ilvl w:val="1"/>
          <w:numId w:val="30"/>
        </w:numPr>
        <w:suppressAutoHyphens w:val="0"/>
        <w:spacing w:before="120" w:after="120" w:line="276" w:lineRule="auto"/>
        <w:contextualSpacing w:val="0"/>
        <w:jc w:val="both"/>
        <w:rPr>
          <w:rFonts w:asciiTheme="minorHAnsi" w:hAnsiTheme="minorHAnsi" w:cstheme="minorHAnsi"/>
          <w:color w:val="000000"/>
          <w:sz w:val="22"/>
          <w:szCs w:val="22"/>
          <w:lang w:eastAsia="en-US"/>
        </w:rPr>
      </w:pPr>
      <w:r w:rsidRPr="00320C90">
        <w:rPr>
          <w:rFonts w:asciiTheme="minorHAnsi" w:hAnsiTheme="minorHAnsi" w:cstheme="minorHAnsi"/>
          <w:color w:val="000000"/>
          <w:sz w:val="22"/>
          <w:szCs w:val="22"/>
          <w:lang w:eastAsia="en-US"/>
        </w:rPr>
        <w:t xml:space="preserve">O pagamento será realizado no prazo máximo de até </w:t>
      </w:r>
      <w:r w:rsidRPr="00320C90">
        <w:rPr>
          <w:rFonts w:asciiTheme="minorHAnsi" w:hAnsiTheme="minorHAnsi" w:cstheme="minorHAnsi"/>
          <w:sz w:val="22"/>
          <w:szCs w:val="22"/>
          <w:lang w:eastAsia="en-US"/>
        </w:rPr>
        <w:t>trinta (30)</w:t>
      </w:r>
      <w:r w:rsidRPr="00320C90">
        <w:rPr>
          <w:rFonts w:asciiTheme="minorHAnsi" w:hAnsiTheme="minorHAnsi" w:cstheme="minorHAnsi"/>
          <w:color w:val="FF0000"/>
          <w:sz w:val="22"/>
          <w:szCs w:val="22"/>
          <w:lang w:eastAsia="en-US"/>
        </w:rPr>
        <w:t xml:space="preserve"> </w:t>
      </w:r>
      <w:r w:rsidRPr="00320C90">
        <w:rPr>
          <w:rFonts w:asciiTheme="minorHAnsi" w:hAnsiTheme="minorHAnsi" w:cstheme="minorHAnsi"/>
          <w:color w:val="000000"/>
          <w:sz w:val="22"/>
          <w:szCs w:val="22"/>
          <w:lang w:eastAsia="en-US"/>
        </w:rPr>
        <w:t xml:space="preserve">dias, contados a partir </w:t>
      </w:r>
      <w:r w:rsidRPr="00320C90">
        <w:rPr>
          <w:rFonts w:asciiTheme="minorHAnsi" w:hAnsiTheme="minorHAnsi" w:cstheme="minorHAnsi"/>
          <w:color w:val="000000"/>
          <w:sz w:val="22"/>
          <w:szCs w:val="22"/>
        </w:rPr>
        <w:t xml:space="preserve">do recebimento da Nota Fiscal ou Fatura, </w:t>
      </w:r>
      <w:r w:rsidRPr="00320C90">
        <w:rPr>
          <w:rFonts w:asciiTheme="minorHAnsi" w:hAnsiTheme="minorHAnsi" w:cstheme="minorHAnsi"/>
          <w:color w:val="000000"/>
          <w:sz w:val="22"/>
          <w:szCs w:val="22"/>
          <w:lang w:eastAsia="en-US"/>
        </w:rPr>
        <w:t>através de ordem bancária, para crédito em banco, agência e conta corrente indicados pelo contratado.</w:t>
      </w:r>
    </w:p>
    <w:p w14:paraId="56DE8B94" w14:textId="77777777" w:rsidR="00D16949" w:rsidRPr="00320C90" w:rsidRDefault="00D16949" w:rsidP="006B6AF9">
      <w:pPr>
        <w:pStyle w:val="PargrafodaLista"/>
        <w:numPr>
          <w:ilvl w:val="2"/>
          <w:numId w:val="30"/>
        </w:numPr>
        <w:suppressAutoHyphens w:val="0"/>
        <w:spacing w:before="120" w:after="120" w:line="276" w:lineRule="auto"/>
        <w:contextualSpacing w:val="0"/>
        <w:jc w:val="both"/>
        <w:rPr>
          <w:rFonts w:asciiTheme="minorHAnsi" w:hAnsiTheme="minorHAnsi" w:cstheme="minorHAnsi"/>
          <w:color w:val="000000"/>
          <w:sz w:val="22"/>
          <w:szCs w:val="22"/>
          <w:lang w:eastAsia="en-US"/>
        </w:rPr>
      </w:pPr>
      <w:r w:rsidRPr="00320C90">
        <w:rPr>
          <w:rFonts w:asciiTheme="minorHAnsi" w:hAnsiTheme="minorHAnsi" w:cstheme="minorHAnsi"/>
          <w:sz w:val="22"/>
          <w:szCs w:val="22"/>
          <w:lang w:eastAsia="en-US"/>
        </w:rPr>
        <w:t xml:space="preserve">Os pagamentos decorrentes de despesas cujos valores não ultrapassem o limite </w:t>
      </w:r>
      <w:r w:rsidRPr="00320C90">
        <w:rPr>
          <w:rFonts w:asciiTheme="minorHAnsi" w:hAnsiTheme="minorHAnsi" w:cstheme="minorHAnsi"/>
          <w:sz w:val="22"/>
          <w:szCs w:val="22"/>
        </w:rPr>
        <w:t>de que trata o inciso II do art. 24</w:t>
      </w:r>
      <w:r w:rsidRPr="00320C90">
        <w:rPr>
          <w:rFonts w:asciiTheme="minorHAnsi" w:hAnsiTheme="minorHAnsi" w:cstheme="minorHAnsi"/>
          <w:sz w:val="22"/>
          <w:szCs w:val="22"/>
          <w:lang w:eastAsia="en-US"/>
        </w:rPr>
        <w:t xml:space="preserve"> da Lei 8.666, de 1993, deverão ser efetuados no prazo de até 5 (cinco) dias úteis, contados da data da apresentação da Nota Fiscal, nos termos do art. 5º, § 3º, da Lei nº 8.666, de 1993</w:t>
      </w:r>
      <w:r w:rsidRPr="00320C90">
        <w:rPr>
          <w:rFonts w:asciiTheme="minorHAnsi" w:hAnsiTheme="minorHAnsi" w:cstheme="minorHAnsi"/>
          <w:color w:val="000000"/>
          <w:sz w:val="22"/>
          <w:szCs w:val="22"/>
          <w:lang w:eastAsia="en-US"/>
        </w:rPr>
        <w:t>.</w:t>
      </w:r>
    </w:p>
    <w:p w14:paraId="3A97F3AD" w14:textId="77777777" w:rsidR="00D16949" w:rsidRPr="00320C90" w:rsidRDefault="00D16949" w:rsidP="006B6AF9">
      <w:pPr>
        <w:numPr>
          <w:ilvl w:val="1"/>
          <w:numId w:val="30"/>
        </w:numPr>
        <w:suppressAutoHyphens w:val="0"/>
        <w:spacing w:before="120" w:after="120" w:line="276" w:lineRule="auto"/>
        <w:jc w:val="both"/>
        <w:rPr>
          <w:rFonts w:asciiTheme="minorHAnsi" w:hAnsiTheme="minorHAnsi" w:cstheme="minorHAnsi"/>
          <w:color w:val="000000"/>
          <w:sz w:val="22"/>
          <w:szCs w:val="22"/>
        </w:rPr>
      </w:pPr>
      <w:bookmarkStart w:id="2" w:name="_Hlk23118531"/>
      <w:r w:rsidRPr="00320C90">
        <w:rPr>
          <w:rFonts w:asciiTheme="minorHAnsi" w:hAnsiTheme="minorHAnsi" w:cstheme="minorHAnsi"/>
          <w:color w:val="000000"/>
          <w:sz w:val="22"/>
          <w:szCs w:val="22"/>
        </w:rPr>
        <w:t xml:space="preserve">A Nota Fiscal ou Fatura deverá ser obrigatoriamente acompanhada da comprovação da regularidade fiscal, constatada por meio de consulta on-line ao SICAF ou, na impossibilidade de acesso </w:t>
      </w:r>
      <w:r w:rsidRPr="00320C90">
        <w:rPr>
          <w:rFonts w:asciiTheme="minorHAnsi" w:hAnsiTheme="minorHAnsi" w:cstheme="minorHAnsi"/>
          <w:color w:val="000000"/>
          <w:sz w:val="22"/>
          <w:szCs w:val="22"/>
          <w:lang w:eastAsia="en-US"/>
        </w:rPr>
        <w:t>ao</w:t>
      </w:r>
      <w:r w:rsidRPr="00320C90">
        <w:rPr>
          <w:rFonts w:asciiTheme="minorHAnsi" w:hAnsiTheme="minorHAnsi" w:cstheme="minorHAnsi"/>
          <w:color w:val="000000"/>
          <w:sz w:val="22"/>
          <w:szCs w:val="22"/>
        </w:rPr>
        <w:t xml:space="preserve"> referido Sistema, mediante consulta aos sítios eletrônicos oficiais ou à documentação mencionada no art. 29 da Lei nº 8.666, de 1993. </w:t>
      </w:r>
    </w:p>
    <w:bookmarkEnd w:id="2"/>
    <w:p w14:paraId="726BF987" w14:textId="77777777" w:rsidR="00D16949" w:rsidRPr="00320C90" w:rsidRDefault="00D16949" w:rsidP="006B6AF9">
      <w:pPr>
        <w:numPr>
          <w:ilvl w:val="2"/>
          <w:numId w:val="30"/>
        </w:numPr>
        <w:suppressAutoHyphens w:val="0"/>
        <w:spacing w:before="120" w:after="120" w:line="276" w:lineRule="auto"/>
        <w:jc w:val="both"/>
        <w:rPr>
          <w:rFonts w:asciiTheme="minorHAnsi" w:hAnsiTheme="minorHAnsi" w:cstheme="minorHAnsi"/>
          <w:color w:val="000000"/>
          <w:sz w:val="22"/>
          <w:szCs w:val="22"/>
        </w:rPr>
      </w:pPr>
      <w:r w:rsidRPr="00320C90">
        <w:rPr>
          <w:rFonts w:asciiTheme="minorHAnsi" w:hAnsiTheme="minorHAnsi" w:cstheme="minorHAnsi"/>
          <w:color w:val="000000"/>
          <w:sz w:val="22"/>
          <w:szCs w:val="22"/>
        </w:rPr>
        <w:t xml:space="preserve">Constatando-se, junto ao SICAF, a situação de irregularidade do fornecedor contratado, deverão ser tomadas as providências previstas no do art. 31 da Instrução </w:t>
      </w:r>
      <w:r w:rsidRPr="00320C90">
        <w:rPr>
          <w:rFonts w:asciiTheme="minorHAnsi" w:hAnsiTheme="minorHAnsi" w:cstheme="minorHAnsi"/>
          <w:color w:val="000000"/>
          <w:sz w:val="22"/>
          <w:szCs w:val="22"/>
          <w:lang w:eastAsia="en-US"/>
        </w:rPr>
        <w:t>Normativa</w:t>
      </w:r>
      <w:r w:rsidRPr="00320C90">
        <w:rPr>
          <w:rFonts w:asciiTheme="minorHAnsi" w:hAnsiTheme="minorHAnsi" w:cstheme="minorHAnsi"/>
          <w:color w:val="000000"/>
          <w:sz w:val="22"/>
          <w:szCs w:val="22"/>
        </w:rPr>
        <w:t xml:space="preserve"> nº 3, de 26 de abril de 2018.</w:t>
      </w:r>
    </w:p>
    <w:p w14:paraId="3350AD66" w14:textId="77777777" w:rsidR="00D16949" w:rsidRPr="00320C90" w:rsidRDefault="00D16949" w:rsidP="006B6AF9">
      <w:pPr>
        <w:pStyle w:val="PargrafodaLista"/>
        <w:numPr>
          <w:ilvl w:val="1"/>
          <w:numId w:val="30"/>
        </w:numPr>
        <w:suppressAutoHyphens w:val="0"/>
        <w:spacing w:before="120" w:after="120" w:line="276" w:lineRule="auto"/>
        <w:ind w:left="425" w:firstLine="0"/>
        <w:contextualSpacing w:val="0"/>
        <w:jc w:val="both"/>
        <w:rPr>
          <w:rFonts w:asciiTheme="minorHAnsi" w:hAnsiTheme="minorHAnsi" w:cstheme="minorHAnsi"/>
          <w:color w:val="000000"/>
          <w:sz w:val="22"/>
          <w:szCs w:val="22"/>
          <w:lang w:eastAsia="en-US"/>
        </w:rPr>
      </w:pPr>
      <w:r w:rsidRPr="00320C90">
        <w:rPr>
          <w:rFonts w:asciiTheme="minorHAnsi" w:hAnsiTheme="minorHAnsi" w:cstheme="minorHAnsi"/>
          <w:color w:val="000000"/>
          <w:sz w:val="22"/>
          <w:szCs w:val="22"/>
          <w:lang w:eastAsia="en-US"/>
        </w:rPr>
        <w:t xml:space="preserve">Havendo erro na apresentação da Nota Fiscal ou dos documentos pertinentes à contratação, ou, ainda, circunstância que impeça a liquidação da despesa, como, por exemplo, </w:t>
      </w:r>
      <w:r w:rsidRPr="00320C90">
        <w:rPr>
          <w:rFonts w:asciiTheme="minorHAnsi" w:hAnsiTheme="minorHAnsi" w:cstheme="minorHAnsi"/>
          <w:color w:val="000000"/>
          <w:sz w:val="22"/>
          <w:szCs w:val="22"/>
        </w:rPr>
        <w:t>obrigação financeira pendente, decorrente de penalidade imposta ou inadimplência,</w:t>
      </w:r>
      <w:r w:rsidRPr="00320C90">
        <w:rPr>
          <w:rFonts w:asciiTheme="minorHAnsi" w:hAnsiTheme="minorHAnsi" w:cstheme="minorHAnsi"/>
          <w:color w:val="000000"/>
          <w:sz w:val="22"/>
          <w:szCs w:val="22"/>
          <w:lang w:eastAsia="en-US"/>
        </w:rPr>
        <w:t xml:space="preserve"> o pagamento ficará sobrestado até que a Contratada providencie as medidas saneadoras. Nesta hipótese, o prazo para pagamento iniciar-se-á após a comprovação da regularização da situação, não acarretando qualquer ônus para a Contratante.</w:t>
      </w:r>
    </w:p>
    <w:p w14:paraId="3918F78C" w14:textId="77777777" w:rsidR="00D16949" w:rsidRPr="00320C90" w:rsidRDefault="00D16949" w:rsidP="006B6AF9">
      <w:pPr>
        <w:numPr>
          <w:ilvl w:val="1"/>
          <w:numId w:val="30"/>
        </w:numPr>
        <w:suppressAutoHyphens w:val="0"/>
        <w:spacing w:before="120" w:after="120" w:line="276" w:lineRule="auto"/>
        <w:jc w:val="both"/>
        <w:rPr>
          <w:rFonts w:asciiTheme="minorHAnsi" w:hAnsiTheme="minorHAnsi" w:cstheme="minorHAnsi"/>
          <w:sz w:val="22"/>
          <w:szCs w:val="22"/>
          <w:lang w:eastAsia="en-US"/>
        </w:rPr>
      </w:pPr>
      <w:r w:rsidRPr="00320C90">
        <w:rPr>
          <w:rFonts w:asciiTheme="minorHAnsi" w:hAnsiTheme="minorHAnsi" w:cstheme="minorHAnsi"/>
          <w:sz w:val="22"/>
          <w:szCs w:val="22"/>
          <w:lang w:eastAsia="en-US"/>
        </w:rPr>
        <w:t>Será considerada data do pagamento o dia em que constar como emitida a ordem bancária para pagamento.</w:t>
      </w:r>
    </w:p>
    <w:p w14:paraId="0DDD995E" w14:textId="77777777" w:rsidR="00D16949" w:rsidRPr="00320C90" w:rsidRDefault="00D16949" w:rsidP="006B6AF9">
      <w:pPr>
        <w:numPr>
          <w:ilvl w:val="1"/>
          <w:numId w:val="30"/>
        </w:numPr>
        <w:suppressAutoHyphens w:val="0"/>
        <w:spacing w:before="120" w:after="120" w:line="276" w:lineRule="auto"/>
        <w:jc w:val="both"/>
        <w:rPr>
          <w:rFonts w:asciiTheme="minorHAnsi" w:hAnsiTheme="minorHAnsi" w:cstheme="minorHAnsi"/>
          <w:sz w:val="22"/>
          <w:szCs w:val="22"/>
          <w:lang w:eastAsia="en-US"/>
        </w:rPr>
      </w:pPr>
      <w:r w:rsidRPr="00320C90">
        <w:rPr>
          <w:rFonts w:asciiTheme="minorHAnsi" w:hAnsiTheme="minorHAnsi" w:cstheme="minorHAnsi"/>
          <w:sz w:val="22"/>
          <w:szCs w:val="22"/>
          <w:lang w:eastAsia="en-US"/>
        </w:rPr>
        <w:t xml:space="preserve">Antes de cada pagamento à contratada, será realizada consulta ao SICAF para verificar a manutenção das condições de habilitação exigidas no edital. </w:t>
      </w:r>
    </w:p>
    <w:p w14:paraId="09516705" w14:textId="77777777" w:rsidR="00D16949" w:rsidRPr="00320C90" w:rsidRDefault="00D16949" w:rsidP="006B6AF9">
      <w:pPr>
        <w:numPr>
          <w:ilvl w:val="1"/>
          <w:numId w:val="30"/>
        </w:numPr>
        <w:suppressAutoHyphens w:val="0"/>
        <w:spacing w:before="120" w:after="120" w:line="276" w:lineRule="auto"/>
        <w:jc w:val="both"/>
        <w:rPr>
          <w:rFonts w:asciiTheme="minorHAnsi" w:hAnsiTheme="minorHAnsi" w:cstheme="minorHAnsi"/>
          <w:sz w:val="22"/>
          <w:szCs w:val="22"/>
          <w:lang w:eastAsia="en-US"/>
        </w:rPr>
      </w:pPr>
      <w:r w:rsidRPr="00320C90">
        <w:rPr>
          <w:rFonts w:asciiTheme="minorHAnsi" w:hAnsiTheme="minorHAnsi" w:cstheme="minorHAnsi"/>
          <w:sz w:val="22"/>
          <w:szCs w:val="22"/>
          <w:lang w:eastAsia="en-US"/>
        </w:rPr>
        <w:t>Constatando-se, junto ao SICAF,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14:paraId="12E9E351" w14:textId="77777777" w:rsidR="00D16949" w:rsidRPr="00320C90" w:rsidRDefault="00D16949" w:rsidP="006B6AF9">
      <w:pPr>
        <w:numPr>
          <w:ilvl w:val="1"/>
          <w:numId w:val="30"/>
        </w:numPr>
        <w:suppressAutoHyphens w:val="0"/>
        <w:spacing w:before="120" w:after="120" w:line="276" w:lineRule="auto"/>
        <w:jc w:val="both"/>
        <w:rPr>
          <w:rFonts w:asciiTheme="minorHAnsi" w:hAnsiTheme="minorHAnsi" w:cstheme="minorHAnsi"/>
          <w:sz w:val="22"/>
          <w:szCs w:val="22"/>
          <w:lang w:eastAsia="en-US"/>
        </w:rPr>
      </w:pPr>
      <w:r w:rsidRPr="00320C90">
        <w:rPr>
          <w:rFonts w:asciiTheme="minorHAnsi" w:hAnsiTheme="minorHAnsi" w:cstheme="minorHAnsi"/>
          <w:sz w:val="22"/>
          <w:szCs w:val="22"/>
          <w:lang w:eastAsia="en-US"/>
        </w:rPr>
        <w:t>Previamente à emissão de nota de empenho e a cada pagamento, a Administração deverá realizar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14:paraId="31C24C41" w14:textId="77777777" w:rsidR="00D16949" w:rsidRPr="00320C90" w:rsidRDefault="00D16949" w:rsidP="006B6AF9">
      <w:pPr>
        <w:numPr>
          <w:ilvl w:val="1"/>
          <w:numId w:val="30"/>
        </w:numPr>
        <w:suppressAutoHyphens w:val="0"/>
        <w:spacing w:before="120" w:after="120" w:line="276" w:lineRule="auto"/>
        <w:jc w:val="both"/>
        <w:rPr>
          <w:rFonts w:asciiTheme="minorHAnsi" w:hAnsiTheme="minorHAnsi" w:cstheme="minorHAnsi"/>
          <w:sz w:val="22"/>
          <w:szCs w:val="22"/>
          <w:lang w:eastAsia="en-US"/>
        </w:rPr>
      </w:pPr>
      <w:r w:rsidRPr="00320C90">
        <w:rPr>
          <w:rFonts w:asciiTheme="minorHAnsi" w:hAnsiTheme="minorHAnsi" w:cstheme="minorHAnsi"/>
          <w:sz w:val="22"/>
          <w:szCs w:val="22"/>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14:paraId="05F42B70" w14:textId="77777777" w:rsidR="00D16949" w:rsidRPr="00320C90" w:rsidRDefault="00D16949" w:rsidP="006B6AF9">
      <w:pPr>
        <w:numPr>
          <w:ilvl w:val="1"/>
          <w:numId w:val="30"/>
        </w:numPr>
        <w:suppressAutoHyphens w:val="0"/>
        <w:spacing w:before="120" w:after="120" w:line="276" w:lineRule="auto"/>
        <w:jc w:val="both"/>
        <w:rPr>
          <w:rFonts w:asciiTheme="minorHAnsi" w:hAnsiTheme="minorHAnsi" w:cstheme="minorHAnsi"/>
          <w:sz w:val="22"/>
          <w:szCs w:val="22"/>
          <w:lang w:eastAsia="en-US"/>
        </w:rPr>
      </w:pPr>
      <w:r w:rsidRPr="00320C90">
        <w:rPr>
          <w:rFonts w:asciiTheme="minorHAnsi" w:hAnsiTheme="minorHAnsi" w:cstheme="minorHAnsi"/>
          <w:sz w:val="22"/>
          <w:szCs w:val="22"/>
          <w:lang w:eastAsia="en-US"/>
        </w:rPr>
        <w:t xml:space="preserve">Persistindo a irregularidade, a contratante deverá adotar as medidas necessárias à rescisão contratual nos autos do processo administrativo correspondente, assegurada à contratada a ampla defesa. </w:t>
      </w:r>
    </w:p>
    <w:p w14:paraId="033328A8" w14:textId="77777777" w:rsidR="00D16949" w:rsidRPr="00320C90" w:rsidRDefault="00D16949" w:rsidP="006B6AF9">
      <w:pPr>
        <w:numPr>
          <w:ilvl w:val="1"/>
          <w:numId w:val="30"/>
        </w:numPr>
        <w:suppressAutoHyphens w:val="0"/>
        <w:spacing w:before="120" w:after="120" w:line="276" w:lineRule="auto"/>
        <w:jc w:val="both"/>
        <w:rPr>
          <w:rFonts w:asciiTheme="minorHAnsi" w:hAnsiTheme="minorHAnsi" w:cstheme="minorHAnsi"/>
          <w:sz w:val="22"/>
          <w:szCs w:val="22"/>
          <w:lang w:eastAsia="en-US"/>
        </w:rPr>
      </w:pPr>
      <w:r w:rsidRPr="00320C90">
        <w:rPr>
          <w:rFonts w:asciiTheme="minorHAnsi" w:hAnsiTheme="minorHAnsi" w:cstheme="minorHAnsi"/>
          <w:sz w:val="22"/>
          <w:szCs w:val="22"/>
          <w:lang w:eastAsia="en-US"/>
        </w:rPr>
        <w:t xml:space="preserve">Havendo a efetiva execução do objeto, os pagamentos serão realizados normalmente, até que se decida pela rescisão do contrato, caso a contratada não regularize sua situação junto ao SICAF.  </w:t>
      </w:r>
    </w:p>
    <w:p w14:paraId="5CAB54A6" w14:textId="1768DAC0" w:rsidR="00D16949" w:rsidRPr="00320C90" w:rsidRDefault="00D16949" w:rsidP="00525557">
      <w:pPr>
        <w:pStyle w:val="PargrafodaLista"/>
        <w:numPr>
          <w:ilvl w:val="2"/>
          <w:numId w:val="30"/>
        </w:numPr>
        <w:spacing w:before="120" w:after="120" w:line="276" w:lineRule="auto"/>
        <w:contextualSpacing w:val="0"/>
        <w:jc w:val="both"/>
        <w:rPr>
          <w:rFonts w:asciiTheme="minorHAnsi" w:hAnsiTheme="minorHAnsi" w:cstheme="minorHAnsi"/>
          <w:color w:val="000000"/>
          <w:sz w:val="22"/>
          <w:szCs w:val="22"/>
        </w:rPr>
      </w:pPr>
      <w:r w:rsidRPr="00320C90">
        <w:rPr>
          <w:rFonts w:asciiTheme="minorHAnsi" w:hAnsiTheme="minorHAnsi" w:cstheme="minorHAnsi"/>
          <w:sz w:val="22"/>
          <w:szCs w:val="22"/>
          <w:lang w:eastAsia="en-US"/>
        </w:rPr>
        <w:t>Será rescindido o contrato em execução com a contratada inadimplente no SICAF, salvo por motivo de economicidade, segurança nacional ou outro de interesse público de alta relevância, devidamente justificado, em qualquer caso, pela máxima autoridade da contratante.</w:t>
      </w:r>
    </w:p>
    <w:p w14:paraId="33DB572C" w14:textId="77777777" w:rsidR="00D16949" w:rsidRPr="00320C90" w:rsidRDefault="00D16949" w:rsidP="006B6AF9">
      <w:pPr>
        <w:pStyle w:val="PargrafodaLista"/>
        <w:numPr>
          <w:ilvl w:val="1"/>
          <w:numId w:val="30"/>
        </w:numPr>
        <w:suppressAutoHyphens w:val="0"/>
        <w:spacing w:before="120" w:after="120" w:line="276" w:lineRule="auto"/>
        <w:contextualSpacing w:val="0"/>
        <w:jc w:val="both"/>
        <w:rPr>
          <w:rFonts w:asciiTheme="minorHAnsi" w:hAnsiTheme="minorHAnsi" w:cstheme="minorHAnsi"/>
          <w:color w:val="000000"/>
          <w:sz w:val="22"/>
          <w:szCs w:val="22"/>
        </w:rPr>
      </w:pPr>
      <w:r w:rsidRPr="00320C90">
        <w:rPr>
          <w:rFonts w:asciiTheme="minorHAnsi" w:hAnsiTheme="minorHAnsi" w:cstheme="minorHAnsi"/>
          <w:color w:val="000000"/>
          <w:sz w:val="22"/>
          <w:szCs w:val="22"/>
        </w:rPr>
        <w:t>Quando do pagamento, será efetuada a retenção tributária prevista na legislação aplicável.</w:t>
      </w:r>
    </w:p>
    <w:p w14:paraId="2988CFF9" w14:textId="77777777" w:rsidR="006B6AF9" w:rsidRDefault="00D16949" w:rsidP="006B6AF9">
      <w:pPr>
        <w:numPr>
          <w:ilvl w:val="2"/>
          <w:numId w:val="30"/>
        </w:numPr>
        <w:tabs>
          <w:tab w:val="left" w:pos="1440"/>
        </w:tabs>
        <w:suppressAutoHyphens w:val="0"/>
        <w:autoSpaceDE w:val="0"/>
        <w:snapToGrid w:val="0"/>
        <w:spacing w:before="120" w:after="120" w:line="276" w:lineRule="auto"/>
        <w:ind w:left="284" w:firstLine="0"/>
        <w:jc w:val="both"/>
        <w:rPr>
          <w:rFonts w:asciiTheme="minorHAnsi" w:hAnsiTheme="minorHAnsi" w:cstheme="minorHAnsi"/>
          <w:color w:val="000000"/>
          <w:sz w:val="22"/>
          <w:szCs w:val="22"/>
        </w:rPr>
      </w:pPr>
      <w:bookmarkStart w:id="3" w:name="_Hlk23118558"/>
      <w:r w:rsidRPr="00320C90">
        <w:rPr>
          <w:rFonts w:asciiTheme="minorHAnsi" w:hAnsiTheme="minorHAnsi" w:cstheme="minorHAnsi"/>
          <w:color w:val="000000"/>
          <w:sz w:val="22"/>
          <w:szCs w:val="22"/>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bookmarkEnd w:id="3"/>
    <w:p w14:paraId="2282FA7C" w14:textId="7535BC61" w:rsidR="00D16949" w:rsidRPr="006B6AF9" w:rsidRDefault="00D16949" w:rsidP="006B6AF9">
      <w:pPr>
        <w:numPr>
          <w:ilvl w:val="1"/>
          <w:numId w:val="30"/>
        </w:numPr>
        <w:tabs>
          <w:tab w:val="left" w:pos="1440"/>
        </w:tabs>
        <w:suppressAutoHyphens w:val="0"/>
        <w:autoSpaceDE w:val="0"/>
        <w:snapToGrid w:val="0"/>
        <w:spacing w:before="120" w:after="120" w:line="276" w:lineRule="auto"/>
        <w:jc w:val="both"/>
        <w:rPr>
          <w:rFonts w:asciiTheme="minorHAnsi" w:hAnsiTheme="minorHAnsi" w:cstheme="minorHAnsi"/>
          <w:color w:val="000000"/>
          <w:sz w:val="22"/>
          <w:szCs w:val="22"/>
        </w:rPr>
      </w:pPr>
      <w:r w:rsidRPr="006B6AF9">
        <w:rPr>
          <w:rFonts w:asciiTheme="minorHAnsi" w:hAnsiTheme="minorHAnsi" w:cstheme="minorHAnsi"/>
          <w:color w:val="000000"/>
          <w:sz w:val="22"/>
          <w:szCs w:val="22"/>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14:paraId="15D024DE" w14:textId="77777777" w:rsidR="00D16949" w:rsidRPr="00320C90" w:rsidRDefault="00D16949" w:rsidP="00D16949">
      <w:pPr>
        <w:tabs>
          <w:tab w:val="left" w:pos="1701"/>
        </w:tabs>
        <w:spacing w:before="120" w:after="120" w:line="276" w:lineRule="auto"/>
        <w:ind w:left="425"/>
        <w:jc w:val="both"/>
        <w:rPr>
          <w:rFonts w:asciiTheme="minorHAnsi" w:hAnsiTheme="minorHAnsi" w:cstheme="minorHAnsi"/>
          <w:color w:val="000000"/>
          <w:sz w:val="22"/>
          <w:szCs w:val="22"/>
        </w:rPr>
      </w:pPr>
      <w:r w:rsidRPr="00320C90">
        <w:rPr>
          <w:rFonts w:asciiTheme="minorHAnsi" w:hAnsiTheme="minorHAnsi" w:cstheme="minorHAnsi"/>
          <w:color w:val="000000"/>
          <w:sz w:val="22"/>
          <w:szCs w:val="22"/>
        </w:rPr>
        <w:t>EM = I x N x VP, sendo:</w:t>
      </w:r>
    </w:p>
    <w:p w14:paraId="6D230681" w14:textId="77777777" w:rsidR="00D16949" w:rsidRPr="00320C90" w:rsidRDefault="00D16949" w:rsidP="00D16949">
      <w:pPr>
        <w:tabs>
          <w:tab w:val="left" w:pos="1701"/>
        </w:tabs>
        <w:spacing w:before="120" w:after="120" w:line="276" w:lineRule="auto"/>
        <w:ind w:left="425"/>
        <w:jc w:val="both"/>
        <w:rPr>
          <w:rFonts w:asciiTheme="minorHAnsi" w:hAnsiTheme="minorHAnsi" w:cstheme="minorHAnsi"/>
          <w:snapToGrid w:val="0"/>
          <w:color w:val="000000"/>
          <w:sz w:val="22"/>
          <w:szCs w:val="22"/>
        </w:rPr>
      </w:pPr>
      <w:r w:rsidRPr="00320C90">
        <w:rPr>
          <w:rFonts w:asciiTheme="minorHAnsi" w:hAnsiTheme="minorHAnsi" w:cstheme="minorHAnsi"/>
          <w:snapToGrid w:val="0"/>
          <w:color w:val="000000"/>
          <w:sz w:val="22"/>
          <w:szCs w:val="22"/>
        </w:rPr>
        <w:t>EM = Encargos moratórios;</w:t>
      </w:r>
    </w:p>
    <w:p w14:paraId="73BD62FE" w14:textId="77777777" w:rsidR="00D16949" w:rsidRPr="00320C90" w:rsidRDefault="00D16949" w:rsidP="00D16949">
      <w:pPr>
        <w:tabs>
          <w:tab w:val="left" w:pos="1701"/>
        </w:tabs>
        <w:spacing w:before="120" w:after="120" w:line="276" w:lineRule="auto"/>
        <w:ind w:left="425"/>
        <w:jc w:val="both"/>
        <w:rPr>
          <w:rFonts w:asciiTheme="minorHAnsi" w:hAnsiTheme="minorHAnsi" w:cstheme="minorHAnsi"/>
          <w:color w:val="000000"/>
          <w:sz w:val="22"/>
          <w:szCs w:val="22"/>
        </w:rPr>
      </w:pPr>
      <w:r w:rsidRPr="00320C90">
        <w:rPr>
          <w:rFonts w:asciiTheme="minorHAnsi" w:hAnsiTheme="minorHAnsi" w:cstheme="minorHAnsi"/>
          <w:color w:val="000000"/>
          <w:sz w:val="22"/>
          <w:szCs w:val="22"/>
        </w:rPr>
        <w:t>N = Número de dias entre a data prevista para o pagamento e a do efetivo pagamento;</w:t>
      </w:r>
    </w:p>
    <w:p w14:paraId="438BAC46" w14:textId="77777777" w:rsidR="00D16949" w:rsidRPr="00320C90" w:rsidRDefault="00D16949" w:rsidP="00D16949">
      <w:pPr>
        <w:tabs>
          <w:tab w:val="left" w:pos="1701"/>
        </w:tabs>
        <w:spacing w:before="120" w:after="120" w:line="276" w:lineRule="auto"/>
        <w:ind w:left="425"/>
        <w:jc w:val="both"/>
        <w:rPr>
          <w:rFonts w:asciiTheme="minorHAnsi" w:hAnsiTheme="minorHAnsi" w:cstheme="minorHAnsi"/>
          <w:color w:val="000000"/>
          <w:sz w:val="22"/>
          <w:szCs w:val="22"/>
        </w:rPr>
      </w:pPr>
      <w:r w:rsidRPr="00320C90">
        <w:rPr>
          <w:rFonts w:asciiTheme="minorHAnsi" w:hAnsiTheme="minorHAnsi" w:cstheme="minorHAnsi"/>
          <w:color w:val="000000"/>
          <w:sz w:val="22"/>
          <w:szCs w:val="22"/>
        </w:rPr>
        <w:t>VP = Valor da parcela a ser paga.</w:t>
      </w:r>
    </w:p>
    <w:p w14:paraId="605CD8F6" w14:textId="77777777" w:rsidR="00D16949" w:rsidRPr="00320C90" w:rsidRDefault="00D16949" w:rsidP="00D16949">
      <w:pPr>
        <w:tabs>
          <w:tab w:val="left" w:pos="1701"/>
        </w:tabs>
        <w:spacing w:before="120" w:after="120" w:line="276" w:lineRule="auto"/>
        <w:ind w:left="425"/>
        <w:jc w:val="both"/>
        <w:rPr>
          <w:rFonts w:asciiTheme="minorHAnsi" w:hAnsiTheme="minorHAnsi" w:cstheme="minorHAnsi"/>
          <w:color w:val="000000"/>
          <w:sz w:val="22"/>
          <w:szCs w:val="22"/>
        </w:rPr>
      </w:pPr>
      <w:r w:rsidRPr="00320C90">
        <w:rPr>
          <w:rFonts w:asciiTheme="minorHAnsi" w:hAnsiTheme="minorHAnsi" w:cstheme="minorHAnsi"/>
          <w:snapToGrid w:val="0"/>
          <w:color w:val="000000"/>
          <w:sz w:val="22"/>
          <w:szCs w:val="22"/>
        </w:rPr>
        <w:t xml:space="preserve">I = Índice de compensação financeira = </w:t>
      </w:r>
      <w:r w:rsidRPr="00320C90">
        <w:rPr>
          <w:rFonts w:asciiTheme="minorHAnsi" w:hAnsiTheme="minorHAnsi" w:cstheme="minorHAnsi"/>
          <w:color w:val="000000"/>
          <w:sz w:val="22"/>
          <w:szCs w:val="22"/>
        </w:rPr>
        <w:t>0,00016438, assim apurado: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4"/>
        <w:gridCol w:w="588"/>
        <w:gridCol w:w="1276"/>
        <w:gridCol w:w="4784"/>
      </w:tblGrid>
      <w:tr w:rsidR="00D16949" w:rsidRPr="00320C90" w14:paraId="498DC5B9" w14:textId="77777777" w:rsidTr="00BF08B6">
        <w:tc>
          <w:tcPr>
            <w:tcW w:w="2214" w:type="dxa"/>
            <w:vAlign w:val="center"/>
          </w:tcPr>
          <w:p w14:paraId="64FC45E8" w14:textId="77777777" w:rsidR="00D16949" w:rsidRPr="00320C90" w:rsidRDefault="00D16949" w:rsidP="00BF08B6">
            <w:pPr>
              <w:tabs>
                <w:tab w:val="left" w:pos="1701"/>
              </w:tabs>
              <w:jc w:val="center"/>
              <w:rPr>
                <w:rFonts w:asciiTheme="minorHAnsi" w:hAnsiTheme="minorHAnsi" w:cstheme="minorHAnsi"/>
                <w:color w:val="000000"/>
                <w:szCs w:val="22"/>
              </w:rPr>
            </w:pPr>
            <w:r w:rsidRPr="00320C90">
              <w:rPr>
                <w:rFonts w:asciiTheme="minorHAnsi" w:hAnsiTheme="minorHAnsi" w:cstheme="minorHAnsi"/>
                <w:color w:val="000000"/>
                <w:szCs w:val="22"/>
              </w:rPr>
              <w:t>I = (TX)</w:t>
            </w:r>
          </w:p>
        </w:tc>
        <w:tc>
          <w:tcPr>
            <w:tcW w:w="588" w:type="dxa"/>
            <w:vAlign w:val="center"/>
          </w:tcPr>
          <w:p w14:paraId="3D12CEBE" w14:textId="77777777" w:rsidR="00D16949" w:rsidRPr="00320C90" w:rsidRDefault="00D16949" w:rsidP="00BF08B6">
            <w:pPr>
              <w:tabs>
                <w:tab w:val="left" w:pos="1701"/>
              </w:tabs>
              <w:rPr>
                <w:rFonts w:asciiTheme="minorHAnsi" w:hAnsiTheme="minorHAnsi" w:cstheme="minorHAnsi"/>
                <w:color w:val="000000"/>
                <w:szCs w:val="22"/>
              </w:rPr>
            </w:pPr>
            <w:r w:rsidRPr="00320C90">
              <w:rPr>
                <w:rFonts w:asciiTheme="minorHAnsi" w:hAnsiTheme="minorHAnsi" w:cstheme="minorHAnsi"/>
                <w:color w:val="000000"/>
                <w:szCs w:val="22"/>
              </w:rPr>
              <w:t xml:space="preserve">I = </w:t>
            </w:r>
          </w:p>
        </w:tc>
        <w:tc>
          <w:tcPr>
            <w:tcW w:w="1276" w:type="dxa"/>
            <w:tcBorders>
              <w:bottom w:val="single" w:sz="4" w:space="0" w:color="auto"/>
            </w:tcBorders>
          </w:tcPr>
          <w:p w14:paraId="1592135C" w14:textId="77777777" w:rsidR="00D16949" w:rsidRPr="00320C90" w:rsidRDefault="00D16949" w:rsidP="00BF08B6">
            <w:pPr>
              <w:tabs>
                <w:tab w:val="left" w:pos="1701"/>
              </w:tabs>
              <w:jc w:val="center"/>
              <w:rPr>
                <w:rFonts w:asciiTheme="minorHAnsi" w:hAnsiTheme="minorHAnsi" w:cstheme="minorHAnsi"/>
                <w:color w:val="000000"/>
                <w:szCs w:val="22"/>
              </w:rPr>
            </w:pPr>
            <w:r w:rsidRPr="00320C90">
              <w:rPr>
                <w:rFonts w:asciiTheme="minorHAnsi" w:hAnsiTheme="minorHAnsi" w:cstheme="minorHAnsi"/>
                <w:color w:val="000000"/>
                <w:szCs w:val="22"/>
              </w:rPr>
              <w:t>( 6 / 100 )</w:t>
            </w:r>
          </w:p>
        </w:tc>
        <w:tc>
          <w:tcPr>
            <w:tcW w:w="4784" w:type="dxa"/>
            <w:vAlign w:val="center"/>
          </w:tcPr>
          <w:p w14:paraId="1FFD7D13" w14:textId="77777777" w:rsidR="00D16949" w:rsidRPr="00320C90" w:rsidRDefault="00D16949" w:rsidP="00BF08B6">
            <w:pPr>
              <w:tabs>
                <w:tab w:val="left" w:pos="1701"/>
              </w:tabs>
              <w:ind w:left="742"/>
              <w:rPr>
                <w:rFonts w:asciiTheme="minorHAnsi" w:hAnsiTheme="minorHAnsi" w:cstheme="minorHAnsi"/>
                <w:color w:val="000000"/>
                <w:szCs w:val="22"/>
              </w:rPr>
            </w:pPr>
            <w:r w:rsidRPr="00320C90">
              <w:rPr>
                <w:rFonts w:asciiTheme="minorHAnsi" w:hAnsiTheme="minorHAnsi" w:cstheme="minorHAnsi"/>
                <w:color w:val="000000"/>
                <w:szCs w:val="22"/>
              </w:rPr>
              <w:t>I = 0,00016438</w:t>
            </w:r>
          </w:p>
          <w:p w14:paraId="5AB414C6" w14:textId="77777777" w:rsidR="00D16949" w:rsidRPr="00320C90" w:rsidRDefault="00D16949" w:rsidP="00BF08B6">
            <w:pPr>
              <w:tabs>
                <w:tab w:val="left" w:pos="1701"/>
              </w:tabs>
              <w:ind w:left="742"/>
              <w:rPr>
                <w:rFonts w:asciiTheme="minorHAnsi" w:hAnsiTheme="minorHAnsi" w:cstheme="minorHAnsi"/>
                <w:color w:val="000000"/>
                <w:szCs w:val="22"/>
              </w:rPr>
            </w:pPr>
            <w:r w:rsidRPr="00320C90">
              <w:rPr>
                <w:rFonts w:asciiTheme="minorHAnsi" w:hAnsiTheme="minorHAnsi" w:cstheme="minorHAnsi"/>
                <w:color w:val="000000"/>
                <w:szCs w:val="22"/>
              </w:rPr>
              <w:t>TX = Percentual da taxa anual = 6%</w:t>
            </w:r>
          </w:p>
        </w:tc>
      </w:tr>
    </w:tbl>
    <w:p w14:paraId="5EE72338" w14:textId="77777777" w:rsidR="00D16949" w:rsidRPr="00320C90" w:rsidRDefault="00D16949" w:rsidP="00D16949">
      <w:pPr>
        <w:rPr>
          <w:rFonts w:asciiTheme="minorHAnsi" w:hAnsiTheme="minorHAnsi" w:cstheme="minorHAnsi"/>
          <w:sz w:val="22"/>
          <w:szCs w:val="22"/>
        </w:rPr>
      </w:pPr>
      <w:r w:rsidRPr="00320C90">
        <w:rPr>
          <w:rFonts w:asciiTheme="minorHAnsi" w:hAnsiTheme="minorHAnsi" w:cstheme="minorHAnsi"/>
          <w:sz w:val="22"/>
          <w:szCs w:val="22"/>
        </w:rPr>
        <w:t xml:space="preserve">                                                            365</w:t>
      </w:r>
    </w:p>
    <w:p w14:paraId="643F1374" w14:textId="77777777" w:rsidR="00D16949" w:rsidRPr="00320C90" w:rsidRDefault="00D16949" w:rsidP="00D16949">
      <w:pPr>
        <w:rPr>
          <w:rFonts w:asciiTheme="minorHAnsi" w:hAnsiTheme="minorHAnsi" w:cstheme="minorHAnsi"/>
          <w:sz w:val="22"/>
          <w:szCs w:val="22"/>
        </w:rPr>
      </w:pPr>
    </w:p>
    <w:p w14:paraId="62DA297F" w14:textId="77777777" w:rsidR="00D16949" w:rsidRPr="00320C90" w:rsidRDefault="00D16949" w:rsidP="00D16949">
      <w:pPr>
        <w:pStyle w:val="Nivel10"/>
        <w:numPr>
          <w:ilvl w:val="0"/>
          <w:numId w:val="30"/>
        </w:numPr>
        <w:suppressAutoHyphens w:val="0"/>
        <w:spacing w:after="120"/>
        <w:rPr>
          <w:rFonts w:asciiTheme="minorHAnsi" w:hAnsiTheme="minorHAnsi" w:cstheme="minorHAnsi"/>
          <w:sz w:val="22"/>
          <w:szCs w:val="22"/>
        </w:rPr>
      </w:pPr>
      <w:r w:rsidRPr="00320C90">
        <w:rPr>
          <w:rFonts w:asciiTheme="minorHAnsi" w:hAnsiTheme="minorHAnsi" w:cstheme="minorHAnsi"/>
          <w:sz w:val="22"/>
          <w:szCs w:val="22"/>
        </w:rPr>
        <w:t xml:space="preserve">DO REAJUSTE </w:t>
      </w:r>
    </w:p>
    <w:p w14:paraId="7CC09581" w14:textId="77777777" w:rsidR="00D16949" w:rsidRPr="00320C90" w:rsidRDefault="00D16949" w:rsidP="006B6AF9">
      <w:pPr>
        <w:pStyle w:val="PargrafodaLista"/>
        <w:numPr>
          <w:ilvl w:val="1"/>
          <w:numId w:val="30"/>
        </w:numPr>
        <w:suppressAutoHyphens w:val="0"/>
        <w:spacing w:before="120" w:after="120" w:line="276" w:lineRule="auto"/>
        <w:ind w:left="425" w:firstLine="0"/>
        <w:contextualSpacing w:val="0"/>
        <w:jc w:val="both"/>
        <w:rPr>
          <w:rFonts w:asciiTheme="minorHAnsi" w:hAnsiTheme="minorHAnsi" w:cstheme="minorHAnsi"/>
          <w:color w:val="000000"/>
          <w:sz w:val="22"/>
          <w:szCs w:val="22"/>
        </w:rPr>
      </w:pPr>
      <w:r w:rsidRPr="00320C90">
        <w:rPr>
          <w:rFonts w:asciiTheme="minorHAnsi" w:hAnsiTheme="minorHAnsi" w:cstheme="minorHAnsi"/>
          <w:color w:val="000000"/>
          <w:sz w:val="22"/>
          <w:szCs w:val="22"/>
        </w:rPr>
        <w:t>Os preços são fixos e irreajustáveis no prazo de um ano contado da data limite para a apresentação das propostas.</w:t>
      </w:r>
    </w:p>
    <w:p w14:paraId="03347C11" w14:textId="7ACA36CB" w:rsidR="00D16949" w:rsidRPr="00320C90" w:rsidRDefault="00D16949" w:rsidP="006B6AF9">
      <w:pPr>
        <w:pStyle w:val="PargrafodaLista"/>
        <w:numPr>
          <w:ilvl w:val="2"/>
          <w:numId w:val="30"/>
        </w:numPr>
        <w:suppressAutoHyphens w:val="0"/>
        <w:spacing w:before="120" w:after="120" w:line="276" w:lineRule="auto"/>
        <w:ind w:left="1134" w:firstLine="0"/>
        <w:contextualSpacing w:val="0"/>
        <w:jc w:val="both"/>
        <w:rPr>
          <w:rFonts w:asciiTheme="minorHAnsi" w:hAnsiTheme="minorHAnsi" w:cstheme="minorHAnsi"/>
          <w:color w:val="000000"/>
          <w:sz w:val="22"/>
          <w:szCs w:val="22"/>
        </w:rPr>
      </w:pPr>
      <w:r w:rsidRPr="00320C90">
        <w:rPr>
          <w:rFonts w:asciiTheme="minorHAnsi" w:hAnsiTheme="minorHAnsi" w:cstheme="minorHAnsi"/>
          <w:sz w:val="22"/>
          <w:szCs w:val="22"/>
        </w:rPr>
        <w:t xml:space="preserve">Dentro do prazo de vigência do contrato e mediante solicitação da contratada, os preços contratados poderão sofrer reajuste após o interregno de um ano, aplicando-se o índice </w:t>
      </w:r>
      <w:r w:rsidR="007E56F9" w:rsidRPr="00320C90">
        <w:rPr>
          <w:rFonts w:asciiTheme="minorHAnsi" w:hAnsiTheme="minorHAnsi" w:cstheme="minorHAnsi"/>
          <w:sz w:val="22"/>
          <w:szCs w:val="22"/>
        </w:rPr>
        <w:t>IPCA</w:t>
      </w:r>
      <w:r w:rsidRPr="00320C90">
        <w:rPr>
          <w:rFonts w:asciiTheme="minorHAnsi" w:hAnsiTheme="minorHAnsi" w:cstheme="minorHAnsi"/>
          <w:sz w:val="22"/>
          <w:szCs w:val="22"/>
        </w:rPr>
        <w:t xml:space="preserve"> exclusivamente para as obrigações iniciadas e concluídas após a ocorrência da anualidade</w:t>
      </w:r>
      <w:r w:rsidRPr="00320C90">
        <w:rPr>
          <w:rFonts w:asciiTheme="minorHAnsi" w:hAnsiTheme="minorHAnsi" w:cstheme="minorHAnsi"/>
          <w:color w:val="000000"/>
          <w:sz w:val="22"/>
          <w:szCs w:val="22"/>
        </w:rPr>
        <w:t>.</w:t>
      </w:r>
    </w:p>
    <w:p w14:paraId="44BDF597" w14:textId="77777777" w:rsidR="00D16949" w:rsidRPr="00320C90" w:rsidRDefault="00D16949" w:rsidP="006B6AF9">
      <w:pPr>
        <w:pStyle w:val="PargrafodaLista"/>
        <w:numPr>
          <w:ilvl w:val="1"/>
          <w:numId w:val="30"/>
        </w:numPr>
        <w:suppressAutoHyphens w:val="0"/>
        <w:spacing w:before="120" w:after="120" w:line="276" w:lineRule="auto"/>
        <w:ind w:left="425" w:firstLine="0"/>
        <w:contextualSpacing w:val="0"/>
        <w:jc w:val="both"/>
        <w:rPr>
          <w:rFonts w:asciiTheme="minorHAnsi" w:hAnsiTheme="minorHAnsi" w:cstheme="minorHAnsi"/>
          <w:color w:val="000000"/>
          <w:sz w:val="22"/>
          <w:szCs w:val="22"/>
        </w:rPr>
      </w:pPr>
      <w:r w:rsidRPr="00320C90">
        <w:rPr>
          <w:rFonts w:asciiTheme="minorHAnsi" w:hAnsiTheme="minorHAnsi" w:cstheme="minorHAnsi"/>
          <w:color w:val="000000"/>
          <w:sz w:val="22"/>
          <w:szCs w:val="22"/>
        </w:rPr>
        <w:t>Nos reajustes subsequentes ao primeiro, o interregno mínimo de um ano será contado a partir dos efeitos financeiros do último reajuste.</w:t>
      </w:r>
    </w:p>
    <w:p w14:paraId="46837DCB" w14:textId="77777777" w:rsidR="00D16949" w:rsidRPr="00320C90" w:rsidRDefault="00D16949" w:rsidP="006B6AF9">
      <w:pPr>
        <w:pStyle w:val="PargrafodaLista"/>
        <w:numPr>
          <w:ilvl w:val="1"/>
          <w:numId w:val="30"/>
        </w:numPr>
        <w:suppressAutoHyphens w:val="0"/>
        <w:spacing w:before="120" w:after="120" w:line="276" w:lineRule="auto"/>
        <w:ind w:left="425" w:firstLine="0"/>
        <w:contextualSpacing w:val="0"/>
        <w:jc w:val="both"/>
        <w:rPr>
          <w:rFonts w:asciiTheme="minorHAnsi" w:hAnsiTheme="minorHAnsi" w:cstheme="minorHAnsi"/>
          <w:color w:val="000000"/>
          <w:sz w:val="22"/>
          <w:szCs w:val="22"/>
        </w:rPr>
      </w:pPr>
      <w:r w:rsidRPr="00320C90">
        <w:rPr>
          <w:rFonts w:asciiTheme="minorHAnsi" w:hAnsiTheme="minorHAnsi" w:cstheme="minorHAnsi"/>
          <w:color w:val="000000"/>
          <w:sz w:val="22"/>
          <w:szCs w:val="22"/>
        </w:rPr>
        <w:t xml:space="preserve">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 </w:t>
      </w:r>
    </w:p>
    <w:p w14:paraId="3D7DA9B7" w14:textId="77777777" w:rsidR="00D16949" w:rsidRPr="00320C90" w:rsidRDefault="00D16949" w:rsidP="006B6AF9">
      <w:pPr>
        <w:pStyle w:val="PargrafodaLista"/>
        <w:numPr>
          <w:ilvl w:val="1"/>
          <w:numId w:val="30"/>
        </w:numPr>
        <w:suppressAutoHyphens w:val="0"/>
        <w:spacing w:before="120" w:after="120" w:line="276" w:lineRule="auto"/>
        <w:ind w:left="425" w:firstLine="0"/>
        <w:contextualSpacing w:val="0"/>
        <w:jc w:val="both"/>
        <w:rPr>
          <w:rFonts w:asciiTheme="minorHAnsi" w:hAnsiTheme="minorHAnsi" w:cstheme="minorHAnsi"/>
          <w:color w:val="000000"/>
          <w:sz w:val="22"/>
          <w:szCs w:val="22"/>
        </w:rPr>
      </w:pPr>
      <w:r w:rsidRPr="00320C90">
        <w:rPr>
          <w:rFonts w:asciiTheme="minorHAnsi" w:hAnsiTheme="minorHAnsi" w:cstheme="minorHAnsi"/>
          <w:color w:val="000000"/>
          <w:sz w:val="22"/>
          <w:szCs w:val="22"/>
        </w:rPr>
        <w:t>Nas aferições finais, o índice utilizado para reajuste será, obrigatoriamente, o definitivo.</w:t>
      </w:r>
    </w:p>
    <w:p w14:paraId="18E4AA93" w14:textId="77777777" w:rsidR="00D16949" w:rsidRPr="00320C90" w:rsidRDefault="00D16949" w:rsidP="006B6AF9">
      <w:pPr>
        <w:pStyle w:val="PargrafodaLista"/>
        <w:numPr>
          <w:ilvl w:val="1"/>
          <w:numId w:val="30"/>
        </w:numPr>
        <w:suppressAutoHyphens w:val="0"/>
        <w:spacing w:before="120" w:after="120" w:line="276" w:lineRule="auto"/>
        <w:ind w:left="425" w:firstLine="0"/>
        <w:contextualSpacing w:val="0"/>
        <w:jc w:val="both"/>
        <w:rPr>
          <w:rFonts w:asciiTheme="minorHAnsi" w:hAnsiTheme="minorHAnsi" w:cstheme="minorHAnsi"/>
          <w:color w:val="000000"/>
          <w:sz w:val="22"/>
          <w:szCs w:val="22"/>
        </w:rPr>
      </w:pPr>
      <w:r w:rsidRPr="00320C90">
        <w:rPr>
          <w:rFonts w:asciiTheme="minorHAnsi" w:hAnsiTheme="minorHAnsi" w:cstheme="minorHAnsi"/>
          <w:color w:val="000000"/>
          <w:sz w:val="22"/>
          <w:szCs w:val="22"/>
        </w:rPr>
        <w:t>Caso o índice estabelecido para reajustamento venha a ser extinto ou de qualquer forma não possa mais ser utilizado, será adotado, em substituição, o que vier a ser determinado pela legislação então em vigor.</w:t>
      </w:r>
    </w:p>
    <w:p w14:paraId="17707BC2" w14:textId="77777777" w:rsidR="00D16949" w:rsidRPr="00320C90" w:rsidRDefault="00D16949" w:rsidP="006B6AF9">
      <w:pPr>
        <w:pStyle w:val="PargrafodaLista"/>
        <w:numPr>
          <w:ilvl w:val="1"/>
          <w:numId w:val="30"/>
        </w:numPr>
        <w:suppressAutoHyphens w:val="0"/>
        <w:spacing w:before="120" w:after="120" w:line="276" w:lineRule="auto"/>
        <w:ind w:left="425" w:firstLine="0"/>
        <w:contextualSpacing w:val="0"/>
        <w:jc w:val="both"/>
        <w:rPr>
          <w:rFonts w:asciiTheme="minorHAnsi" w:hAnsiTheme="minorHAnsi" w:cstheme="minorHAnsi"/>
          <w:color w:val="000000"/>
          <w:sz w:val="22"/>
          <w:szCs w:val="22"/>
        </w:rPr>
      </w:pPr>
      <w:r w:rsidRPr="00320C90">
        <w:rPr>
          <w:rFonts w:asciiTheme="minorHAnsi" w:hAnsiTheme="minorHAnsi" w:cstheme="minorHAnsi"/>
          <w:color w:val="000000"/>
          <w:sz w:val="22"/>
          <w:szCs w:val="22"/>
        </w:rPr>
        <w:t xml:space="preserve">Na ausência de previsão legal quanto ao índice substituto, as partes elegerão novo índice oficial, para reajustamento do preço do valor remanescente, por meio de termo aditivo. </w:t>
      </w:r>
    </w:p>
    <w:p w14:paraId="51487759" w14:textId="77777777" w:rsidR="00D16949" w:rsidRPr="00320C90" w:rsidRDefault="00D16949" w:rsidP="006B6AF9">
      <w:pPr>
        <w:pStyle w:val="PargrafodaLista"/>
        <w:numPr>
          <w:ilvl w:val="1"/>
          <w:numId w:val="30"/>
        </w:numPr>
        <w:suppressAutoHyphens w:val="0"/>
        <w:spacing w:before="120" w:after="120" w:line="276" w:lineRule="auto"/>
        <w:ind w:left="425" w:firstLine="0"/>
        <w:contextualSpacing w:val="0"/>
        <w:jc w:val="both"/>
        <w:rPr>
          <w:rFonts w:asciiTheme="minorHAnsi" w:hAnsiTheme="minorHAnsi" w:cstheme="minorHAnsi"/>
          <w:color w:val="000000"/>
          <w:sz w:val="22"/>
          <w:szCs w:val="22"/>
        </w:rPr>
      </w:pPr>
      <w:r w:rsidRPr="00320C90">
        <w:rPr>
          <w:rFonts w:asciiTheme="minorHAnsi" w:hAnsiTheme="minorHAnsi" w:cstheme="minorHAnsi"/>
          <w:color w:val="000000"/>
          <w:sz w:val="22"/>
          <w:szCs w:val="22"/>
        </w:rPr>
        <w:t>O reajuste será realizado por apostilamento.</w:t>
      </w:r>
    </w:p>
    <w:p w14:paraId="6417822C" w14:textId="77777777" w:rsidR="00D16949" w:rsidRPr="00320C90" w:rsidRDefault="00D16949" w:rsidP="00D16949">
      <w:pPr>
        <w:pStyle w:val="Nivel10"/>
        <w:numPr>
          <w:ilvl w:val="0"/>
          <w:numId w:val="30"/>
        </w:numPr>
        <w:suppressAutoHyphens w:val="0"/>
        <w:spacing w:after="120"/>
        <w:rPr>
          <w:rFonts w:asciiTheme="minorHAnsi" w:hAnsiTheme="minorHAnsi" w:cstheme="minorHAnsi"/>
          <w:sz w:val="22"/>
          <w:szCs w:val="22"/>
        </w:rPr>
      </w:pPr>
      <w:r w:rsidRPr="00320C90">
        <w:rPr>
          <w:rFonts w:asciiTheme="minorHAnsi" w:hAnsiTheme="minorHAnsi" w:cstheme="minorHAnsi"/>
          <w:sz w:val="22"/>
          <w:szCs w:val="22"/>
        </w:rPr>
        <w:t>DA GARANTIA DE EXECUÇÃO</w:t>
      </w:r>
    </w:p>
    <w:p w14:paraId="74E9C0F3" w14:textId="386B11A1" w:rsidR="00D16949" w:rsidRPr="00320C90" w:rsidRDefault="00D16949" w:rsidP="00D16949">
      <w:pPr>
        <w:numPr>
          <w:ilvl w:val="1"/>
          <w:numId w:val="30"/>
        </w:numPr>
        <w:suppressAutoHyphens w:val="0"/>
        <w:spacing w:before="120" w:after="120" w:line="276" w:lineRule="auto"/>
        <w:jc w:val="both"/>
        <w:rPr>
          <w:rFonts w:asciiTheme="minorHAnsi" w:hAnsiTheme="minorHAnsi" w:cstheme="minorHAnsi"/>
          <w:iCs/>
          <w:sz w:val="22"/>
          <w:szCs w:val="22"/>
        </w:rPr>
      </w:pPr>
      <w:r w:rsidRPr="00320C90">
        <w:rPr>
          <w:rFonts w:asciiTheme="minorHAnsi" w:hAnsiTheme="minorHAnsi" w:cstheme="minorHAnsi"/>
          <w:iCs/>
          <w:sz w:val="22"/>
          <w:szCs w:val="22"/>
        </w:rPr>
        <w:t>Não haverá exigência de garantia contratual da execução</w:t>
      </w:r>
      <w:r w:rsidR="00237EB6" w:rsidRPr="00320C90">
        <w:rPr>
          <w:rFonts w:asciiTheme="minorHAnsi" w:hAnsiTheme="minorHAnsi" w:cstheme="minorHAnsi"/>
          <w:iCs/>
          <w:sz w:val="22"/>
          <w:szCs w:val="22"/>
        </w:rPr>
        <w:t xml:space="preserve"> derivada desse Pregão Eletrônico.</w:t>
      </w:r>
    </w:p>
    <w:p w14:paraId="469F6F29" w14:textId="77777777" w:rsidR="00D16949" w:rsidRPr="00320C90" w:rsidRDefault="00D16949" w:rsidP="00D16949">
      <w:pPr>
        <w:pStyle w:val="Nivel10"/>
        <w:numPr>
          <w:ilvl w:val="0"/>
          <w:numId w:val="30"/>
        </w:numPr>
        <w:suppressAutoHyphens w:val="0"/>
        <w:spacing w:after="120"/>
        <w:ind w:left="357" w:hanging="357"/>
        <w:rPr>
          <w:rFonts w:asciiTheme="minorHAnsi" w:hAnsiTheme="minorHAnsi" w:cstheme="minorHAnsi"/>
          <w:sz w:val="22"/>
          <w:szCs w:val="22"/>
        </w:rPr>
      </w:pPr>
      <w:r w:rsidRPr="00320C90">
        <w:rPr>
          <w:rFonts w:asciiTheme="minorHAnsi" w:hAnsiTheme="minorHAnsi" w:cstheme="minorHAnsi"/>
          <w:sz w:val="22"/>
          <w:szCs w:val="22"/>
        </w:rPr>
        <w:t>DAS SANÇÕES ADMINISTRATIVAS</w:t>
      </w:r>
    </w:p>
    <w:p w14:paraId="6D7862BD" w14:textId="77777777" w:rsidR="00D16949" w:rsidRPr="00320C90" w:rsidRDefault="00D16949" w:rsidP="006B6AF9">
      <w:pPr>
        <w:numPr>
          <w:ilvl w:val="1"/>
          <w:numId w:val="30"/>
        </w:numPr>
        <w:suppressAutoHyphens w:val="0"/>
        <w:spacing w:before="120" w:after="120" w:line="276" w:lineRule="auto"/>
        <w:ind w:left="425" w:firstLine="0"/>
        <w:jc w:val="both"/>
        <w:rPr>
          <w:rFonts w:asciiTheme="minorHAnsi" w:hAnsiTheme="minorHAnsi" w:cstheme="minorHAnsi"/>
          <w:sz w:val="22"/>
          <w:szCs w:val="22"/>
        </w:rPr>
      </w:pPr>
      <w:r w:rsidRPr="00320C90">
        <w:rPr>
          <w:rFonts w:asciiTheme="minorHAnsi" w:hAnsiTheme="minorHAnsi" w:cstheme="minorHAnsi"/>
          <w:sz w:val="22"/>
          <w:szCs w:val="22"/>
        </w:rPr>
        <w:t>Comete infração administrativa nos termos da Lei nº 10.520, de 2002, a Contratada que:</w:t>
      </w:r>
    </w:p>
    <w:p w14:paraId="3E70ED9D" w14:textId="77777777" w:rsidR="00D16949" w:rsidRPr="00320C90" w:rsidRDefault="00D16949" w:rsidP="006B6AF9">
      <w:pPr>
        <w:numPr>
          <w:ilvl w:val="2"/>
          <w:numId w:val="30"/>
        </w:numPr>
        <w:suppressAutoHyphens w:val="0"/>
        <w:spacing w:before="120" w:after="120" w:line="276" w:lineRule="auto"/>
        <w:ind w:left="1134" w:firstLine="0"/>
        <w:jc w:val="both"/>
        <w:rPr>
          <w:rFonts w:asciiTheme="minorHAnsi" w:hAnsiTheme="minorHAnsi" w:cstheme="minorHAnsi"/>
          <w:sz w:val="22"/>
          <w:szCs w:val="22"/>
        </w:rPr>
      </w:pPr>
      <w:r w:rsidRPr="00320C90">
        <w:rPr>
          <w:rFonts w:asciiTheme="minorHAnsi" w:hAnsiTheme="minorHAnsi" w:cstheme="minorHAnsi"/>
          <w:sz w:val="22"/>
          <w:szCs w:val="22"/>
        </w:rPr>
        <w:t>inexecutar total ou parcialmente qualquer das obrigações assumidas em decorrência da contratação;</w:t>
      </w:r>
    </w:p>
    <w:p w14:paraId="0D586ABE" w14:textId="77777777" w:rsidR="00D16949" w:rsidRPr="00320C90" w:rsidRDefault="00D16949" w:rsidP="006B6AF9">
      <w:pPr>
        <w:numPr>
          <w:ilvl w:val="2"/>
          <w:numId w:val="30"/>
        </w:numPr>
        <w:suppressAutoHyphens w:val="0"/>
        <w:spacing w:before="120" w:after="120" w:line="276" w:lineRule="auto"/>
        <w:ind w:left="1134" w:firstLine="0"/>
        <w:jc w:val="both"/>
        <w:rPr>
          <w:rFonts w:asciiTheme="minorHAnsi" w:hAnsiTheme="minorHAnsi" w:cstheme="minorHAnsi"/>
          <w:sz w:val="22"/>
          <w:szCs w:val="22"/>
        </w:rPr>
      </w:pPr>
      <w:r w:rsidRPr="00320C90">
        <w:rPr>
          <w:rFonts w:asciiTheme="minorHAnsi" w:hAnsiTheme="minorHAnsi" w:cstheme="minorHAnsi"/>
          <w:sz w:val="22"/>
          <w:szCs w:val="22"/>
        </w:rPr>
        <w:t>ensejar o retardamento da execução do objeto;</w:t>
      </w:r>
    </w:p>
    <w:p w14:paraId="1403B22C" w14:textId="77777777" w:rsidR="00D16949" w:rsidRPr="00320C90" w:rsidRDefault="00D16949" w:rsidP="006B6AF9">
      <w:pPr>
        <w:numPr>
          <w:ilvl w:val="2"/>
          <w:numId w:val="30"/>
        </w:numPr>
        <w:suppressAutoHyphens w:val="0"/>
        <w:spacing w:before="120" w:after="120" w:line="276" w:lineRule="auto"/>
        <w:ind w:left="1134" w:firstLine="0"/>
        <w:jc w:val="both"/>
        <w:rPr>
          <w:rFonts w:asciiTheme="minorHAnsi" w:hAnsiTheme="minorHAnsi" w:cstheme="minorHAnsi"/>
          <w:sz w:val="22"/>
          <w:szCs w:val="22"/>
        </w:rPr>
      </w:pPr>
      <w:r w:rsidRPr="00320C90">
        <w:rPr>
          <w:rFonts w:asciiTheme="minorHAnsi" w:hAnsiTheme="minorHAnsi" w:cstheme="minorHAnsi"/>
          <w:sz w:val="22"/>
          <w:szCs w:val="22"/>
        </w:rPr>
        <w:t>falhar ou fraudar na execução do contrato;</w:t>
      </w:r>
    </w:p>
    <w:p w14:paraId="6CD70FD5" w14:textId="77777777" w:rsidR="00D16949" w:rsidRPr="00320C90" w:rsidRDefault="00D16949" w:rsidP="006B6AF9">
      <w:pPr>
        <w:numPr>
          <w:ilvl w:val="2"/>
          <w:numId w:val="30"/>
        </w:numPr>
        <w:suppressAutoHyphens w:val="0"/>
        <w:spacing w:before="120" w:after="120" w:line="276" w:lineRule="auto"/>
        <w:ind w:left="1134" w:firstLine="0"/>
        <w:jc w:val="both"/>
        <w:rPr>
          <w:rFonts w:asciiTheme="minorHAnsi" w:hAnsiTheme="minorHAnsi" w:cstheme="minorHAnsi"/>
          <w:sz w:val="22"/>
          <w:szCs w:val="22"/>
        </w:rPr>
      </w:pPr>
      <w:r w:rsidRPr="00320C90">
        <w:rPr>
          <w:rFonts w:asciiTheme="minorHAnsi" w:hAnsiTheme="minorHAnsi" w:cstheme="minorHAnsi"/>
          <w:sz w:val="22"/>
          <w:szCs w:val="22"/>
        </w:rPr>
        <w:t>comportar-se de modo inidôneo;</w:t>
      </w:r>
    </w:p>
    <w:p w14:paraId="11875405" w14:textId="77777777" w:rsidR="00D16949" w:rsidRPr="00320C90" w:rsidRDefault="00D16949" w:rsidP="006B6AF9">
      <w:pPr>
        <w:numPr>
          <w:ilvl w:val="2"/>
          <w:numId w:val="30"/>
        </w:numPr>
        <w:suppressAutoHyphens w:val="0"/>
        <w:spacing w:before="120" w:after="120" w:line="276" w:lineRule="auto"/>
        <w:ind w:left="1134" w:firstLine="0"/>
        <w:jc w:val="both"/>
        <w:rPr>
          <w:rFonts w:asciiTheme="minorHAnsi" w:hAnsiTheme="minorHAnsi" w:cstheme="minorHAnsi"/>
          <w:sz w:val="22"/>
          <w:szCs w:val="22"/>
        </w:rPr>
      </w:pPr>
      <w:r w:rsidRPr="00320C90">
        <w:rPr>
          <w:rFonts w:asciiTheme="minorHAnsi" w:hAnsiTheme="minorHAnsi" w:cstheme="minorHAnsi"/>
          <w:sz w:val="22"/>
          <w:szCs w:val="22"/>
        </w:rPr>
        <w:t>cometer fraude fiscal;</w:t>
      </w:r>
    </w:p>
    <w:p w14:paraId="0FAEFE30" w14:textId="77777777" w:rsidR="00D16949" w:rsidRPr="00320C90" w:rsidRDefault="00D16949" w:rsidP="006B6AF9">
      <w:pPr>
        <w:pStyle w:val="PargrafodaLista"/>
        <w:numPr>
          <w:ilvl w:val="1"/>
          <w:numId w:val="30"/>
        </w:numPr>
        <w:suppressAutoHyphens w:val="0"/>
        <w:spacing w:before="120" w:after="120" w:line="276" w:lineRule="auto"/>
        <w:ind w:right="-30"/>
        <w:jc w:val="both"/>
        <w:rPr>
          <w:rFonts w:asciiTheme="minorHAnsi" w:hAnsiTheme="minorHAnsi" w:cstheme="minorHAnsi"/>
          <w:sz w:val="22"/>
          <w:szCs w:val="22"/>
        </w:rPr>
      </w:pPr>
      <w:r w:rsidRPr="00320C90">
        <w:rPr>
          <w:rFonts w:asciiTheme="minorHAnsi" w:hAnsiTheme="minorHAnsi" w:cstheme="minorHAnsi"/>
          <w:sz w:val="22"/>
          <w:szCs w:val="22"/>
        </w:rPr>
        <w:t xml:space="preserve">Pela inexecução </w:t>
      </w:r>
      <w:r w:rsidRPr="00320C90">
        <w:rPr>
          <w:rFonts w:asciiTheme="minorHAnsi" w:hAnsiTheme="minorHAnsi" w:cstheme="minorHAnsi"/>
          <w:sz w:val="22"/>
          <w:szCs w:val="22"/>
          <w:u w:val="single"/>
        </w:rPr>
        <w:t>total ou parcial</w:t>
      </w:r>
      <w:r w:rsidRPr="00320C90">
        <w:rPr>
          <w:rFonts w:asciiTheme="minorHAnsi" w:hAnsiTheme="minorHAnsi" w:cstheme="minorHAnsi"/>
          <w:sz w:val="22"/>
          <w:szCs w:val="22"/>
        </w:rPr>
        <w:t xml:space="preserve"> do objeto deste contrato, a Administração pode aplicar à CONTRATADA as seguintes sanções:</w:t>
      </w:r>
    </w:p>
    <w:p w14:paraId="475A3E05" w14:textId="0659A9EF" w:rsidR="00D16949" w:rsidRPr="00320C90" w:rsidRDefault="00D16949" w:rsidP="006B6AF9">
      <w:pPr>
        <w:numPr>
          <w:ilvl w:val="2"/>
          <w:numId w:val="30"/>
        </w:numPr>
        <w:suppressAutoHyphens w:val="0"/>
        <w:spacing w:before="120" w:after="120" w:line="276" w:lineRule="auto"/>
        <w:ind w:left="1134" w:firstLine="0"/>
        <w:jc w:val="both"/>
        <w:rPr>
          <w:rFonts w:asciiTheme="minorHAnsi" w:hAnsiTheme="minorHAnsi" w:cstheme="minorHAnsi"/>
          <w:sz w:val="22"/>
          <w:szCs w:val="22"/>
        </w:rPr>
      </w:pPr>
      <w:r w:rsidRPr="00320C90">
        <w:rPr>
          <w:rFonts w:asciiTheme="minorHAnsi" w:hAnsiTheme="minorHAnsi" w:cstheme="minorHAnsi"/>
          <w:b/>
          <w:sz w:val="22"/>
          <w:szCs w:val="22"/>
        </w:rPr>
        <w:t>Advertência,</w:t>
      </w:r>
      <w:r w:rsidRPr="00320C90">
        <w:rPr>
          <w:rFonts w:asciiTheme="minorHAnsi" w:hAnsiTheme="minorHAnsi" w:cstheme="minorHAnsi"/>
          <w:sz w:val="22"/>
          <w:szCs w:val="22"/>
        </w:rPr>
        <w:t xml:space="preserve"> por faltas leves, assim entendidas aquelas que não acarretem prejuízos significativos para a Contratante;</w:t>
      </w:r>
    </w:p>
    <w:p w14:paraId="6C0A23B3" w14:textId="32F26921" w:rsidR="00D16949" w:rsidRPr="00320C90" w:rsidRDefault="00D16949" w:rsidP="006B6AF9">
      <w:pPr>
        <w:numPr>
          <w:ilvl w:val="2"/>
          <w:numId w:val="30"/>
        </w:numPr>
        <w:suppressAutoHyphens w:val="0"/>
        <w:spacing w:before="120" w:after="120" w:line="276" w:lineRule="auto"/>
        <w:ind w:left="1134" w:firstLine="0"/>
        <w:jc w:val="both"/>
        <w:rPr>
          <w:rFonts w:asciiTheme="minorHAnsi" w:hAnsiTheme="minorHAnsi" w:cstheme="minorHAnsi"/>
          <w:sz w:val="22"/>
          <w:szCs w:val="22"/>
        </w:rPr>
      </w:pPr>
      <w:r w:rsidRPr="00320C90">
        <w:rPr>
          <w:rFonts w:asciiTheme="minorHAnsi" w:hAnsiTheme="minorHAnsi" w:cstheme="minorHAnsi"/>
          <w:sz w:val="22"/>
          <w:szCs w:val="22"/>
        </w:rPr>
        <w:t xml:space="preserve">multa moratória de </w:t>
      </w:r>
      <w:r w:rsidR="00237EB6" w:rsidRPr="00320C90">
        <w:rPr>
          <w:rFonts w:asciiTheme="minorHAnsi" w:hAnsiTheme="minorHAnsi" w:cstheme="minorHAnsi"/>
          <w:sz w:val="22"/>
          <w:szCs w:val="22"/>
        </w:rPr>
        <w:t>0,</w:t>
      </w:r>
      <w:r w:rsidR="00A70B20">
        <w:rPr>
          <w:rFonts w:asciiTheme="minorHAnsi" w:hAnsiTheme="minorHAnsi" w:cstheme="minorHAnsi"/>
          <w:sz w:val="22"/>
          <w:szCs w:val="22"/>
        </w:rPr>
        <w:t>1</w:t>
      </w:r>
      <w:r w:rsidRPr="00320C90">
        <w:rPr>
          <w:rFonts w:asciiTheme="minorHAnsi" w:hAnsiTheme="minorHAnsi" w:cstheme="minorHAnsi"/>
          <w:sz w:val="22"/>
          <w:szCs w:val="22"/>
        </w:rPr>
        <w:t>% (</w:t>
      </w:r>
      <w:r w:rsidR="00A70B20">
        <w:rPr>
          <w:rFonts w:asciiTheme="minorHAnsi" w:hAnsiTheme="minorHAnsi" w:cstheme="minorHAnsi"/>
          <w:sz w:val="22"/>
          <w:szCs w:val="22"/>
        </w:rPr>
        <w:t>um décimo</w:t>
      </w:r>
      <w:r w:rsidRPr="00320C90">
        <w:rPr>
          <w:rFonts w:asciiTheme="minorHAnsi" w:hAnsiTheme="minorHAnsi" w:cstheme="minorHAnsi"/>
          <w:sz w:val="22"/>
          <w:szCs w:val="22"/>
        </w:rPr>
        <w:t xml:space="preserve"> por cento) por dia de atraso injustificado sobre o valor da parcela inadimplida, até o limite de </w:t>
      </w:r>
      <w:r w:rsidR="00A70B20">
        <w:rPr>
          <w:rFonts w:asciiTheme="minorHAnsi" w:hAnsiTheme="minorHAnsi" w:cstheme="minorHAnsi"/>
          <w:sz w:val="22"/>
          <w:szCs w:val="22"/>
        </w:rPr>
        <w:t>15</w:t>
      </w:r>
      <w:r w:rsidRPr="00320C90">
        <w:rPr>
          <w:rFonts w:asciiTheme="minorHAnsi" w:hAnsiTheme="minorHAnsi" w:cstheme="minorHAnsi"/>
          <w:sz w:val="22"/>
          <w:szCs w:val="22"/>
        </w:rPr>
        <w:t xml:space="preserve"> (</w:t>
      </w:r>
      <w:r w:rsidR="00A70B20">
        <w:rPr>
          <w:rFonts w:asciiTheme="minorHAnsi" w:hAnsiTheme="minorHAnsi" w:cstheme="minorHAnsi"/>
          <w:sz w:val="22"/>
          <w:szCs w:val="22"/>
        </w:rPr>
        <w:t>quinze</w:t>
      </w:r>
      <w:r w:rsidRPr="00320C90">
        <w:rPr>
          <w:rFonts w:asciiTheme="minorHAnsi" w:hAnsiTheme="minorHAnsi" w:cstheme="minorHAnsi"/>
          <w:sz w:val="22"/>
          <w:szCs w:val="22"/>
        </w:rPr>
        <w:t>) dias;</w:t>
      </w:r>
    </w:p>
    <w:p w14:paraId="4C58C5E0" w14:textId="6648FCEB" w:rsidR="00D16949" w:rsidRPr="00320C90" w:rsidRDefault="00D16949" w:rsidP="006B6AF9">
      <w:pPr>
        <w:numPr>
          <w:ilvl w:val="2"/>
          <w:numId w:val="30"/>
        </w:numPr>
        <w:suppressAutoHyphens w:val="0"/>
        <w:spacing w:before="120" w:after="120" w:line="276" w:lineRule="auto"/>
        <w:ind w:left="1134" w:firstLine="0"/>
        <w:jc w:val="both"/>
        <w:rPr>
          <w:rFonts w:asciiTheme="minorHAnsi" w:hAnsiTheme="minorHAnsi" w:cstheme="minorHAnsi"/>
          <w:sz w:val="22"/>
          <w:szCs w:val="22"/>
        </w:rPr>
      </w:pPr>
      <w:r w:rsidRPr="00320C90">
        <w:rPr>
          <w:rFonts w:asciiTheme="minorHAnsi" w:hAnsiTheme="minorHAnsi" w:cstheme="minorHAnsi"/>
          <w:sz w:val="22"/>
          <w:szCs w:val="22"/>
        </w:rPr>
        <w:t xml:space="preserve">multa compensatória de </w:t>
      </w:r>
      <w:r w:rsidR="00A70B20">
        <w:rPr>
          <w:rFonts w:asciiTheme="minorHAnsi" w:hAnsiTheme="minorHAnsi" w:cstheme="minorHAnsi"/>
          <w:sz w:val="22"/>
          <w:szCs w:val="22"/>
        </w:rPr>
        <w:t>5</w:t>
      </w:r>
      <w:r w:rsidRPr="00320C90">
        <w:rPr>
          <w:rFonts w:asciiTheme="minorHAnsi" w:hAnsiTheme="minorHAnsi" w:cstheme="minorHAnsi"/>
          <w:sz w:val="22"/>
          <w:szCs w:val="22"/>
        </w:rPr>
        <w:t>% (</w:t>
      </w:r>
      <w:r w:rsidR="00A70B20">
        <w:rPr>
          <w:rFonts w:asciiTheme="minorHAnsi" w:hAnsiTheme="minorHAnsi" w:cstheme="minorHAnsi"/>
          <w:sz w:val="22"/>
          <w:szCs w:val="22"/>
        </w:rPr>
        <w:t>cinco</w:t>
      </w:r>
      <w:r w:rsidRPr="00320C90">
        <w:rPr>
          <w:rFonts w:asciiTheme="minorHAnsi" w:hAnsiTheme="minorHAnsi" w:cstheme="minorHAnsi"/>
          <w:sz w:val="22"/>
          <w:szCs w:val="22"/>
        </w:rPr>
        <w:t xml:space="preserve"> por cento) sobre o valor total do contrato, no caso de inexecução total do objeto;</w:t>
      </w:r>
    </w:p>
    <w:p w14:paraId="04AC04D6" w14:textId="77777777" w:rsidR="00D16949" w:rsidRPr="00320C90" w:rsidRDefault="00D16949" w:rsidP="006B6AF9">
      <w:pPr>
        <w:numPr>
          <w:ilvl w:val="2"/>
          <w:numId w:val="30"/>
        </w:numPr>
        <w:suppressAutoHyphens w:val="0"/>
        <w:spacing w:before="120" w:after="120" w:line="276" w:lineRule="auto"/>
        <w:ind w:left="1134" w:firstLine="0"/>
        <w:jc w:val="both"/>
        <w:rPr>
          <w:rFonts w:asciiTheme="minorHAnsi" w:hAnsiTheme="minorHAnsi" w:cstheme="minorHAnsi"/>
          <w:sz w:val="22"/>
          <w:szCs w:val="22"/>
        </w:rPr>
      </w:pPr>
      <w:r w:rsidRPr="00320C90">
        <w:rPr>
          <w:rFonts w:asciiTheme="minorHAnsi" w:hAnsiTheme="minorHAnsi" w:cstheme="minorHAnsi"/>
          <w:sz w:val="22"/>
          <w:szCs w:val="22"/>
        </w:rPr>
        <w:t>em caso de inexecução parcial, a multa compensatória, no mesmo percentual do subitem acima, será aplicada de forma proporcional à obrigação inadimplida;</w:t>
      </w:r>
    </w:p>
    <w:p w14:paraId="56422CC7" w14:textId="77777777" w:rsidR="00D16949" w:rsidRPr="00320C90" w:rsidRDefault="00D16949" w:rsidP="006B6AF9">
      <w:pPr>
        <w:numPr>
          <w:ilvl w:val="2"/>
          <w:numId w:val="30"/>
        </w:numPr>
        <w:suppressAutoHyphens w:val="0"/>
        <w:spacing w:before="120" w:after="120" w:line="276" w:lineRule="auto"/>
        <w:ind w:left="1134" w:firstLine="0"/>
        <w:jc w:val="both"/>
        <w:rPr>
          <w:rFonts w:asciiTheme="minorHAnsi" w:hAnsiTheme="minorHAnsi" w:cstheme="minorHAnsi"/>
          <w:b/>
          <w:i/>
          <w:color w:val="7030A0"/>
          <w:sz w:val="22"/>
          <w:szCs w:val="22"/>
          <w:u w:val="single"/>
        </w:rPr>
      </w:pPr>
      <w:r w:rsidRPr="00320C90">
        <w:rPr>
          <w:rFonts w:asciiTheme="minorHAnsi" w:hAnsiTheme="minorHAnsi" w:cstheme="minorHAnsi"/>
          <w:sz w:val="22"/>
          <w:szCs w:val="22"/>
        </w:rPr>
        <w:t xml:space="preserve">suspensão de licitar e impedimento de contratar com o órgão, entidade ou unidade administrativa pela qual a Administração Pública opera e atua concretamente, pelo prazo de até dois anos; </w:t>
      </w:r>
    </w:p>
    <w:p w14:paraId="43BCC07C" w14:textId="77777777" w:rsidR="00D16949" w:rsidRPr="00320C90" w:rsidRDefault="00D16949" w:rsidP="006B6AF9">
      <w:pPr>
        <w:numPr>
          <w:ilvl w:val="2"/>
          <w:numId w:val="30"/>
        </w:numPr>
        <w:suppressAutoHyphens w:val="0"/>
        <w:spacing w:before="120" w:after="120" w:line="276" w:lineRule="auto"/>
        <w:ind w:left="1134" w:firstLine="0"/>
        <w:jc w:val="both"/>
        <w:rPr>
          <w:rFonts w:asciiTheme="minorHAnsi" w:hAnsiTheme="minorHAnsi" w:cstheme="minorHAnsi"/>
          <w:sz w:val="22"/>
          <w:szCs w:val="22"/>
        </w:rPr>
      </w:pPr>
      <w:r w:rsidRPr="00320C90">
        <w:rPr>
          <w:rFonts w:asciiTheme="minorHAnsi" w:hAnsiTheme="minorHAnsi" w:cstheme="minorHAnsi"/>
          <w:sz w:val="22"/>
          <w:szCs w:val="22"/>
        </w:rPr>
        <w:t>impedimento de licitar e contratar com órgãos e entidades da União com o consequente descredenciamento no SICAF pelo prazo de até cinco anos;</w:t>
      </w:r>
    </w:p>
    <w:p w14:paraId="3B3127FE" w14:textId="77777777" w:rsidR="00D16949" w:rsidRPr="00320C90" w:rsidRDefault="00D16949" w:rsidP="006B6AF9">
      <w:pPr>
        <w:pStyle w:val="PargrafodaLista1"/>
        <w:numPr>
          <w:ilvl w:val="3"/>
          <w:numId w:val="30"/>
        </w:numPr>
        <w:spacing w:before="120" w:after="120" w:line="276" w:lineRule="auto"/>
        <w:ind w:right="-30"/>
        <w:jc w:val="both"/>
        <w:rPr>
          <w:rFonts w:asciiTheme="minorHAnsi" w:hAnsiTheme="minorHAnsi" w:cstheme="minorHAnsi"/>
          <w:sz w:val="22"/>
          <w:szCs w:val="22"/>
        </w:rPr>
      </w:pPr>
      <w:r w:rsidRPr="00320C90">
        <w:rPr>
          <w:rFonts w:asciiTheme="minorHAnsi" w:hAnsiTheme="minorHAnsi" w:cstheme="minorHAnsi"/>
          <w:sz w:val="22"/>
          <w:szCs w:val="22"/>
        </w:rPr>
        <w:t>A Sanção de impedimento de licitar e contratar prevista neste subitem também é aplicável em quaisquer das hipóteses previstas como infração administrativa no subitem 13.1 deste Termo de Referência.</w:t>
      </w:r>
    </w:p>
    <w:p w14:paraId="67D81808" w14:textId="77777777" w:rsidR="00D16949" w:rsidRPr="00320C90" w:rsidRDefault="00D16949" w:rsidP="006B6AF9">
      <w:pPr>
        <w:numPr>
          <w:ilvl w:val="2"/>
          <w:numId w:val="30"/>
        </w:numPr>
        <w:suppressAutoHyphens w:val="0"/>
        <w:spacing w:before="120" w:after="120" w:line="276" w:lineRule="auto"/>
        <w:ind w:left="1134" w:firstLine="0"/>
        <w:jc w:val="both"/>
        <w:rPr>
          <w:rFonts w:asciiTheme="minorHAnsi" w:hAnsiTheme="minorHAnsi" w:cstheme="minorHAnsi"/>
          <w:sz w:val="22"/>
          <w:szCs w:val="22"/>
        </w:rPr>
      </w:pPr>
      <w:r w:rsidRPr="00320C90">
        <w:rPr>
          <w:rFonts w:asciiTheme="minorHAnsi" w:hAnsiTheme="minorHAnsi" w:cstheme="minorHAnsi"/>
          <w:sz w:val="22"/>
          <w:szCs w:val="22"/>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681EE629" w14:textId="77777777" w:rsidR="00D16949" w:rsidRPr="00320C90" w:rsidRDefault="00D16949" w:rsidP="006B6AF9">
      <w:pPr>
        <w:numPr>
          <w:ilvl w:val="1"/>
          <w:numId w:val="30"/>
        </w:numPr>
        <w:suppressAutoHyphens w:val="0"/>
        <w:spacing w:before="120" w:after="120" w:line="276" w:lineRule="auto"/>
        <w:ind w:right="-30"/>
        <w:jc w:val="both"/>
        <w:rPr>
          <w:rFonts w:asciiTheme="minorHAnsi" w:hAnsiTheme="minorHAnsi" w:cstheme="minorHAnsi"/>
          <w:sz w:val="22"/>
          <w:szCs w:val="22"/>
        </w:rPr>
      </w:pPr>
      <w:r w:rsidRPr="00320C90">
        <w:rPr>
          <w:rFonts w:asciiTheme="minorHAnsi" w:hAnsiTheme="minorHAnsi" w:cstheme="minorHAnsi"/>
          <w:sz w:val="22"/>
          <w:szCs w:val="22"/>
        </w:rPr>
        <w:t>As sanções previstas nos subitens 13.2.1, 13.2.5, 13.2.6 e 13.2.7 poderão ser aplicadas à CONTRATADA juntamente com as de multa, descontando-a dos pagamentos a serem efetuados.</w:t>
      </w:r>
    </w:p>
    <w:p w14:paraId="0470AB62" w14:textId="77777777" w:rsidR="00D16949" w:rsidRPr="00320C90" w:rsidRDefault="00D16949" w:rsidP="006B6AF9">
      <w:pPr>
        <w:numPr>
          <w:ilvl w:val="1"/>
          <w:numId w:val="30"/>
        </w:numPr>
        <w:suppressAutoHyphens w:val="0"/>
        <w:spacing w:before="120" w:after="120" w:line="276" w:lineRule="auto"/>
        <w:ind w:left="425" w:firstLine="0"/>
        <w:jc w:val="both"/>
        <w:rPr>
          <w:rFonts w:asciiTheme="minorHAnsi" w:hAnsiTheme="minorHAnsi" w:cstheme="minorHAnsi"/>
          <w:sz w:val="22"/>
          <w:szCs w:val="22"/>
        </w:rPr>
      </w:pPr>
      <w:r w:rsidRPr="00320C90">
        <w:rPr>
          <w:rFonts w:asciiTheme="minorHAnsi" w:hAnsiTheme="minorHAnsi" w:cstheme="minorHAnsi"/>
          <w:sz w:val="22"/>
          <w:szCs w:val="22"/>
        </w:rPr>
        <w:t>Também ficam sujeitas às penalidades do art. 87, III e IV da Lei nº 8.666, de 1993, as empresas ou profissionais que:</w:t>
      </w:r>
    </w:p>
    <w:p w14:paraId="716B8512" w14:textId="77777777" w:rsidR="00D16949" w:rsidRPr="00320C90" w:rsidRDefault="00D16949" w:rsidP="006B6AF9">
      <w:pPr>
        <w:numPr>
          <w:ilvl w:val="2"/>
          <w:numId w:val="30"/>
        </w:numPr>
        <w:suppressAutoHyphens w:val="0"/>
        <w:spacing w:before="120" w:after="120" w:line="276" w:lineRule="auto"/>
        <w:ind w:left="1134" w:firstLine="0"/>
        <w:jc w:val="both"/>
        <w:rPr>
          <w:rFonts w:asciiTheme="minorHAnsi" w:hAnsiTheme="minorHAnsi" w:cstheme="minorHAnsi"/>
          <w:sz w:val="22"/>
          <w:szCs w:val="22"/>
        </w:rPr>
      </w:pPr>
      <w:r w:rsidRPr="00320C90">
        <w:rPr>
          <w:rFonts w:asciiTheme="minorHAnsi" w:hAnsiTheme="minorHAnsi" w:cstheme="minorHAnsi"/>
          <w:sz w:val="22"/>
          <w:szCs w:val="22"/>
        </w:rPr>
        <w:t>tenham sofrido condenação definitiva por praticar, por meio dolosos, fraude fiscal no recolhimento de quaisquer tributos;</w:t>
      </w:r>
    </w:p>
    <w:p w14:paraId="44DD05C4" w14:textId="77777777" w:rsidR="00D16949" w:rsidRPr="00320C90" w:rsidRDefault="00D16949" w:rsidP="006B6AF9">
      <w:pPr>
        <w:numPr>
          <w:ilvl w:val="2"/>
          <w:numId w:val="30"/>
        </w:numPr>
        <w:suppressAutoHyphens w:val="0"/>
        <w:spacing w:before="120" w:after="120" w:line="276" w:lineRule="auto"/>
        <w:ind w:left="1134" w:firstLine="0"/>
        <w:jc w:val="both"/>
        <w:rPr>
          <w:rFonts w:asciiTheme="minorHAnsi" w:hAnsiTheme="minorHAnsi" w:cstheme="minorHAnsi"/>
          <w:sz w:val="22"/>
          <w:szCs w:val="22"/>
        </w:rPr>
      </w:pPr>
      <w:r w:rsidRPr="00320C90">
        <w:rPr>
          <w:rFonts w:asciiTheme="minorHAnsi" w:hAnsiTheme="minorHAnsi" w:cstheme="minorHAnsi"/>
          <w:sz w:val="22"/>
          <w:szCs w:val="22"/>
        </w:rPr>
        <w:t>tenham praticado atos ilícitos visando a frustrar os objetivos da licitação;</w:t>
      </w:r>
    </w:p>
    <w:p w14:paraId="6E32FE5A" w14:textId="77777777" w:rsidR="00D16949" w:rsidRPr="00320C90" w:rsidRDefault="00D16949" w:rsidP="006B6AF9">
      <w:pPr>
        <w:numPr>
          <w:ilvl w:val="2"/>
          <w:numId w:val="30"/>
        </w:numPr>
        <w:suppressAutoHyphens w:val="0"/>
        <w:spacing w:before="240" w:after="120" w:line="276" w:lineRule="auto"/>
        <w:ind w:left="1134" w:right="-17" w:hanging="283"/>
        <w:jc w:val="both"/>
        <w:rPr>
          <w:rFonts w:asciiTheme="minorHAnsi" w:hAnsiTheme="minorHAnsi" w:cstheme="minorHAnsi"/>
          <w:sz w:val="22"/>
          <w:szCs w:val="22"/>
        </w:rPr>
      </w:pPr>
      <w:r w:rsidRPr="00320C90">
        <w:rPr>
          <w:rFonts w:asciiTheme="minorHAnsi" w:hAnsiTheme="minorHAnsi" w:cstheme="minorHAnsi"/>
          <w:sz w:val="22"/>
          <w:szCs w:val="22"/>
        </w:rPr>
        <w:t>demonstrem não possuir idoneidade para contratar com a Administração em virtude de atos ilícitos praticados.</w:t>
      </w:r>
    </w:p>
    <w:p w14:paraId="3554ADD8" w14:textId="77777777" w:rsidR="00D16949" w:rsidRPr="00320C90" w:rsidRDefault="00D16949" w:rsidP="006B6AF9">
      <w:pPr>
        <w:numPr>
          <w:ilvl w:val="1"/>
          <w:numId w:val="30"/>
        </w:numPr>
        <w:suppressAutoHyphens w:val="0"/>
        <w:spacing w:before="120" w:after="120" w:line="276" w:lineRule="auto"/>
        <w:ind w:left="425" w:firstLine="0"/>
        <w:jc w:val="both"/>
        <w:rPr>
          <w:rFonts w:asciiTheme="minorHAnsi" w:hAnsiTheme="minorHAnsi" w:cstheme="minorHAnsi"/>
          <w:sz w:val="22"/>
          <w:szCs w:val="22"/>
        </w:rPr>
      </w:pPr>
      <w:r w:rsidRPr="00320C90">
        <w:rPr>
          <w:rFonts w:asciiTheme="minorHAnsi" w:hAnsiTheme="minorHAnsi" w:cstheme="minorHAnsi"/>
          <w:sz w:val="22"/>
          <w:szCs w:val="22"/>
        </w:rPr>
        <w:t>A aplicação de qualquer das penalidades previstas realizar-se-á em processo administrativo que assegurará o contraditório e a ampla defesa à Contratada, observando-se o procedimento previsto na Lei nº 8.666, de 1993, e subsidiariamente a Lei nº 9.784, de 1999.</w:t>
      </w:r>
    </w:p>
    <w:p w14:paraId="0C9E07B8" w14:textId="77777777" w:rsidR="00D16949" w:rsidRPr="00320C90" w:rsidRDefault="00D16949" w:rsidP="006B6AF9">
      <w:pPr>
        <w:numPr>
          <w:ilvl w:val="1"/>
          <w:numId w:val="30"/>
        </w:numPr>
        <w:suppressAutoHyphens w:val="0"/>
        <w:spacing w:before="120" w:after="120" w:line="276" w:lineRule="auto"/>
        <w:ind w:right="-30"/>
        <w:jc w:val="both"/>
        <w:rPr>
          <w:rFonts w:asciiTheme="minorHAnsi" w:hAnsiTheme="minorHAnsi" w:cstheme="minorHAnsi"/>
          <w:sz w:val="22"/>
          <w:szCs w:val="22"/>
        </w:rPr>
      </w:pPr>
      <w:r w:rsidRPr="00320C90">
        <w:rPr>
          <w:rFonts w:asciiTheme="minorHAnsi" w:hAnsiTheme="minorHAnsi" w:cstheme="minorHAnsi"/>
          <w:sz w:val="22"/>
          <w:szCs w:val="22"/>
        </w:rPr>
        <w:t>As multas devidas e/ou prejuízos causados à Contratante serão deduzidos dos valores a serem pagos, ou recolhidos em favor da União, ou deduzidos da garantia, ou ainda, quando for o caso, serão inscritos na Dívida Ativa da União e cobrados judicialmente.</w:t>
      </w:r>
    </w:p>
    <w:p w14:paraId="259AE5ED" w14:textId="712AEE7B" w:rsidR="00D16949" w:rsidRPr="00320C90" w:rsidRDefault="00D16949" w:rsidP="006B6AF9">
      <w:pPr>
        <w:numPr>
          <w:ilvl w:val="2"/>
          <w:numId w:val="30"/>
        </w:numPr>
        <w:suppressAutoHyphens w:val="0"/>
        <w:spacing w:before="120" w:after="120" w:line="276" w:lineRule="auto"/>
        <w:ind w:right="-30"/>
        <w:jc w:val="both"/>
        <w:rPr>
          <w:rFonts w:asciiTheme="minorHAnsi" w:hAnsiTheme="minorHAnsi" w:cstheme="minorHAnsi"/>
          <w:sz w:val="22"/>
          <w:szCs w:val="22"/>
        </w:rPr>
      </w:pPr>
      <w:r w:rsidRPr="00320C90">
        <w:rPr>
          <w:rFonts w:asciiTheme="minorHAnsi" w:hAnsiTheme="minorHAnsi" w:cstheme="minorHAnsi"/>
          <w:sz w:val="22"/>
          <w:szCs w:val="22"/>
        </w:rPr>
        <w:t xml:space="preserve">Caso a Contratante determine, a multa deverá ser recolhida no prazo máximo de </w:t>
      </w:r>
      <w:r w:rsidR="00237EB6" w:rsidRPr="00320C90">
        <w:rPr>
          <w:rFonts w:asciiTheme="minorHAnsi" w:hAnsiTheme="minorHAnsi" w:cstheme="minorHAnsi"/>
          <w:sz w:val="22"/>
          <w:szCs w:val="22"/>
        </w:rPr>
        <w:t>10</w:t>
      </w:r>
      <w:r w:rsidRPr="00320C90">
        <w:rPr>
          <w:rFonts w:asciiTheme="minorHAnsi" w:hAnsiTheme="minorHAnsi" w:cstheme="minorHAnsi"/>
          <w:sz w:val="22"/>
          <w:szCs w:val="22"/>
        </w:rPr>
        <w:t xml:space="preserve"> (</w:t>
      </w:r>
      <w:r w:rsidR="00237EB6" w:rsidRPr="00320C90">
        <w:rPr>
          <w:rFonts w:asciiTheme="minorHAnsi" w:hAnsiTheme="minorHAnsi" w:cstheme="minorHAnsi"/>
          <w:sz w:val="22"/>
          <w:szCs w:val="22"/>
        </w:rPr>
        <w:t>dez</w:t>
      </w:r>
      <w:r w:rsidRPr="00320C90">
        <w:rPr>
          <w:rFonts w:asciiTheme="minorHAnsi" w:hAnsiTheme="minorHAnsi" w:cstheme="minorHAnsi"/>
          <w:sz w:val="22"/>
          <w:szCs w:val="22"/>
        </w:rPr>
        <w:t>) dias, a contar da data do recebimento da comunicação enviada pela autoridade competente.</w:t>
      </w:r>
    </w:p>
    <w:p w14:paraId="427384E5" w14:textId="77777777" w:rsidR="00D16949" w:rsidRPr="00320C90" w:rsidRDefault="00D16949" w:rsidP="006B6AF9">
      <w:pPr>
        <w:numPr>
          <w:ilvl w:val="1"/>
          <w:numId w:val="30"/>
        </w:numPr>
        <w:suppressAutoHyphens w:val="0"/>
        <w:spacing w:before="120" w:after="120" w:line="276" w:lineRule="auto"/>
        <w:ind w:right="-30"/>
        <w:jc w:val="both"/>
        <w:rPr>
          <w:rFonts w:asciiTheme="minorHAnsi" w:hAnsiTheme="minorHAnsi" w:cstheme="minorHAnsi"/>
          <w:sz w:val="22"/>
          <w:szCs w:val="22"/>
        </w:rPr>
      </w:pPr>
      <w:r w:rsidRPr="00320C90">
        <w:rPr>
          <w:rFonts w:asciiTheme="minorHAnsi" w:hAnsiTheme="minorHAnsi" w:cstheme="minorHAnsi"/>
          <w:sz w:val="22"/>
          <w:szCs w:val="22"/>
        </w:rPr>
        <w:t>Caso o valor da multa não seja suficiente para cobrir os prejuízos causados pela conduta do licitante, a União ou Entidade poderá cobrar o valor remanescente judicialmente, conforme artigo 419 do Código Civil.</w:t>
      </w:r>
    </w:p>
    <w:p w14:paraId="64BE3030" w14:textId="77777777" w:rsidR="00D16949" w:rsidRPr="00320C90" w:rsidRDefault="00D16949" w:rsidP="006B6AF9">
      <w:pPr>
        <w:numPr>
          <w:ilvl w:val="1"/>
          <w:numId w:val="30"/>
        </w:numPr>
        <w:suppressAutoHyphens w:val="0"/>
        <w:spacing w:before="120" w:after="120" w:line="276" w:lineRule="auto"/>
        <w:ind w:right="-30"/>
        <w:jc w:val="both"/>
        <w:rPr>
          <w:rFonts w:asciiTheme="minorHAnsi" w:hAnsiTheme="minorHAnsi" w:cstheme="minorHAnsi"/>
          <w:sz w:val="22"/>
          <w:szCs w:val="22"/>
        </w:rPr>
      </w:pPr>
      <w:r w:rsidRPr="00320C90">
        <w:rPr>
          <w:rFonts w:asciiTheme="minorHAnsi" w:hAnsiTheme="minorHAnsi" w:cstheme="minorHAnsi"/>
          <w:sz w:val="22"/>
          <w:szCs w:val="22"/>
        </w:rPr>
        <w:t>A autoridade competente, na aplicação das sanções, levará em consideração a gravidade da conduta do infrator, o caráter educativo da pena, bem como o dano causado à Administração, observado o princípio da proporcionalidade.</w:t>
      </w:r>
    </w:p>
    <w:p w14:paraId="6F4B89F6" w14:textId="77777777" w:rsidR="00D16949" w:rsidRPr="00320C90" w:rsidRDefault="00D16949" w:rsidP="006B6AF9">
      <w:pPr>
        <w:pStyle w:val="Nivel2"/>
        <w:numPr>
          <w:ilvl w:val="1"/>
          <w:numId w:val="30"/>
        </w:numPr>
        <w:rPr>
          <w:rFonts w:asciiTheme="minorHAnsi" w:hAnsiTheme="minorHAnsi" w:cstheme="minorHAnsi"/>
          <w:sz w:val="22"/>
          <w:szCs w:val="22"/>
        </w:rPr>
      </w:pPr>
      <w:r w:rsidRPr="00320C90">
        <w:rPr>
          <w:rFonts w:asciiTheme="minorHAnsi" w:hAnsiTheme="minorHAnsi" w:cstheme="minorHAnsi"/>
          <w:sz w:val="22"/>
          <w:szCs w:val="22"/>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3FF88B1E" w14:textId="77777777" w:rsidR="00D16949" w:rsidRPr="00320C90" w:rsidRDefault="00D16949" w:rsidP="006B6AF9">
      <w:pPr>
        <w:pStyle w:val="Nivel2"/>
        <w:numPr>
          <w:ilvl w:val="1"/>
          <w:numId w:val="30"/>
        </w:numPr>
        <w:rPr>
          <w:rFonts w:asciiTheme="minorHAnsi" w:hAnsiTheme="minorHAnsi" w:cstheme="minorHAnsi"/>
          <w:sz w:val="22"/>
          <w:szCs w:val="22"/>
        </w:rPr>
      </w:pPr>
      <w:r w:rsidRPr="00320C90">
        <w:rPr>
          <w:rFonts w:asciiTheme="minorHAnsi" w:hAnsiTheme="minorHAnsi" w:cstheme="minorHAnsi"/>
          <w:sz w:val="22"/>
          <w:szCs w:val="22"/>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3CFDD557" w14:textId="77777777" w:rsidR="00D16949" w:rsidRPr="00320C90" w:rsidRDefault="00D16949" w:rsidP="006B6AF9">
      <w:pPr>
        <w:pStyle w:val="Nivel2"/>
        <w:numPr>
          <w:ilvl w:val="1"/>
          <w:numId w:val="30"/>
        </w:numPr>
        <w:rPr>
          <w:rFonts w:asciiTheme="minorHAnsi" w:hAnsiTheme="minorHAnsi" w:cstheme="minorHAnsi"/>
          <w:sz w:val="22"/>
          <w:szCs w:val="22"/>
        </w:rPr>
      </w:pPr>
      <w:r w:rsidRPr="00320C90">
        <w:rPr>
          <w:rFonts w:asciiTheme="minorHAnsi" w:hAnsiTheme="minorHAnsi" w:cstheme="minorHAnsi"/>
          <w:sz w:val="22"/>
          <w:szCs w:val="22"/>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2ABBD6CE" w14:textId="77777777" w:rsidR="00237EB6" w:rsidRPr="00320C90" w:rsidRDefault="00D16949" w:rsidP="006B6AF9">
      <w:pPr>
        <w:numPr>
          <w:ilvl w:val="1"/>
          <w:numId w:val="30"/>
        </w:numPr>
        <w:suppressAutoHyphens w:val="0"/>
        <w:spacing w:before="120" w:after="120" w:line="276" w:lineRule="auto"/>
        <w:ind w:left="425" w:firstLine="0"/>
        <w:jc w:val="both"/>
        <w:rPr>
          <w:rFonts w:asciiTheme="minorHAnsi" w:hAnsiTheme="minorHAnsi" w:cstheme="minorHAnsi"/>
          <w:i/>
          <w:sz w:val="22"/>
          <w:szCs w:val="22"/>
        </w:rPr>
      </w:pPr>
      <w:r w:rsidRPr="00320C90">
        <w:rPr>
          <w:rFonts w:asciiTheme="minorHAnsi" w:hAnsiTheme="minorHAnsi" w:cstheme="minorHAnsi"/>
          <w:sz w:val="22"/>
          <w:szCs w:val="22"/>
        </w:rPr>
        <w:t>As penalidades serão obrigatoriamente registradas no SICAF.</w:t>
      </w:r>
    </w:p>
    <w:p w14:paraId="5288E753" w14:textId="77777777" w:rsidR="00237EB6" w:rsidRPr="00320C90" w:rsidRDefault="00237EB6" w:rsidP="00237EB6">
      <w:pPr>
        <w:rPr>
          <w:rFonts w:asciiTheme="minorHAnsi" w:hAnsiTheme="minorHAnsi" w:cstheme="minorHAnsi"/>
          <w:sz w:val="22"/>
          <w:szCs w:val="22"/>
        </w:rPr>
      </w:pPr>
    </w:p>
    <w:p w14:paraId="6BDA2D05" w14:textId="77777777" w:rsidR="00237EB6" w:rsidRPr="00320C90" w:rsidRDefault="00237EB6" w:rsidP="00237EB6">
      <w:pPr>
        <w:pStyle w:val="Nivel10"/>
        <w:numPr>
          <w:ilvl w:val="0"/>
          <w:numId w:val="30"/>
        </w:numPr>
        <w:suppressAutoHyphens w:val="0"/>
        <w:spacing w:before="120" w:after="120"/>
        <w:ind w:right="-30"/>
        <w:rPr>
          <w:rFonts w:asciiTheme="minorHAnsi" w:hAnsiTheme="minorHAnsi" w:cstheme="minorHAnsi"/>
          <w:b w:val="0"/>
          <w:bCs/>
          <w:color w:val="FF0000"/>
          <w:sz w:val="22"/>
          <w:szCs w:val="22"/>
        </w:rPr>
      </w:pPr>
      <w:r w:rsidRPr="00320C90">
        <w:rPr>
          <w:rFonts w:asciiTheme="minorHAnsi" w:hAnsiTheme="minorHAnsi" w:cstheme="minorHAnsi"/>
          <w:bCs/>
          <w:sz w:val="22"/>
          <w:szCs w:val="22"/>
        </w:rPr>
        <w:t xml:space="preserve">ESTIMATIVA DE </w:t>
      </w:r>
      <w:r w:rsidRPr="00320C90">
        <w:rPr>
          <w:rFonts w:asciiTheme="minorHAnsi" w:hAnsiTheme="minorHAnsi" w:cstheme="minorHAnsi"/>
          <w:sz w:val="22"/>
          <w:szCs w:val="22"/>
        </w:rPr>
        <w:t>PREÇOS</w:t>
      </w:r>
      <w:r w:rsidRPr="00320C90">
        <w:rPr>
          <w:rFonts w:asciiTheme="minorHAnsi" w:hAnsiTheme="minorHAnsi" w:cstheme="minorHAnsi"/>
          <w:bCs/>
          <w:sz w:val="22"/>
          <w:szCs w:val="22"/>
        </w:rPr>
        <w:t xml:space="preserve"> E PREÇOS REFERENCIAIS.</w:t>
      </w:r>
    </w:p>
    <w:p w14:paraId="666F49B8" w14:textId="2C91258F" w:rsidR="00237EB6" w:rsidRPr="00320C90" w:rsidRDefault="00237EB6" w:rsidP="006B6AF9">
      <w:pPr>
        <w:pStyle w:val="Nivel10"/>
        <w:numPr>
          <w:ilvl w:val="1"/>
          <w:numId w:val="36"/>
        </w:numPr>
        <w:suppressAutoHyphens w:val="0"/>
        <w:spacing w:before="120" w:after="120"/>
        <w:ind w:right="-30"/>
        <w:rPr>
          <w:rFonts w:asciiTheme="minorHAnsi" w:hAnsiTheme="minorHAnsi" w:cstheme="minorHAnsi"/>
          <w:b w:val="0"/>
          <w:iCs/>
          <w:color w:val="auto"/>
          <w:sz w:val="22"/>
          <w:szCs w:val="22"/>
        </w:rPr>
      </w:pPr>
      <w:r w:rsidRPr="00320C90">
        <w:rPr>
          <w:rFonts w:asciiTheme="minorHAnsi" w:hAnsiTheme="minorHAnsi" w:cstheme="minorHAnsi"/>
          <w:b w:val="0"/>
          <w:iCs/>
          <w:color w:val="auto"/>
          <w:sz w:val="22"/>
          <w:szCs w:val="22"/>
        </w:rPr>
        <w:t xml:space="preserve">O custo estimado da total da contratação é de </w:t>
      </w:r>
      <w:r w:rsidRPr="00A84338">
        <w:rPr>
          <w:rFonts w:asciiTheme="minorHAnsi" w:hAnsiTheme="minorHAnsi" w:cstheme="minorHAnsi"/>
          <w:bCs/>
          <w:iCs/>
          <w:color w:val="auto"/>
          <w:sz w:val="22"/>
          <w:szCs w:val="22"/>
        </w:rPr>
        <w:t>R$</w:t>
      </w:r>
      <w:r w:rsidR="00AE1AC5">
        <w:rPr>
          <w:rFonts w:asciiTheme="minorHAnsi" w:hAnsiTheme="minorHAnsi" w:cstheme="minorHAnsi"/>
          <w:bCs/>
          <w:iCs/>
          <w:color w:val="auto"/>
          <w:sz w:val="22"/>
          <w:szCs w:val="22"/>
        </w:rPr>
        <w:t>317.925,57</w:t>
      </w:r>
      <w:r w:rsidR="00A84338" w:rsidRPr="00A84338">
        <w:rPr>
          <w:rFonts w:asciiTheme="minorHAnsi" w:hAnsiTheme="minorHAnsi" w:cstheme="minorHAnsi"/>
          <w:bCs/>
          <w:iCs/>
          <w:color w:val="auto"/>
          <w:sz w:val="22"/>
          <w:szCs w:val="22"/>
        </w:rPr>
        <w:t xml:space="preserve"> </w:t>
      </w:r>
      <w:r w:rsidRPr="00A84338">
        <w:rPr>
          <w:rFonts w:asciiTheme="minorHAnsi" w:hAnsiTheme="minorHAnsi" w:cstheme="minorHAnsi"/>
          <w:bCs/>
          <w:iCs/>
          <w:color w:val="auto"/>
          <w:sz w:val="22"/>
          <w:szCs w:val="22"/>
        </w:rPr>
        <w:t>(</w:t>
      </w:r>
      <w:r w:rsidR="00AE1AC5">
        <w:rPr>
          <w:rFonts w:asciiTheme="minorHAnsi" w:hAnsiTheme="minorHAnsi" w:cstheme="minorHAnsi"/>
          <w:bCs/>
          <w:iCs/>
          <w:color w:val="auto"/>
          <w:sz w:val="22"/>
          <w:szCs w:val="22"/>
        </w:rPr>
        <w:t>trezentos e dezesete mil novecentos e vinte e cinco reais e cinquenta e sete centavos</w:t>
      </w:r>
      <w:r w:rsidRPr="00A84338">
        <w:rPr>
          <w:rFonts w:asciiTheme="minorHAnsi" w:hAnsiTheme="minorHAnsi" w:cstheme="minorHAnsi"/>
          <w:bCs/>
          <w:iCs/>
          <w:color w:val="auto"/>
          <w:sz w:val="22"/>
          <w:szCs w:val="22"/>
        </w:rPr>
        <w:t>)</w:t>
      </w:r>
      <w:r w:rsidRPr="00320C90">
        <w:rPr>
          <w:rFonts w:asciiTheme="minorHAnsi" w:hAnsiTheme="minorHAnsi" w:cstheme="minorHAnsi"/>
          <w:b w:val="0"/>
          <w:iCs/>
          <w:color w:val="auto"/>
          <w:sz w:val="22"/>
          <w:szCs w:val="22"/>
        </w:rPr>
        <w:t xml:space="preserve">. O valor máximo aceitável </w:t>
      </w:r>
      <w:r w:rsidR="006B6AF9">
        <w:rPr>
          <w:rFonts w:asciiTheme="minorHAnsi" w:hAnsiTheme="minorHAnsi" w:cstheme="minorHAnsi"/>
          <w:b w:val="0"/>
          <w:iCs/>
          <w:color w:val="auto"/>
          <w:sz w:val="22"/>
          <w:szCs w:val="22"/>
        </w:rPr>
        <w:t xml:space="preserve">por itens </w:t>
      </w:r>
      <w:r w:rsidRPr="00320C90">
        <w:rPr>
          <w:rFonts w:asciiTheme="minorHAnsi" w:hAnsiTheme="minorHAnsi" w:cstheme="minorHAnsi"/>
          <w:b w:val="0"/>
          <w:iCs/>
          <w:color w:val="auto"/>
          <w:sz w:val="22"/>
          <w:szCs w:val="22"/>
        </w:rPr>
        <w:t xml:space="preserve">está previsto </w:t>
      </w:r>
      <w:r w:rsidRPr="00525557">
        <w:rPr>
          <w:rFonts w:asciiTheme="minorHAnsi" w:hAnsiTheme="minorHAnsi" w:cstheme="minorHAnsi"/>
          <w:bCs/>
          <w:iCs/>
          <w:color w:val="auto"/>
          <w:sz w:val="22"/>
          <w:szCs w:val="22"/>
        </w:rPr>
        <w:t>no Anexo I</w:t>
      </w:r>
      <w:r w:rsidR="006B6AF9" w:rsidRPr="00525557">
        <w:rPr>
          <w:rFonts w:asciiTheme="minorHAnsi" w:hAnsiTheme="minorHAnsi" w:cstheme="minorHAnsi"/>
          <w:bCs/>
          <w:iCs/>
          <w:color w:val="auto"/>
          <w:sz w:val="22"/>
          <w:szCs w:val="22"/>
        </w:rPr>
        <w:t>-A</w:t>
      </w:r>
      <w:r w:rsidRPr="00320C90">
        <w:rPr>
          <w:rFonts w:asciiTheme="minorHAnsi" w:hAnsiTheme="minorHAnsi" w:cstheme="minorHAnsi"/>
          <w:b w:val="0"/>
          <w:iCs/>
          <w:color w:val="auto"/>
          <w:sz w:val="22"/>
          <w:szCs w:val="22"/>
        </w:rPr>
        <w:t xml:space="preserve"> deste Termo de Referência.</w:t>
      </w:r>
    </w:p>
    <w:p w14:paraId="7C8441FD" w14:textId="77777777" w:rsidR="00320C90" w:rsidRPr="00320C90" w:rsidRDefault="00320C90" w:rsidP="006B6AF9">
      <w:pPr>
        <w:numPr>
          <w:ilvl w:val="1"/>
          <w:numId w:val="36"/>
        </w:numPr>
        <w:spacing w:after="240" w:line="276" w:lineRule="auto"/>
        <w:jc w:val="both"/>
        <w:rPr>
          <w:rFonts w:asciiTheme="minorHAnsi" w:hAnsiTheme="minorHAnsi" w:cstheme="minorHAnsi"/>
          <w:sz w:val="22"/>
          <w:szCs w:val="22"/>
        </w:rPr>
      </w:pPr>
      <w:r w:rsidRPr="00320C90">
        <w:rPr>
          <w:rFonts w:asciiTheme="minorHAnsi" w:hAnsiTheme="minorHAnsi" w:cstheme="minorHAnsi"/>
          <w:bCs/>
          <w:sz w:val="22"/>
          <w:szCs w:val="22"/>
        </w:rPr>
        <w:t>A</w:t>
      </w:r>
      <w:r w:rsidRPr="00320C90">
        <w:rPr>
          <w:rFonts w:asciiTheme="minorHAnsi" w:hAnsiTheme="minorHAnsi" w:cstheme="minorHAnsi"/>
          <w:sz w:val="22"/>
          <w:szCs w:val="22"/>
        </w:rPr>
        <w:t xml:space="preserve"> existência de preços registrados não obriga a Administração a firmar as contratações que deles poderão advir, facultando-se a realização de licitação específica para a contratação pretendida, sendo assegurada ao beneficiário do Registro a preferência de fornecimento em igualdade de condições;</w:t>
      </w:r>
    </w:p>
    <w:p w14:paraId="78E48BD4" w14:textId="77777777" w:rsidR="00320C90" w:rsidRPr="00320C90" w:rsidRDefault="00320C90" w:rsidP="006B6AF9">
      <w:pPr>
        <w:numPr>
          <w:ilvl w:val="1"/>
          <w:numId w:val="36"/>
        </w:numPr>
        <w:spacing w:after="240" w:line="276" w:lineRule="auto"/>
        <w:jc w:val="both"/>
        <w:rPr>
          <w:rFonts w:asciiTheme="minorHAnsi" w:hAnsiTheme="minorHAnsi" w:cstheme="minorHAnsi"/>
          <w:sz w:val="22"/>
          <w:szCs w:val="22"/>
        </w:rPr>
      </w:pPr>
      <w:r w:rsidRPr="00320C90">
        <w:rPr>
          <w:rFonts w:asciiTheme="minorHAnsi" w:hAnsiTheme="minorHAnsi" w:cstheme="minorHAnsi"/>
          <w:sz w:val="22"/>
          <w:szCs w:val="22"/>
        </w:rPr>
        <w:t xml:space="preserve">Os bens objeto da aquisição estão dentro da padronização seguida pelo órgão, conforme especificações técnicas e requisitos de desempenho constantes do </w:t>
      </w:r>
      <w:r w:rsidRPr="00320C90">
        <w:rPr>
          <w:rFonts w:asciiTheme="minorHAnsi" w:hAnsiTheme="minorHAnsi" w:cstheme="minorHAnsi"/>
          <w:b/>
          <w:sz w:val="22"/>
          <w:szCs w:val="22"/>
        </w:rPr>
        <w:t>Catálogo Unificado de Materiais - CATMAT do SIASG;</w:t>
      </w:r>
    </w:p>
    <w:p w14:paraId="72D54D35" w14:textId="1677AAE7" w:rsidR="00320C90" w:rsidRPr="00320C90" w:rsidRDefault="00320C90" w:rsidP="006B6AF9">
      <w:pPr>
        <w:numPr>
          <w:ilvl w:val="1"/>
          <w:numId w:val="36"/>
        </w:numPr>
        <w:spacing w:after="240" w:line="276" w:lineRule="auto"/>
        <w:jc w:val="both"/>
        <w:rPr>
          <w:rFonts w:asciiTheme="minorHAnsi" w:hAnsiTheme="minorHAnsi" w:cstheme="minorHAnsi"/>
          <w:sz w:val="22"/>
          <w:szCs w:val="22"/>
        </w:rPr>
      </w:pPr>
      <w:r w:rsidRPr="00320C90">
        <w:rPr>
          <w:rFonts w:asciiTheme="minorHAnsi" w:hAnsiTheme="minorHAnsi" w:cstheme="minorHAnsi"/>
          <w:sz w:val="22"/>
          <w:szCs w:val="22"/>
        </w:rPr>
        <w:t xml:space="preserve">Em caso de divergência entre as descrições e especificações constantes do </w:t>
      </w:r>
      <w:r w:rsidRPr="00320C90">
        <w:rPr>
          <w:rFonts w:asciiTheme="minorHAnsi" w:hAnsiTheme="minorHAnsi" w:cstheme="minorHAnsi"/>
          <w:b/>
          <w:sz w:val="22"/>
          <w:szCs w:val="22"/>
        </w:rPr>
        <w:t>CATMAT</w:t>
      </w:r>
      <w:r w:rsidRPr="00320C90">
        <w:rPr>
          <w:rFonts w:asciiTheme="minorHAnsi" w:hAnsiTheme="minorHAnsi" w:cstheme="minorHAnsi"/>
          <w:sz w:val="22"/>
          <w:szCs w:val="22"/>
        </w:rPr>
        <w:t xml:space="preserve"> e do presente Termo de Referência, prevalecem as últimas</w:t>
      </w:r>
      <w:r w:rsidR="006B6AF9">
        <w:rPr>
          <w:rFonts w:asciiTheme="minorHAnsi" w:hAnsiTheme="minorHAnsi" w:cstheme="minorHAnsi"/>
          <w:sz w:val="22"/>
          <w:szCs w:val="22"/>
        </w:rPr>
        <w:t>.</w:t>
      </w:r>
    </w:p>
    <w:p w14:paraId="15B33B18" w14:textId="17EEB31B" w:rsidR="00237EB6" w:rsidRPr="00320C90" w:rsidRDefault="00237EB6" w:rsidP="00237EB6">
      <w:pPr>
        <w:pStyle w:val="Nivel10"/>
        <w:numPr>
          <w:ilvl w:val="0"/>
          <w:numId w:val="0"/>
        </w:numPr>
        <w:suppressAutoHyphens w:val="0"/>
        <w:spacing w:before="120" w:after="120"/>
        <w:ind w:left="284" w:right="-30"/>
        <w:rPr>
          <w:rFonts w:asciiTheme="minorHAnsi" w:hAnsiTheme="minorHAnsi" w:cstheme="minorHAnsi"/>
          <w:b w:val="0"/>
          <w:iCs/>
          <w:color w:val="auto"/>
          <w:sz w:val="22"/>
          <w:szCs w:val="22"/>
        </w:rPr>
      </w:pPr>
    </w:p>
    <w:p w14:paraId="25CF8626" w14:textId="77777777" w:rsidR="00320C90" w:rsidRPr="00320C90" w:rsidRDefault="00320C90" w:rsidP="00320C90">
      <w:pPr>
        <w:pStyle w:val="Nivel10"/>
        <w:numPr>
          <w:ilvl w:val="0"/>
          <w:numId w:val="30"/>
        </w:numPr>
        <w:suppressAutoHyphens w:val="0"/>
        <w:spacing w:before="120" w:after="120"/>
        <w:ind w:right="-30"/>
        <w:rPr>
          <w:rFonts w:asciiTheme="minorHAnsi" w:hAnsiTheme="minorHAnsi" w:cstheme="minorHAnsi"/>
          <w:bCs/>
          <w:sz w:val="22"/>
          <w:szCs w:val="22"/>
        </w:rPr>
      </w:pPr>
      <w:r w:rsidRPr="00320C90">
        <w:rPr>
          <w:rFonts w:asciiTheme="minorHAnsi" w:hAnsiTheme="minorHAnsi" w:cstheme="minorHAnsi"/>
          <w:sz w:val="22"/>
          <w:szCs w:val="22"/>
        </w:rPr>
        <w:t>DOS RECURSOS ORÇAMENTÁRIOS.</w:t>
      </w:r>
    </w:p>
    <w:p w14:paraId="2245427A" w14:textId="77777777" w:rsidR="00320C90" w:rsidRPr="00320C90" w:rsidRDefault="00320C90" w:rsidP="00320C90">
      <w:pPr>
        <w:pStyle w:val="PargrafodaLista"/>
        <w:numPr>
          <w:ilvl w:val="1"/>
          <w:numId w:val="30"/>
        </w:numPr>
        <w:suppressAutoHyphens w:val="0"/>
        <w:spacing w:before="120" w:after="120" w:line="276" w:lineRule="auto"/>
        <w:ind w:right="-30"/>
        <w:jc w:val="both"/>
        <w:rPr>
          <w:rFonts w:asciiTheme="minorHAnsi" w:hAnsiTheme="minorHAnsi" w:cstheme="minorHAnsi"/>
          <w:b/>
          <w:bCs/>
          <w:sz w:val="22"/>
          <w:szCs w:val="22"/>
        </w:rPr>
      </w:pPr>
      <w:r w:rsidRPr="00320C90">
        <w:rPr>
          <w:rFonts w:asciiTheme="minorHAnsi" w:hAnsiTheme="minorHAnsi" w:cstheme="minorHAnsi"/>
          <w:sz w:val="22"/>
          <w:szCs w:val="22"/>
        </w:rPr>
        <w:t xml:space="preserve">De acordo o Decreto 7892/2013, Art. 7º </w:t>
      </w:r>
      <w:r w:rsidRPr="00320C90">
        <w:rPr>
          <w:rFonts w:asciiTheme="minorHAnsi" w:hAnsiTheme="minorHAnsi" w:cstheme="minorHAnsi"/>
          <w:color w:val="000000"/>
          <w:sz w:val="22"/>
          <w:szCs w:val="22"/>
        </w:rPr>
        <w:t>§ 2º:</w:t>
      </w:r>
    </w:p>
    <w:p w14:paraId="255A385F" w14:textId="1148535F" w:rsidR="00320C90" w:rsidRPr="006B6AF9" w:rsidRDefault="00320C90" w:rsidP="006B6AF9">
      <w:pPr>
        <w:pStyle w:val="PargrafodaLista"/>
        <w:suppressAutoHyphens w:val="0"/>
        <w:spacing w:before="120" w:after="120" w:line="276" w:lineRule="auto"/>
        <w:ind w:left="2832" w:right="-30"/>
        <w:jc w:val="both"/>
        <w:rPr>
          <w:rFonts w:asciiTheme="minorHAnsi" w:hAnsiTheme="minorHAnsi" w:cstheme="minorHAnsi"/>
          <w:i/>
          <w:iCs/>
          <w:color w:val="000000"/>
          <w:sz w:val="22"/>
          <w:szCs w:val="22"/>
        </w:rPr>
      </w:pPr>
      <w:r w:rsidRPr="006B6AF9">
        <w:rPr>
          <w:rFonts w:asciiTheme="minorHAnsi" w:hAnsiTheme="minorHAnsi" w:cstheme="minorHAnsi"/>
          <w:i/>
          <w:iCs/>
          <w:color w:val="000000"/>
          <w:sz w:val="22"/>
          <w:szCs w:val="22"/>
        </w:rPr>
        <w:t>“Na licitação para registro de preços não é necessário indicar a dotação orçamentária, que somente será exigida para a formalização do contrato ou outro instrumento hábil.”</w:t>
      </w:r>
    </w:p>
    <w:p w14:paraId="5ABA5763" w14:textId="39B755AB" w:rsidR="00320C90" w:rsidRPr="00320C90" w:rsidRDefault="00320C90" w:rsidP="00320C90">
      <w:pPr>
        <w:pStyle w:val="PargrafodaLista"/>
        <w:suppressAutoHyphens w:val="0"/>
        <w:spacing w:before="120" w:after="120" w:line="276" w:lineRule="auto"/>
        <w:ind w:left="716" w:right="-30"/>
        <w:jc w:val="both"/>
        <w:rPr>
          <w:rFonts w:asciiTheme="minorHAnsi" w:hAnsiTheme="minorHAnsi" w:cstheme="minorHAnsi"/>
          <w:color w:val="000000"/>
          <w:sz w:val="22"/>
          <w:szCs w:val="22"/>
        </w:rPr>
      </w:pPr>
    </w:p>
    <w:p w14:paraId="495E5FC1" w14:textId="448C58C3" w:rsidR="00320C90" w:rsidRPr="00320C90" w:rsidRDefault="00320C90" w:rsidP="00320C90">
      <w:pPr>
        <w:pStyle w:val="PargrafodaLista"/>
        <w:suppressAutoHyphens w:val="0"/>
        <w:spacing w:before="120" w:after="120" w:line="276" w:lineRule="auto"/>
        <w:ind w:left="716" w:right="-30"/>
        <w:jc w:val="both"/>
        <w:rPr>
          <w:rFonts w:asciiTheme="minorHAnsi" w:hAnsiTheme="minorHAnsi" w:cstheme="minorHAnsi"/>
          <w:b/>
          <w:bCs/>
          <w:sz w:val="22"/>
          <w:szCs w:val="22"/>
        </w:rPr>
      </w:pPr>
    </w:p>
    <w:p w14:paraId="57360F06" w14:textId="4FEB3F62" w:rsidR="00320C90" w:rsidRPr="00320C90" w:rsidRDefault="00320C90" w:rsidP="00320C90">
      <w:pPr>
        <w:pStyle w:val="PargrafodaLista"/>
        <w:suppressAutoHyphens w:val="0"/>
        <w:spacing w:before="120" w:after="120" w:line="276" w:lineRule="auto"/>
        <w:ind w:left="716" w:right="-30"/>
        <w:jc w:val="both"/>
        <w:rPr>
          <w:rFonts w:asciiTheme="minorHAnsi" w:hAnsiTheme="minorHAnsi" w:cstheme="minorHAnsi"/>
          <w:b/>
          <w:bCs/>
          <w:sz w:val="22"/>
          <w:szCs w:val="22"/>
        </w:rPr>
      </w:pPr>
    </w:p>
    <w:p w14:paraId="2580ED43" w14:textId="4D41120C" w:rsidR="00320C90" w:rsidRPr="00DA568D" w:rsidRDefault="00320C90" w:rsidP="00320C90">
      <w:pPr>
        <w:jc w:val="center"/>
        <w:rPr>
          <w:rFonts w:asciiTheme="minorHAnsi" w:hAnsiTheme="minorHAnsi" w:cstheme="minorHAnsi"/>
          <w:sz w:val="22"/>
          <w:szCs w:val="22"/>
        </w:rPr>
      </w:pPr>
      <w:r w:rsidRPr="00DA568D">
        <w:rPr>
          <w:rFonts w:asciiTheme="minorHAnsi" w:hAnsiTheme="minorHAnsi" w:cstheme="minorHAnsi"/>
          <w:sz w:val="22"/>
          <w:szCs w:val="22"/>
        </w:rPr>
        <w:t xml:space="preserve">Niterói, </w:t>
      </w:r>
      <w:r w:rsidR="00BF352C">
        <w:rPr>
          <w:rFonts w:asciiTheme="minorHAnsi" w:hAnsiTheme="minorHAnsi" w:cstheme="minorHAnsi"/>
          <w:sz w:val="22"/>
          <w:szCs w:val="22"/>
        </w:rPr>
        <w:t>11</w:t>
      </w:r>
      <w:r w:rsidRPr="00DA568D">
        <w:rPr>
          <w:rFonts w:asciiTheme="minorHAnsi" w:hAnsiTheme="minorHAnsi" w:cstheme="minorHAnsi"/>
          <w:sz w:val="22"/>
          <w:szCs w:val="22"/>
        </w:rPr>
        <w:t xml:space="preserve"> de </w:t>
      </w:r>
      <w:r w:rsidR="00BF352C">
        <w:rPr>
          <w:rFonts w:asciiTheme="minorHAnsi" w:hAnsiTheme="minorHAnsi" w:cstheme="minorHAnsi"/>
          <w:sz w:val="22"/>
          <w:szCs w:val="22"/>
        </w:rPr>
        <w:t>novembro</w:t>
      </w:r>
      <w:r w:rsidRPr="00DA568D">
        <w:rPr>
          <w:rFonts w:asciiTheme="minorHAnsi" w:hAnsiTheme="minorHAnsi" w:cstheme="minorHAnsi"/>
          <w:sz w:val="22"/>
          <w:szCs w:val="22"/>
        </w:rPr>
        <w:t xml:space="preserve"> de 2019.</w:t>
      </w:r>
    </w:p>
    <w:p w14:paraId="5E1AF709" w14:textId="3CD7362A" w:rsidR="00320C90" w:rsidRDefault="00320C90" w:rsidP="00320C90">
      <w:pPr>
        <w:jc w:val="center"/>
        <w:rPr>
          <w:rFonts w:asciiTheme="minorHAnsi" w:hAnsiTheme="minorHAnsi" w:cstheme="minorHAnsi"/>
          <w:i/>
          <w:sz w:val="22"/>
          <w:szCs w:val="22"/>
        </w:rPr>
      </w:pPr>
    </w:p>
    <w:p w14:paraId="2745CE57" w14:textId="77777777" w:rsidR="006B6AF9" w:rsidRPr="00320C90" w:rsidRDefault="006B6AF9" w:rsidP="00320C90">
      <w:pPr>
        <w:jc w:val="center"/>
        <w:rPr>
          <w:rFonts w:asciiTheme="minorHAnsi" w:hAnsiTheme="minorHAnsi" w:cstheme="minorHAnsi"/>
          <w:i/>
          <w:sz w:val="22"/>
          <w:szCs w:val="22"/>
        </w:rPr>
      </w:pPr>
    </w:p>
    <w:p w14:paraId="4B83F57D" w14:textId="3C09945B" w:rsidR="00320C90" w:rsidRPr="006B6AF9" w:rsidRDefault="00320C90" w:rsidP="006B6AF9">
      <w:pPr>
        <w:rPr>
          <w:rFonts w:asciiTheme="minorHAnsi" w:hAnsiTheme="minorHAnsi" w:cstheme="minorHAnsi"/>
          <w:b/>
          <w:bCs/>
          <w:iCs/>
          <w:sz w:val="22"/>
          <w:szCs w:val="22"/>
        </w:rPr>
      </w:pPr>
      <w:r w:rsidRPr="006B6AF9">
        <w:rPr>
          <w:rFonts w:asciiTheme="minorHAnsi" w:hAnsiTheme="minorHAnsi" w:cstheme="minorHAnsi"/>
          <w:b/>
          <w:bCs/>
          <w:iCs/>
          <w:sz w:val="22"/>
          <w:szCs w:val="22"/>
        </w:rPr>
        <w:t>RESPONSÁVEL PELA ELABORAÇÃO DO TERMO DE REFERÊNCIA</w:t>
      </w:r>
      <w:r w:rsidR="006B6AF9">
        <w:rPr>
          <w:rFonts w:asciiTheme="minorHAnsi" w:hAnsiTheme="minorHAnsi" w:cstheme="minorHAnsi"/>
          <w:b/>
          <w:bCs/>
          <w:iCs/>
          <w:sz w:val="22"/>
          <w:szCs w:val="22"/>
        </w:rPr>
        <w:t>:</w:t>
      </w:r>
    </w:p>
    <w:p w14:paraId="5ED57AAF" w14:textId="3ED06304" w:rsidR="00320C90" w:rsidRPr="00320C90" w:rsidRDefault="00320C90" w:rsidP="00320C90">
      <w:pPr>
        <w:jc w:val="center"/>
        <w:rPr>
          <w:rFonts w:asciiTheme="minorHAnsi" w:hAnsiTheme="minorHAnsi" w:cstheme="minorHAnsi"/>
          <w:i/>
          <w:sz w:val="22"/>
          <w:szCs w:val="22"/>
        </w:rPr>
      </w:pPr>
    </w:p>
    <w:p w14:paraId="5B736951" w14:textId="568D3C1A" w:rsidR="00320C90" w:rsidRDefault="00320C90" w:rsidP="00320C90">
      <w:pPr>
        <w:jc w:val="center"/>
        <w:rPr>
          <w:rFonts w:asciiTheme="minorHAnsi" w:hAnsiTheme="minorHAnsi" w:cstheme="minorHAnsi"/>
          <w:i/>
          <w:sz w:val="22"/>
          <w:szCs w:val="22"/>
        </w:rPr>
      </w:pPr>
    </w:p>
    <w:p w14:paraId="03479182" w14:textId="77777777" w:rsidR="006B6AF9" w:rsidRPr="00320C90" w:rsidRDefault="006B6AF9" w:rsidP="00320C90">
      <w:pPr>
        <w:jc w:val="center"/>
        <w:rPr>
          <w:rFonts w:asciiTheme="minorHAnsi" w:hAnsiTheme="minorHAnsi" w:cstheme="minorHAnsi"/>
          <w:i/>
          <w:sz w:val="22"/>
          <w:szCs w:val="22"/>
        </w:rPr>
      </w:pPr>
    </w:p>
    <w:tbl>
      <w:tblPr>
        <w:tblW w:w="9195" w:type="dxa"/>
        <w:tblInd w:w="710" w:type="dxa"/>
        <w:tblLayout w:type="fixed"/>
        <w:tblLook w:val="0000" w:firstRow="0" w:lastRow="0" w:firstColumn="0" w:lastColumn="0" w:noHBand="0" w:noVBand="0"/>
      </w:tblPr>
      <w:tblGrid>
        <w:gridCol w:w="4597"/>
        <w:gridCol w:w="4598"/>
      </w:tblGrid>
      <w:tr w:rsidR="00155ADB" w:rsidRPr="00155ADB" w14:paraId="095136AA" w14:textId="77777777" w:rsidTr="00155ADB">
        <w:tc>
          <w:tcPr>
            <w:tcW w:w="4597" w:type="dxa"/>
            <w:shd w:val="clear" w:color="auto" w:fill="FFFFFF"/>
          </w:tcPr>
          <w:p w14:paraId="08C86574" w14:textId="77777777" w:rsidR="00155ADB" w:rsidRPr="00155ADB" w:rsidRDefault="00155ADB" w:rsidP="00E93813">
            <w:pPr>
              <w:pStyle w:val="Recuodecorpodetexto"/>
              <w:tabs>
                <w:tab w:val="left" w:pos="709"/>
              </w:tabs>
              <w:ind w:left="709" w:right="-1" w:hanging="709"/>
              <w:jc w:val="center"/>
              <w:rPr>
                <w:rFonts w:asciiTheme="minorHAnsi" w:hAnsiTheme="minorHAnsi" w:cstheme="minorHAnsi"/>
              </w:rPr>
            </w:pPr>
            <w:r w:rsidRPr="00155ADB">
              <w:rPr>
                <w:rFonts w:asciiTheme="minorHAnsi" w:hAnsiTheme="minorHAnsi" w:cstheme="minorHAnsi"/>
                <w:sz w:val="22"/>
                <w:szCs w:val="22"/>
              </w:rPr>
              <w:t xml:space="preserve">Representante Técnico </w:t>
            </w:r>
          </w:p>
          <w:p w14:paraId="0AE8D515" w14:textId="77777777" w:rsidR="00155ADB" w:rsidRPr="00155ADB" w:rsidRDefault="00155ADB" w:rsidP="00E93813">
            <w:pPr>
              <w:pStyle w:val="Recuodecorpodetexto"/>
              <w:tabs>
                <w:tab w:val="left" w:pos="709"/>
              </w:tabs>
              <w:ind w:left="709" w:right="-1" w:hanging="709"/>
              <w:jc w:val="center"/>
              <w:rPr>
                <w:rFonts w:asciiTheme="minorHAnsi" w:hAnsiTheme="minorHAnsi" w:cstheme="minorHAnsi"/>
                <w:sz w:val="22"/>
                <w:szCs w:val="22"/>
              </w:rPr>
            </w:pPr>
          </w:p>
          <w:p w14:paraId="2143341D" w14:textId="77777777" w:rsidR="00155ADB" w:rsidRPr="00155ADB" w:rsidRDefault="00155ADB" w:rsidP="00155ADB">
            <w:pPr>
              <w:pStyle w:val="Recuodecorpodetexto"/>
              <w:tabs>
                <w:tab w:val="left" w:pos="709"/>
              </w:tabs>
              <w:spacing w:line="240" w:lineRule="auto"/>
              <w:ind w:left="709" w:right="-1" w:hanging="709"/>
              <w:jc w:val="center"/>
              <w:rPr>
                <w:rFonts w:asciiTheme="minorHAnsi" w:hAnsiTheme="minorHAnsi" w:cstheme="minorHAnsi"/>
              </w:rPr>
            </w:pPr>
            <w:r w:rsidRPr="00155ADB">
              <w:rPr>
                <w:rFonts w:asciiTheme="minorHAnsi" w:hAnsiTheme="minorHAnsi" w:cstheme="minorHAnsi"/>
                <w:sz w:val="22"/>
                <w:szCs w:val="22"/>
              </w:rPr>
              <w:t>-------------------------------------</w:t>
            </w:r>
          </w:p>
          <w:p w14:paraId="2A32F9D4" w14:textId="77777777" w:rsidR="00155ADB" w:rsidRPr="00155ADB" w:rsidRDefault="00155ADB" w:rsidP="00155ADB">
            <w:pPr>
              <w:pStyle w:val="Recuodecorpodetexto"/>
              <w:tabs>
                <w:tab w:val="left" w:pos="709"/>
              </w:tabs>
              <w:spacing w:line="240" w:lineRule="auto"/>
              <w:ind w:left="709" w:right="-1" w:hanging="709"/>
              <w:jc w:val="center"/>
              <w:rPr>
                <w:rFonts w:asciiTheme="minorHAnsi" w:hAnsiTheme="minorHAnsi" w:cstheme="minorHAnsi"/>
              </w:rPr>
            </w:pPr>
            <w:r w:rsidRPr="00155ADB">
              <w:rPr>
                <w:rFonts w:asciiTheme="minorHAnsi" w:hAnsiTheme="minorHAnsi" w:cstheme="minorHAnsi"/>
                <w:sz w:val="22"/>
                <w:szCs w:val="22"/>
              </w:rPr>
              <w:t>Douglas Nunes de Paula</w:t>
            </w:r>
          </w:p>
          <w:p w14:paraId="00A703D3" w14:textId="77777777" w:rsidR="00155ADB" w:rsidRPr="00155ADB" w:rsidRDefault="00155ADB" w:rsidP="00155ADB">
            <w:pPr>
              <w:pStyle w:val="Recuodecorpodetexto"/>
              <w:tabs>
                <w:tab w:val="left" w:pos="709"/>
              </w:tabs>
              <w:spacing w:line="240" w:lineRule="auto"/>
              <w:ind w:left="709" w:right="-1" w:hanging="709"/>
              <w:jc w:val="center"/>
              <w:rPr>
                <w:rFonts w:asciiTheme="minorHAnsi" w:hAnsiTheme="minorHAnsi" w:cstheme="minorHAnsi"/>
              </w:rPr>
            </w:pPr>
            <w:r w:rsidRPr="00155ADB">
              <w:rPr>
                <w:rFonts w:asciiTheme="minorHAnsi" w:hAnsiTheme="minorHAnsi" w:cstheme="minorHAnsi"/>
                <w:sz w:val="22"/>
                <w:szCs w:val="22"/>
              </w:rPr>
              <w:t>Matr 1660114</w:t>
            </w:r>
          </w:p>
        </w:tc>
        <w:tc>
          <w:tcPr>
            <w:tcW w:w="4598" w:type="dxa"/>
            <w:shd w:val="clear" w:color="auto" w:fill="FFFFFF"/>
          </w:tcPr>
          <w:p w14:paraId="224A65E9" w14:textId="77777777" w:rsidR="00155ADB" w:rsidRPr="00155ADB" w:rsidRDefault="00155ADB" w:rsidP="00E93813">
            <w:pPr>
              <w:pStyle w:val="Recuodecorpodetexto"/>
              <w:tabs>
                <w:tab w:val="left" w:pos="709"/>
              </w:tabs>
              <w:ind w:right="-1"/>
              <w:jc w:val="center"/>
              <w:rPr>
                <w:rFonts w:asciiTheme="minorHAnsi" w:hAnsiTheme="minorHAnsi" w:cstheme="minorHAnsi"/>
              </w:rPr>
            </w:pPr>
            <w:r w:rsidRPr="00155ADB">
              <w:rPr>
                <w:rFonts w:asciiTheme="minorHAnsi" w:hAnsiTheme="minorHAnsi" w:cstheme="minorHAnsi"/>
                <w:sz w:val="22"/>
                <w:szCs w:val="22"/>
              </w:rPr>
              <w:t>Representante Administrativo</w:t>
            </w:r>
          </w:p>
          <w:p w14:paraId="1B344E3A" w14:textId="77777777" w:rsidR="00155ADB" w:rsidRPr="00155ADB" w:rsidRDefault="00155ADB" w:rsidP="00E93813">
            <w:pPr>
              <w:pStyle w:val="Recuodecorpodetexto"/>
              <w:tabs>
                <w:tab w:val="left" w:pos="709"/>
              </w:tabs>
              <w:ind w:right="-1"/>
              <w:jc w:val="center"/>
              <w:rPr>
                <w:rFonts w:asciiTheme="minorHAnsi" w:hAnsiTheme="minorHAnsi" w:cstheme="minorHAnsi"/>
                <w:sz w:val="22"/>
                <w:szCs w:val="22"/>
              </w:rPr>
            </w:pPr>
          </w:p>
          <w:p w14:paraId="40A9B6FD" w14:textId="77777777" w:rsidR="00155ADB" w:rsidRPr="00155ADB" w:rsidRDefault="00155ADB" w:rsidP="00155ADB">
            <w:pPr>
              <w:pStyle w:val="Recuodecorpodetexto"/>
              <w:tabs>
                <w:tab w:val="left" w:pos="709"/>
              </w:tabs>
              <w:spacing w:line="240" w:lineRule="auto"/>
              <w:ind w:right="-1"/>
              <w:jc w:val="center"/>
              <w:rPr>
                <w:rFonts w:asciiTheme="minorHAnsi" w:hAnsiTheme="minorHAnsi" w:cstheme="minorHAnsi"/>
              </w:rPr>
            </w:pPr>
            <w:r w:rsidRPr="00155ADB">
              <w:rPr>
                <w:rFonts w:asciiTheme="minorHAnsi" w:hAnsiTheme="minorHAnsi" w:cstheme="minorHAnsi"/>
                <w:sz w:val="22"/>
                <w:szCs w:val="22"/>
              </w:rPr>
              <w:t>---------------------------------------</w:t>
            </w:r>
          </w:p>
          <w:p w14:paraId="49DDD4AD" w14:textId="77777777" w:rsidR="00155ADB" w:rsidRPr="00155ADB" w:rsidRDefault="00155ADB" w:rsidP="00155ADB">
            <w:pPr>
              <w:pStyle w:val="Recuodecorpodetexto"/>
              <w:tabs>
                <w:tab w:val="left" w:pos="709"/>
              </w:tabs>
              <w:spacing w:line="240" w:lineRule="auto"/>
              <w:ind w:right="-1"/>
              <w:jc w:val="center"/>
              <w:rPr>
                <w:rFonts w:asciiTheme="minorHAnsi" w:hAnsiTheme="minorHAnsi" w:cstheme="minorHAnsi"/>
              </w:rPr>
            </w:pPr>
            <w:r w:rsidRPr="00155ADB">
              <w:rPr>
                <w:rFonts w:asciiTheme="minorHAnsi" w:hAnsiTheme="minorHAnsi" w:cstheme="minorHAnsi"/>
                <w:sz w:val="22"/>
                <w:szCs w:val="22"/>
              </w:rPr>
              <w:t>PROAD</w:t>
            </w:r>
          </w:p>
          <w:p w14:paraId="5E34BB06" w14:textId="77777777" w:rsidR="00155ADB" w:rsidRPr="00155ADB" w:rsidRDefault="00155ADB" w:rsidP="00E93813">
            <w:pPr>
              <w:pStyle w:val="Recuodecorpodetexto"/>
              <w:tabs>
                <w:tab w:val="left" w:pos="709"/>
              </w:tabs>
              <w:ind w:right="-1"/>
              <w:jc w:val="center"/>
              <w:rPr>
                <w:rFonts w:asciiTheme="minorHAnsi" w:hAnsiTheme="minorHAnsi" w:cstheme="minorHAnsi"/>
                <w:sz w:val="22"/>
                <w:szCs w:val="22"/>
              </w:rPr>
            </w:pPr>
          </w:p>
          <w:p w14:paraId="27F7CEA4" w14:textId="77777777" w:rsidR="00155ADB" w:rsidRPr="00155ADB" w:rsidRDefault="00155ADB" w:rsidP="00E93813">
            <w:pPr>
              <w:pStyle w:val="Recuodecorpodetexto"/>
              <w:tabs>
                <w:tab w:val="left" w:pos="709"/>
              </w:tabs>
              <w:ind w:right="-1"/>
              <w:jc w:val="center"/>
              <w:rPr>
                <w:rFonts w:asciiTheme="minorHAnsi" w:hAnsiTheme="minorHAnsi" w:cstheme="minorHAnsi"/>
                <w:sz w:val="22"/>
                <w:szCs w:val="22"/>
              </w:rPr>
            </w:pPr>
          </w:p>
          <w:p w14:paraId="68BF2DE9" w14:textId="77777777" w:rsidR="00155ADB" w:rsidRPr="00155ADB" w:rsidRDefault="00155ADB" w:rsidP="00E93813">
            <w:pPr>
              <w:pStyle w:val="Recuodecorpodetexto"/>
              <w:tabs>
                <w:tab w:val="left" w:pos="709"/>
              </w:tabs>
              <w:ind w:right="-1"/>
              <w:jc w:val="left"/>
              <w:rPr>
                <w:rFonts w:asciiTheme="minorHAnsi" w:hAnsiTheme="minorHAnsi" w:cstheme="minorHAnsi"/>
                <w:sz w:val="22"/>
                <w:szCs w:val="22"/>
              </w:rPr>
            </w:pPr>
          </w:p>
        </w:tc>
      </w:tr>
      <w:tr w:rsidR="00155ADB" w:rsidRPr="00155ADB" w14:paraId="295BDD41" w14:textId="77777777" w:rsidTr="00155ADB">
        <w:tc>
          <w:tcPr>
            <w:tcW w:w="9195" w:type="dxa"/>
            <w:gridSpan w:val="2"/>
            <w:shd w:val="clear" w:color="auto" w:fill="FFFFFF"/>
          </w:tcPr>
          <w:p w14:paraId="0BAAC445" w14:textId="77777777" w:rsidR="00155ADB" w:rsidRPr="00155ADB" w:rsidRDefault="00155ADB" w:rsidP="00E93813">
            <w:pPr>
              <w:pStyle w:val="Recuodecorpodetexto"/>
              <w:tabs>
                <w:tab w:val="left" w:pos="709"/>
              </w:tabs>
              <w:ind w:left="709" w:right="-1" w:hanging="709"/>
              <w:jc w:val="center"/>
              <w:rPr>
                <w:rFonts w:asciiTheme="minorHAnsi" w:hAnsiTheme="minorHAnsi" w:cstheme="minorHAnsi"/>
              </w:rPr>
            </w:pPr>
            <w:r w:rsidRPr="00155ADB">
              <w:rPr>
                <w:rFonts w:asciiTheme="minorHAnsi" w:hAnsiTheme="minorHAnsi" w:cstheme="minorHAnsi"/>
                <w:sz w:val="22"/>
                <w:szCs w:val="22"/>
              </w:rPr>
              <w:t xml:space="preserve">Demandante </w:t>
            </w:r>
          </w:p>
          <w:p w14:paraId="31383A7F" w14:textId="77777777" w:rsidR="00155ADB" w:rsidRPr="00155ADB" w:rsidRDefault="00155ADB" w:rsidP="00E93813">
            <w:pPr>
              <w:pStyle w:val="Recuodecorpodetexto"/>
              <w:tabs>
                <w:tab w:val="left" w:pos="709"/>
              </w:tabs>
              <w:ind w:left="709" w:right="-1" w:hanging="709"/>
              <w:jc w:val="center"/>
              <w:rPr>
                <w:rFonts w:asciiTheme="minorHAnsi" w:hAnsiTheme="minorHAnsi" w:cstheme="minorHAnsi"/>
                <w:sz w:val="22"/>
                <w:szCs w:val="22"/>
              </w:rPr>
            </w:pPr>
          </w:p>
          <w:p w14:paraId="5528F327" w14:textId="77777777" w:rsidR="00155ADB" w:rsidRPr="00155ADB" w:rsidRDefault="00155ADB" w:rsidP="00155ADB">
            <w:pPr>
              <w:pStyle w:val="Recuodecorpodetexto"/>
              <w:tabs>
                <w:tab w:val="left" w:pos="709"/>
              </w:tabs>
              <w:spacing w:line="240" w:lineRule="auto"/>
              <w:ind w:left="709" w:right="-1" w:hanging="709"/>
              <w:jc w:val="center"/>
              <w:rPr>
                <w:rFonts w:asciiTheme="minorHAnsi" w:hAnsiTheme="minorHAnsi" w:cstheme="minorHAnsi"/>
              </w:rPr>
            </w:pPr>
            <w:r w:rsidRPr="00155ADB">
              <w:rPr>
                <w:rFonts w:asciiTheme="minorHAnsi" w:hAnsiTheme="minorHAnsi" w:cstheme="minorHAnsi"/>
                <w:sz w:val="22"/>
                <w:szCs w:val="22"/>
              </w:rPr>
              <w:t>------------------------------------------------------------------</w:t>
            </w:r>
          </w:p>
          <w:p w14:paraId="1F04F0EB" w14:textId="77777777" w:rsidR="00155ADB" w:rsidRPr="00155ADB" w:rsidRDefault="00155ADB" w:rsidP="00155ADB">
            <w:pPr>
              <w:pStyle w:val="Recuodecorpodetexto"/>
              <w:tabs>
                <w:tab w:val="left" w:pos="709"/>
              </w:tabs>
              <w:spacing w:line="240" w:lineRule="auto"/>
              <w:ind w:left="709" w:right="-1" w:hanging="709"/>
              <w:jc w:val="center"/>
              <w:rPr>
                <w:rFonts w:asciiTheme="minorHAnsi" w:hAnsiTheme="minorHAnsi" w:cstheme="minorHAnsi"/>
              </w:rPr>
            </w:pPr>
            <w:r w:rsidRPr="00155ADB">
              <w:rPr>
                <w:rFonts w:asciiTheme="minorHAnsi" w:hAnsiTheme="minorHAnsi" w:cstheme="minorHAnsi"/>
                <w:sz w:val="22"/>
                <w:szCs w:val="22"/>
              </w:rPr>
              <w:t>Gerencia Governança Segurança da Informação - GGSI</w:t>
            </w:r>
          </w:p>
          <w:p w14:paraId="77049875" w14:textId="77777777" w:rsidR="00155ADB" w:rsidRDefault="00155ADB" w:rsidP="00E93813">
            <w:pPr>
              <w:pStyle w:val="Recuodecorpodetexto"/>
              <w:tabs>
                <w:tab w:val="left" w:pos="709"/>
              </w:tabs>
              <w:ind w:left="709" w:right="-1" w:hanging="709"/>
              <w:jc w:val="center"/>
              <w:rPr>
                <w:rFonts w:asciiTheme="minorHAnsi" w:hAnsiTheme="minorHAnsi" w:cstheme="minorHAnsi"/>
                <w:sz w:val="22"/>
                <w:szCs w:val="22"/>
              </w:rPr>
            </w:pPr>
          </w:p>
          <w:p w14:paraId="1B9B215E" w14:textId="31752B23" w:rsidR="00A84338" w:rsidRPr="00155ADB" w:rsidRDefault="00A84338" w:rsidP="00E93813">
            <w:pPr>
              <w:pStyle w:val="Recuodecorpodetexto"/>
              <w:tabs>
                <w:tab w:val="left" w:pos="709"/>
              </w:tabs>
              <w:ind w:left="709" w:right="-1" w:hanging="709"/>
              <w:jc w:val="center"/>
              <w:rPr>
                <w:rFonts w:asciiTheme="minorHAnsi" w:hAnsiTheme="minorHAnsi" w:cstheme="minorHAnsi"/>
                <w:sz w:val="22"/>
                <w:szCs w:val="22"/>
              </w:rPr>
            </w:pPr>
          </w:p>
        </w:tc>
      </w:tr>
    </w:tbl>
    <w:p w14:paraId="04D67BB3" w14:textId="77777777" w:rsidR="00155ADB" w:rsidRDefault="00155ADB" w:rsidP="00155ADB">
      <w:pPr>
        <w:pStyle w:val="Recuodecorpodetexto"/>
        <w:tabs>
          <w:tab w:val="left" w:pos="709"/>
        </w:tabs>
        <w:spacing w:before="120" w:line="240" w:lineRule="auto"/>
        <w:ind w:left="709" w:right="-1" w:hanging="709"/>
        <w:jc w:val="center"/>
      </w:pPr>
      <w:r>
        <w:rPr>
          <w:rFonts w:ascii="Arial" w:hAnsi="Arial" w:cs="Arial"/>
          <w:sz w:val="22"/>
          <w:szCs w:val="22"/>
        </w:rPr>
        <w:t>____________________________</w:t>
      </w:r>
    </w:p>
    <w:p w14:paraId="33543222" w14:textId="77777777" w:rsidR="00155ADB" w:rsidRDefault="00155ADB" w:rsidP="00155ADB">
      <w:pPr>
        <w:pStyle w:val="Recuodecorpodetexto"/>
        <w:tabs>
          <w:tab w:val="left" w:pos="709"/>
        </w:tabs>
        <w:spacing w:line="240" w:lineRule="auto"/>
        <w:ind w:left="709" w:right="-1" w:hanging="709"/>
        <w:jc w:val="center"/>
      </w:pPr>
      <w:r>
        <w:rPr>
          <w:rFonts w:ascii="Arial" w:hAnsi="Arial" w:cs="Arial"/>
          <w:sz w:val="22"/>
          <w:szCs w:val="22"/>
        </w:rPr>
        <w:t>Hélcio de Almeida Rocha – Matr 302823</w:t>
      </w:r>
    </w:p>
    <w:p w14:paraId="40140D5B" w14:textId="1E5076A5" w:rsidR="00155ADB" w:rsidRDefault="00155ADB" w:rsidP="00155ADB">
      <w:pPr>
        <w:tabs>
          <w:tab w:val="left" w:pos="993"/>
        </w:tabs>
        <w:ind w:right="-1"/>
        <w:jc w:val="center"/>
      </w:pPr>
      <w:r>
        <w:rPr>
          <w:rFonts w:cs="Arial"/>
          <w:b/>
          <w:bCs/>
          <w:color w:val="000000"/>
          <w:sz w:val="22"/>
          <w:szCs w:val="22"/>
        </w:rPr>
        <w:t>Superintendente da STI</w:t>
      </w:r>
    </w:p>
    <w:p w14:paraId="0EEB6327" w14:textId="77777777" w:rsidR="00320C90" w:rsidRPr="002C7035" w:rsidRDefault="00320C90" w:rsidP="00320C90">
      <w:pPr>
        <w:pStyle w:val="PargrafodaLista"/>
        <w:suppressAutoHyphens w:val="0"/>
        <w:spacing w:before="120" w:after="120" w:line="276" w:lineRule="auto"/>
        <w:ind w:left="716" w:right="-30"/>
        <w:jc w:val="both"/>
        <w:rPr>
          <w:b/>
          <w:bCs/>
          <w:szCs w:val="20"/>
        </w:rPr>
      </w:pPr>
    </w:p>
    <w:p w14:paraId="3B59CCCE" w14:textId="77777777" w:rsidR="00237EB6" w:rsidRPr="00237EB6" w:rsidRDefault="00237EB6" w:rsidP="00237EB6">
      <w:pPr>
        <w:pStyle w:val="Nivel10"/>
        <w:numPr>
          <w:ilvl w:val="0"/>
          <w:numId w:val="0"/>
        </w:numPr>
        <w:suppressAutoHyphens w:val="0"/>
        <w:spacing w:before="120" w:after="120"/>
        <w:ind w:left="284" w:right="-30"/>
        <w:rPr>
          <w:b w:val="0"/>
          <w:iCs/>
          <w:color w:val="auto"/>
        </w:rPr>
      </w:pPr>
    </w:p>
    <w:p w14:paraId="7A417875" w14:textId="6721B448" w:rsidR="002459FC" w:rsidRDefault="002459FC" w:rsidP="002459FC"/>
    <w:p w14:paraId="4712ECF8" w14:textId="77777777" w:rsidR="00180BEF" w:rsidRPr="00006BFB" w:rsidRDefault="00180BEF" w:rsidP="00180BEF">
      <w:pPr>
        <w:spacing w:line="276" w:lineRule="auto"/>
        <w:rPr>
          <w:rFonts w:cs="Arial"/>
          <w:color w:val="000000"/>
          <w:szCs w:val="20"/>
        </w:rPr>
      </w:pPr>
    </w:p>
    <w:p w14:paraId="524B98CF" w14:textId="77777777" w:rsidR="00180BEF" w:rsidRPr="006D546C" w:rsidRDefault="00180BEF" w:rsidP="005B345F">
      <w:pPr>
        <w:spacing w:after="120" w:line="276" w:lineRule="auto"/>
        <w:ind w:right="-15"/>
        <w:jc w:val="center"/>
        <w:rPr>
          <w:rFonts w:asciiTheme="minorHAnsi" w:hAnsiTheme="minorHAnsi" w:cstheme="minorHAnsi"/>
          <w:b/>
          <w:bCs/>
          <w:color w:val="000000"/>
          <w:sz w:val="22"/>
          <w:szCs w:val="22"/>
        </w:rPr>
      </w:pPr>
    </w:p>
    <w:sectPr w:rsidR="00180BEF" w:rsidRPr="006D546C" w:rsidSect="00317E71">
      <w:headerReference w:type="default" r:id="rId10"/>
      <w:footerReference w:type="default" r:id="rId11"/>
      <w:pgSz w:w="11906" w:h="16838"/>
      <w:pgMar w:top="1440" w:right="1080" w:bottom="1440" w:left="1080" w:header="170" w:footer="709" w:gutter="0"/>
      <w:pgBorders w:offsetFrom="page">
        <w:top w:val="threeDEngrave" w:sz="18" w:space="24" w:color="000000" w:themeColor="text1"/>
        <w:left w:val="threeDEngrave" w:sz="18" w:space="24" w:color="000000" w:themeColor="text1"/>
        <w:bottom w:val="threeDEmboss" w:sz="18" w:space="24" w:color="000000" w:themeColor="text1"/>
        <w:right w:val="threeDEmboss" w:sz="18" w:space="24" w:color="000000" w:themeColor="text1"/>
      </w:pgBorders>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C389A" w14:textId="77777777" w:rsidR="007448AE" w:rsidRDefault="007448AE" w:rsidP="00195787">
      <w:r>
        <w:separator/>
      </w:r>
    </w:p>
  </w:endnote>
  <w:endnote w:type="continuationSeparator" w:id="0">
    <w:p w14:paraId="6258C074" w14:textId="77777777" w:rsidR="007448AE" w:rsidRDefault="007448AE" w:rsidP="00195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MS Mincho"/>
    <w:charset w:val="80"/>
    <w:family w:val="auto"/>
    <w:pitch w:val="default"/>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Ecofont_Spranq_eco_Sans">
    <w:altName w:val="Times New Roman"/>
    <w:charset w:val="00"/>
    <w:family w:val="swiss"/>
    <w:pitch w:val="variable"/>
    <w:sig w:usb0="800000AF" w:usb1="1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G Times (WN)">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BCB4D" w14:textId="77777777" w:rsidR="00317E71" w:rsidRDefault="00317E71">
    <w:pPr>
      <w:pStyle w:val="Rodap"/>
      <w:rPr>
        <w:rFonts w:ascii="Times New Roman" w:hAnsi="Times New Roman" w:cs="Times New Roman"/>
      </w:rPr>
    </w:pPr>
    <w:r>
      <w:rPr>
        <w:rFonts w:ascii="Times New Roman" w:hAnsi="Times New Roman" w:cs="Times New Roman"/>
      </w:rPr>
      <w:t>____________________________________________________________________</w:t>
    </w:r>
  </w:p>
  <w:p w14:paraId="4312F900" w14:textId="75931562" w:rsidR="00317E71" w:rsidRPr="007D1C2C" w:rsidRDefault="00180BEF" w:rsidP="00BB598F">
    <w:pPr>
      <w:pStyle w:val="Rodap"/>
      <w:jc w:val="center"/>
      <w:rPr>
        <w:i/>
      </w:rPr>
    </w:pPr>
    <w:r>
      <w:rPr>
        <w:sz w:val="12"/>
        <w:szCs w:val="12"/>
      </w:rPr>
      <w:t>Termo de Referência SRP – Modelo AGU</w:t>
    </w:r>
    <w:r w:rsidR="00317E71">
      <w:rPr>
        <w:sz w:val="12"/>
        <w:szCs w:val="12"/>
      </w:rPr>
      <w:tab/>
    </w:r>
    <w:r w:rsidR="00317E71">
      <w:rPr>
        <w:sz w:val="12"/>
        <w:szCs w:val="12"/>
      </w:rPr>
      <w:tab/>
    </w:r>
    <w:r w:rsidR="00317E71">
      <w:rPr>
        <w:rFonts w:ascii="Verdana" w:hAnsi="Verdana"/>
        <w:sz w:val="16"/>
        <w:szCs w:val="16"/>
      </w:rPr>
      <w:t>Pág</w:t>
    </w:r>
    <w:r w:rsidR="00317E71" w:rsidRPr="00901838">
      <w:rPr>
        <w:rFonts w:ascii="Verdana" w:hAnsi="Verdana"/>
        <w:sz w:val="16"/>
        <w:szCs w:val="16"/>
      </w:rPr>
      <w:t xml:space="preserve">. </w:t>
    </w:r>
    <w:r w:rsidR="002B7D60" w:rsidRPr="00901838">
      <w:rPr>
        <w:rStyle w:val="Nmerodepgina"/>
        <w:rFonts w:ascii="Verdana" w:eastAsia="MS Gothic" w:hAnsi="Verdana"/>
        <w:sz w:val="16"/>
        <w:szCs w:val="16"/>
      </w:rPr>
      <w:fldChar w:fldCharType="begin"/>
    </w:r>
    <w:r w:rsidR="00317E71" w:rsidRPr="00901838">
      <w:rPr>
        <w:rStyle w:val="Nmerodepgina"/>
        <w:rFonts w:ascii="Verdana" w:eastAsia="MS Gothic" w:hAnsi="Verdana"/>
        <w:sz w:val="16"/>
        <w:szCs w:val="16"/>
      </w:rPr>
      <w:instrText xml:space="preserve"> PAGE </w:instrText>
    </w:r>
    <w:r w:rsidR="002B7D60" w:rsidRPr="00901838">
      <w:rPr>
        <w:rStyle w:val="Nmerodepgina"/>
        <w:rFonts w:ascii="Verdana" w:eastAsia="MS Gothic" w:hAnsi="Verdana"/>
        <w:sz w:val="16"/>
        <w:szCs w:val="16"/>
      </w:rPr>
      <w:fldChar w:fldCharType="separate"/>
    </w:r>
    <w:r w:rsidR="00290A3E">
      <w:rPr>
        <w:rStyle w:val="Nmerodepgina"/>
        <w:rFonts w:ascii="Verdana" w:eastAsia="MS Gothic" w:hAnsi="Verdana"/>
        <w:noProof/>
        <w:sz w:val="16"/>
        <w:szCs w:val="16"/>
      </w:rPr>
      <w:t>2</w:t>
    </w:r>
    <w:r w:rsidR="002B7D60" w:rsidRPr="00901838">
      <w:rPr>
        <w:rStyle w:val="Nmerodepgina"/>
        <w:rFonts w:ascii="Verdana" w:eastAsia="MS Gothic" w:hAnsi="Verdana"/>
        <w:sz w:val="16"/>
        <w:szCs w:val="16"/>
      </w:rPr>
      <w:fldChar w:fldCharType="end"/>
    </w:r>
    <w:r w:rsidR="00317E71" w:rsidRPr="00901838">
      <w:rPr>
        <w:rStyle w:val="Nmerodepgina"/>
        <w:rFonts w:ascii="Verdana" w:eastAsia="MS Gothic" w:hAnsi="Verdana"/>
        <w:sz w:val="16"/>
        <w:szCs w:val="16"/>
      </w:rPr>
      <w:t>/</w:t>
    </w:r>
    <w:r w:rsidR="002B7D60" w:rsidRPr="00901838">
      <w:rPr>
        <w:rStyle w:val="Nmerodepgina"/>
        <w:rFonts w:ascii="Verdana" w:eastAsia="MS Gothic" w:hAnsi="Verdana"/>
        <w:sz w:val="16"/>
        <w:szCs w:val="16"/>
      </w:rPr>
      <w:fldChar w:fldCharType="begin"/>
    </w:r>
    <w:r w:rsidR="00317E71" w:rsidRPr="00901838">
      <w:rPr>
        <w:rStyle w:val="Nmerodepgina"/>
        <w:rFonts w:ascii="Verdana" w:eastAsia="MS Gothic" w:hAnsi="Verdana"/>
        <w:sz w:val="16"/>
        <w:szCs w:val="16"/>
      </w:rPr>
      <w:instrText xml:space="preserve"> NUMPAGES </w:instrText>
    </w:r>
    <w:r w:rsidR="002B7D60" w:rsidRPr="00901838">
      <w:rPr>
        <w:rStyle w:val="Nmerodepgina"/>
        <w:rFonts w:ascii="Verdana" w:eastAsia="MS Gothic" w:hAnsi="Verdana"/>
        <w:sz w:val="16"/>
        <w:szCs w:val="16"/>
      </w:rPr>
      <w:fldChar w:fldCharType="separate"/>
    </w:r>
    <w:r w:rsidR="00290A3E">
      <w:rPr>
        <w:rStyle w:val="Nmerodepgina"/>
        <w:rFonts w:ascii="Verdana" w:eastAsia="MS Gothic" w:hAnsi="Verdana"/>
        <w:noProof/>
        <w:sz w:val="16"/>
        <w:szCs w:val="16"/>
      </w:rPr>
      <w:t>13</w:t>
    </w:r>
    <w:r w:rsidR="002B7D60" w:rsidRPr="00901838">
      <w:rPr>
        <w:rStyle w:val="Nmerodepgina"/>
        <w:rFonts w:ascii="Verdana" w:eastAsia="MS Gothic" w:hAnsi="Verdana"/>
        <w:sz w:val="16"/>
        <w:szCs w:val="16"/>
      </w:rPr>
      <w:fldChar w:fldCharType="end"/>
    </w:r>
  </w:p>
  <w:p w14:paraId="49E75F66" w14:textId="77777777" w:rsidR="00317E71" w:rsidRDefault="00317E71">
    <w:pPr>
      <w:pStyle w:val="Rodap"/>
      <w:rPr>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C0C85E" w14:textId="77777777" w:rsidR="007448AE" w:rsidRDefault="007448AE" w:rsidP="00195787">
      <w:r>
        <w:separator/>
      </w:r>
    </w:p>
  </w:footnote>
  <w:footnote w:type="continuationSeparator" w:id="0">
    <w:p w14:paraId="2FDB4D33" w14:textId="77777777" w:rsidR="007448AE" w:rsidRDefault="007448AE" w:rsidP="001957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272D8" w14:textId="77777777" w:rsidR="00317E71" w:rsidRDefault="00317E71" w:rsidP="006E4496">
    <w:pPr>
      <w:pStyle w:val="Cabealho"/>
      <w:jc w:val="right"/>
      <w:rPr>
        <w:rFonts w:ascii="Verdana" w:hAnsi="Verdana"/>
        <w:sz w:val="16"/>
        <w:szCs w:val="16"/>
      </w:rPr>
    </w:pPr>
  </w:p>
  <w:p w14:paraId="68ECA8D3" w14:textId="77777777" w:rsidR="00317E71" w:rsidRDefault="00317E71" w:rsidP="006E4496">
    <w:pPr>
      <w:pStyle w:val="Cabealho"/>
      <w:jc w:val="right"/>
      <w:rPr>
        <w:rFonts w:ascii="Verdana" w:hAnsi="Verdana"/>
        <w:sz w:val="16"/>
        <w:szCs w:val="16"/>
      </w:rPr>
    </w:pPr>
  </w:p>
  <w:p w14:paraId="5A15971E" w14:textId="77777777" w:rsidR="00317E71" w:rsidRPr="00347E5F" w:rsidRDefault="00317E71" w:rsidP="006E4496">
    <w:pPr>
      <w:pStyle w:val="Cabealho"/>
      <w:jc w:val="right"/>
      <w:rPr>
        <w:rFonts w:ascii="Verdana" w:hAnsi="Verdana"/>
        <w:sz w:val="16"/>
        <w:szCs w:val="16"/>
      </w:rPr>
    </w:pPr>
    <w:r w:rsidRPr="00347E5F">
      <w:rPr>
        <w:rFonts w:ascii="Verdana" w:hAnsi="Verdana"/>
        <w:sz w:val="16"/>
        <w:szCs w:val="16"/>
      </w:rPr>
      <w:t>Fls.__________</w:t>
    </w:r>
  </w:p>
  <w:p w14:paraId="09534C64" w14:textId="1183DF41" w:rsidR="00317E71" w:rsidRDefault="00317E71" w:rsidP="007D1562">
    <w:pPr>
      <w:pStyle w:val="Cabealho"/>
      <w:jc w:val="right"/>
    </w:pPr>
    <w:r>
      <w:rPr>
        <w:rFonts w:ascii="Verdana" w:hAnsi="Verdana"/>
        <w:noProof/>
        <w:sz w:val="16"/>
        <w:szCs w:val="16"/>
      </w:rPr>
      <w:drawing>
        <wp:anchor distT="0" distB="0" distL="114300" distR="114300" simplePos="0" relativeHeight="251658240" behindDoc="0" locked="0" layoutInCell="1" allowOverlap="1" wp14:anchorId="655FFA9C" wp14:editId="2E1E19C6">
          <wp:simplePos x="0" y="0"/>
          <wp:positionH relativeFrom="column">
            <wp:posOffset>11430</wp:posOffset>
          </wp:positionH>
          <wp:positionV relativeFrom="paragraph">
            <wp:posOffset>38100</wp:posOffset>
          </wp:positionV>
          <wp:extent cx="685800" cy="370840"/>
          <wp:effectExtent l="0" t="0" r="0" b="0"/>
          <wp:wrapNone/>
          <wp:docPr id="2" name="Imagem 2" descr="Uma imagem contendo clip-art&#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ff.jpg"/>
                  <pic:cNvPicPr/>
                </pic:nvPicPr>
                <pic:blipFill>
                  <a:blip r:embed="rId1"/>
                  <a:stretch>
                    <a:fillRect/>
                  </a:stretch>
                </pic:blipFill>
                <pic:spPr>
                  <a:xfrm>
                    <a:off x="0" y="0"/>
                    <a:ext cx="685800" cy="370840"/>
                  </a:xfrm>
                  <a:prstGeom prst="rect">
                    <a:avLst/>
                  </a:prstGeom>
                </pic:spPr>
              </pic:pic>
            </a:graphicData>
          </a:graphic>
        </wp:anchor>
      </w:drawing>
    </w:r>
    <w:r>
      <w:rPr>
        <w:rFonts w:ascii="Verdana" w:hAnsi="Verdana"/>
        <w:noProof/>
        <w:sz w:val="16"/>
        <w:szCs w:val="16"/>
      </w:rPr>
      <w:drawing>
        <wp:anchor distT="0" distB="0" distL="114300" distR="114300" simplePos="0" relativeHeight="251659264" behindDoc="0" locked="0" layoutInCell="1" allowOverlap="1" wp14:anchorId="53CF985F" wp14:editId="5E154D60">
          <wp:simplePos x="0" y="0"/>
          <wp:positionH relativeFrom="column">
            <wp:posOffset>5269230</wp:posOffset>
          </wp:positionH>
          <wp:positionV relativeFrom="paragraph">
            <wp:posOffset>69850</wp:posOffset>
          </wp:positionV>
          <wp:extent cx="1120140" cy="383298"/>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oad.png"/>
                  <pic:cNvPicPr/>
                </pic:nvPicPr>
                <pic:blipFill>
                  <a:blip r:embed="rId2"/>
                  <a:stretch>
                    <a:fillRect/>
                  </a:stretch>
                </pic:blipFill>
                <pic:spPr>
                  <a:xfrm>
                    <a:off x="0" y="0"/>
                    <a:ext cx="1120140" cy="383298"/>
                  </a:xfrm>
                  <a:prstGeom prst="rect">
                    <a:avLst/>
                  </a:prstGeom>
                </pic:spPr>
              </pic:pic>
            </a:graphicData>
          </a:graphic>
        </wp:anchor>
      </w:drawing>
    </w:r>
    <w:r w:rsidRPr="00347E5F">
      <w:rPr>
        <w:rFonts w:ascii="Verdana" w:hAnsi="Verdana"/>
        <w:sz w:val="16"/>
        <w:szCs w:val="16"/>
      </w:rPr>
      <w:t xml:space="preserve">Processo n.º </w:t>
    </w:r>
    <w:r>
      <w:rPr>
        <w:rFonts w:ascii="Verdana" w:hAnsi="Verdana"/>
        <w:sz w:val="16"/>
        <w:szCs w:val="16"/>
      </w:rPr>
      <w:t>23069.</w:t>
    </w:r>
    <w:r w:rsidR="009410D3">
      <w:rPr>
        <w:rFonts w:ascii="Verdana" w:hAnsi="Verdana"/>
        <w:sz w:val="16"/>
        <w:szCs w:val="16"/>
      </w:rPr>
      <w:t>002197/2019-41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0" w:hanging="360"/>
      </w:pPr>
      <w:rPr>
        <w:rFonts w:ascii="Symbol" w:hAnsi="Symbol" w:cs="Symbol"/>
      </w:r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ind w:left="0" w:firstLine="0"/>
      </w:pPr>
      <w:rPr>
        <w:rFonts w:ascii="Symbol" w:hAnsi="Symbol" w:cs="StarSymbol"/>
        <w:color w:val="0000FF"/>
        <w:sz w:val="18"/>
        <w:szCs w:val="18"/>
      </w:rPr>
    </w:lvl>
    <w:lvl w:ilvl="1">
      <w:start w:val="1"/>
      <w:numFmt w:val="none"/>
      <w:suff w:val="nothing"/>
      <w:lvlText w:val=""/>
      <w:lvlJc w:val="left"/>
      <w:pPr>
        <w:tabs>
          <w:tab w:val="num" w:pos="0"/>
        </w:tabs>
        <w:ind w:left="0" w:firstLine="0"/>
      </w:pPr>
      <w:rPr>
        <w:rFonts w:ascii="OpenSymbol" w:hAnsi="OpenSymbol"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Arial Narrow"/>
        <w:b/>
        <w:sz w:val="18"/>
        <w:szCs w:val="18"/>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Arial Narrow"/>
        <w:b/>
        <w:sz w:val="18"/>
        <w:szCs w:val="18"/>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Arial Narrow"/>
        <w:b/>
        <w:sz w:val="18"/>
        <w:szCs w:val="18"/>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5"/>
    <w:multiLevelType w:val="multilevel"/>
    <w:tmpl w:val="00000005"/>
    <w:name w:val="WW8Num5"/>
    <w:lvl w:ilvl="0">
      <w:start w:val="1"/>
      <w:numFmt w:val="none"/>
      <w:suff w:val="nothing"/>
      <w:lvlText w:val=""/>
      <w:lvlJc w:val="left"/>
      <w:pPr>
        <w:tabs>
          <w:tab w:val="num" w:pos="0"/>
        </w:tabs>
        <w:ind w:left="0" w:firstLine="0"/>
      </w:pPr>
      <w:rPr>
        <w:rFonts w:cs="Arial"/>
        <w:b/>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decimal"/>
      <w:lvlText w:val=".%6"/>
      <w:lvlJc w:val="left"/>
      <w:pPr>
        <w:tabs>
          <w:tab w:val="num" w:pos="360"/>
        </w:tabs>
        <w:ind w:left="360" w:hanging="360"/>
      </w:pPr>
      <w:rPr>
        <w:b/>
        <w:sz w:val="20"/>
        <w:szCs w:val="20"/>
      </w:rPr>
    </w:lvl>
    <w:lvl w:ilvl="6">
      <w:start w:val="1"/>
      <w:numFmt w:val="none"/>
      <w:suff w:val="nothing"/>
      <w:lvlText w:val=""/>
      <w:lvlJc w:val="left"/>
      <w:pPr>
        <w:tabs>
          <w:tab w:val="num" w:pos="0"/>
        </w:tabs>
        <w:ind w:left="0" w:firstLine="0"/>
      </w:pPr>
    </w:lvl>
    <w:lvl w:ilvl="7">
      <w:start w:val="1"/>
      <w:numFmt w:val="decimal"/>
      <w:lvlText w:val=".%8"/>
      <w:lvlJc w:val="left"/>
      <w:pPr>
        <w:tabs>
          <w:tab w:val="num" w:pos="5409"/>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sz w:val="18"/>
        <w:szCs w:val="18"/>
      </w:rPr>
    </w:lvl>
  </w:abstractNum>
  <w:abstractNum w:abstractNumId="5"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cs="Arial Narrow"/>
      </w:rPr>
    </w:lvl>
  </w:abstractNum>
  <w:abstractNum w:abstractNumId="6"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cs="Symbol"/>
      </w:rPr>
    </w:lvl>
  </w:abstractNum>
  <w:abstractNum w:abstractNumId="7" w15:restartNumberingAfterBreak="0">
    <w:nsid w:val="00000009"/>
    <w:multiLevelType w:val="singleLevel"/>
    <w:tmpl w:val="00000009"/>
    <w:name w:val="WW8Num9"/>
    <w:lvl w:ilvl="0">
      <w:start w:val="1"/>
      <w:numFmt w:val="lowerLetter"/>
      <w:lvlText w:val="%1)"/>
      <w:lvlJc w:val="left"/>
      <w:pPr>
        <w:tabs>
          <w:tab w:val="num" w:pos="1211"/>
        </w:tabs>
        <w:ind w:left="1211" w:hanging="360"/>
      </w:pPr>
      <w:rPr>
        <w:rFonts w:ascii="Symbol" w:hAnsi="Symbol" w:cs="Symbol"/>
        <w:sz w:val="18"/>
        <w:szCs w:val="18"/>
      </w:rPr>
    </w:lvl>
  </w:abstractNum>
  <w:abstractNum w:abstractNumId="8"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cs="Symbol"/>
        <w:sz w:val="18"/>
        <w:szCs w:val="18"/>
      </w:rPr>
    </w:lvl>
  </w:abstractNum>
  <w:abstractNum w:abstractNumId="9"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cs="Arial"/>
        <w:b/>
        <w:sz w:val="20"/>
        <w:szCs w:val="20"/>
      </w:rPr>
    </w:lvl>
  </w:abstractNum>
  <w:abstractNum w:abstractNumId="10"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cs="Arial Narrow"/>
        <w:b/>
        <w:sz w:val="20"/>
        <w:szCs w:val="20"/>
      </w:rPr>
    </w:lvl>
  </w:abstractNum>
  <w:abstractNum w:abstractNumId="11" w15:restartNumberingAfterBreak="0">
    <w:nsid w:val="0000000D"/>
    <w:multiLevelType w:val="multilevel"/>
    <w:tmpl w:val="0000000D"/>
    <w:name w:val="WW8Num13"/>
    <w:lvl w:ilvl="0">
      <w:start w:val="3"/>
      <w:numFmt w:val="decimal"/>
      <w:lvlText w:val="%1"/>
      <w:lvlJc w:val="left"/>
      <w:pPr>
        <w:tabs>
          <w:tab w:val="num" w:pos="0"/>
        </w:tabs>
        <w:ind w:left="360" w:hanging="360"/>
      </w:pPr>
      <w:rPr>
        <w:rFonts w:cs="Arial Narrow"/>
      </w:r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720" w:hanging="72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080" w:hanging="1080"/>
      </w:pPr>
    </w:lvl>
    <w:lvl w:ilvl="8">
      <w:start w:val="1"/>
      <w:numFmt w:val="decimal"/>
      <w:lvlText w:val="%1.%2.%3.%4.%5.%6.%7.%8.%9"/>
      <w:lvlJc w:val="left"/>
      <w:pPr>
        <w:tabs>
          <w:tab w:val="num" w:pos="0"/>
        </w:tabs>
        <w:ind w:left="1080" w:hanging="1080"/>
      </w:pPr>
    </w:lvl>
  </w:abstractNum>
  <w:abstractNum w:abstractNumId="12" w15:restartNumberingAfterBreak="0">
    <w:nsid w:val="0000000E"/>
    <w:multiLevelType w:val="multilevel"/>
    <w:tmpl w:val="0000000E"/>
    <w:name w:val="WW8Num14"/>
    <w:lvl w:ilvl="0">
      <w:start w:val="1"/>
      <w:numFmt w:val="decimal"/>
      <w:lvlText w:val="%1."/>
      <w:lvlJc w:val="left"/>
      <w:pPr>
        <w:tabs>
          <w:tab w:val="num" w:pos="720"/>
        </w:tabs>
        <w:ind w:left="720" w:hanging="360"/>
      </w:pPr>
      <w:rPr>
        <w:rFonts w:cs="Arial Narrow"/>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00000F"/>
    <w:multiLevelType w:val="multilevel"/>
    <w:tmpl w:val="0000000F"/>
    <w:name w:val="WW8Num15"/>
    <w:lvl w:ilvl="0">
      <w:start w:val="1"/>
      <w:numFmt w:val="decimal"/>
      <w:lvlText w:val="%1-"/>
      <w:lvlJc w:val="left"/>
      <w:pPr>
        <w:tabs>
          <w:tab w:val="num" w:pos="720"/>
        </w:tabs>
        <w:ind w:left="720" w:hanging="360"/>
      </w:pPr>
      <w:rPr>
        <w:rFonts w:ascii="Arial Narrow" w:hAnsi="Arial Narrow" w:cs="Arial Narrow"/>
        <w:b/>
        <w:sz w:val="18"/>
        <w:szCs w:val="18"/>
      </w:rPr>
    </w:lvl>
    <w:lvl w:ilvl="1">
      <w:start w:val="1"/>
      <w:numFmt w:val="lowerLetter"/>
      <w:lvlText w:val="%2."/>
      <w:lvlJc w:val="left"/>
      <w:pPr>
        <w:tabs>
          <w:tab w:val="num" w:pos="1440"/>
        </w:tabs>
        <w:ind w:left="1440" w:hanging="360"/>
      </w:pPr>
      <w:rPr>
        <w:rFonts w:ascii="Courier New" w:hAnsi="Courier New" w:cs="Courier New"/>
      </w:rPr>
    </w:lvl>
    <w:lvl w:ilvl="2">
      <w:start w:val="1"/>
      <w:numFmt w:val="lowerRoman"/>
      <w:lvlText w:val="%3."/>
      <w:lvlJc w:val="right"/>
      <w:pPr>
        <w:tabs>
          <w:tab w:val="num" w:pos="2160"/>
        </w:tabs>
        <w:ind w:left="2160" w:hanging="180"/>
      </w:pPr>
      <w:rPr>
        <w:rFonts w:ascii="Wingdings" w:hAnsi="Wingdings" w:cs="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10"/>
    <w:multiLevelType w:val="singleLevel"/>
    <w:tmpl w:val="00000010"/>
    <w:name w:val="WW8Num16"/>
    <w:lvl w:ilvl="0">
      <w:start w:val="1"/>
      <w:numFmt w:val="bullet"/>
      <w:lvlText w:val=""/>
      <w:lvlJc w:val="left"/>
      <w:pPr>
        <w:tabs>
          <w:tab w:val="num" w:pos="708"/>
        </w:tabs>
        <w:ind w:left="1068" w:hanging="360"/>
      </w:pPr>
      <w:rPr>
        <w:rFonts w:ascii="Symbol" w:hAnsi="Symbol" w:cs="Symbol"/>
        <w:sz w:val="18"/>
        <w:szCs w:val="18"/>
      </w:rPr>
    </w:lvl>
  </w:abstractNum>
  <w:abstractNum w:abstractNumId="15"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s="Aria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Aria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Aria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15:restartNumberingAfterBreak="0">
    <w:nsid w:val="00000012"/>
    <w:multiLevelType w:val="singleLevel"/>
    <w:tmpl w:val="00000012"/>
    <w:name w:val="WW8Num18"/>
    <w:lvl w:ilvl="0">
      <w:start w:val="1"/>
      <w:numFmt w:val="decimal"/>
      <w:lvlText w:val="%1."/>
      <w:lvlJc w:val="left"/>
      <w:pPr>
        <w:tabs>
          <w:tab w:val="num" w:pos="0"/>
        </w:tabs>
        <w:ind w:left="720" w:hanging="360"/>
      </w:pPr>
      <w:rPr>
        <w:rFonts w:ascii="Arial Narrow" w:eastAsia="Arial Narrow" w:hAnsi="Arial Narrow" w:cs="Arial Narrow" w:hint="default"/>
        <w:b/>
      </w:rPr>
    </w:lvl>
  </w:abstractNum>
  <w:abstractNum w:abstractNumId="17" w15:restartNumberingAfterBreak="0">
    <w:nsid w:val="00000013"/>
    <w:multiLevelType w:val="singleLevel"/>
    <w:tmpl w:val="00000013"/>
    <w:name w:val="WW8Num19"/>
    <w:lvl w:ilvl="0">
      <w:start w:val="1"/>
      <w:numFmt w:val="bullet"/>
      <w:lvlText w:val=""/>
      <w:lvlJc w:val="left"/>
      <w:pPr>
        <w:tabs>
          <w:tab w:val="num" w:pos="708"/>
        </w:tabs>
        <w:ind w:left="1080" w:hanging="360"/>
      </w:pPr>
      <w:rPr>
        <w:rFonts w:ascii="Symbol" w:hAnsi="Symbol" w:cs="Symbol" w:hint="default"/>
      </w:rPr>
    </w:lvl>
  </w:abstractNum>
  <w:abstractNum w:abstractNumId="18" w15:restartNumberingAfterBreak="0">
    <w:nsid w:val="00000014"/>
    <w:multiLevelType w:val="singleLevel"/>
    <w:tmpl w:val="00000014"/>
    <w:name w:val="WW8Num20"/>
    <w:lvl w:ilvl="0">
      <w:start w:val="1"/>
      <w:numFmt w:val="lowerLetter"/>
      <w:lvlText w:val="%1)"/>
      <w:lvlJc w:val="left"/>
      <w:pPr>
        <w:tabs>
          <w:tab w:val="num" w:pos="0"/>
        </w:tabs>
        <w:ind w:left="2217" w:hanging="360"/>
      </w:pPr>
      <w:rPr>
        <w:rFonts w:ascii="Arial Narrow" w:hAnsi="Arial Narrow" w:cs="Arial Narrow" w:hint="default"/>
      </w:rPr>
    </w:lvl>
  </w:abstractNum>
  <w:abstractNum w:abstractNumId="19" w15:restartNumberingAfterBreak="0">
    <w:nsid w:val="00000015"/>
    <w:multiLevelType w:val="singleLevel"/>
    <w:tmpl w:val="00000015"/>
    <w:name w:val="WW8Num21"/>
    <w:lvl w:ilvl="0">
      <w:start w:val="1"/>
      <w:numFmt w:val="lowerLetter"/>
      <w:lvlText w:val="%1)"/>
      <w:lvlJc w:val="left"/>
      <w:pPr>
        <w:tabs>
          <w:tab w:val="num" w:pos="0"/>
        </w:tabs>
        <w:ind w:left="2217" w:hanging="360"/>
      </w:pPr>
      <w:rPr>
        <w:rFonts w:ascii="Arial Narrow" w:hAnsi="Arial Narrow" w:cs="Arial Narrow" w:hint="default"/>
        <w:b/>
        <w:sz w:val="20"/>
        <w:szCs w:val="20"/>
      </w:rPr>
    </w:lvl>
  </w:abstractNum>
  <w:abstractNum w:abstractNumId="20" w15:restartNumberingAfterBreak="0">
    <w:nsid w:val="08211B99"/>
    <w:multiLevelType w:val="multilevel"/>
    <w:tmpl w:val="BAC22A3A"/>
    <w:lvl w:ilvl="0">
      <w:start w:val="16"/>
      <w:numFmt w:val="decimal"/>
      <w:lvlText w:val="%1"/>
      <w:lvlJc w:val="left"/>
      <w:pPr>
        <w:ind w:left="615" w:hanging="615"/>
      </w:pPr>
      <w:rPr>
        <w:rFonts w:hint="default"/>
      </w:rPr>
    </w:lvl>
    <w:lvl w:ilvl="1">
      <w:start w:val="16"/>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150516FA"/>
    <w:multiLevelType w:val="hybridMultilevel"/>
    <w:tmpl w:val="FFE0EB0E"/>
    <w:lvl w:ilvl="0" w:tplc="0416000F">
      <w:start w:val="1"/>
      <w:numFmt w:val="decimal"/>
      <w:lvlText w:val="%1."/>
      <w:lvlJc w:val="left"/>
      <w:pPr>
        <w:ind w:left="720" w:hanging="360"/>
      </w:pPr>
    </w:lvl>
    <w:lvl w:ilvl="1" w:tplc="2B00F3CC">
      <w:start w:val="1"/>
      <w:numFmt w:val="lowerLetter"/>
      <w:lvlText w:val="%2."/>
      <w:lvlJc w:val="left"/>
      <w:pPr>
        <w:ind w:left="1440" w:hanging="360"/>
      </w:pPr>
      <w:rPr>
        <w:lang w:val="pt-BR"/>
      </w:rPr>
    </w:lvl>
    <w:lvl w:ilvl="2" w:tplc="0416001B">
      <w:start w:val="1"/>
      <w:numFmt w:val="lowerRoman"/>
      <w:lvlText w:val="%3."/>
      <w:lvlJc w:val="right"/>
      <w:pPr>
        <w:ind w:left="2160" w:hanging="180"/>
      </w:pPr>
    </w:lvl>
    <w:lvl w:ilvl="3" w:tplc="D254704A">
      <w:start w:val="1"/>
      <w:numFmt w:val="lowerLetter"/>
      <w:lvlText w:val="%4)"/>
      <w:lvlJc w:val="left"/>
      <w:pPr>
        <w:ind w:left="2771"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163F238C"/>
    <w:multiLevelType w:val="multilevel"/>
    <w:tmpl w:val="D78A66B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D5C100D"/>
    <w:multiLevelType w:val="multilevel"/>
    <w:tmpl w:val="E9B8DF88"/>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D65737B"/>
    <w:multiLevelType w:val="hybridMultilevel"/>
    <w:tmpl w:val="F23209CC"/>
    <w:lvl w:ilvl="0" w:tplc="FAECB442">
      <w:start w:val="1"/>
      <w:numFmt w:val="lowerLetter"/>
      <w:pStyle w:val="SalisAlineaArial11"/>
      <w:lvlText w:val="%1)"/>
      <w:lvlJc w:val="left"/>
      <w:pPr>
        <w:tabs>
          <w:tab w:val="num" w:pos="1440"/>
        </w:tabs>
        <w:ind w:left="1440" w:hanging="360"/>
      </w:pPr>
      <w:rPr>
        <w:rFonts w:hint="default"/>
      </w:rPr>
    </w:lvl>
    <w:lvl w:ilvl="1" w:tplc="04160019" w:tentative="1">
      <w:start w:val="1"/>
      <w:numFmt w:val="lowerLetter"/>
      <w:lvlText w:val="%2."/>
      <w:lvlJc w:val="left"/>
      <w:pPr>
        <w:tabs>
          <w:tab w:val="num" w:pos="2094"/>
        </w:tabs>
        <w:ind w:left="2094" w:hanging="360"/>
      </w:pPr>
    </w:lvl>
    <w:lvl w:ilvl="2" w:tplc="0416001B" w:tentative="1">
      <w:start w:val="1"/>
      <w:numFmt w:val="lowerRoman"/>
      <w:lvlText w:val="%3."/>
      <w:lvlJc w:val="right"/>
      <w:pPr>
        <w:tabs>
          <w:tab w:val="num" w:pos="2814"/>
        </w:tabs>
        <w:ind w:left="2814" w:hanging="180"/>
      </w:pPr>
    </w:lvl>
    <w:lvl w:ilvl="3" w:tplc="0416000F" w:tentative="1">
      <w:start w:val="1"/>
      <w:numFmt w:val="decimal"/>
      <w:lvlText w:val="%4."/>
      <w:lvlJc w:val="left"/>
      <w:pPr>
        <w:tabs>
          <w:tab w:val="num" w:pos="3534"/>
        </w:tabs>
        <w:ind w:left="3534" w:hanging="360"/>
      </w:pPr>
    </w:lvl>
    <w:lvl w:ilvl="4" w:tplc="04160019" w:tentative="1">
      <w:start w:val="1"/>
      <w:numFmt w:val="lowerLetter"/>
      <w:lvlText w:val="%5."/>
      <w:lvlJc w:val="left"/>
      <w:pPr>
        <w:tabs>
          <w:tab w:val="num" w:pos="4254"/>
        </w:tabs>
        <w:ind w:left="4254" w:hanging="360"/>
      </w:pPr>
    </w:lvl>
    <w:lvl w:ilvl="5" w:tplc="0416001B" w:tentative="1">
      <w:start w:val="1"/>
      <w:numFmt w:val="lowerRoman"/>
      <w:lvlText w:val="%6."/>
      <w:lvlJc w:val="right"/>
      <w:pPr>
        <w:tabs>
          <w:tab w:val="num" w:pos="4974"/>
        </w:tabs>
        <w:ind w:left="4974" w:hanging="180"/>
      </w:pPr>
    </w:lvl>
    <w:lvl w:ilvl="6" w:tplc="0416000F" w:tentative="1">
      <w:start w:val="1"/>
      <w:numFmt w:val="decimal"/>
      <w:lvlText w:val="%7."/>
      <w:lvlJc w:val="left"/>
      <w:pPr>
        <w:tabs>
          <w:tab w:val="num" w:pos="5694"/>
        </w:tabs>
        <w:ind w:left="5694" w:hanging="360"/>
      </w:pPr>
    </w:lvl>
    <w:lvl w:ilvl="7" w:tplc="04160019" w:tentative="1">
      <w:start w:val="1"/>
      <w:numFmt w:val="lowerLetter"/>
      <w:lvlText w:val="%8."/>
      <w:lvlJc w:val="left"/>
      <w:pPr>
        <w:tabs>
          <w:tab w:val="num" w:pos="6414"/>
        </w:tabs>
        <w:ind w:left="6414" w:hanging="360"/>
      </w:pPr>
    </w:lvl>
    <w:lvl w:ilvl="8" w:tplc="0416001B" w:tentative="1">
      <w:start w:val="1"/>
      <w:numFmt w:val="lowerRoman"/>
      <w:lvlText w:val="%9."/>
      <w:lvlJc w:val="right"/>
      <w:pPr>
        <w:tabs>
          <w:tab w:val="num" w:pos="7134"/>
        </w:tabs>
        <w:ind w:left="7134" w:hanging="180"/>
      </w:pPr>
    </w:lvl>
  </w:abstractNum>
  <w:abstractNum w:abstractNumId="25" w15:restartNumberingAfterBreak="0">
    <w:nsid w:val="22CC15E7"/>
    <w:multiLevelType w:val="multilevel"/>
    <w:tmpl w:val="A3A68C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24406999"/>
    <w:multiLevelType w:val="hybridMultilevel"/>
    <w:tmpl w:val="648A6500"/>
    <w:lvl w:ilvl="0" w:tplc="727EAB7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7" w15:restartNumberingAfterBreak="0">
    <w:nsid w:val="2FFA46BD"/>
    <w:multiLevelType w:val="multilevel"/>
    <w:tmpl w:val="F728701A"/>
    <w:lvl w:ilvl="0">
      <w:start w:val="18"/>
      <w:numFmt w:val="decimal"/>
      <w:lvlText w:val="%1"/>
      <w:lvlJc w:val="left"/>
      <w:pPr>
        <w:ind w:left="510" w:hanging="510"/>
      </w:pPr>
      <w:rPr>
        <w:rFonts w:cs="Arial" w:hint="default"/>
        <w:color w:val="000000"/>
      </w:rPr>
    </w:lvl>
    <w:lvl w:ilvl="1">
      <w:start w:val="1"/>
      <w:numFmt w:val="decimal"/>
      <w:lvlText w:val="%1.%2"/>
      <w:lvlJc w:val="left"/>
      <w:pPr>
        <w:ind w:left="870" w:hanging="510"/>
      </w:pPr>
      <w:rPr>
        <w:rFonts w:cs="Arial" w:hint="default"/>
        <w:color w:val="000000"/>
      </w:rPr>
    </w:lvl>
    <w:lvl w:ilvl="2">
      <w:start w:val="1"/>
      <w:numFmt w:val="decimal"/>
      <w:lvlText w:val="%1.%2.%3"/>
      <w:lvlJc w:val="left"/>
      <w:pPr>
        <w:ind w:left="1440" w:hanging="720"/>
      </w:pPr>
      <w:rPr>
        <w:rFonts w:cs="Arial" w:hint="default"/>
        <w:color w:val="000000"/>
      </w:rPr>
    </w:lvl>
    <w:lvl w:ilvl="3">
      <w:start w:val="1"/>
      <w:numFmt w:val="decimal"/>
      <w:lvlText w:val="%1.%2.%3.%4"/>
      <w:lvlJc w:val="left"/>
      <w:pPr>
        <w:ind w:left="1800" w:hanging="720"/>
      </w:pPr>
      <w:rPr>
        <w:rFonts w:cs="Arial" w:hint="default"/>
        <w:color w:val="000000"/>
      </w:rPr>
    </w:lvl>
    <w:lvl w:ilvl="4">
      <w:start w:val="1"/>
      <w:numFmt w:val="decimal"/>
      <w:lvlText w:val="%1.%2.%3.%4.%5"/>
      <w:lvlJc w:val="left"/>
      <w:pPr>
        <w:ind w:left="2160" w:hanging="720"/>
      </w:pPr>
      <w:rPr>
        <w:rFonts w:cs="Arial" w:hint="default"/>
        <w:color w:val="000000"/>
      </w:rPr>
    </w:lvl>
    <w:lvl w:ilvl="5">
      <w:start w:val="1"/>
      <w:numFmt w:val="decimal"/>
      <w:lvlText w:val="%1.%2.%3.%4.%5.%6"/>
      <w:lvlJc w:val="left"/>
      <w:pPr>
        <w:ind w:left="2880" w:hanging="1080"/>
      </w:pPr>
      <w:rPr>
        <w:rFonts w:cs="Arial" w:hint="default"/>
        <w:color w:val="000000"/>
      </w:rPr>
    </w:lvl>
    <w:lvl w:ilvl="6">
      <w:start w:val="1"/>
      <w:numFmt w:val="decimal"/>
      <w:lvlText w:val="%1.%2.%3.%4.%5.%6.%7"/>
      <w:lvlJc w:val="left"/>
      <w:pPr>
        <w:ind w:left="3240" w:hanging="1080"/>
      </w:pPr>
      <w:rPr>
        <w:rFonts w:cs="Arial" w:hint="default"/>
        <w:color w:val="000000"/>
      </w:rPr>
    </w:lvl>
    <w:lvl w:ilvl="7">
      <w:start w:val="1"/>
      <w:numFmt w:val="decimal"/>
      <w:lvlText w:val="%1.%2.%3.%4.%5.%6.%7.%8"/>
      <w:lvlJc w:val="left"/>
      <w:pPr>
        <w:ind w:left="3960" w:hanging="1440"/>
      </w:pPr>
      <w:rPr>
        <w:rFonts w:cs="Arial" w:hint="default"/>
        <w:color w:val="000000"/>
      </w:rPr>
    </w:lvl>
    <w:lvl w:ilvl="8">
      <w:start w:val="1"/>
      <w:numFmt w:val="decimal"/>
      <w:lvlText w:val="%1.%2.%3.%4.%5.%6.%7.%8.%9"/>
      <w:lvlJc w:val="left"/>
      <w:pPr>
        <w:ind w:left="4320" w:hanging="1440"/>
      </w:pPr>
      <w:rPr>
        <w:rFonts w:cs="Arial" w:hint="default"/>
        <w:color w:val="000000"/>
      </w:rPr>
    </w:lvl>
  </w:abstractNum>
  <w:abstractNum w:abstractNumId="28" w15:restartNumberingAfterBreak="0">
    <w:nsid w:val="34D93374"/>
    <w:multiLevelType w:val="multilevel"/>
    <w:tmpl w:val="0366CD34"/>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5140241"/>
    <w:multiLevelType w:val="hybridMultilevel"/>
    <w:tmpl w:val="167634FA"/>
    <w:lvl w:ilvl="0" w:tplc="0416000F">
      <w:start w:val="8"/>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83E5773"/>
    <w:multiLevelType w:val="multilevel"/>
    <w:tmpl w:val="5E78AB1C"/>
    <w:lvl w:ilvl="0">
      <w:start w:val="6"/>
      <w:numFmt w:val="decimal"/>
      <w:pStyle w:val="SalisNumeroEsquerdaArial11"/>
      <w:lvlText w:val="%1."/>
      <w:lvlJc w:val="left"/>
      <w:pPr>
        <w:ind w:left="360" w:hanging="360"/>
      </w:pPr>
      <w:rPr>
        <w:rFonts w:hint="default"/>
      </w:rPr>
    </w:lvl>
    <w:lvl w:ilvl="1">
      <w:start w:val="1"/>
      <w:numFmt w:val="decimal"/>
      <w:lvlText w:val="%1.%2."/>
      <w:lvlJc w:val="left"/>
      <w:pPr>
        <w:ind w:left="574" w:hanging="432"/>
      </w:pPr>
      <w:rPr>
        <w:rFonts w:hint="default"/>
        <w:i w:val="0"/>
      </w:rPr>
    </w:lvl>
    <w:lvl w:ilvl="2">
      <w:start w:val="14"/>
      <w:numFmt w:val="decimal"/>
      <w:lvlText w:val="%1.%2.%3."/>
      <w:lvlJc w:val="left"/>
      <w:pPr>
        <w:ind w:left="1922" w:hanging="504"/>
      </w:pPr>
      <w:rPr>
        <w:rFonts w:hint="default"/>
      </w:rPr>
    </w:lvl>
    <w:lvl w:ilvl="3">
      <w:start w:val="1"/>
      <w:numFmt w:val="decimal"/>
      <w:lvlText w:val="%1.%2..%44.1"/>
      <w:lvlJc w:val="left"/>
      <w:pPr>
        <w:ind w:left="1728" w:hanging="648"/>
      </w:pPr>
      <w:rPr>
        <w:rFonts w:hint="default"/>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C6648CC"/>
    <w:multiLevelType w:val="multilevel"/>
    <w:tmpl w:val="0366CD34"/>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426205A"/>
    <w:multiLevelType w:val="multilevel"/>
    <w:tmpl w:val="DAC69AF0"/>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Arial" w:hAnsi="Arial" w:hint="default"/>
        <w:b w:val="0"/>
        <w:bCs w:val="0"/>
        <w:i w:val="0"/>
        <w:iCs w:val="0"/>
        <w:color w:val="auto"/>
        <w:sz w:val="18"/>
        <w:szCs w:val="18"/>
      </w:rPr>
    </w:lvl>
    <w:lvl w:ilvl="2">
      <w:start w:val="1"/>
      <w:numFmt w:val="decimal"/>
      <w:pStyle w:val="Ttulo3"/>
      <w:lvlText w:val="%1.%2.%3."/>
      <w:lvlJc w:val="left"/>
      <w:pPr>
        <w:ind w:left="1922" w:hanging="504"/>
      </w:pPr>
      <w:rPr>
        <w:rFonts w:hint="default"/>
      </w:rPr>
    </w:lvl>
    <w:lvl w:ilvl="3">
      <w:start w:val="1"/>
      <w:numFmt w:val="decimal"/>
      <w:pStyle w:val="Ttulo4"/>
      <w:lvlText w:val="%1.%2.%3.%4."/>
      <w:lvlJc w:val="left"/>
      <w:pPr>
        <w:ind w:left="284" w:hanging="284"/>
      </w:pPr>
      <w:rPr>
        <w:rFonts w:hint="default"/>
        <w:b w:val="0"/>
        <w:i w:val="0"/>
      </w:rPr>
    </w:lvl>
    <w:lvl w:ilvl="4">
      <w:start w:val="1"/>
      <w:numFmt w:val="decimal"/>
      <w:pStyle w:val="Ttulo5"/>
      <w:lvlText w:val="%1.%2.%3.%4.%5."/>
      <w:lvlJc w:val="left"/>
      <w:pPr>
        <w:ind w:left="2232" w:hanging="792"/>
      </w:pPr>
      <w:rPr>
        <w:rFonts w:hint="default"/>
        <w:b w:val="0"/>
      </w:rPr>
    </w:lvl>
    <w:lvl w:ilvl="5">
      <w:start w:val="1"/>
      <w:numFmt w:val="decimal"/>
      <w:pStyle w:val="Ttulo6"/>
      <w:lvlText w:val="%1.%2.%3.%4.%5.%6."/>
      <w:lvlJc w:val="left"/>
      <w:pPr>
        <w:ind w:left="2736" w:hanging="936"/>
      </w:pPr>
      <w:rPr>
        <w:rFonts w:hint="default"/>
      </w:rPr>
    </w:lvl>
    <w:lvl w:ilvl="6">
      <w:start w:val="1"/>
      <w:numFmt w:val="decimal"/>
      <w:pStyle w:val="Ttulo7"/>
      <w:lvlText w:val="%1.%2.%3.%4.%5.%6.%7."/>
      <w:lvlJc w:val="left"/>
      <w:pPr>
        <w:ind w:left="3240" w:hanging="1080"/>
      </w:pPr>
      <w:rPr>
        <w:rFonts w:hint="default"/>
      </w:rPr>
    </w:lvl>
    <w:lvl w:ilvl="7">
      <w:start w:val="1"/>
      <w:numFmt w:val="decimal"/>
      <w:pStyle w:val="Ttulo8"/>
      <w:lvlText w:val="%1.%2.%3.%4.%5.%6.%7.%8."/>
      <w:lvlJc w:val="left"/>
      <w:pPr>
        <w:ind w:left="3744" w:hanging="1224"/>
      </w:pPr>
      <w:rPr>
        <w:rFonts w:hint="default"/>
      </w:rPr>
    </w:lvl>
    <w:lvl w:ilvl="8">
      <w:start w:val="1"/>
      <w:numFmt w:val="decimal"/>
      <w:pStyle w:val="Ttulo9"/>
      <w:lvlText w:val="%1.%2.%3.%4.%5.%6.%7.%8.%9."/>
      <w:lvlJc w:val="left"/>
      <w:pPr>
        <w:ind w:left="4320" w:hanging="1440"/>
      </w:pPr>
      <w:rPr>
        <w:rFonts w:hint="default"/>
      </w:rPr>
    </w:lvl>
  </w:abstractNum>
  <w:abstractNum w:abstractNumId="33" w15:restartNumberingAfterBreak="0">
    <w:nsid w:val="58C70088"/>
    <w:multiLevelType w:val="multilevel"/>
    <w:tmpl w:val="2334FDA2"/>
    <w:lvl w:ilvl="0">
      <w:start w:val="1"/>
      <w:numFmt w:val="decimal"/>
      <w:pStyle w:val="Nivel1"/>
      <w:lvlText w:val="%1."/>
      <w:lvlJc w:val="left"/>
      <w:pPr>
        <w:ind w:left="502" w:hanging="360"/>
      </w:pPr>
      <w:rPr>
        <w:b/>
        <w:i w:val="0"/>
        <w:strike w:val="0"/>
        <w:dstrike w:val="0"/>
        <w:u w:val="none"/>
        <w:effect w:val="none"/>
      </w:rPr>
    </w:lvl>
    <w:lvl w:ilvl="1">
      <w:start w:val="1"/>
      <w:numFmt w:val="decimal"/>
      <w:pStyle w:val="Nivel2"/>
      <w:lvlText w:val="%1.%2."/>
      <w:lvlJc w:val="left"/>
      <w:pPr>
        <w:ind w:left="858" w:hanging="432"/>
      </w:pPr>
      <w:rPr>
        <w:b w:val="0"/>
        <w:strike w:val="0"/>
        <w:dstrike w:val="0"/>
        <w:u w:val="none"/>
        <w:effect w:val="none"/>
      </w:rPr>
    </w:lvl>
    <w:lvl w:ilvl="2">
      <w:start w:val="1"/>
      <w:numFmt w:val="decimal"/>
      <w:pStyle w:val="Nivel3"/>
      <w:lvlText w:val="%1.%2.%3."/>
      <w:lvlJc w:val="left"/>
      <w:pPr>
        <w:ind w:left="1224" w:hanging="504"/>
      </w:pPr>
      <w:rPr>
        <w:i w:val="0"/>
        <w:strike w:val="0"/>
        <w:dstrike w:val="0"/>
        <w:u w:val="none"/>
        <w:effect w:val="none"/>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95C74E9"/>
    <w:multiLevelType w:val="multilevel"/>
    <w:tmpl w:val="A056A716"/>
    <w:lvl w:ilvl="0">
      <w:start w:val="10"/>
      <w:numFmt w:val="decimal"/>
      <w:lvlText w:val="%1."/>
      <w:lvlJc w:val="left"/>
      <w:pPr>
        <w:ind w:left="444" w:hanging="444"/>
      </w:pPr>
      <w:rPr>
        <w:rFonts w:hint="default"/>
        <w:b/>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strike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AA704D6"/>
    <w:multiLevelType w:val="multilevel"/>
    <w:tmpl w:val="6AB2A9A6"/>
    <w:lvl w:ilvl="0">
      <w:start w:val="1"/>
      <w:numFmt w:val="bullet"/>
      <w:pStyle w:val="Commarcadores5"/>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5F4C4004"/>
    <w:multiLevelType w:val="multilevel"/>
    <w:tmpl w:val="358A8184"/>
    <w:lvl w:ilvl="0">
      <w:start w:val="1"/>
      <w:numFmt w:val="decimal"/>
      <w:pStyle w:val="Nivel10"/>
      <w:lvlText w:val="%1."/>
      <w:lvlJc w:val="left"/>
      <w:pPr>
        <w:ind w:left="360" w:hanging="360"/>
      </w:pPr>
    </w:lvl>
    <w:lvl w:ilvl="1">
      <w:start w:val="1"/>
      <w:numFmt w:val="decimal"/>
      <w:lvlText w:val="%1.%2."/>
      <w:lvlJc w:val="left"/>
      <w:pPr>
        <w:ind w:left="1283" w:hanging="432"/>
      </w:pPr>
      <w:rPr>
        <w:i w:val="0"/>
      </w:rPr>
    </w:lvl>
    <w:lvl w:ilvl="2">
      <w:start w:val="1"/>
      <w:numFmt w:val="decimal"/>
      <w:lvlText w:val="%1.%2.%3."/>
      <w:lvlJc w:val="left"/>
      <w:pPr>
        <w:ind w:left="1922" w:hanging="504"/>
      </w:p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1DD361E"/>
    <w:multiLevelType w:val="multilevel"/>
    <w:tmpl w:val="99829F54"/>
    <w:lvl w:ilvl="0">
      <w:start w:val="1"/>
      <w:numFmt w:val="decimal"/>
      <w:pStyle w:val="Nivel01"/>
      <w:suff w:val="space"/>
      <w:lvlText w:val="%1."/>
      <w:lvlJc w:val="left"/>
      <w:pPr>
        <w:ind w:left="0" w:firstLine="0"/>
      </w:pPr>
      <w:rPr>
        <w:b/>
        <w:i w:val="0"/>
      </w:rPr>
    </w:lvl>
    <w:lvl w:ilvl="1">
      <w:start w:val="1"/>
      <w:numFmt w:val="decimal"/>
      <w:suff w:val="space"/>
      <w:lvlText w:val="%1.%2."/>
      <w:lvlJc w:val="left"/>
      <w:pPr>
        <w:ind w:left="284" w:firstLine="0"/>
      </w:pPr>
      <w:rPr>
        <w:b w:val="0"/>
        <w:i w:val="0"/>
        <w:color w:val="auto"/>
      </w:rPr>
    </w:lvl>
    <w:lvl w:ilvl="2">
      <w:start w:val="1"/>
      <w:numFmt w:val="decimal"/>
      <w:suff w:val="space"/>
      <w:lvlText w:val="%1.%2.%3."/>
      <w:lvlJc w:val="left"/>
      <w:pPr>
        <w:ind w:left="567" w:firstLine="0"/>
      </w:pPr>
      <w:rPr>
        <w:b w:val="0"/>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70D73347"/>
    <w:multiLevelType w:val="multilevel"/>
    <w:tmpl w:val="CCB02DE6"/>
    <w:lvl w:ilvl="0">
      <w:start w:val="13"/>
      <w:numFmt w:val="decimal"/>
      <w:lvlText w:val="%1"/>
      <w:lvlJc w:val="left"/>
      <w:pPr>
        <w:ind w:left="645" w:hanging="645"/>
      </w:pPr>
      <w:rPr>
        <w:rFonts w:hint="default"/>
      </w:rPr>
    </w:lvl>
    <w:lvl w:ilvl="1">
      <w:start w:val="45"/>
      <w:numFmt w:val="decimal"/>
      <w:lvlText w:val="%1.%2"/>
      <w:lvlJc w:val="left"/>
      <w:pPr>
        <w:ind w:left="1037" w:hanging="645"/>
      </w:pPr>
      <w:rPr>
        <w:rFonts w:hint="default"/>
      </w:rPr>
    </w:lvl>
    <w:lvl w:ilvl="2">
      <w:start w:val="1"/>
      <w:numFmt w:val="decimal"/>
      <w:lvlText w:val="%1.%2.%3"/>
      <w:lvlJc w:val="left"/>
      <w:pPr>
        <w:ind w:left="1504" w:hanging="720"/>
      </w:pPr>
      <w:rPr>
        <w:rFonts w:hint="default"/>
      </w:rPr>
    </w:lvl>
    <w:lvl w:ilvl="3">
      <w:start w:val="1"/>
      <w:numFmt w:val="decimal"/>
      <w:lvlText w:val="%1.%2.%3.%4"/>
      <w:lvlJc w:val="left"/>
      <w:pPr>
        <w:ind w:left="1896" w:hanging="720"/>
      </w:pPr>
      <w:rPr>
        <w:rFonts w:hint="default"/>
      </w:rPr>
    </w:lvl>
    <w:lvl w:ilvl="4">
      <w:start w:val="1"/>
      <w:numFmt w:val="decimal"/>
      <w:lvlText w:val="%1.%2.%3.%4.%5"/>
      <w:lvlJc w:val="left"/>
      <w:pPr>
        <w:ind w:left="2648" w:hanging="1080"/>
      </w:pPr>
      <w:rPr>
        <w:rFonts w:hint="default"/>
      </w:rPr>
    </w:lvl>
    <w:lvl w:ilvl="5">
      <w:start w:val="1"/>
      <w:numFmt w:val="decimal"/>
      <w:lvlText w:val="%1.%2.%3.%4.%5.%6"/>
      <w:lvlJc w:val="left"/>
      <w:pPr>
        <w:ind w:left="3040" w:hanging="1080"/>
      </w:pPr>
      <w:rPr>
        <w:rFonts w:hint="default"/>
      </w:rPr>
    </w:lvl>
    <w:lvl w:ilvl="6">
      <w:start w:val="1"/>
      <w:numFmt w:val="decimal"/>
      <w:lvlText w:val="%1.%2.%3.%4.%5.%6.%7"/>
      <w:lvlJc w:val="left"/>
      <w:pPr>
        <w:ind w:left="3792" w:hanging="1440"/>
      </w:pPr>
      <w:rPr>
        <w:rFonts w:hint="default"/>
      </w:rPr>
    </w:lvl>
    <w:lvl w:ilvl="7">
      <w:start w:val="1"/>
      <w:numFmt w:val="decimal"/>
      <w:lvlText w:val="%1.%2.%3.%4.%5.%6.%7.%8"/>
      <w:lvlJc w:val="left"/>
      <w:pPr>
        <w:ind w:left="4184" w:hanging="1440"/>
      </w:pPr>
      <w:rPr>
        <w:rFonts w:hint="default"/>
      </w:rPr>
    </w:lvl>
    <w:lvl w:ilvl="8">
      <w:start w:val="1"/>
      <w:numFmt w:val="decimal"/>
      <w:lvlText w:val="%1.%2.%3.%4.%5.%6.%7.%8.%9"/>
      <w:lvlJc w:val="left"/>
      <w:pPr>
        <w:ind w:left="4936" w:hanging="1800"/>
      </w:pPr>
      <w:rPr>
        <w:rFonts w:hint="default"/>
      </w:rPr>
    </w:lvl>
  </w:abstractNum>
  <w:abstractNum w:abstractNumId="39" w15:restartNumberingAfterBreak="0">
    <w:nsid w:val="725B6A5D"/>
    <w:multiLevelType w:val="multilevel"/>
    <w:tmpl w:val="9AD6B4A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4D44212"/>
    <w:multiLevelType w:val="multilevel"/>
    <w:tmpl w:val="0366CD34"/>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2"/>
  </w:num>
  <w:num w:numId="2">
    <w:abstractNumId w:val="35"/>
  </w:num>
  <w:num w:numId="3">
    <w:abstractNumId w:val="36"/>
  </w:num>
  <w:num w:numId="4">
    <w:abstractNumId w:val="30"/>
  </w:num>
  <w:num w:numId="5">
    <w:abstractNumId w:val="24"/>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22"/>
  </w:num>
  <w:num w:numId="9">
    <w:abstractNumId w:val="34"/>
  </w:num>
  <w:num w:numId="10">
    <w:abstractNumId w:val="38"/>
  </w:num>
  <w:num w:numId="11">
    <w:abstractNumId w:val="26"/>
  </w:num>
  <w:num w:numId="12">
    <w:abstractNumId w:val="20"/>
  </w:num>
  <w:num w:numId="13">
    <w:abstractNumId w:val="27"/>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2"/>
  </w:num>
  <w:num w:numId="17">
    <w:abstractNumId w:val="4"/>
  </w:num>
  <w:num w:numId="18">
    <w:abstractNumId w:val="5"/>
  </w:num>
  <w:num w:numId="19">
    <w:abstractNumId w:val="6"/>
  </w:num>
  <w:num w:numId="20">
    <w:abstractNumId w:val="8"/>
  </w:num>
  <w:num w:numId="21">
    <w:abstractNumId w:val="10"/>
  </w:num>
  <w:num w:numId="22">
    <w:abstractNumId w:val="14"/>
  </w:num>
  <w:num w:numId="23">
    <w:abstractNumId w:val="15"/>
  </w:num>
  <w:num w:numId="24">
    <w:abstractNumId w:val="17"/>
  </w:num>
  <w:num w:numId="25">
    <w:abstractNumId w:val="31"/>
  </w:num>
  <w:num w:numId="26">
    <w:abstractNumId w:val="40"/>
  </w:num>
  <w:num w:numId="27">
    <w:abstractNumId w:val="28"/>
  </w:num>
  <w:num w:numId="28">
    <w:abstractNumId w:val="21"/>
  </w:num>
  <w:num w:numId="29">
    <w:abstractNumId w:val="39"/>
  </w:num>
  <w:num w:numId="30">
    <w:abstractNumId w:val="23"/>
  </w:num>
  <w:num w:numId="31">
    <w:abstractNumId w:val="0"/>
    <w:lvlOverride w:ilvl="0">
      <w:startOverride w:val="1"/>
    </w:lvlOverride>
  </w:num>
  <w:num w:numId="32">
    <w:abstractNumId w:val="25"/>
  </w:num>
  <w:num w:numId="33">
    <w:abstractNumId w:val="2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23"/>
  </w:num>
  <w:num w:numId="36">
    <w:abstractNumId w:val="2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787"/>
    <w:rsid w:val="00002D2A"/>
    <w:rsid w:val="00003966"/>
    <w:rsid w:val="0001159C"/>
    <w:rsid w:val="00025406"/>
    <w:rsid w:val="00040D39"/>
    <w:rsid w:val="000425AB"/>
    <w:rsid w:val="00054A82"/>
    <w:rsid w:val="00064935"/>
    <w:rsid w:val="00073A80"/>
    <w:rsid w:val="000A5C63"/>
    <w:rsid w:val="000B5CD5"/>
    <w:rsid w:val="000C152C"/>
    <w:rsid w:val="000D13E3"/>
    <w:rsid w:val="000D1838"/>
    <w:rsid w:val="000D62E0"/>
    <w:rsid w:val="000E0BB9"/>
    <w:rsid w:val="000F0145"/>
    <w:rsid w:val="0010119F"/>
    <w:rsid w:val="00122A72"/>
    <w:rsid w:val="00131CC6"/>
    <w:rsid w:val="0014109B"/>
    <w:rsid w:val="00155ADB"/>
    <w:rsid w:val="001571D0"/>
    <w:rsid w:val="00163819"/>
    <w:rsid w:val="00180BEF"/>
    <w:rsid w:val="0018615A"/>
    <w:rsid w:val="001877DC"/>
    <w:rsid w:val="00191B50"/>
    <w:rsid w:val="00194CFD"/>
    <w:rsid w:val="00195787"/>
    <w:rsid w:val="001A6554"/>
    <w:rsid w:val="001B3F02"/>
    <w:rsid w:val="001C5C08"/>
    <w:rsid w:val="001C723F"/>
    <w:rsid w:val="001E0C56"/>
    <w:rsid w:val="00210941"/>
    <w:rsid w:val="002154ED"/>
    <w:rsid w:val="00225216"/>
    <w:rsid w:val="00230969"/>
    <w:rsid w:val="00230E72"/>
    <w:rsid w:val="002318EE"/>
    <w:rsid w:val="00237EB6"/>
    <w:rsid w:val="00242E92"/>
    <w:rsid w:val="002444B6"/>
    <w:rsid w:val="002459FC"/>
    <w:rsid w:val="00252014"/>
    <w:rsid w:val="00252EE9"/>
    <w:rsid w:val="0025380C"/>
    <w:rsid w:val="00254F46"/>
    <w:rsid w:val="00266078"/>
    <w:rsid w:val="00275798"/>
    <w:rsid w:val="0027641D"/>
    <w:rsid w:val="00287FE7"/>
    <w:rsid w:val="00290A3E"/>
    <w:rsid w:val="002A29F6"/>
    <w:rsid w:val="002A48AB"/>
    <w:rsid w:val="002A62F2"/>
    <w:rsid w:val="002B7D60"/>
    <w:rsid w:val="002D35D6"/>
    <w:rsid w:val="002D7E78"/>
    <w:rsid w:val="002E549D"/>
    <w:rsid w:val="002E7AB5"/>
    <w:rsid w:val="002F4D24"/>
    <w:rsid w:val="002F756A"/>
    <w:rsid w:val="00304D62"/>
    <w:rsid w:val="00312FEA"/>
    <w:rsid w:val="00313761"/>
    <w:rsid w:val="00313785"/>
    <w:rsid w:val="00315638"/>
    <w:rsid w:val="00317E71"/>
    <w:rsid w:val="00320C90"/>
    <w:rsid w:val="0032139D"/>
    <w:rsid w:val="00335697"/>
    <w:rsid w:val="003369A6"/>
    <w:rsid w:val="00337554"/>
    <w:rsid w:val="00345DC9"/>
    <w:rsid w:val="003570DA"/>
    <w:rsid w:val="003804AE"/>
    <w:rsid w:val="003A5295"/>
    <w:rsid w:val="003B11E3"/>
    <w:rsid w:val="003D2CA2"/>
    <w:rsid w:val="003D4A95"/>
    <w:rsid w:val="003E4D83"/>
    <w:rsid w:val="003F1825"/>
    <w:rsid w:val="003F4DBD"/>
    <w:rsid w:val="003F500E"/>
    <w:rsid w:val="00403A10"/>
    <w:rsid w:val="004063C2"/>
    <w:rsid w:val="00414A38"/>
    <w:rsid w:val="00416633"/>
    <w:rsid w:val="004174E3"/>
    <w:rsid w:val="00422FE7"/>
    <w:rsid w:val="004251A4"/>
    <w:rsid w:val="0043170D"/>
    <w:rsid w:val="00434F64"/>
    <w:rsid w:val="0044315D"/>
    <w:rsid w:val="0044702E"/>
    <w:rsid w:val="00447BEF"/>
    <w:rsid w:val="00450266"/>
    <w:rsid w:val="004629C6"/>
    <w:rsid w:val="00470A8D"/>
    <w:rsid w:val="004720B9"/>
    <w:rsid w:val="00477A20"/>
    <w:rsid w:val="004871F1"/>
    <w:rsid w:val="0048745B"/>
    <w:rsid w:val="004922A2"/>
    <w:rsid w:val="00492F98"/>
    <w:rsid w:val="00494F0A"/>
    <w:rsid w:val="00497259"/>
    <w:rsid w:val="004A1A69"/>
    <w:rsid w:val="004A40F3"/>
    <w:rsid w:val="004B5C84"/>
    <w:rsid w:val="004C1C27"/>
    <w:rsid w:val="004E1CA4"/>
    <w:rsid w:val="004E712D"/>
    <w:rsid w:val="005006DB"/>
    <w:rsid w:val="00513C95"/>
    <w:rsid w:val="005156AC"/>
    <w:rsid w:val="00525557"/>
    <w:rsid w:val="005262A8"/>
    <w:rsid w:val="005272D7"/>
    <w:rsid w:val="00561155"/>
    <w:rsid w:val="005807EC"/>
    <w:rsid w:val="005853CE"/>
    <w:rsid w:val="005A0B33"/>
    <w:rsid w:val="005B345F"/>
    <w:rsid w:val="005B3CB4"/>
    <w:rsid w:val="005C41B6"/>
    <w:rsid w:val="005D7737"/>
    <w:rsid w:val="005F39EB"/>
    <w:rsid w:val="005F6D6E"/>
    <w:rsid w:val="00602349"/>
    <w:rsid w:val="0061397F"/>
    <w:rsid w:val="006146CF"/>
    <w:rsid w:val="006151BA"/>
    <w:rsid w:val="00617698"/>
    <w:rsid w:val="006314E9"/>
    <w:rsid w:val="00640955"/>
    <w:rsid w:val="00642767"/>
    <w:rsid w:val="00645265"/>
    <w:rsid w:val="006466E1"/>
    <w:rsid w:val="00647DA8"/>
    <w:rsid w:val="00656E9A"/>
    <w:rsid w:val="00661793"/>
    <w:rsid w:val="00667772"/>
    <w:rsid w:val="006723C3"/>
    <w:rsid w:val="006757D3"/>
    <w:rsid w:val="0069429E"/>
    <w:rsid w:val="00697869"/>
    <w:rsid w:val="006A50FF"/>
    <w:rsid w:val="006B6AF9"/>
    <w:rsid w:val="006C27E6"/>
    <w:rsid w:val="006D327E"/>
    <w:rsid w:val="006D546C"/>
    <w:rsid w:val="006E2B79"/>
    <w:rsid w:val="006E4496"/>
    <w:rsid w:val="006E7396"/>
    <w:rsid w:val="006F29AD"/>
    <w:rsid w:val="0070435E"/>
    <w:rsid w:val="00712E04"/>
    <w:rsid w:val="00720609"/>
    <w:rsid w:val="0072557C"/>
    <w:rsid w:val="007312B8"/>
    <w:rsid w:val="0074359C"/>
    <w:rsid w:val="007448AE"/>
    <w:rsid w:val="007464EA"/>
    <w:rsid w:val="00750831"/>
    <w:rsid w:val="007535D5"/>
    <w:rsid w:val="00754691"/>
    <w:rsid w:val="00772F28"/>
    <w:rsid w:val="00782642"/>
    <w:rsid w:val="007856B1"/>
    <w:rsid w:val="007861D9"/>
    <w:rsid w:val="00792C4F"/>
    <w:rsid w:val="00792EFD"/>
    <w:rsid w:val="00793F13"/>
    <w:rsid w:val="007A512D"/>
    <w:rsid w:val="007B50C0"/>
    <w:rsid w:val="007C0405"/>
    <w:rsid w:val="007C14AF"/>
    <w:rsid w:val="007D1562"/>
    <w:rsid w:val="007D4F40"/>
    <w:rsid w:val="007D5648"/>
    <w:rsid w:val="007D77AE"/>
    <w:rsid w:val="007E4F4D"/>
    <w:rsid w:val="007E50AD"/>
    <w:rsid w:val="007E56F9"/>
    <w:rsid w:val="00800F2B"/>
    <w:rsid w:val="008065EE"/>
    <w:rsid w:val="008078B0"/>
    <w:rsid w:val="00814931"/>
    <w:rsid w:val="008154F5"/>
    <w:rsid w:val="008227EC"/>
    <w:rsid w:val="00824928"/>
    <w:rsid w:val="008540D8"/>
    <w:rsid w:val="008566DD"/>
    <w:rsid w:val="00892576"/>
    <w:rsid w:val="008C23FF"/>
    <w:rsid w:val="008C5853"/>
    <w:rsid w:val="008C6744"/>
    <w:rsid w:val="008E28DC"/>
    <w:rsid w:val="008E3B96"/>
    <w:rsid w:val="008E5A78"/>
    <w:rsid w:val="008F3BD8"/>
    <w:rsid w:val="0090037C"/>
    <w:rsid w:val="00912689"/>
    <w:rsid w:val="00913EB8"/>
    <w:rsid w:val="009350A3"/>
    <w:rsid w:val="00937A6A"/>
    <w:rsid w:val="009410D3"/>
    <w:rsid w:val="00946A34"/>
    <w:rsid w:val="009502A0"/>
    <w:rsid w:val="00951247"/>
    <w:rsid w:val="0097198A"/>
    <w:rsid w:val="00973203"/>
    <w:rsid w:val="009A4E8F"/>
    <w:rsid w:val="009A60CB"/>
    <w:rsid w:val="009C1A02"/>
    <w:rsid w:val="009E113C"/>
    <w:rsid w:val="009F2EB2"/>
    <w:rsid w:val="00A05241"/>
    <w:rsid w:val="00A206AE"/>
    <w:rsid w:val="00A21E8F"/>
    <w:rsid w:val="00A30A28"/>
    <w:rsid w:val="00A33729"/>
    <w:rsid w:val="00A45504"/>
    <w:rsid w:val="00A70B20"/>
    <w:rsid w:val="00A738FA"/>
    <w:rsid w:val="00A84338"/>
    <w:rsid w:val="00A85110"/>
    <w:rsid w:val="00A87093"/>
    <w:rsid w:val="00A93E08"/>
    <w:rsid w:val="00A942C3"/>
    <w:rsid w:val="00AA0EB9"/>
    <w:rsid w:val="00AB336E"/>
    <w:rsid w:val="00AC3B53"/>
    <w:rsid w:val="00AD321A"/>
    <w:rsid w:val="00AE0A71"/>
    <w:rsid w:val="00AE1AC5"/>
    <w:rsid w:val="00AF32BC"/>
    <w:rsid w:val="00AF3581"/>
    <w:rsid w:val="00AF781E"/>
    <w:rsid w:val="00AF7DA7"/>
    <w:rsid w:val="00B525B8"/>
    <w:rsid w:val="00B54C7E"/>
    <w:rsid w:val="00B66F19"/>
    <w:rsid w:val="00B67441"/>
    <w:rsid w:val="00B72EE9"/>
    <w:rsid w:val="00B82EC1"/>
    <w:rsid w:val="00B85C8F"/>
    <w:rsid w:val="00B9643D"/>
    <w:rsid w:val="00BB0870"/>
    <w:rsid w:val="00BB1363"/>
    <w:rsid w:val="00BB598F"/>
    <w:rsid w:val="00BC4F69"/>
    <w:rsid w:val="00BE2F47"/>
    <w:rsid w:val="00BE53BB"/>
    <w:rsid w:val="00BE591B"/>
    <w:rsid w:val="00BF0117"/>
    <w:rsid w:val="00BF352C"/>
    <w:rsid w:val="00C01D97"/>
    <w:rsid w:val="00C0241D"/>
    <w:rsid w:val="00C107EE"/>
    <w:rsid w:val="00C11C38"/>
    <w:rsid w:val="00C154AA"/>
    <w:rsid w:val="00C1654F"/>
    <w:rsid w:val="00C2046E"/>
    <w:rsid w:val="00C30204"/>
    <w:rsid w:val="00C433C3"/>
    <w:rsid w:val="00C44CC3"/>
    <w:rsid w:val="00C50DCE"/>
    <w:rsid w:val="00C5395D"/>
    <w:rsid w:val="00C7600F"/>
    <w:rsid w:val="00C804D0"/>
    <w:rsid w:val="00CB5F48"/>
    <w:rsid w:val="00CD2701"/>
    <w:rsid w:val="00CE00C9"/>
    <w:rsid w:val="00CE1A91"/>
    <w:rsid w:val="00CE4C58"/>
    <w:rsid w:val="00CE7B83"/>
    <w:rsid w:val="00D03194"/>
    <w:rsid w:val="00D11FB6"/>
    <w:rsid w:val="00D15CE1"/>
    <w:rsid w:val="00D166E7"/>
    <w:rsid w:val="00D16949"/>
    <w:rsid w:val="00D20659"/>
    <w:rsid w:val="00D24004"/>
    <w:rsid w:val="00D40051"/>
    <w:rsid w:val="00D4570A"/>
    <w:rsid w:val="00D52F83"/>
    <w:rsid w:val="00D72CFE"/>
    <w:rsid w:val="00D734D3"/>
    <w:rsid w:val="00D7605E"/>
    <w:rsid w:val="00D83B02"/>
    <w:rsid w:val="00D901EE"/>
    <w:rsid w:val="00D902D6"/>
    <w:rsid w:val="00D945C1"/>
    <w:rsid w:val="00DA568D"/>
    <w:rsid w:val="00DB435A"/>
    <w:rsid w:val="00DB6F67"/>
    <w:rsid w:val="00DC2B67"/>
    <w:rsid w:val="00DC6924"/>
    <w:rsid w:val="00DE596B"/>
    <w:rsid w:val="00DF5E89"/>
    <w:rsid w:val="00E03B99"/>
    <w:rsid w:val="00E1163C"/>
    <w:rsid w:val="00E23909"/>
    <w:rsid w:val="00E44B0C"/>
    <w:rsid w:val="00E52524"/>
    <w:rsid w:val="00E578A6"/>
    <w:rsid w:val="00EA06C5"/>
    <w:rsid w:val="00EB6AF5"/>
    <w:rsid w:val="00EB7F69"/>
    <w:rsid w:val="00ED4EB4"/>
    <w:rsid w:val="00F02B18"/>
    <w:rsid w:val="00F12161"/>
    <w:rsid w:val="00F12A88"/>
    <w:rsid w:val="00F147BA"/>
    <w:rsid w:val="00F233BA"/>
    <w:rsid w:val="00F35B8E"/>
    <w:rsid w:val="00F43482"/>
    <w:rsid w:val="00F4673F"/>
    <w:rsid w:val="00F559A1"/>
    <w:rsid w:val="00F6478A"/>
    <w:rsid w:val="00F672BD"/>
    <w:rsid w:val="00F713B3"/>
    <w:rsid w:val="00F74382"/>
    <w:rsid w:val="00F7797B"/>
    <w:rsid w:val="00F840C2"/>
    <w:rsid w:val="00F9267B"/>
    <w:rsid w:val="00FA11BA"/>
    <w:rsid w:val="00FA37D5"/>
    <w:rsid w:val="00FA6B1D"/>
    <w:rsid w:val="00FC1C20"/>
    <w:rsid w:val="00FC2D21"/>
    <w:rsid w:val="00FC4618"/>
    <w:rsid w:val="00FE7935"/>
    <w:rsid w:val="00FF6C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CFA22F6"/>
  <w15:docId w15:val="{944B3F3A-35B7-4D0F-A9E9-6B686DE9B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90A"/>
    <w:pPr>
      <w:suppressAutoHyphens/>
    </w:pPr>
    <w:rPr>
      <w:rFonts w:ascii="Arial" w:hAnsi="Arial" w:cs="Tahoma"/>
      <w:szCs w:val="24"/>
    </w:rPr>
  </w:style>
  <w:style w:type="paragraph" w:styleId="Ttulo1">
    <w:name w:val="heading 1"/>
    <w:basedOn w:val="Normal"/>
    <w:next w:val="Normal"/>
    <w:link w:val="Ttulo1Char"/>
    <w:qFormat/>
    <w:rsid w:val="000D390A"/>
    <w:pPr>
      <w:keepNext/>
      <w:keepLines/>
      <w:spacing w:before="240"/>
      <w:outlineLvl w:val="0"/>
    </w:pPr>
    <w:rPr>
      <w:rFonts w:ascii="Cambria" w:eastAsia="MS Gothic" w:hAnsi="Cambria" w:cs="Times New Roman"/>
      <w:color w:val="365F91"/>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 w:val="24"/>
      <w:szCs w:val="20"/>
    </w:rPr>
  </w:style>
  <w:style w:type="paragraph" w:styleId="Ttulo3">
    <w:name w:val="heading 3"/>
    <w:basedOn w:val="Normal"/>
    <w:next w:val="Normal"/>
    <w:link w:val="Ttulo3Char"/>
    <w:qFormat/>
    <w:rsid w:val="006314E9"/>
    <w:pPr>
      <w:keepNext/>
      <w:numPr>
        <w:ilvl w:val="2"/>
        <w:numId w:val="1"/>
      </w:numPr>
      <w:spacing w:before="240" w:after="60"/>
      <w:outlineLvl w:val="2"/>
    </w:pPr>
    <w:rPr>
      <w:rFonts w:ascii="Times New Roman" w:hAnsi="Times New Roman" w:cs="Times New Roman"/>
      <w:b/>
      <w:sz w:val="24"/>
      <w:szCs w:val="20"/>
      <w:lang w:eastAsia="zh-CN"/>
    </w:rPr>
  </w:style>
  <w:style w:type="paragraph" w:styleId="Ttulo4">
    <w:name w:val="heading 4"/>
    <w:basedOn w:val="Normal"/>
    <w:next w:val="Normal"/>
    <w:link w:val="Ttulo4Char"/>
    <w:qFormat/>
    <w:rsid w:val="006314E9"/>
    <w:pPr>
      <w:keepNext/>
      <w:numPr>
        <w:ilvl w:val="3"/>
        <w:numId w:val="1"/>
      </w:numPr>
      <w:spacing w:before="240" w:after="60"/>
      <w:outlineLvl w:val="3"/>
    </w:pPr>
    <w:rPr>
      <w:rFonts w:ascii="Times New Roman" w:hAnsi="Times New Roman" w:cs="Times New Roman"/>
      <w:b/>
      <w:i/>
      <w:sz w:val="24"/>
      <w:szCs w:val="20"/>
      <w:lang w:eastAsia="zh-CN"/>
    </w:rPr>
  </w:style>
  <w:style w:type="paragraph" w:styleId="Ttulo5">
    <w:name w:val="heading 5"/>
    <w:basedOn w:val="Normal"/>
    <w:next w:val="Normal"/>
    <w:link w:val="Ttulo5Char"/>
    <w:qFormat/>
    <w:rsid w:val="006314E9"/>
    <w:pPr>
      <w:numPr>
        <w:ilvl w:val="4"/>
        <w:numId w:val="1"/>
      </w:numPr>
      <w:spacing w:before="240" w:after="60"/>
      <w:outlineLvl w:val="4"/>
    </w:pPr>
    <w:rPr>
      <w:rFonts w:cs="Arial"/>
      <w:sz w:val="22"/>
      <w:szCs w:val="20"/>
      <w:lang w:eastAsia="zh-CN"/>
    </w:rPr>
  </w:style>
  <w:style w:type="paragraph" w:styleId="Ttulo6">
    <w:name w:val="heading 6"/>
    <w:basedOn w:val="Normal"/>
    <w:next w:val="Normal"/>
    <w:link w:val="Ttulo6Char"/>
    <w:qFormat/>
    <w:rsid w:val="006314E9"/>
    <w:pPr>
      <w:numPr>
        <w:ilvl w:val="5"/>
        <w:numId w:val="1"/>
      </w:numPr>
      <w:spacing w:before="240" w:after="60"/>
      <w:outlineLvl w:val="5"/>
    </w:pPr>
    <w:rPr>
      <w:rFonts w:cs="Arial"/>
      <w:i/>
      <w:sz w:val="22"/>
      <w:szCs w:val="20"/>
      <w:lang w:eastAsia="zh-CN"/>
    </w:rPr>
  </w:style>
  <w:style w:type="paragraph" w:styleId="Ttulo7">
    <w:name w:val="heading 7"/>
    <w:basedOn w:val="Normal"/>
    <w:next w:val="Normal"/>
    <w:link w:val="Ttulo7Char"/>
    <w:qFormat/>
    <w:rsid w:val="006314E9"/>
    <w:pPr>
      <w:numPr>
        <w:ilvl w:val="6"/>
        <w:numId w:val="1"/>
      </w:numPr>
      <w:spacing w:before="240" w:after="60"/>
      <w:outlineLvl w:val="6"/>
    </w:pPr>
    <w:rPr>
      <w:rFonts w:cs="Arial"/>
      <w:szCs w:val="20"/>
      <w:lang w:eastAsia="zh-CN"/>
    </w:rPr>
  </w:style>
  <w:style w:type="paragraph" w:styleId="Ttulo8">
    <w:name w:val="heading 8"/>
    <w:basedOn w:val="Normal"/>
    <w:next w:val="Normal"/>
    <w:link w:val="Ttulo8Char"/>
    <w:qFormat/>
    <w:rsid w:val="006314E9"/>
    <w:pPr>
      <w:numPr>
        <w:ilvl w:val="7"/>
        <w:numId w:val="1"/>
      </w:numPr>
      <w:spacing w:before="240" w:after="60"/>
      <w:outlineLvl w:val="7"/>
    </w:pPr>
    <w:rPr>
      <w:rFonts w:cs="Arial"/>
      <w:i/>
      <w:szCs w:val="20"/>
      <w:lang w:eastAsia="zh-CN"/>
    </w:rPr>
  </w:style>
  <w:style w:type="paragraph" w:styleId="Ttulo9">
    <w:name w:val="heading 9"/>
    <w:basedOn w:val="Normal"/>
    <w:next w:val="Normal"/>
    <w:link w:val="Ttulo9Char"/>
    <w:qFormat/>
    <w:rsid w:val="006314E9"/>
    <w:pPr>
      <w:numPr>
        <w:ilvl w:val="8"/>
        <w:numId w:val="1"/>
      </w:numPr>
      <w:spacing w:before="240" w:after="60"/>
      <w:outlineLvl w:val="8"/>
    </w:pPr>
    <w:rPr>
      <w:rFonts w:cs="Arial"/>
      <w:i/>
      <w:sz w:val="18"/>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character" w:customStyle="1" w:styleId="normalchar1">
    <w:name w:val="normal__char1"/>
    <w:rsid w:val="008D51CC"/>
    <w:rPr>
      <w:rFonts w:ascii="Arial" w:hAnsi="Arial" w:cs="Arial"/>
      <w:strike w:val="0"/>
      <w:dstrike w:val="0"/>
      <w:sz w:val="24"/>
      <w:szCs w:val="24"/>
      <w:u w:val="none"/>
      <w:effect w:val="none"/>
    </w:rPr>
  </w:style>
  <w:style w:type="character" w:customStyle="1" w:styleId="apple-style-span">
    <w:name w:val="apple-style-span"/>
    <w:basedOn w:val="Fontepargpadro"/>
    <w:rsid w:val="00260802"/>
  </w:style>
  <w:style w:type="character" w:customStyle="1" w:styleId="LinkdaInternet">
    <w:name w:val="Link da Internet"/>
    <w:rsid w:val="00BF1A7F"/>
    <w:rPr>
      <w:color w:val="000080"/>
      <w:u w:val="single"/>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character" w:customStyle="1" w:styleId="citao2Char">
    <w:name w:val="citação 2 Char"/>
    <w:basedOn w:val="CitaoChar"/>
    <w:rsid w:val="000A23DA"/>
    <w:rPr>
      <w:rFonts w:ascii="Ecofont_Spranq_eco_Sans" w:eastAsia="Calibri" w:hAnsi="Ecofont_Spranq_eco_Sans" w:cs="Tahoma"/>
      <w:i/>
      <w:iCs/>
      <w:color w:val="000000"/>
      <w:szCs w:val="24"/>
      <w:shd w:val="clear" w:color="auto" w:fill="FFFFCC"/>
      <w:lang w:eastAsia="en-US"/>
    </w:rPr>
  </w:style>
  <w:style w:type="character" w:styleId="Refdecomentrio">
    <w:name w:val="annotation reference"/>
    <w:basedOn w:val="Fontepargpadro"/>
    <w:semiHidden/>
    <w:unhideWhenUsed/>
    <w:rsid w:val="0015519E"/>
    <w:rPr>
      <w:sz w:val="16"/>
      <w:szCs w:val="16"/>
    </w:rPr>
  </w:style>
  <w:style w:type="character" w:customStyle="1" w:styleId="TextodecomentrioChar">
    <w:name w:val="Texto de comentário Char"/>
    <w:basedOn w:val="Fontepargpadro"/>
    <w:link w:val="Textodecomentrio"/>
    <w:rsid w:val="0015519E"/>
    <w:rPr>
      <w:rFonts w:ascii="Ecofont_Spranq_eco_Sans" w:hAnsi="Ecofont_Spranq_eco_Sans" w:cs="Tahoma"/>
    </w:rPr>
  </w:style>
  <w:style w:type="character" w:customStyle="1" w:styleId="AssuntodocomentrioChar">
    <w:name w:val="Assunto do comentário Char"/>
    <w:basedOn w:val="TextodecomentrioChar"/>
    <w:link w:val="Assuntodocomentrio"/>
    <w:semiHidden/>
    <w:rsid w:val="0015519E"/>
    <w:rPr>
      <w:rFonts w:ascii="Ecofont_Spranq_eco_Sans" w:hAnsi="Ecofont_Spranq_eco_Sans" w:cs="Tahoma"/>
      <w:b/>
      <w:bCs/>
    </w:rPr>
  </w:style>
  <w:style w:type="character" w:styleId="TextodoEspaoReservado">
    <w:name w:val="Placeholder Text"/>
    <w:basedOn w:val="Fontepargpadro"/>
    <w:uiPriority w:val="99"/>
    <w:semiHidden/>
    <w:rsid w:val="00DD3355"/>
    <w:rPr>
      <w:color w:val="808080"/>
    </w:rPr>
  </w:style>
  <w:style w:type="character" w:customStyle="1" w:styleId="CabealhoChar">
    <w:name w:val="Cabeçalho Char"/>
    <w:basedOn w:val="Fontepargpadro"/>
    <w:link w:val="Cabealho"/>
    <w:uiPriority w:val="99"/>
    <w:rsid w:val="00DB64EF"/>
    <w:rPr>
      <w:rFonts w:ascii="Ecofont_Spranq_eco_Sans" w:hAnsi="Ecofont_Spranq_eco_Sans" w:cs="Tahoma"/>
      <w:sz w:val="24"/>
      <w:szCs w:val="24"/>
    </w:rPr>
  </w:style>
  <w:style w:type="character" w:customStyle="1" w:styleId="RodapChar">
    <w:name w:val="Rodapé Char"/>
    <w:basedOn w:val="Fontepargpadro"/>
    <w:link w:val="Rodap"/>
    <w:uiPriority w:val="99"/>
    <w:rsid w:val="00DB64EF"/>
    <w:rPr>
      <w:rFonts w:ascii="Ecofont_Spranq_eco_Sans" w:hAnsi="Ecofont_Spranq_eco_Sans" w:cs="Tahoma"/>
      <w:sz w:val="24"/>
      <w:szCs w:val="24"/>
    </w:rPr>
  </w:style>
  <w:style w:type="character" w:customStyle="1" w:styleId="Ttulo1Char">
    <w:name w:val="Título 1 Char"/>
    <w:basedOn w:val="Fontepargpadro"/>
    <w:link w:val="Ttulo1"/>
    <w:rsid w:val="000D390A"/>
    <w:rPr>
      <w:rFonts w:ascii="Cambria" w:eastAsia="MS Gothic" w:hAnsi="Cambria" w:cs="Times New Roman"/>
      <w:color w:val="365F91"/>
      <w:sz w:val="32"/>
      <w:szCs w:val="32"/>
    </w:rPr>
  </w:style>
  <w:style w:type="character" w:customStyle="1" w:styleId="Nivel1Char">
    <w:name w:val="Nivel1 Char"/>
    <w:basedOn w:val="Ttulo1Char"/>
    <w:link w:val="Nivel10"/>
    <w:rsid w:val="000D390A"/>
    <w:rPr>
      <w:rFonts w:ascii="Arial" w:eastAsia="MS Gothic" w:hAnsi="Arial" w:cs="Times New Roman"/>
      <w:b/>
      <w:color w:val="000000"/>
      <w:sz w:val="32"/>
      <w:szCs w:val="32"/>
    </w:rPr>
  </w:style>
  <w:style w:type="character" w:customStyle="1" w:styleId="Recuodecorpodetexto2Char">
    <w:name w:val="Recuo de corpo de texto 2 Char"/>
    <w:basedOn w:val="Fontepargpadro"/>
    <w:link w:val="Recuodecorpodetexto2"/>
    <w:rsid w:val="0073446A"/>
    <w:rPr>
      <w:sz w:val="24"/>
      <w:szCs w:val="24"/>
    </w:rPr>
  </w:style>
  <w:style w:type="character" w:styleId="Forte">
    <w:name w:val="Strong"/>
    <w:basedOn w:val="Fontepargpadro"/>
    <w:uiPriority w:val="22"/>
    <w:qFormat/>
    <w:rsid w:val="00C92364"/>
    <w:rPr>
      <w:b/>
      <w:bCs/>
    </w:rPr>
  </w:style>
  <w:style w:type="character" w:styleId="nfase">
    <w:name w:val="Emphasis"/>
    <w:basedOn w:val="Fontepargpadro"/>
    <w:qFormat/>
    <w:rsid w:val="00E132D6"/>
    <w:rPr>
      <w:i/>
      <w:iCs/>
    </w:rPr>
  </w:style>
  <w:style w:type="character" w:customStyle="1" w:styleId="ListLabel1">
    <w:name w:val="ListLabel 1"/>
    <w:rsid w:val="00195787"/>
    <w:rPr>
      <w:i w:val="0"/>
    </w:rPr>
  </w:style>
  <w:style w:type="character" w:customStyle="1" w:styleId="ListLabel2">
    <w:name w:val="ListLabel 2"/>
    <w:rsid w:val="00195787"/>
    <w:rPr>
      <w:rFonts w:eastAsia="Arial Unicode MS"/>
    </w:rPr>
  </w:style>
  <w:style w:type="character" w:customStyle="1" w:styleId="ListLabel3">
    <w:name w:val="ListLabel 3"/>
    <w:rsid w:val="00195787"/>
    <w:rPr>
      <w:rFonts w:cs="Arial"/>
      <w:i/>
      <w:color w:val="FF0000"/>
    </w:rPr>
  </w:style>
  <w:style w:type="character" w:customStyle="1" w:styleId="ListLabel4">
    <w:name w:val="ListLabel 4"/>
    <w:rsid w:val="00195787"/>
    <w:rPr>
      <w:color w:val="0000FF"/>
    </w:rPr>
  </w:style>
  <w:style w:type="character" w:customStyle="1" w:styleId="ListLabel5">
    <w:name w:val="ListLabel 5"/>
    <w:rsid w:val="00195787"/>
    <w:rPr>
      <w:b w:val="0"/>
    </w:rPr>
  </w:style>
  <w:style w:type="character" w:customStyle="1" w:styleId="ListLabel6">
    <w:name w:val="ListLabel 6"/>
    <w:rsid w:val="00195787"/>
    <w:rPr>
      <w:b/>
      <w:i w:val="0"/>
    </w:rPr>
  </w:style>
  <w:style w:type="character" w:customStyle="1" w:styleId="ListLabel7">
    <w:name w:val="ListLabel 7"/>
    <w:rsid w:val="00195787"/>
    <w:rPr>
      <w:b/>
      <w:i w:val="0"/>
      <w:color w:val="00000A"/>
    </w:rPr>
  </w:style>
  <w:style w:type="character" w:customStyle="1" w:styleId="ListLabel8">
    <w:name w:val="ListLabel 8"/>
    <w:rsid w:val="00195787"/>
    <w:rPr>
      <w:b w:val="0"/>
      <w:i w:val="0"/>
      <w:color w:val="00000A"/>
    </w:rPr>
  </w:style>
  <w:style w:type="character" w:customStyle="1" w:styleId="ListLabel9">
    <w:name w:val="ListLabel 9"/>
    <w:rsid w:val="00195787"/>
    <w:rPr>
      <w:i/>
    </w:rPr>
  </w:style>
  <w:style w:type="character" w:customStyle="1" w:styleId="ListLabel10">
    <w:name w:val="ListLabel 10"/>
    <w:rsid w:val="00195787"/>
    <w:rPr>
      <w:b/>
    </w:rPr>
  </w:style>
  <w:style w:type="character" w:customStyle="1" w:styleId="ListLabel11">
    <w:name w:val="ListLabel 11"/>
    <w:rsid w:val="00195787"/>
    <w:rPr>
      <w:b w:val="0"/>
      <w:i w:val="0"/>
      <w:sz w:val="18"/>
      <w:szCs w:val="18"/>
    </w:rPr>
  </w:style>
  <w:style w:type="paragraph" w:styleId="Ttulo">
    <w:name w:val="Title"/>
    <w:basedOn w:val="Normal"/>
    <w:next w:val="Corpodotexto"/>
    <w:rsid w:val="00195787"/>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rsid w:val="00195787"/>
    <w:pPr>
      <w:spacing w:after="140" w:line="288" w:lineRule="auto"/>
    </w:pPr>
  </w:style>
  <w:style w:type="paragraph" w:styleId="Lista">
    <w:name w:val="List"/>
    <w:basedOn w:val="Corpodotexto"/>
    <w:rsid w:val="00195787"/>
    <w:rPr>
      <w:rFonts w:cs="Mangal"/>
    </w:rPr>
  </w:style>
  <w:style w:type="paragraph" w:styleId="Legenda">
    <w:name w:val="caption"/>
    <w:basedOn w:val="Normal"/>
    <w:qFormat/>
    <w:rsid w:val="00195787"/>
    <w:pPr>
      <w:suppressLineNumbers/>
      <w:spacing w:before="120" w:after="120"/>
    </w:pPr>
    <w:rPr>
      <w:rFonts w:cs="Mangal"/>
      <w:i/>
      <w:iCs/>
      <w:sz w:val="24"/>
    </w:rPr>
  </w:style>
  <w:style w:type="paragraph" w:customStyle="1" w:styleId="ndice">
    <w:name w:val="Índice"/>
    <w:basedOn w:val="Normal"/>
    <w:rsid w:val="00195787"/>
    <w:pPr>
      <w:suppressLineNumbers/>
    </w:pPr>
    <w:rPr>
      <w:rFonts w:cs="Mangal"/>
    </w:rPr>
  </w:style>
  <w:style w:type="paragraph" w:styleId="PargrafodaLista">
    <w:name w:val="List Paragraph"/>
    <w:basedOn w:val="Normal"/>
    <w:link w:val="PargrafodaListaChar"/>
    <w:uiPriority w:val="99"/>
    <w:qFormat/>
    <w:rsid w:val="004773FC"/>
    <w:pPr>
      <w:ind w:left="720"/>
      <w:contextualSpacing/>
    </w:pPr>
  </w:style>
  <w:style w:type="paragraph" w:styleId="NormalWeb">
    <w:name w:val="Normal (Web)"/>
    <w:basedOn w:val="Normal"/>
    <w:rsid w:val="006B156A"/>
    <w:pPr>
      <w:spacing w:after="280"/>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cs="Times New Roman"/>
      <w:sz w:val="16"/>
      <w:szCs w:val="16"/>
    </w:rPr>
  </w:style>
  <w:style w:type="paragraph" w:customStyle="1" w:styleId="Nvel2">
    <w:name w:val="Nível 2"/>
    <w:basedOn w:val="Normal"/>
    <w:next w:val="Normal"/>
    <w:rsid w:val="004B460A"/>
    <w:pPr>
      <w:spacing w:after="120"/>
      <w:jc w:val="both"/>
    </w:pPr>
    <w:rPr>
      <w:rFonts w:cs="Times New Roman"/>
      <w:b/>
      <w:szCs w:val="20"/>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imes New Roman"/>
      <w:i/>
      <w:iCs/>
      <w:color w:val="000000"/>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qFormat/>
    <w:rsid w:val="000A23DA"/>
    <w:rPr>
      <w:szCs w:val="20"/>
    </w:rPr>
  </w:style>
  <w:style w:type="paragraph" w:styleId="Textodecomentrio">
    <w:name w:val="annotation text"/>
    <w:basedOn w:val="Normal"/>
    <w:link w:val="TextodecomentrioChar"/>
    <w:unhideWhenUsed/>
    <w:rsid w:val="0015519E"/>
    <w:rPr>
      <w:szCs w:val="20"/>
    </w:rPr>
  </w:style>
  <w:style w:type="paragraph" w:styleId="Assuntodocomentrio">
    <w:name w:val="annotation subject"/>
    <w:basedOn w:val="Textodecomentrio"/>
    <w:link w:val="AssuntodocomentrioChar"/>
    <w:semiHidden/>
    <w:unhideWhenUsed/>
    <w:rsid w:val="0015519E"/>
    <w:rPr>
      <w:b/>
      <w:bCs/>
    </w:rPr>
  </w:style>
  <w:style w:type="paragraph" w:styleId="Cabealho">
    <w:name w:val="header"/>
    <w:basedOn w:val="Normal"/>
    <w:link w:val="CabealhoChar"/>
    <w:unhideWhenUsed/>
    <w:rsid w:val="00DB64EF"/>
    <w:pPr>
      <w:tabs>
        <w:tab w:val="center" w:pos="4252"/>
        <w:tab w:val="right" w:pos="8504"/>
      </w:tabs>
    </w:pPr>
  </w:style>
  <w:style w:type="paragraph" w:styleId="Rodap">
    <w:name w:val="footer"/>
    <w:basedOn w:val="Normal"/>
    <w:link w:val="RodapChar"/>
    <w:unhideWhenUsed/>
    <w:rsid w:val="00DB64EF"/>
    <w:pPr>
      <w:tabs>
        <w:tab w:val="center" w:pos="4252"/>
        <w:tab w:val="right" w:pos="8504"/>
      </w:tabs>
    </w:pPr>
  </w:style>
  <w:style w:type="paragraph" w:customStyle="1" w:styleId="Nivel10">
    <w:name w:val="Nivel1"/>
    <w:basedOn w:val="Ttulo1"/>
    <w:link w:val="Nivel1Char"/>
    <w:qFormat/>
    <w:rsid w:val="000D390A"/>
    <w:pPr>
      <w:numPr>
        <w:numId w:val="3"/>
      </w:numPr>
      <w:spacing w:before="480" w:line="276" w:lineRule="auto"/>
      <w:jc w:val="both"/>
    </w:pPr>
    <w:rPr>
      <w:rFonts w:ascii="Arial" w:hAnsi="Arial"/>
      <w:b/>
      <w:color w:val="000000"/>
      <w:sz w:val="20"/>
      <w:szCs w:val="20"/>
    </w:rPr>
  </w:style>
  <w:style w:type="paragraph" w:styleId="Reviso">
    <w:name w:val="Revision"/>
    <w:uiPriority w:val="99"/>
    <w:semiHidden/>
    <w:rsid w:val="00656F07"/>
    <w:pPr>
      <w:suppressAutoHyphens/>
    </w:pPr>
    <w:rPr>
      <w:rFonts w:ascii="Arial" w:hAnsi="Arial" w:cs="Tahoma"/>
      <w:szCs w:val="24"/>
    </w:rPr>
  </w:style>
  <w:style w:type="paragraph" w:styleId="Recuodecorpodetexto2">
    <w:name w:val="Body Text Indent 2"/>
    <w:basedOn w:val="Normal"/>
    <w:link w:val="Recuodecorpodetexto2Char"/>
    <w:rsid w:val="0073446A"/>
    <w:pPr>
      <w:spacing w:after="120" w:line="480" w:lineRule="auto"/>
      <w:ind w:left="283"/>
    </w:pPr>
    <w:rPr>
      <w:rFonts w:ascii="Times New Roman" w:hAnsi="Times New Roman" w:cs="Times New Roman"/>
      <w:sz w:val="24"/>
    </w:rPr>
  </w:style>
  <w:style w:type="paragraph" w:customStyle="1" w:styleId="PargrafodaLista1">
    <w:name w:val="Parágrafo da Lista1"/>
    <w:basedOn w:val="Normal"/>
    <w:qFormat/>
    <w:rsid w:val="006C27E6"/>
    <w:pPr>
      <w:suppressAutoHyphens w:val="0"/>
      <w:ind w:left="720"/>
    </w:pPr>
    <w:rPr>
      <w:rFonts w:ascii="Ecofont_Spranq_eco_Sans" w:hAnsi="Ecofont_Spranq_eco_Sans" w:cs="Ecofont_Spranq_eco_Sans"/>
      <w:sz w:val="24"/>
    </w:rPr>
  </w:style>
  <w:style w:type="paragraph" w:customStyle="1" w:styleId="WW-Padro">
    <w:name w:val="WW-Padrão"/>
    <w:rsid w:val="003B11E3"/>
    <w:pPr>
      <w:suppressAutoHyphens/>
    </w:pPr>
    <w:rPr>
      <w:sz w:val="24"/>
      <w:lang w:eastAsia="ar-SA"/>
    </w:rPr>
  </w:style>
  <w:style w:type="table" w:styleId="Tabelacomgrade">
    <w:name w:val="Table Grid"/>
    <w:basedOn w:val="Tabelanormal"/>
    <w:unhideWhenUsed/>
    <w:rsid w:val="005006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E23909"/>
    <w:pPr>
      <w:suppressAutoHyphens w:val="0"/>
      <w:spacing w:after="120"/>
    </w:pPr>
    <w:rPr>
      <w:rFonts w:ascii="Times New Roman" w:hAnsi="Times New Roman" w:cs="Times New Roman"/>
      <w:sz w:val="24"/>
    </w:rPr>
  </w:style>
  <w:style w:type="character" w:customStyle="1" w:styleId="CorpodetextoChar">
    <w:name w:val="Corpo de texto Char"/>
    <w:basedOn w:val="Fontepargpadro"/>
    <w:link w:val="Corpodetexto"/>
    <w:rsid w:val="00E23909"/>
    <w:rPr>
      <w:sz w:val="24"/>
      <w:szCs w:val="24"/>
    </w:rPr>
  </w:style>
  <w:style w:type="paragraph" w:styleId="Textoembloco">
    <w:name w:val="Block Text"/>
    <w:basedOn w:val="Normal"/>
    <w:rsid w:val="00E23909"/>
    <w:pPr>
      <w:suppressAutoHyphens w:val="0"/>
      <w:ind w:left="567" w:right="284" w:hanging="567"/>
      <w:jc w:val="both"/>
    </w:pPr>
    <w:rPr>
      <w:rFonts w:ascii="Times New Roman" w:hAnsi="Times New Roman" w:cs="Times New Roman"/>
      <w:b/>
      <w:sz w:val="24"/>
      <w:szCs w:val="20"/>
    </w:rPr>
  </w:style>
  <w:style w:type="paragraph" w:customStyle="1" w:styleId="western">
    <w:name w:val="western"/>
    <w:basedOn w:val="Normal"/>
    <w:rsid w:val="00E23909"/>
    <w:pPr>
      <w:suppressAutoHyphens w:val="0"/>
      <w:spacing w:before="100" w:beforeAutospacing="1" w:after="119"/>
    </w:pPr>
    <w:rPr>
      <w:rFonts w:ascii="Times New Roman" w:hAnsi="Times New Roman" w:cs="Times New Roman"/>
      <w:sz w:val="24"/>
    </w:rPr>
  </w:style>
  <w:style w:type="paragraph" w:customStyle="1" w:styleId="Corpodetexto21">
    <w:name w:val="Corpo de texto 21"/>
    <w:basedOn w:val="Normal"/>
    <w:rsid w:val="001A6554"/>
    <w:pPr>
      <w:ind w:right="-148"/>
      <w:jc w:val="both"/>
    </w:pPr>
    <w:rPr>
      <w:rFonts w:cs="Times New Roman"/>
      <w:sz w:val="24"/>
      <w:szCs w:val="20"/>
      <w:lang w:eastAsia="ar-SA"/>
    </w:rPr>
  </w:style>
  <w:style w:type="paragraph" w:customStyle="1" w:styleId="Ttulo1doRosinaldo">
    <w:name w:val="Título 1 do Rosinaldo"/>
    <w:basedOn w:val="Normal"/>
    <w:rsid w:val="00313761"/>
    <w:pPr>
      <w:tabs>
        <w:tab w:val="num" w:pos="360"/>
      </w:tabs>
      <w:suppressAutoHyphens w:val="0"/>
      <w:ind w:left="360" w:hanging="360"/>
      <w:jc w:val="both"/>
    </w:pPr>
    <w:rPr>
      <w:rFonts w:cs="Times New Roman"/>
      <w:sz w:val="24"/>
      <w:szCs w:val="20"/>
    </w:rPr>
  </w:style>
  <w:style w:type="character" w:styleId="Nmerodepgina">
    <w:name w:val="page number"/>
    <w:rsid w:val="00BB598F"/>
  </w:style>
  <w:style w:type="character" w:styleId="Hyperlink">
    <w:name w:val="Hyperlink"/>
    <w:basedOn w:val="Fontepargpadro"/>
    <w:unhideWhenUsed/>
    <w:rsid w:val="005853CE"/>
    <w:rPr>
      <w:color w:val="0000FF" w:themeColor="hyperlink"/>
      <w:u w:val="single"/>
    </w:rPr>
  </w:style>
  <w:style w:type="character" w:customStyle="1" w:styleId="MenoPendente1">
    <w:name w:val="Menção Pendente1"/>
    <w:basedOn w:val="Fontepargpadro"/>
    <w:uiPriority w:val="99"/>
    <w:semiHidden/>
    <w:unhideWhenUsed/>
    <w:rsid w:val="005853CE"/>
    <w:rPr>
      <w:color w:val="605E5C"/>
      <w:shd w:val="clear" w:color="auto" w:fill="E1DFDD"/>
    </w:rPr>
  </w:style>
  <w:style w:type="paragraph" w:customStyle="1" w:styleId="Nivel01">
    <w:name w:val="Nivel_01"/>
    <w:basedOn w:val="Ttulo1"/>
    <w:qFormat/>
    <w:rsid w:val="00F74382"/>
    <w:pPr>
      <w:numPr>
        <w:numId w:val="6"/>
      </w:numPr>
      <w:tabs>
        <w:tab w:val="num" w:pos="360"/>
        <w:tab w:val="left" w:pos="567"/>
      </w:tabs>
      <w:suppressAutoHyphens w:val="0"/>
      <w:jc w:val="both"/>
    </w:pPr>
    <w:rPr>
      <w:rFonts w:ascii="Ecofont_Spranq_eco_Sans" w:eastAsiaTheme="majorEastAsia" w:hAnsi="Ecofont_Spranq_eco_Sans"/>
      <w:b/>
      <w:bCs/>
      <w:color w:val="auto"/>
      <w:sz w:val="20"/>
      <w:szCs w:val="20"/>
    </w:rPr>
  </w:style>
  <w:style w:type="character" w:customStyle="1" w:styleId="GradeColorida-nfase1Char">
    <w:name w:val="Grade Colorida - Ênfase 1 Char"/>
    <w:link w:val="GradeColorida-nfase11"/>
    <w:uiPriority w:val="29"/>
    <w:rsid w:val="00F74382"/>
    <w:rPr>
      <w:rFonts w:ascii="Ecofont_Spranq_eco_Sans" w:eastAsia="Calibri" w:hAnsi="Ecofont_Spranq_eco_Sans" w:cs="Ecofont_Spranq_eco_Sans"/>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qFormat/>
    <w:rsid w:val="00F7438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Ecofont_Spranq_eco_Sans"/>
      <w:i/>
      <w:iCs/>
      <w:color w:val="000000"/>
    </w:rPr>
  </w:style>
  <w:style w:type="paragraph" w:customStyle="1" w:styleId="Nivel01Titulo">
    <w:name w:val="Nivel_01_Titulo"/>
    <w:basedOn w:val="Ttulo1"/>
    <w:next w:val="Normal"/>
    <w:link w:val="Nivel01TituloChar"/>
    <w:qFormat/>
    <w:rsid w:val="00F74382"/>
    <w:pPr>
      <w:tabs>
        <w:tab w:val="num" w:pos="360"/>
        <w:tab w:val="left" w:pos="567"/>
      </w:tabs>
      <w:suppressAutoHyphens w:val="0"/>
      <w:jc w:val="both"/>
    </w:pPr>
    <w:rPr>
      <w:rFonts w:ascii="Arial" w:eastAsiaTheme="majorEastAsia" w:hAnsi="Arial"/>
      <w:b/>
      <w:bCs/>
      <w:color w:val="auto"/>
      <w:sz w:val="20"/>
      <w:szCs w:val="20"/>
    </w:rPr>
  </w:style>
  <w:style w:type="character" w:customStyle="1" w:styleId="Nivel01TituloChar">
    <w:name w:val="Nivel_01_Titulo Char"/>
    <w:basedOn w:val="Fontepargpadro"/>
    <w:link w:val="Nivel01Titulo"/>
    <w:locked/>
    <w:rsid w:val="00F74382"/>
    <w:rPr>
      <w:rFonts w:ascii="Arial" w:eastAsiaTheme="majorEastAsia" w:hAnsi="Arial"/>
      <w:b/>
      <w:bCs/>
    </w:rPr>
  </w:style>
  <w:style w:type="paragraph" w:customStyle="1" w:styleId="SombreamentoMdio1-nfase31">
    <w:name w:val="Sombreamento Médio 1 - Ênfase 31"/>
    <w:basedOn w:val="Normal"/>
    <w:next w:val="Normal"/>
    <w:rsid w:val="00A33729"/>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ascii="Ecofont_Spranq_eco_Sans" w:eastAsia="Calibri" w:hAnsi="Ecofont_Spranq_eco_Sans"/>
      <w:i/>
      <w:iCs/>
      <w:color w:val="000000"/>
      <w:lang w:eastAsia="zh-CN"/>
    </w:rPr>
  </w:style>
  <w:style w:type="paragraph" w:customStyle="1" w:styleId="Citao1">
    <w:name w:val="Citação1"/>
    <w:basedOn w:val="Normal"/>
    <w:next w:val="Normal"/>
    <w:link w:val="QuoteChar"/>
    <w:qFormat/>
    <w:rsid w:val="001B3F0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rsid w:val="001B3F02"/>
    <w:rPr>
      <w:rFonts w:ascii="Ecofont_Spranq_eco_Sans" w:hAnsi="Ecofont_Spranq_eco_Sans" w:cs="Ecofont_Spranq_eco_Sans"/>
      <w:i/>
      <w:iCs/>
      <w:color w:val="000000"/>
      <w:sz w:val="24"/>
      <w:szCs w:val="24"/>
      <w:shd w:val="clear" w:color="auto" w:fill="FFFFCC"/>
      <w:lang w:eastAsia="en-US"/>
    </w:rPr>
  </w:style>
  <w:style w:type="character" w:customStyle="1" w:styleId="Nivel2Char">
    <w:name w:val="Nivel 2 Char"/>
    <w:basedOn w:val="Fontepargpadro"/>
    <w:link w:val="Nivel2"/>
    <w:locked/>
    <w:rsid w:val="001B3F02"/>
    <w:rPr>
      <w:rFonts w:ascii="Ecofont_Spranq_eco_Sans" w:eastAsia="Arial Unicode MS" w:hAnsi="Ecofont_Spranq_eco_Sans"/>
    </w:rPr>
  </w:style>
  <w:style w:type="paragraph" w:customStyle="1" w:styleId="Nivel2">
    <w:name w:val="Nivel 2"/>
    <w:link w:val="Nivel2Char"/>
    <w:qFormat/>
    <w:rsid w:val="001B3F02"/>
    <w:pPr>
      <w:numPr>
        <w:ilvl w:val="1"/>
        <w:numId w:val="14"/>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1B3F02"/>
    <w:pPr>
      <w:numPr>
        <w:ilvl w:val="0"/>
      </w:numPr>
      <w:tabs>
        <w:tab w:val="num" w:pos="360"/>
      </w:tabs>
      <w:ind w:left="720" w:hanging="432"/>
    </w:pPr>
    <w:rPr>
      <w:rFonts w:cs="Arial"/>
      <w:b/>
    </w:rPr>
  </w:style>
  <w:style w:type="paragraph" w:customStyle="1" w:styleId="Nivel3">
    <w:name w:val="Nivel 3"/>
    <w:basedOn w:val="Nivel2"/>
    <w:qFormat/>
    <w:rsid w:val="001B3F02"/>
    <w:pPr>
      <w:numPr>
        <w:ilvl w:val="2"/>
      </w:numPr>
      <w:tabs>
        <w:tab w:val="num" w:pos="360"/>
      </w:tabs>
      <w:ind w:left="2160" w:hanging="180"/>
    </w:pPr>
    <w:rPr>
      <w:rFonts w:cs="Arial"/>
      <w:color w:val="000000"/>
    </w:rPr>
  </w:style>
  <w:style w:type="paragraph" w:customStyle="1" w:styleId="Nivel4">
    <w:name w:val="Nivel 4"/>
    <w:basedOn w:val="Nivel3"/>
    <w:qFormat/>
    <w:rsid w:val="001B3F02"/>
    <w:pPr>
      <w:numPr>
        <w:ilvl w:val="3"/>
      </w:numPr>
      <w:tabs>
        <w:tab w:val="num" w:pos="360"/>
      </w:tabs>
      <w:ind w:left="2880" w:hanging="360"/>
    </w:pPr>
    <w:rPr>
      <w:color w:val="auto"/>
    </w:rPr>
  </w:style>
  <w:style w:type="paragraph" w:customStyle="1" w:styleId="Nivel5">
    <w:name w:val="Nivel 5"/>
    <w:basedOn w:val="Nivel4"/>
    <w:qFormat/>
    <w:rsid w:val="001B3F02"/>
    <w:pPr>
      <w:numPr>
        <w:ilvl w:val="4"/>
      </w:numPr>
      <w:tabs>
        <w:tab w:val="num" w:pos="360"/>
      </w:tabs>
      <w:ind w:left="3600" w:hanging="360"/>
    </w:pPr>
  </w:style>
  <w:style w:type="character" w:customStyle="1" w:styleId="MenoPendente2">
    <w:name w:val="Menção Pendente2"/>
    <w:basedOn w:val="Fontepargpadro"/>
    <w:uiPriority w:val="99"/>
    <w:semiHidden/>
    <w:unhideWhenUsed/>
    <w:rsid w:val="00C433C3"/>
    <w:rPr>
      <w:color w:val="605E5C"/>
      <w:shd w:val="clear" w:color="auto" w:fill="E1DFDD"/>
    </w:rPr>
  </w:style>
  <w:style w:type="character" w:customStyle="1" w:styleId="Ttulo3Char">
    <w:name w:val="Título 3 Char"/>
    <w:basedOn w:val="Fontepargpadro"/>
    <w:link w:val="Ttulo3"/>
    <w:rsid w:val="006314E9"/>
    <w:rPr>
      <w:b/>
      <w:sz w:val="24"/>
      <w:lang w:eastAsia="zh-CN"/>
    </w:rPr>
  </w:style>
  <w:style w:type="character" w:customStyle="1" w:styleId="Ttulo4Char">
    <w:name w:val="Título 4 Char"/>
    <w:basedOn w:val="Fontepargpadro"/>
    <w:link w:val="Ttulo4"/>
    <w:rsid w:val="006314E9"/>
    <w:rPr>
      <w:b/>
      <w:i/>
      <w:sz w:val="24"/>
      <w:lang w:eastAsia="zh-CN"/>
    </w:rPr>
  </w:style>
  <w:style w:type="character" w:customStyle="1" w:styleId="Ttulo5Char">
    <w:name w:val="Título 5 Char"/>
    <w:basedOn w:val="Fontepargpadro"/>
    <w:link w:val="Ttulo5"/>
    <w:rsid w:val="006314E9"/>
    <w:rPr>
      <w:rFonts w:ascii="Arial" w:hAnsi="Arial" w:cs="Arial"/>
      <w:sz w:val="22"/>
      <w:lang w:eastAsia="zh-CN"/>
    </w:rPr>
  </w:style>
  <w:style w:type="character" w:customStyle="1" w:styleId="Ttulo6Char">
    <w:name w:val="Título 6 Char"/>
    <w:basedOn w:val="Fontepargpadro"/>
    <w:link w:val="Ttulo6"/>
    <w:rsid w:val="006314E9"/>
    <w:rPr>
      <w:rFonts w:ascii="Arial" w:hAnsi="Arial" w:cs="Arial"/>
      <w:i/>
      <w:sz w:val="22"/>
      <w:lang w:eastAsia="zh-CN"/>
    </w:rPr>
  </w:style>
  <w:style w:type="character" w:customStyle="1" w:styleId="Ttulo7Char">
    <w:name w:val="Título 7 Char"/>
    <w:basedOn w:val="Fontepargpadro"/>
    <w:link w:val="Ttulo7"/>
    <w:rsid w:val="006314E9"/>
    <w:rPr>
      <w:rFonts w:ascii="Arial" w:hAnsi="Arial" w:cs="Arial"/>
      <w:lang w:eastAsia="zh-CN"/>
    </w:rPr>
  </w:style>
  <w:style w:type="character" w:customStyle="1" w:styleId="Ttulo8Char">
    <w:name w:val="Título 8 Char"/>
    <w:basedOn w:val="Fontepargpadro"/>
    <w:link w:val="Ttulo8"/>
    <w:rsid w:val="006314E9"/>
    <w:rPr>
      <w:rFonts w:ascii="Arial" w:hAnsi="Arial" w:cs="Arial"/>
      <w:i/>
      <w:lang w:eastAsia="zh-CN"/>
    </w:rPr>
  </w:style>
  <w:style w:type="character" w:customStyle="1" w:styleId="Ttulo9Char">
    <w:name w:val="Título 9 Char"/>
    <w:basedOn w:val="Fontepargpadro"/>
    <w:link w:val="Ttulo9"/>
    <w:rsid w:val="006314E9"/>
    <w:rPr>
      <w:rFonts w:ascii="Arial" w:hAnsi="Arial" w:cs="Arial"/>
      <w:i/>
      <w:sz w:val="18"/>
      <w:lang w:eastAsia="zh-CN"/>
    </w:rPr>
  </w:style>
  <w:style w:type="character" w:customStyle="1" w:styleId="WW8Num1z0">
    <w:name w:val="WW8Num1z0"/>
    <w:rsid w:val="006314E9"/>
    <w:rPr>
      <w:rFonts w:ascii="Symbol" w:hAnsi="Symbol" w:cs="Symbol"/>
    </w:rPr>
  </w:style>
  <w:style w:type="character" w:customStyle="1" w:styleId="WW8Num1z1">
    <w:name w:val="WW8Num1z1"/>
    <w:rsid w:val="006314E9"/>
  </w:style>
  <w:style w:type="character" w:customStyle="1" w:styleId="WW8Num1z2">
    <w:name w:val="WW8Num1z2"/>
    <w:rsid w:val="006314E9"/>
  </w:style>
  <w:style w:type="character" w:customStyle="1" w:styleId="WW8Num1z3">
    <w:name w:val="WW8Num1z3"/>
    <w:rsid w:val="006314E9"/>
  </w:style>
  <w:style w:type="character" w:customStyle="1" w:styleId="WW8Num1z4">
    <w:name w:val="WW8Num1z4"/>
    <w:rsid w:val="006314E9"/>
  </w:style>
  <w:style w:type="character" w:customStyle="1" w:styleId="WW8Num1z5">
    <w:name w:val="WW8Num1z5"/>
    <w:rsid w:val="006314E9"/>
  </w:style>
  <w:style w:type="character" w:customStyle="1" w:styleId="WW8Num1z6">
    <w:name w:val="WW8Num1z6"/>
    <w:rsid w:val="006314E9"/>
  </w:style>
  <w:style w:type="character" w:customStyle="1" w:styleId="WW8Num1z7">
    <w:name w:val="WW8Num1z7"/>
    <w:rsid w:val="006314E9"/>
  </w:style>
  <w:style w:type="character" w:customStyle="1" w:styleId="WW8Num1z8">
    <w:name w:val="WW8Num1z8"/>
    <w:rsid w:val="006314E9"/>
  </w:style>
  <w:style w:type="character" w:customStyle="1" w:styleId="WW8Num2z0">
    <w:name w:val="WW8Num2z0"/>
    <w:rsid w:val="006314E9"/>
    <w:rPr>
      <w:rFonts w:ascii="Symbol" w:hAnsi="Symbol" w:cs="Symbol"/>
    </w:rPr>
  </w:style>
  <w:style w:type="character" w:customStyle="1" w:styleId="WW8Num3z0">
    <w:name w:val="WW8Num3z0"/>
    <w:rsid w:val="006314E9"/>
    <w:rPr>
      <w:rFonts w:ascii="Symbol" w:hAnsi="Symbol" w:cs="StarSymbol"/>
      <w:color w:val="0000FF"/>
      <w:sz w:val="18"/>
      <w:szCs w:val="18"/>
    </w:rPr>
  </w:style>
  <w:style w:type="character" w:customStyle="1" w:styleId="WW8Num3z1">
    <w:name w:val="WW8Num3z1"/>
    <w:rsid w:val="006314E9"/>
    <w:rPr>
      <w:rFonts w:ascii="OpenSymbol" w:hAnsi="OpenSymbol" w:cs="Courier New"/>
    </w:rPr>
  </w:style>
  <w:style w:type="character" w:customStyle="1" w:styleId="WW8Num3z2">
    <w:name w:val="WW8Num3z2"/>
    <w:rsid w:val="006314E9"/>
  </w:style>
  <w:style w:type="character" w:customStyle="1" w:styleId="WW8Num3z3">
    <w:name w:val="WW8Num3z3"/>
    <w:rsid w:val="006314E9"/>
  </w:style>
  <w:style w:type="character" w:customStyle="1" w:styleId="WW8Num3z4">
    <w:name w:val="WW8Num3z4"/>
    <w:rsid w:val="006314E9"/>
  </w:style>
  <w:style w:type="character" w:customStyle="1" w:styleId="WW8Num3z5">
    <w:name w:val="WW8Num3z5"/>
    <w:rsid w:val="006314E9"/>
  </w:style>
  <w:style w:type="character" w:customStyle="1" w:styleId="WW8Num3z6">
    <w:name w:val="WW8Num3z6"/>
    <w:rsid w:val="006314E9"/>
  </w:style>
  <w:style w:type="character" w:customStyle="1" w:styleId="WW8Num3z7">
    <w:name w:val="WW8Num3z7"/>
    <w:rsid w:val="006314E9"/>
  </w:style>
  <w:style w:type="character" w:customStyle="1" w:styleId="WW8Num3z8">
    <w:name w:val="WW8Num3z8"/>
    <w:rsid w:val="006314E9"/>
  </w:style>
  <w:style w:type="character" w:customStyle="1" w:styleId="WW8Num4z0">
    <w:name w:val="WW8Num4z0"/>
    <w:rsid w:val="006314E9"/>
    <w:rPr>
      <w:rFonts w:ascii="Symbol" w:hAnsi="Symbol" w:cs="Arial Narrow"/>
      <w:b/>
      <w:sz w:val="18"/>
      <w:szCs w:val="18"/>
    </w:rPr>
  </w:style>
  <w:style w:type="character" w:customStyle="1" w:styleId="WW8Num4z1">
    <w:name w:val="WW8Num4z1"/>
    <w:rsid w:val="006314E9"/>
    <w:rPr>
      <w:rFonts w:ascii="OpenSymbol" w:hAnsi="OpenSymbol" w:cs="OpenSymbol"/>
    </w:rPr>
  </w:style>
  <w:style w:type="character" w:customStyle="1" w:styleId="WW8Num5z0">
    <w:name w:val="WW8Num5z0"/>
    <w:rsid w:val="006314E9"/>
    <w:rPr>
      <w:rFonts w:cs="Arial"/>
      <w:b/>
    </w:rPr>
  </w:style>
  <w:style w:type="character" w:customStyle="1" w:styleId="WW8Num5z1">
    <w:name w:val="WW8Num5z1"/>
    <w:rsid w:val="006314E9"/>
  </w:style>
  <w:style w:type="character" w:customStyle="1" w:styleId="WW8Num5z2">
    <w:name w:val="WW8Num5z2"/>
    <w:rsid w:val="006314E9"/>
  </w:style>
  <w:style w:type="character" w:customStyle="1" w:styleId="WW8Num5z3">
    <w:name w:val="WW8Num5z3"/>
    <w:rsid w:val="006314E9"/>
  </w:style>
  <w:style w:type="character" w:customStyle="1" w:styleId="WW8Num5z4">
    <w:name w:val="WW8Num5z4"/>
    <w:rsid w:val="006314E9"/>
  </w:style>
  <w:style w:type="character" w:customStyle="1" w:styleId="WW8Num5z5">
    <w:name w:val="WW8Num5z5"/>
    <w:rsid w:val="006314E9"/>
    <w:rPr>
      <w:b/>
      <w:sz w:val="20"/>
      <w:szCs w:val="20"/>
    </w:rPr>
  </w:style>
  <w:style w:type="character" w:customStyle="1" w:styleId="WW8Num5z6">
    <w:name w:val="WW8Num5z6"/>
    <w:rsid w:val="006314E9"/>
  </w:style>
  <w:style w:type="character" w:customStyle="1" w:styleId="WW8Num5z7">
    <w:name w:val="WW8Num5z7"/>
    <w:rsid w:val="006314E9"/>
  </w:style>
  <w:style w:type="character" w:customStyle="1" w:styleId="WW8Num5z8">
    <w:name w:val="WW8Num5z8"/>
    <w:rsid w:val="006314E9"/>
  </w:style>
  <w:style w:type="character" w:customStyle="1" w:styleId="WW8Num6z0">
    <w:name w:val="WW8Num6z0"/>
    <w:rsid w:val="006314E9"/>
    <w:rPr>
      <w:rFonts w:ascii="Symbol" w:hAnsi="Symbol" w:cs="Symbol"/>
      <w:sz w:val="18"/>
      <w:szCs w:val="18"/>
    </w:rPr>
  </w:style>
  <w:style w:type="character" w:customStyle="1" w:styleId="WW8Num7z0">
    <w:name w:val="WW8Num7z0"/>
    <w:rsid w:val="006314E9"/>
    <w:rPr>
      <w:rFonts w:ascii="Symbol" w:hAnsi="Symbol" w:cs="Arial Narrow"/>
    </w:rPr>
  </w:style>
  <w:style w:type="character" w:customStyle="1" w:styleId="WW8Num8z0">
    <w:name w:val="WW8Num8z0"/>
    <w:rsid w:val="006314E9"/>
    <w:rPr>
      <w:rFonts w:ascii="Symbol" w:hAnsi="Symbol" w:cs="Symbol"/>
    </w:rPr>
  </w:style>
  <w:style w:type="character" w:customStyle="1" w:styleId="WW8Num9z0">
    <w:name w:val="WW8Num9z0"/>
    <w:rsid w:val="006314E9"/>
    <w:rPr>
      <w:rFonts w:ascii="Symbol" w:hAnsi="Symbol" w:cs="Symbol"/>
      <w:color w:val="auto"/>
      <w:sz w:val="18"/>
      <w:szCs w:val="18"/>
    </w:rPr>
  </w:style>
  <w:style w:type="character" w:customStyle="1" w:styleId="WW8Num10z0">
    <w:name w:val="WW8Num10z0"/>
    <w:rsid w:val="006314E9"/>
    <w:rPr>
      <w:rFonts w:ascii="Symbol" w:hAnsi="Symbol" w:cs="Symbol"/>
      <w:color w:val="auto"/>
      <w:sz w:val="18"/>
      <w:szCs w:val="18"/>
    </w:rPr>
  </w:style>
  <w:style w:type="character" w:customStyle="1" w:styleId="WW8Num11z0">
    <w:name w:val="WW8Num11z0"/>
    <w:rsid w:val="006314E9"/>
    <w:rPr>
      <w:rFonts w:ascii="Symbol" w:hAnsi="Symbol" w:cs="Arial"/>
      <w:b/>
      <w:sz w:val="20"/>
      <w:szCs w:val="20"/>
    </w:rPr>
  </w:style>
  <w:style w:type="character" w:customStyle="1" w:styleId="WW8Num12z0">
    <w:name w:val="WW8Num12z0"/>
    <w:rsid w:val="006314E9"/>
    <w:rPr>
      <w:rFonts w:ascii="Symbol" w:hAnsi="Symbol" w:cs="Arial Narrow"/>
      <w:b/>
      <w:sz w:val="20"/>
      <w:szCs w:val="20"/>
    </w:rPr>
  </w:style>
  <w:style w:type="character" w:customStyle="1" w:styleId="WW8Num13z0">
    <w:name w:val="WW8Num13z0"/>
    <w:rsid w:val="006314E9"/>
    <w:rPr>
      <w:rFonts w:cs="Arial Narrow"/>
    </w:rPr>
  </w:style>
  <w:style w:type="character" w:customStyle="1" w:styleId="WW8Num13z1">
    <w:name w:val="WW8Num13z1"/>
    <w:rsid w:val="006314E9"/>
    <w:rPr>
      <w:b/>
    </w:rPr>
  </w:style>
  <w:style w:type="character" w:customStyle="1" w:styleId="WW8Num13z2">
    <w:name w:val="WW8Num13z2"/>
    <w:rsid w:val="006314E9"/>
  </w:style>
  <w:style w:type="character" w:customStyle="1" w:styleId="WW8Num13z3">
    <w:name w:val="WW8Num13z3"/>
    <w:rsid w:val="006314E9"/>
  </w:style>
  <w:style w:type="character" w:customStyle="1" w:styleId="WW8Num13z4">
    <w:name w:val="WW8Num13z4"/>
    <w:rsid w:val="006314E9"/>
  </w:style>
  <w:style w:type="character" w:customStyle="1" w:styleId="WW8Num13z5">
    <w:name w:val="WW8Num13z5"/>
    <w:rsid w:val="006314E9"/>
  </w:style>
  <w:style w:type="character" w:customStyle="1" w:styleId="WW8Num13z6">
    <w:name w:val="WW8Num13z6"/>
    <w:rsid w:val="006314E9"/>
  </w:style>
  <w:style w:type="character" w:customStyle="1" w:styleId="WW8Num13z7">
    <w:name w:val="WW8Num13z7"/>
    <w:rsid w:val="006314E9"/>
  </w:style>
  <w:style w:type="character" w:customStyle="1" w:styleId="WW8Num13z8">
    <w:name w:val="WW8Num13z8"/>
    <w:rsid w:val="006314E9"/>
  </w:style>
  <w:style w:type="character" w:customStyle="1" w:styleId="WW8Num14z0">
    <w:name w:val="WW8Num14z0"/>
    <w:rsid w:val="006314E9"/>
    <w:rPr>
      <w:rFonts w:cs="Arial Narrow"/>
      <w:sz w:val="20"/>
      <w:szCs w:val="20"/>
    </w:rPr>
  </w:style>
  <w:style w:type="character" w:customStyle="1" w:styleId="WW8Num14z1">
    <w:name w:val="WW8Num14z1"/>
    <w:rsid w:val="006314E9"/>
  </w:style>
  <w:style w:type="character" w:customStyle="1" w:styleId="WW8Num14z2">
    <w:name w:val="WW8Num14z2"/>
    <w:rsid w:val="006314E9"/>
  </w:style>
  <w:style w:type="character" w:customStyle="1" w:styleId="WW8Num14z3">
    <w:name w:val="WW8Num14z3"/>
    <w:rsid w:val="006314E9"/>
  </w:style>
  <w:style w:type="character" w:customStyle="1" w:styleId="WW8Num14z4">
    <w:name w:val="WW8Num14z4"/>
    <w:rsid w:val="006314E9"/>
  </w:style>
  <w:style w:type="character" w:customStyle="1" w:styleId="WW8Num14z5">
    <w:name w:val="WW8Num14z5"/>
    <w:rsid w:val="006314E9"/>
  </w:style>
  <w:style w:type="character" w:customStyle="1" w:styleId="WW8Num14z6">
    <w:name w:val="WW8Num14z6"/>
    <w:rsid w:val="006314E9"/>
  </w:style>
  <w:style w:type="character" w:customStyle="1" w:styleId="WW8Num14z7">
    <w:name w:val="WW8Num14z7"/>
    <w:rsid w:val="006314E9"/>
  </w:style>
  <w:style w:type="character" w:customStyle="1" w:styleId="WW8Num14z8">
    <w:name w:val="WW8Num14z8"/>
    <w:rsid w:val="006314E9"/>
  </w:style>
  <w:style w:type="character" w:customStyle="1" w:styleId="WW8Num15z0">
    <w:name w:val="WW8Num15z0"/>
    <w:rsid w:val="006314E9"/>
    <w:rPr>
      <w:rFonts w:ascii="Arial Narrow" w:hAnsi="Arial Narrow" w:cs="Arial Narrow"/>
      <w:b/>
      <w:sz w:val="18"/>
      <w:szCs w:val="18"/>
    </w:rPr>
  </w:style>
  <w:style w:type="character" w:customStyle="1" w:styleId="WW8Num15z1">
    <w:name w:val="WW8Num15z1"/>
    <w:rsid w:val="006314E9"/>
    <w:rPr>
      <w:rFonts w:ascii="Courier New" w:hAnsi="Courier New" w:cs="Courier New"/>
    </w:rPr>
  </w:style>
  <w:style w:type="character" w:customStyle="1" w:styleId="WW8Num15z2">
    <w:name w:val="WW8Num15z2"/>
    <w:rsid w:val="006314E9"/>
    <w:rPr>
      <w:rFonts w:ascii="Wingdings" w:hAnsi="Wingdings" w:cs="Wingdings"/>
    </w:rPr>
  </w:style>
  <w:style w:type="character" w:customStyle="1" w:styleId="WW8Num15z3">
    <w:name w:val="WW8Num15z3"/>
    <w:rsid w:val="006314E9"/>
  </w:style>
  <w:style w:type="character" w:customStyle="1" w:styleId="WW8Num15z4">
    <w:name w:val="WW8Num15z4"/>
    <w:rsid w:val="006314E9"/>
  </w:style>
  <w:style w:type="character" w:customStyle="1" w:styleId="WW8Num15z5">
    <w:name w:val="WW8Num15z5"/>
    <w:rsid w:val="006314E9"/>
  </w:style>
  <w:style w:type="character" w:customStyle="1" w:styleId="WW8Num15z6">
    <w:name w:val="WW8Num15z6"/>
    <w:rsid w:val="006314E9"/>
  </w:style>
  <w:style w:type="character" w:customStyle="1" w:styleId="WW8Num15z7">
    <w:name w:val="WW8Num15z7"/>
    <w:rsid w:val="006314E9"/>
  </w:style>
  <w:style w:type="character" w:customStyle="1" w:styleId="WW8Num15z8">
    <w:name w:val="WW8Num15z8"/>
    <w:rsid w:val="006314E9"/>
  </w:style>
  <w:style w:type="character" w:customStyle="1" w:styleId="WW8Num16z0">
    <w:name w:val="WW8Num16z0"/>
    <w:rsid w:val="006314E9"/>
    <w:rPr>
      <w:rFonts w:ascii="Symbol" w:hAnsi="Symbol" w:cs="Symbol"/>
      <w:color w:val="auto"/>
      <w:sz w:val="18"/>
      <w:szCs w:val="18"/>
    </w:rPr>
  </w:style>
  <w:style w:type="character" w:customStyle="1" w:styleId="WW8Num17z0">
    <w:name w:val="WW8Num17z0"/>
    <w:rsid w:val="006314E9"/>
    <w:rPr>
      <w:rFonts w:ascii="Symbol" w:hAnsi="Symbol" w:cs="Arial"/>
      <w:sz w:val="20"/>
      <w:szCs w:val="20"/>
    </w:rPr>
  </w:style>
  <w:style w:type="character" w:customStyle="1" w:styleId="WW8Num17z1">
    <w:name w:val="WW8Num17z1"/>
    <w:rsid w:val="006314E9"/>
    <w:rPr>
      <w:rFonts w:ascii="OpenSymbol" w:hAnsi="OpenSymbol" w:cs="OpenSymbol"/>
    </w:rPr>
  </w:style>
  <w:style w:type="character" w:customStyle="1" w:styleId="WW8Num18z0">
    <w:name w:val="WW8Num18z0"/>
    <w:rsid w:val="006314E9"/>
    <w:rPr>
      <w:rFonts w:ascii="Arial Narrow" w:eastAsia="Arial Narrow" w:hAnsi="Arial Narrow" w:cs="Arial Narrow" w:hint="default"/>
      <w:b/>
    </w:rPr>
  </w:style>
  <w:style w:type="character" w:customStyle="1" w:styleId="WW8Num19z0">
    <w:name w:val="WW8Num19z0"/>
    <w:rsid w:val="006314E9"/>
    <w:rPr>
      <w:rFonts w:ascii="Symbol" w:hAnsi="Symbol" w:cs="Symbol" w:hint="default"/>
    </w:rPr>
  </w:style>
  <w:style w:type="character" w:customStyle="1" w:styleId="WW8Num20z0">
    <w:name w:val="WW8Num20z0"/>
    <w:rsid w:val="006314E9"/>
    <w:rPr>
      <w:rFonts w:ascii="Arial Narrow" w:hAnsi="Arial Narrow" w:cs="Arial Narrow" w:hint="default"/>
    </w:rPr>
  </w:style>
  <w:style w:type="character" w:customStyle="1" w:styleId="WW8Num21z0">
    <w:name w:val="WW8Num21z0"/>
    <w:rsid w:val="006314E9"/>
    <w:rPr>
      <w:rFonts w:ascii="Arial Narrow" w:hAnsi="Arial Narrow" w:cs="Arial Narrow" w:hint="default"/>
      <w:b/>
      <w:sz w:val="20"/>
      <w:szCs w:val="20"/>
    </w:rPr>
  </w:style>
  <w:style w:type="character" w:customStyle="1" w:styleId="Fontepargpadro4">
    <w:name w:val="Fonte parág. padrão4"/>
    <w:rsid w:val="006314E9"/>
  </w:style>
  <w:style w:type="character" w:customStyle="1" w:styleId="WW8Num8z1">
    <w:name w:val="WW8Num8z1"/>
    <w:rsid w:val="006314E9"/>
    <w:rPr>
      <w:rFonts w:ascii="Wingdings" w:hAnsi="Wingdings" w:cs="Courier New"/>
    </w:rPr>
  </w:style>
  <w:style w:type="character" w:customStyle="1" w:styleId="WW8Num8z3">
    <w:name w:val="WW8Num8z3"/>
    <w:rsid w:val="006314E9"/>
  </w:style>
  <w:style w:type="character" w:customStyle="1" w:styleId="WW8Num8z4">
    <w:name w:val="WW8Num8z4"/>
    <w:rsid w:val="006314E9"/>
  </w:style>
  <w:style w:type="character" w:customStyle="1" w:styleId="WW8Num8z7">
    <w:name w:val="WW8Num8z7"/>
    <w:rsid w:val="006314E9"/>
    <w:rPr>
      <w:rFonts w:ascii="Courier New" w:hAnsi="Courier New" w:cs="Courier New"/>
    </w:rPr>
  </w:style>
  <w:style w:type="character" w:customStyle="1" w:styleId="WW8Num9z1">
    <w:name w:val="WW8Num9z1"/>
    <w:rsid w:val="006314E9"/>
  </w:style>
  <w:style w:type="character" w:customStyle="1" w:styleId="WW8Num9z2">
    <w:name w:val="WW8Num9z2"/>
    <w:rsid w:val="006314E9"/>
  </w:style>
  <w:style w:type="character" w:customStyle="1" w:styleId="WW8Num9z3">
    <w:name w:val="WW8Num9z3"/>
    <w:rsid w:val="006314E9"/>
  </w:style>
  <w:style w:type="character" w:customStyle="1" w:styleId="WW8Num9z4">
    <w:name w:val="WW8Num9z4"/>
    <w:rsid w:val="006314E9"/>
  </w:style>
  <w:style w:type="character" w:customStyle="1" w:styleId="WW8Num9z5">
    <w:name w:val="WW8Num9z5"/>
    <w:rsid w:val="006314E9"/>
  </w:style>
  <w:style w:type="character" w:customStyle="1" w:styleId="WW8Num9z6">
    <w:name w:val="WW8Num9z6"/>
    <w:rsid w:val="006314E9"/>
  </w:style>
  <w:style w:type="character" w:customStyle="1" w:styleId="WW8Num9z7">
    <w:name w:val="WW8Num9z7"/>
    <w:rsid w:val="006314E9"/>
  </w:style>
  <w:style w:type="character" w:customStyle="1" w:styleId="WW8Num9z8">
    <w:name w:val="WW8Num9z8"/>
    <w:rsid w:val="006314E9"/>
  </w:style>
  <w:style w:type="character" w:customStyle="1" w:styleId="WW8Num16z1">
    <w:name w:val="WW8Num16z1"/>
    <w:rsid w:val="006314E9"/>
    <w:rPr>
      <w:b/>
    </w:rPr>
  </w:style>
  <w:style w:type="character" w:customStyle="1" w:styleId="WW8Num16z2">
    <w:name w:val="WW8Num16z2"/>
    <w:rsid w:val="006314E9"/>
  </w:style>
  <w:style w:type="character" w:customStyle="1" w:styleId="WW8Num16z3">
    <w:name w:val="WW8Num16z3"/>
    <w:rsid w:val="006314E9"/>
  </w:style>
  <w:style w:type="character" w:customStyle="1" w:styleId="WW8Num16z4">
    <w:name w:val="WW8Num16z4"/>
    <w:rsid w:val="006314E9"/>
  </w:style>
  <w:style w:type="character" w:customStyle="1" w:styleId="WW8Num16z5">
    <w:name w:val="WW8Num16z5"/>
    <w:rsid w:val="006314E9"/>
  </w:style>
  <w:style w:type="character" w:customStyle="1" w:styleId="WW8Num16z6">
    <w:name w:val="WW8Num16z6"/>
    <w:rsid w:val="006314E9"/>
  </w:style>
  <w:style w:type="character" w:customStyle="1" w:styleId="WW8Num16z7">
    <w:name w:val="WW8Num16z7"/>
    <w:rsid w:val="006314E9"/>
  </w:style>
  <w:style w:type="character" w:customStyle="1" w:styleId="WW8Num16z8">
    <w:name w:val="WW8Num16z8"/>
    <w:rsid w:val="006314E9"/>
  </w:style>
  <w:style w:type="character" w:customStyle="1" w:styleId="WW8Num17z2">
    <w:name w:val="WW8Num17z2"/>
    <w:rsid w:val="006314E9"/>
  </w:style>
  <w:style w:type="character" w:customStyle="1" w:styleId="WW8Num17z3">
    <w:name w:val="WW8Num17z3"/>
    <w:rsid w:val="006314E9"/>
  </w:style>
  <w:style w:type="character" w:customStyle="1" w:styleId="WW8Num17z4">
    <w:name w:val="WW8Num17z4"/>
    <w:rsid w:val="006314E9"/>
  </w:style>
  <w:style w:type="character" w:customStyle="1" w:styleId="WW8Num17z5">
    <w:name w:val="WW8Num17z5"/>
    <w:rsid w:val="006314E9"/>
  </w:style>
  <w:style w:type="character" w:customStyle="1" w:styleId="WW8Num17z6">
    <w:name w:val="WW8Num17z6"/>
    <w:rsid w:val="006314E9"/>
  </w:style>
  <w:style w:type="character" w:customStyle="1" w:styleId="WW8Num17z7">
    <w:name w:val="WW8Num17z7"/>
    <w:rsid w:val="006314E9"/>
  </w:style>
  <w:style w:type="character" w:customStyle="1" w:styleId="WW8Num17z8">
    <w:name w:val="WW8Num17z8"/>
    <w:rsid w:val="006314E9"/>
  </w:style>
  <w:style w:type="character" w:customStyle="1" w:styleId="WW8Num19z1">
    <w:name w:val="WW8Num19z1"/>
    <w:rsid w:val="006314E9"/>
    <w:rPr>
      <w:rFonts w:ascii="Courier New" w:hAnsi="Courier New" w:cs="Courier New"/>
    </w:rPr>
  </w:style>
  <w:style w:type="character" w:customStyle="1" w:styleId="WW8Num19z2">
    <w:name w:val="WW8Num19z2"/>
    <w:rsid w:val="006314E9"/>
    <w:rPr>
      <w:rFonts w:ascii="Wingdings" w:hAnsi="Wingdings" w:cs="Wingdings"/>
    </w:rPr>
  </w:style>
  <w:style w:type="character" w:customStyle="1" w:styleId="WW8Num19z3">
    <w:name w:val="WW8Num19z3"/>
    <w:rsid w:val="006314E9"/>
  </w:style>
  <w:style w:type="character" w:customStyle="1" w:styleId="WW8Num19z4">
    <w:name w:val="WW8Num19z4"/>
    <w:rsid w:val="006314E9"/>
  </w:style>
  <w:style w:type="character" w:customStyle="1" w:styleId="WW8Num19z5">
    <w:name w:val="WW8Num19z5"/>
    <w:rsid w:val="006314E9"/>
  </w:style>
  <w:style w:type="character" w:customStyle="1" w:styleId="WW8Num19z6">
    <w:name w:val="WW8Num19z6"/>
    <w:rsid w:val="006314E9"/>
  </w:style>
  <w:style w:type="character" w:customStyle="1" w:styleId="WW8Num19z7">
    <w:name w:val="WW8Num19z7"/>
    <w:rsid w:val="006314E9"/>
  </w:style>
  <w:style w:type="character" w:customStyle="1" w:styleId="WW8Num19z8">
    <w:name w:val="WW8Num19z8"/>
    <w:rsid w:val="006314E9"/>
  </w:style>
  <w:style w:type="character" w:customStyle="1" w:styleId="WW8Num21z1">
    <w:name w:val="WW8Num21z1"/>
    <w:rsid w:val="006314E9"/>
    <w:rPr>
      <w:rFonts w:ascii="OpenSymbol" w:hAnsi="OpenSymbol" w:cs="OpenSymbol"/>
    </w:rPr>
  </w:style>
  <w:style w:type="character" w:customStyle="1" w:styleId="WW8Num22z0">
    <w:name w:val="WW8Num22z0"/>
    <w:rsid w:val="006314E9"/>
    <w:rPr>
      <w:rFonts w:ascii="Arial Narrow" w:hAnsi="Arial Narrow" w:cs="Arial Narrow" w:hint="default"/>
    </w:rPr>
  </w:style>
  <w:style w:type="character" w:customStyle="1" w:styleId="WW8Num22z1">
    <w:name w:val="WW8Num22z1"/>
    <w:rsid w:val="006314E9"/>
  </w:style>
  <w:style w:type="character" w:customStyle="1" w:styleId="WW8Num22z2">
    <w:name w:val="WW8Num22z2"/>
    <w:rsid w:val="006314E9"/>
  </w:style>
  <w:style w:type="character" w:customStyle="1" w:styleId="WW8Num22z3">
    <w:name w:val="WW8Num22z3"/>
    <w:rsid w:val="006314E9"/>
  </w:style>
  <w:style w:type="character" w:customStyle="1" w:styleId="WW8Num22z4">
    <w:name w:val="WW8Num22z4"/>
    <w:rsid w:val="006314E9"/>
  </w:style>
  <w:style w:type="character" w:customStyle="1" w:styleId="WW8Num22z5">
    <w:name w:val="WW8Num22z5"/>
    <w:rsid w:val="006314E9"/>
  </w:style>
  <w:style w:type="character" w:customStyle="1" w:styleId="WW8Num22z6">
    <w:name w:val="WW8Num22z6"/>
    <w:rsid w:val="006314E9"/>
  </w:style>
  <w:style w:type="character" w:customStyle="1" w:styleId="WW8Num22z7">
    <w:name w:val="WW8Num22z7"/>
    <w:rsid w:val="006314E9"/>
  </w:style>
  <w:style w:type="character" w:customStyle="1" w:styleId="WW8Num22z8">
    <w:name w:val="WW8Num22z8"/>
    <w:rsid w:val="006314E9"/>
  </w:style>
  <w:style w:type="character" w:customStyle="1" w:styleId="WW8Num23z0">
    <w:name w:val="WW8Num23z0"/>
    <w:rsid w:val="006314E9"/>
    <w:rPr>
      <w:rFonts w:eastAsia="Times New Roman" w:hint="default"/>
    </w:rPr>
  </w:style>
  <w:style w:type="character" w:customStyle="1" w:styleId="WW8Num23z1">
    <w:name w:val="WW8Num23z1"/>
    <w:rsid w:val="006314E9"/>
  </w:style>
  <w:style w:type="character" w:customStyle="1" w:styleId="WW8Num23z2">
    <w:name w:val="WW8Num23z2"/>
    <w:rsid w:val="006314E9"/>
  </w:style>
  <w:style w:type="character" w:customStyle="1" w:styleId="WW8Num23z3">
    <w:name w:val="WW8Num23z3"/>
    <w:rsid w:val="006314E9"/>
  </w:style>
  <w:style w:type="character" w:customStyle="1" w:styleId="WW8Num23z4">
    <w:name w:val="WW8Num23z4"/>
    <w:rsid w:val="006314E9"/>
  </w:style>
  <w:style w:type="character" w:customStyle="1" w:styleId="WW8Num23z5">
    <w:name w:val="WW8Num23z5"/>
    <w:rsid w:val="006314E9"/>
  </w:style>
  <w:style w:type="character" w:customStyle="1" w:styleId="WW8Num23z6">
    <w:name w:val="WW8Num23z6"/>
    <w:rsid w:val="006314E9"/>
  </w:style>
  <w:style w:type="character" w:customStyle="1" w:styleId="WW8Num23z7">
    <w:name w:val="WW8Num23z7"/>
    <w:rsid w:val="006314E9"/>
  </w:style>
  <w:style w:type="character" w:customStyle="1" w:styleId="WW8Num23z8">
    <w:name w:val="WW8Num23z8"/>
    <w:rsid w:val="006314E9"/>
  </w:style>
  <w:style w:type="character" w:customStyle="1" w:styleId="WW8Num24z0">
    <w:name w:val="WW8Num24z0"/>
    <w:rsid w:val="006314E9"/>
    <w:rPr>
      <w:rFonts w:ascii="Arial Narrow" w:eastAsia="Arial Narrow" w:hAnsi="Arial Narrow" w:cs="Arial Narrow" w:hint="default"/>
      <w:b/>
    </w:rPr>
  </w:style>
  <w:style w:type="character" w:customStyle="1" w:styleId="WW8Num24z1">
    <w:name w:val="WW8Num24z1"/>
    <w:rsid w:val="006314E9"/>
  </w:style>
  <w:style w:type="character" w:customStyle="1" w:styleId="WW8Num24z2">
    <w:name w:val="WW8Num24z2"/>
    <w:rsid w:val="006314E9"/>
  </w:style>
  <w:style w:type="character" w:customStyle="1" w:styleId="WW8Num24z3">
    <w:name w:val="WW8Num24z3"/>
    <w:rsid w:val="006314E9"/>
  </w:style>
  <w:style w:type="character" w:customStyle="1" w:styleId="WW8Num24z4">
    <w:name w:val="WW8Num24z4"/>
    <w:rsid w:val="006314E9"/>
  </w:style>
  <w:style w:type="character" w:customStyle="1" w:styleId="WW8Num24z5">
    <w:name w:val="WW8Num24z5"/>
    <w:rsid w:val="006314E9"/>
  </w:style>
  <w:style w:type="character" w:customStyle="1" w:styleId="WW8Num24z6">
    <w:name w:val="WW8Num24z6"/>
    <w:rsid w:val="006314E9"/>
  </w:style>
  <w:style w:type="character" w:customStyle="1" w:styleId="WW8Num24z7">
    <w:name w:val="WW8Num24z7"/>
    <w:rsid w:val="006314E9"/>
  </w:style>
  <w:style w:type="character" w:customStyle="1" w:styleId="WW8Num24z8">
    <w:name w:val="WW8Num24z8"/>
    <w:rsid w:val="006314E9"/>
  </w:style>
  <w:style w:type="character" w:customStyle="1" w:styleId="WW8Num25z0">
    <w:name w:val="WW8Num25z0"/>
    <w:rsid w:val="006314E9"/>
    <w:rPr>
      <w:rFonts w:ascii="Symbol" w:hAnsi="Symbol" w:cs="Symbol" w:hint="default"/>
    </w:rPr>
  </w:style>
  <w:style w:type="character" w:customStyle="1" w:styleId="WW8Num25z1">
    <w:name w:val="WW8Num25z1"/>
    <w:rsid w:val="006314E9"/>
    <w:rPr>
      <w:rFonts w:ascii="Courier New" w:hAnsi="Courier New" w:cs="Courier New" w:hint="default"/>
    </w:rPr>
  </w:style>
  <w:style w:type="character" w:customStyle="1" w:styleId="WW8Num25z2">
    <w:name w:val="WW8Num25z2"/>
    <w:rsid w:val="006314E9"/>
    <w:rPr>
      <w:rFonts w:ascii="Wingdings" w:hAnsi="Wingdings" w:cs="Wingdings" w:hint="default"/>
    </w:rPr>
  </w:style>
  <w:style w:type="character" w:customStyle="1" w:styleId="WW8Num26z0">
    <w:name w:val="WW8Num26z0"/>
    <w:rsid w:val="006314E9"/>
    <w:rPr>
      <w:rFonts w:ascii="Arial Narrow" w:hAnsi="Arial Narrow" w:cs="Arial Narrow" w:hint="default"/>
    </w:rPr>
  </w:style>
  <w:style w:type="character" w:customStyle="1" w:styleId="WW8Num26z1">
    <w:name w:val="WW8Num26z1"/>
    <w:rsid w:val="006314E9"/>
  </w:style>
  <w:style w:type="character" w:customStyle="1" w:styleId="WW8Num26z2">
    <w:name w:val="WW8Num26z2"/>
    <w:rsid w:val="006314E9"/>
  </w:style>
  <w:style w:type="character" w:customStyle="1" w:styleId="WW8Num26z3">
    <w:name w:val="WW8Num26z3"/>
    <w:rsid w:val="006314E9"/>
  </w:style>
  <w:style w:type="character" w:customStyle="1" w:styleId="WW8Num26z4">
    <w:name w:val="WW8Num26z4"/>
    <w:rsid w:val="006314E9"/>
  </w:style>
  <w:style w:type="character" w:customStyle="1" w:styleId="WW8Num26z5">
    <w:name w:val="WW8Num26z5"/>
    <w:rsid w:val="006314E9"/>
  </w:style>
  <w:style w:type="character" w:customStyle="1" w:styleId="WW8Num26z6">
    <w:name w:val="WW8Num26z6"/>
    <w:rsid w:val="006314E9"/>
  </w:style>
  <w:style w:type="character" w:customStyle="1" w:styleId="WW8Num26z7">
    <w:name w:val="WW8Num26z7"/>
    <w:rsid w:val="006314E9"/>
  </w:style>
  <w:style w:type="character" w:customStyle="1" w:styleId="WW8Num26z8">
    <w:name w:val="WW8Num26z8"/>
    <w:rsid w:val="006314E9"/>
  </w:style>
  <w:style w:type="character" w:customStyle="1" w:styleId="WW8Num27z0">
    <w:name w:val="WW8Num27z0"/>
    <w:rsid w:val="006314E9"/>
    <w:rPr>
      <w:rFonts w:ascii="Arial Narrow" w:hAnsi="Arial Narrow" w:cs="Arial Narrow" w:hint="default"/>
      <w:b/>
      <w:sz w:val="20"/>
      <w:szCs w:val="20"/>
    </w:rPr>
  </w:style>
  <w:style w:type="character" w:customStyle="1" w:styleId="WW8Num27z1">
    <w:name w:val="WW8Num27z1"/>
    <w:rsid w:val="006314E9"/>
  </w:style>
  <w:style w:type="character" w:customStyle="1" w:styleId="WW8Num27z2">
    <w:name w:val="WW8Num27z2"/>
    <w:rsid w:val="006314E9"/>
  </w:style>
  <w:style w:type="character" w:customStyle="1" w:styleId="WW8Num27z3">
    <w:name w:val="WW8Num27z3"/>
    <w:rsid w:val="006314E9"/>
  </w:style>
  <w:style w:type="character" w:customStyle="1" w:styleId="WW8Num27z4">
    <w:name w:val="WW8Num27z4"/>
    <w:rsid w:val="006314E9"/>
  </w:style>
  <w:style w:type="character" w:customStyle="1" w:styleId="WW8Num27z5">
    <w:name w:val="WW8Num27z5"/>
    <w:rsid w:val="006314E9"/>
  </w:style>
  <w:style w:type="character" w:customStyle="1" w:styleId="WW8Num27z6">
    <w:name w:val="WW8Num27z6"/>
    <w:rsid w:val="006314E9"/>
  </w:style>
  <w:style w:type="character" w:customStyle="1" w:styleId="WW8Num27z7">
    <w:name w:val="WW8Num27z7"/>
    <w:rsid w:val="006314E9"/>
  </w:style>
  <w:style w:type="character" w:customStyle="1" w:styleId="WW8Num27z8">
    <w:name w:val="WW8Num27z8"/>
    <w:rsid w:val="006314E9"/>
  </w:style>
  <w:style w:type="character" w:customStyle="1" w:styleId="Fontepargpadro3">
    <w:name w:val="Fonte parág. padrão3"/>
    <w:rsid w:val="006314E9"/>
  </w:style>
  <w:style w:type="character" w:customStyle="1" w:styleId="Fontepargpadro2">
    <w:name w:val="Fonte parág. padrão2"/>
    <w:rsid w:val="006314E9"/>
  </w:style>
  <w:style w:type="character" w:customStyle="1" w:styleId="WW8Num6z1">
    <w:name w:val="WW8Num6z1"/>
    <w:rsid w:val="006314E9"/>
    <w:rPr>
      <w:rFonts w:ascii="Courier New" w:hAnsi="Courier New" w:cs="Courier New"/>
    </w:rPr>
  </w:style>
  <w:style w:type="character" w:customStyle="1" w:styleId="WW8Num6z2">
    <w:name w:val="WW8Num6z2"/>
    <w:rsid w:val="006314E9"/>
    <w:rPr>
      <w:rFonts w:ascii="Wingdings" w:hAnsi="Wingdings" w:cs="Wingdings"/>
    </w:rPr>
  </w:style>
  <w:style w:type="character" w:customStyle="1" w:styleId="WW8Num6z3">
    <w:name w:val="WW8Num6z3"/>
    <w:rsid w:val="006314E9"/>
  </w:style>
  <w:style w:type="character" w:customStyle="1" w:styleId="WW8Num6z4">
    <w:name w:val="WW8Num6z4"/>
    <w:rsid w:val="006314E9"/>
  </w:style>
  <w:style w:type="character" w:customStyle="1" w:styleId="WW8Num6z5">
    <w:name w:val="WW8Num6z5"/>
    <w:rsid w:val="006314E9"/>
  </w:style>
  <w:style w:type="character" w:customStyle="1" w:styleId="WW8Num6z6">
    <w:name w:val="WW8Num6z6"/>
    <w:rsid w:val="006314E9"/>
  </w:style>
  <w:style w:type="character" w:customStyle="1" w:styleId="WW8Num6z7">
    <w:name w:val="WW8Num6z7"/>
    <w:rsid w:val="006314E9"/>
  </w:style>
  <w:style w:type="character" w:customStyle="1" w:styleId="WW8Num6z8">
    <w:name w:val="WW8Num6z8"/>
    <w:rsid w:val="006314E9"/>
  </w:style>
  <w:style w:type="character" w:customStyle="1" w:styleId="WW8Num10z1">
    <w:name w:val="WW8Num10z1"/>
    <w:rsid w:val="006314E9"/>
    <w:rPr>
      <w:rFonts w:ascii="Wingdings" w:hAnsi="Wingdings" w:cs="Wingdings"/>
    </w:rPr>
  </w:style>
  <w:style w:type="character" w:customStyle="1" w:styleId="WW8Num10z2">
    <w:name w:val="WW8Num10z2"/>
    <w:rsid w:val="006314E9"/>
    <w:rPr>
      <w:b/>
    </w:rPr>
  </w:style>
  <w:style w:type="character" w:customStyle="1" w:styleId="WW8Num18z1">
    <w:name w:val="WW8Num18z1"/>
    <w:rsid w:val="006314E9"/>
    <w:rPr>
      <w:rFonts w:ascii="Courier New" w:hAnsi="Courier New" w:cs="Courier New"/>
    </w:rPr>
  </w:style>
  <w:style w:type="character" w:customStyle="1" w:styleId="WW8Num18z2">
    <w:name w:val="WW8Num18z2"/>
    <w:rsid w:val="006314E9"/>
    <w:rPr>
      <w:rFonts w:ascii="Wingdings" w:hAnsi="Wingdings" w:cs="Wingdings"/>
    </w:rPr>
  </w:style>
  <w:style w:type="character" w:customStyle="1" w:styleId="WW8Num18z3">
    <w:name w:val="WW8Num18z3"/>
    <w:rsid w:val="006314E9"/>
  </w:style>
  <w:style w:type="character" w:customStyle="1" w:styleId="WW8Num18z4">
    <w:name w:val="WW8Num18z4"/>
    <w:rsid w:val="006314E9"/>
  </w:style>
  <w:style w:type="character" w:customStyle="1" w:styleId="WW8Num18z5">
    <w:name w:val="WW8Num18z5"/>
    <w:rsid w:val="006314E9"/>
  </w:style>
  <w:style w:type="character" w:customStyle="1" w:styleId="WW8Num18z6">
    <w:name w:val="WW8Num18z6"/>
    <w:rsid w:val="006314E9"/>
  </w:style>
  <w:style w:type="character" w:customStyle="1" w:styleId="WW8Num18z7">
    <w:name w:val="WW8Num18z7"/>
    <w:rsid w:val="006314E9"/>
  </w:style>
  <w:style w:type="character" w:customStyle="1" w:styleId="WW8Num18z8">
    <w:name w:val="WW8Num18z8"/>
    <w:rsid w:val="006314E9"/>
  </w:style>
  <w:style w:type="character" w:customStyle="1" w:styleId="WW8Num20z1">
    <w:name w:val="WW8Num20z1"/>
    <w:rsid w:val="006314E9"/>
    <w:rPr>
      <w:rFonts w:ascii="Courier New" w:hAnsi="Courier New" w:cs="Courier New"/>
    </w:rPr>
  </w:style>
  <w:style w:type="character" w:customStyle="1" w:styleId="WW8Num20z2">
    <w:name w:val="WW8Num20z2"/>
    <w:rsid w:val="006314E9"/>
    <w:rPr>
      <w:rFonts w:ascii="Wingdings" w:hAnsi="Wingdings" w:cs="Wingdings"/>
    </w:rPr>
  </w:style>
  <w:style w:type="character" w:customStyle="1" w:styleId="WW8Num20z3">
    <w:name w:val="WW8Num20z3"/>
    <w:rsid w:val="006314E9"/>
  </w:style>
  <w:style w:type="character" w:customStyle="1" w:styleId="WW8Num20z4">
    <w:name w:val="WW8Num20z4"/>
    <w:rsid w:val="006314E9"/>
  </w:style>
  <w:style w:type="character" w:customStyle="1" w:styleId="WW8Num20z5">
    <w:name w:val="WW8Num20z5"/>
    <w:rsid w:val="006314E9"/>
  </w:style>
  <w:style w:type="character" w:customStyle="1" w:styleId="WW8Num20z6">
    <w:name w:val="WW8Num20z6"/>
    <w:rsid w:val="006314E9"/>
  </w:style>
  <w:style w:type="character" w:customStyle="1" w:styleId="WW8Num20z7">
    <w:name w:val="WW8Num20z7"/>
    <w:rsid w:val="006314E9"/>
  </w:style>
  <w:style w:type="character" w:customStyle="1" w:styleId="WW8Num20z8">
    <w:name w:val="WW8Num20z8"/>
    <w:rsid w:val="006314E9"/>
  </w:style>
  <w:style w:type="character" w:customStyle="1" w:styleId="WW8Num7z1">
    <w:name w:val="WW8Num7z1"/>
    <w:rsid w:val="006314E9"/>
  </w:style>
  <w:style w:type="character" w:customStyle="1" w:styleId="WW8Num7z2">
    <w:name w:val="WW8Num7z2"/>
    <w:rsid w:val="006314E9"/>
    <w:rPr>
      <w:rFonts w:ascii="Arial Narrow" w:hAnsi="Arial Narrow" w:cs="Arial Narrow"/>
      <w:b/>
      <w:sz w:val="18"/>
      <w:szCs w:val="18"/>
    </w:rPr>
  </w:style>
  <w:style w:type="character" w:customStyle="1" w:styleId="WW8Num7z3">
    <w:name w:val="WW8Num7z3"/>
    <w:rsid w:val="006314E9"/>
  </w:style>
  <w:style w:type="character" w:customStyle="1" w:styleId="WW8Num7z4">
    <w:name w:val="WW8Num7z4"/>
    <w:rsid w:val="006314E9"/>
  </w:style>
  <w:style w:type="character" w:customStyle="1" w:styleId="WW8Num7z5">
    <w:name w:val="WW8Num7z5"/>
    <w:rsid w:val="006314E9"/>
  </w:style>
  <w:style w:type="character" w:customStyle="1" w:styleId="WW8Num7z6">
    <w:name w:val="WW8Num7z6"/>
    <w:rsid w:val="006314E9"/>
  </w:style>
  <w:style w:type="character" w:customStyle="1" w:styleId="WW8Num7z7">
    <w:name w:val="WW8Num7z7"/>
    <w:rsid w:val="006314E9"/>
  </w:style>
  <w:style w:type="character" w:customStyle="1" w:styleId="WW8Num7z8">
    <w:name w:val="WW8Num7z8"/>
    <w:rsid w:val="006314E9"/>
  </w:style>
  <w:style w:type="character" w:customStyle="1" w:styleId="WW8Num10z3">
    <w:name w:val="WW8Num10z3"/>
    <w:rsid w:val="006314E9"/>
    <w:rPr>
      <w:rFonts w:ascii="Arial Narrow" w:hAnsi="Arial Narrow" w:cs="Arial Narrow"/>
      <w:b/>
      <w:sz w:val="20"/>
      <w:szCs w:val="20"/>
    </w:rPr>
  </w:style>
  <w:style w:type="character" w:customStyle="1" w:styleId="WW8Num10z4">
    <w:name w:val="WW8Num10z4"/>
    <w:rsid w:val="006314E9"/>
  </w:style>
  <w:style w:type="character" w:customStyle="1" w:styleId="WW8Num10z7">
    <w:name w:val="WW8Num10z7"/>
    <w:rsid w:val="006314E9"/>
    <w:rPr>
      <w:rFonts w:ascii="Courier New" w:hAnsi="Courier New" w:cs="Courier New"/>
    </w:rPr>
  </w:style>
  <w:style w:type="character" w:customStyle="1" w:styleId="WW8Num11z1">
    <w:name w:val="WW8Num11z1"/>
    <w:rsid w:val="006314E9"/>
    <w:rPr>
      <w:b w:val="0"/>
      <w:sz w:val="20"/>
      <w:szCs w:val="20"/>
    </w:rPr>
  </w:style>
  <w:style w:type="character" w:customStyle="1" w:styleId="WW8Num11z2">
    <w:name w:val="WW8Num11z2"/>
    <w:rsid w:val="006314E9"/>
    <w:rPr>
      <w:b/>
    </w:rPr>
  </w:style>
  <w:style w:type="character" w:customStyle="1" w:styleId="WW8Num2z1">
    <w:name w:val="WW8Num2z1"/>
    <w:rsid w:val="006314E9"/>
  </w:style>
  <w:style w:type="character" w:customStyle="1" w:styleId="WW8Num2z2">
    <w:name w:val="WW8Num2z2"/>
    <w:rsid w:val="006314E9"/>
  </w:style>
  <w:style w:type="character" w:customStyle="1" w:styleId="WW8Num2z3">
    <w:name w:val="WW8Num2z3"/>
    <w:rsid w:val="006314E9"/>
  </w:style>
  <w:style w:type="character" w:customStyle="1" w:styleId="WW8Num2z4">
    <w:name w:val="WW8Num2z4"/>
    <w:rsid w:val="006314E9"/>
  </w:style>
  <w:style w:type="character" w:customStyle="1" w:styleId="WW8Num2z5">
    <w:name w:val="WW8Num2z5"/>
    <w:rsid w:val="006314E9"/>
  </w:style>
  <w:style w:type="character" w:customStyle="1" w:styleId="WW8Num2z6">
    <w:name w:val="WW8Num2z6"/>
    <w:rsid w:val="006314E9"/>
  </w:style>
  <w:style w:type="character" w:customStyle="1" w:styleId="WW8Num2z7">
    <w:name w:val="WW8Num2z7"/>
    <w:rsid w:val="006314E9"/>
  </w:style>
  <w:style w:type="character" w:customStyle="1" w:styleId="WW8Num2z8">
    <w:name w:val="WW8Num2z8"/>
    <w:rsid w:val="006314E9"/>
  </w:style>
  <w:style w:type="character" w:customStyle="1" w:styleId="WW8Num4z2">
    <w:name w:val="WW8Num4z2"/>
    <w:rsid w:val="006314E9"/>
  </w:style>
  <w:style w:type="character" w:customStyle="1" w:styleId="WW8Num4z3">
    <w:name w:val="WW8Num4z3"/>
    <w:rsid w:val="006314E9"/>
  </w:style>
  <w:style w:type="character" w:customStyle="1" w:styleId="WW8Num4z4">
    <w:name w:val="WW8Num4z4"/>
    <w:rsid w:val="006314E9"/>
  </w:style>
  <w:style w:type="character" w:customStyle="1" w:styleId="WW8Num4z5">
    <w:name w:val="WW8Num4z5"/>
    <w:rsid w:val="006314E9"/>
    <w:rPr>
      <w:b/>
      <w:sz w:val="20"/>
      <w:szCs w:val="20"/>
    </w:rPr>
  </w:style>
  <w:style w:type="character" w:customStyle="1" w:styleId="WW8Num4z6">
    <w:name w:val="WW8Num4z6"/>
    <w:rsid w:val="006314E9"/>
  </w:style>
  <w:style w:type="character" w:customStyle="1" w:styleId="WW8Num4z7">
    <w:name w:val="WW8Num4z7"/>
    <w:rsid w:val="006314E9"/>
  </w:style>
  <w:style w:type="character" w:customStyle="1" w:styleId="WW8Num4z8">
    <w:name w:val="WW8Num4z8"/>
    <w:rsid w:val="006314E9"/>
  </w:style>
  <w:style w:type="character" w:customStyle="1" w:styleId="WW8Num8z2">
    <w:name w:val="WW8Num8z2"/>
    <w:rsid w:val="006314E9"/>
    <w:rPr>
      <w:rFonts w:ascii="Wingdings" w:hAnsi="Wingdings" w:cs="Wingdings"/>
    </w:rPr>
  </w:style>
  <w:style w:type="character" w:customStyle="1" w:styleId="WW8Num12z1">
    <w:name w:val="WW8Num12z1"/>
    <w:rsid w:val="006314E9"/>
  </w:style>
  <w:style w:type="character" w:customStyle="1" w:styleId="WW8Num12z2">
    <w:name w:val="WW8Num12z2"/>
    <w:rsid w:val="006314E9"/>
  </w:style>
  <w:style w:type="character" w:customStyle="1" w:styleId="WW8Num12z3">
    <w:name w:val="WW8Num12z3"/>
    <w:rsid w:val="006314E9"/>
  </w:style>
  <w:style w:type="character" w:customStyle="1" w:styleId="WW8Num12z4">
    <w:name w:val="WW8Num12z4"/>
    <w:rsid w:val="006314E9"/>
  </w:style>
  <w:style w:type="character" w:customStyle="1" w:styleId="WW8Num12z5">
    <w:name w:val="WW8Num12z5"/>
    <w:rsid w:val="006314E9"/>
  </w:style>
  <w:style w:type="character" w:customStyle="1" w:styleId="WW8Num12z6">
    <w:name w:val="WW8Num12z6"/>
    <w:rsid w:val="006314E9"/>
  </w:style>
  <w:style w:type="character" w:customStyle="1" w:styleId="WW8Num12z7">
    <w:name w:val="WW8Num12z7"/>
    <w:rsid w:val="006314E9"/>
  </w:style>
  <w:style w:type="character" w:customStyle="1" w:styleId="WW8Num12z8">
    <w:name w:val="WW8Num12z8"/>
    <w:rsid w:val="006314E9"/>
  </w:style>
  <w:style w:type="character" w:customStyle="1" w:styleId="WW8Num21z2">
    <w:name w:val="WW8Num21z2"/>
    <w:rsid w:val="006314E9"/>
    <w:rPr>
      <w:b/>
    </w:rPr>
  </w:style>
  <w:style w:type="character" w:customStyle="1" w:styleId="WW8Num21z3">
    <w:name w:val="WW8Num21z3"/>
    <w:rsid w:val="006314E9"/>
  </w:style>
  <w:style w:type="character" w:customStyle="1" w:styleId="WW8Num21z4">
    <w:name w:val="WW8Num21z4"/>
    <w:rsid w:val="006314E9"/>
  </w:style>
  <w:style w:type="character" w:customStyle="1" w:styleId="WW8Num21z5">
    <w:name w:val="WW8Num21z5"/>
    <w:rsid w:val="006314E9"/>
  </w:style>
  <w:style w:type="character" w:customStyle="1" w:styleId="WW8Num21z6">
    <w:name w:val="WW8Num21z6"/>
    <w:rsid w:val="006314E9"/>
  </w:style>
  <w:style w:type="character" w:customStyle="1" w:styleId="WW8Num21z7">
    <w:name w:val="WW8Num21z7"/>
    <w:rsid w:val="006314E9"/>
  </w:style>
  <w:style w:type="character" w:customStyle="1" w:styleId="WW8Num21z8">
    <w:name w:val="WW8Num21z8"/>
    <w:rsid w:val="006314E9"/>
  </w:style>
  <w:style w:type="character" w:customStyle="1" w:styleId="WW8Num25z3">
    <w:name w:val="WW8Num25z3"/>
    <w:rsid w:val="006314E9"/>
  </w:style>
  <w:style w:type="character" w:customStyle="1" w:styleId="WW8Num25z4">
    <w:name w:val="WW8Num25z4"/>
    <w:rsid w:val="006314E9"/>
  </w:style>
  <w:style w:type="character" w:customStyle="1" w:styleId="WW8Num25z5">
    <w:name w:val="WW8Num25z5"/>
    <w:rsid w:val="006314E9"/>
  </w:style>
  <w:style w:type="character" w:customStyle="1" w:styleId="WW8Num25z6">
    <w:name w:val="WW8Num25z6"/>
    <w:rsid w:val="006314E9"/>
  </w:style>
  <w:style w:type="character" w:customStyle="1" w:styleId="WW8Num25z7">
    <w:name w:val="WW8Num25z7"/>
    <w:rsid w:val="006314E9"/>
  </w:style>
  <w:style w:type="character" w:customStyle="1" w:styleId="WW8Num25z8">
    <w:name w:val="WW8Num25z8"/>
    <w:rsid w:val="006314E9"/>
  </w:style>
  <w:style w:type="character" w:customStyle="1" w:styleId="WW8Num28z0">
    <w:name w:val="WW8Num28z0"/>
    <w:rsid w:val="006314E9"/>
    <w:rPr>
      <w:rFonts w:ascii="Arial Narrow" w:hAnsi="Arial Narrow" w:cs="Arial"/>
      <w:b/>
      <w:sz w:val="18"/>
      <w:szCs w:val="18"/>
    </w:rPr>
  </w:style>
  <w:style w:type="character" w:customStyle="1" w:styleId="WW8Num29z0">
    <w:name w:val="WW8Num29z0"/>
    <w:rsid w:val="006314E9"/>
  </w:style>
  <w:style w:type="character" w:customStyle="1" w:styleId="WW8Num29z1">
    <w:name w:val="WW8Num29z1"/>
    <w:rsid w:val="006314E9"/>
  </w:style>
  <w:style w:type="character" w:customStyle="1" w:styleId="WW8Num29z2">
    <w:name w:val="WW8Num29z2"/>
    <w:rsid w:val="006314E9"/>
  </w:style>
  <w:style w:type="character" w:customStyle="1" w:styleId="WW8Num29z3">
    <w:name w:val="WW8Num29z3"/>
    <w:rsid w:val="006314E9"/>
  </w:style>
  <w:style w:type="character" w:customStyle="1" w:styleId="WW8Num29z4">
    <w:name w:val="WW8Num29z4"/>
    <w:rsid w:val="006314E9"/>
  </w:style>
  <w:style w:type="character" w:customStyle="1" w:styleId="WW8Num29z5">
    <w:name w:val="WW8Num29z5"/>
    <w:rsid w:val="006314E9"/>
  </w:style>
  <w:style w:type="character" w:customStyle="1" w:styleId="WW8Num29z6">
    <w:name w:val="WW8Num29z6"/>
    <w:rsid w:val="006314E9"/>
  </w:style>
  <w:style w:type="character" w:customStyle="1" w:styleId="WW8Num29z7">
    <w:name w:val="WW8Num29z7"/>
    <w:rsid w:val="006314E9"/>
  </w:style>
  <w:style w:type="character" w:customStyle="1" w:styleId="WW8Num29z8">
    <w:name w:val="WW8Num29z8"/>
    <w:rsid w:val="006314E9"/>
  </w:style>
  <w:style w:type="character" w:customStyle="1" w:styleId="WW8Num30z0">
    <w:name w:val="WW8Num30z0"/>
    <w:rsid w:val="006314E9"/>
    <w:rPr>
      <w:b/>
    </w:rPr>
  </w:style>
  <w:style w:type="character" w:customStyle="1" w:styleId="WW8Num30z1">
    <w:name w:val="WW8Num30z1"/>
    <w:rsid w:val="006314E9"/>
  </w:style>
  <w:style w:type="character" w:customStyle="1" w:styleId="WW8Num30z2">
    <w:name w:val="WW8Num30z2"/>
    <w:rsid w:val="006314E9"/>
  </w:style>
  <w:style w:type="character" w:customStyle="1" w:styleId="WW8Num30z3">
    <w:name w:val="WW8Num30z3"/>
    <w:rsid w:val="006314E9"/>
  </w:style>
  <w:style w:type="character" w:customStyle="1" w:styleId="WW8Num30z4">
    <w:name w:val="WW8Num30z4"/>
    <w:rsid w:val="006314E9"/>
  </w:style>
  <w:style w:type="character" w:customStyle="1" w:styleId="WW8Num30z5">
    <w:name w:val="WW8Num30z5"/>
    <w:rsid w:val="006314E9"/>
  </w:style>
  <w:style w:type="character" w:customStyle="1" w:styleId="WW8Num30z6">
    <w:name w:val="WW8Num30z6"/>
    <w:rsid w:val="006314E9"/>
  </w:style>
  <w:style w:type="character" w:customStyle="1" w:styleId="WW8Num30z7">
    <w:name w:val="WW8Num30z7"/>
    <w:rsid w:val="006314E9"/>
  </w:style>
  <w:style w:type="character" w:customStyle="1" w:styleId="WW8Num30z8">
    <w:name w:val="WW8Num30z8"/>
    <w:rsid w:val="006314E9"/>
  </w:style>
  <w:style w:type="character" w:customStyle="1" w:styleId="WW8Num31z0">
    <w:name w:val="WW8Num31z0"/>
    <w:rsid w:val="006314E9"/>
  </w:style>
  <w:style w:type="character" w:customStyle="1" w:styleId="WW8Num31z1">
    <w:name w:val="WW8Num31z1"/>
    <w:rsid w:val="006314E9"/>
  </w:style>
  <w:style w:type="character" w:customStyle="1" w:styleId="WW8Num31z2">
    <w:name w:val="WW8Num31z2"/>
    <w:rsid w:val="006314E9"/>
  </w:style>
  <w:style w:type="character" w:customStyle="1" w:styleId="WW8Num31z3">
    <w:name w:val="WW8Num31z3"/>
    <w:rsid w:val="006314E9"/>
  </w:style>
  <w:style w:type="character" w:customStyle="1" w:styleId="WW8Num31z4">
    <w:name w:val="WW8Num31z4"/>
    <w:rsid w:val="006314E9"/>
  </w:style>
  <w:style w:type="character" w:customStyle="1" w:styleId="WW8Num31z5">
    <w:name w:val="WW8Num31z5"/>
    <w:rsid w:val="006314E9"/>
  </w:style>
  <w:style w:type="character" w:customStyle="1" w:styleId="WW8Num31z6">
    <w:name w:val="WW8Num31z6"/>
    <w:rsid w:val="006314E9"/>
  </w:style>
  <w:style w:type="character" w:customStyle="1" w:styleId="WW8Num31z7">
    <w:name w:val="WW8Num31z7"/>
    <w:rsid w:val="006314E9"/>
  </w:style>
  <w:style w:type="character" w:customStyle="1" w:styleId="WW8Num31z8">
    <w:name w:val="WW8Num31z8"/>
    <w:rsid w:val="006314E9"/>
  </w:style>
  <w:style w:type="character" w:customStyle="1" w:styleId="WW8Num32z0">
    <w:name w:val="WW8Num32z0"/>
    <w:rsid w:val="006314E9"/>
  </w:style>
  <w:style w:type="character" w:customStyle="1" w:styleId="WW8Num32z1">
    <w:name w:val="WW8Num32z1"/>
    <w:rsid w:val="006314E9"/>
  </w:style>
  <w:style w:type="character" w:customStyle="1" w:styleId="WW8Num32z2">
    <w:name w:val="WW8Num32z2"/>
    <w:rsid w:val="006314E9"/>
  </w:style>
  <w:style w:type="character" w:customStyle="1" w:styleId="WW8Num32z3">
    <w:name w:val="WW8Num32z3"/>
    <w:rsid w:val="006314E9"/>
  </w:style>
  <w:style w:type="character" w:customStyle="1" w:styleId="WW8Num32z4">
    <w:name w:val="WW8Num32z4"/>
    <w:rsid w:val="006314E9"/>
  </w:style>
  <w:style w:type="character" w:customStyle="1" w:styleId="WW8Num32z5">
    <w:name w:val="WW8Num32z5"/>
    <w:rsid w:val="006314E9"/>
  </w:style>
  <w:style w:type="character" w:customStyle="1" w:styleId="WW8Num32z6">
    <w:name w:val="WW8Num32z6"/>
    <w:rsid w:val="006314E9"/>
  </w:style>
  <w:style w:type="character" w:customStyle="1" w:styleId="WW8Num32z7">
    <w:name w:val="WW8Num32z7"/>
    <w:rsid w:val="006314E9"/>
  </w:style>
  <w:style w:type="character" w:customStyle="1" w:styleId="WW8Num32z8">
    <w:name w:val="WW8Num32z8"/>
    <w:rsid w:val="006314E9"/>
  </w:style>
  <w:style w:type="character" w:customStyle="1" w:styleId="WW8Num33z0">
    <w:name w:val="WW8Num33z0"/>
    <w:rsid w:val="006314E9"/>
    <w:rPr>
      <w:rFonts w:ascii="Arial Narrow" w:hAnsi="Arial Narrow" w:cs="Arial"/>
      <w:b/>
      <w:sz w:val="20"/>
      <w:szCs w:val="20"/>
    </w:rPr>
  </w:style>
  <w:style w:type="character" w:customStyle="1" w:styleId="WW8Num33z1">
    <w:name w:val="WW8Num33z1"/>
    <w:rsid w:val="006314E9"/>
  </w:style>
  <w:style w:type="character" w:customStyle="1" w:styleId="WW8Num33z2">
    <w:name w:val="WW8Num33z2"/>
    <w:rsid w:val="006314E9"/>
  </w:style>
  <w:style w:type="character" w:customStyle="1" w:styleId="WW8Num33z3">
    <w:name w:val="WW8Num33z3"/>
    <w:rsid w:val="006314E9"/>
  </w:style>
  <w:style w:type="character" w:customStyle="1" w:styleId="WW8Num33z4">
    <w:name w:val="WW8Num33z4"/>
    <w:rsid w:val="006314E9"/>
  </w:style>
  <w:style w:type="character" w:customStyle="1" w:styleId="WW8Num33z5">
    <w:name w:val="WW8Num33z5"/>
    <w:rsid w:val="006314E9"/>
  </w:style>
  <w:style w:type="character" w:customStyle="1" w:styleId="WW8Num33z6">
    <w:name w:val="WW8Num33z6"/>
    <w:rsid w:val="006314E9"/>
  </w:style>
  <w:style w:type="character" w:customStyle="1" w:styleId="WW8Num33z7">
    <w:name w:val="WW8Num33z7"/>
    <w:rsid w:val="006314E9"/>
  </w:style>
  <w:style w:type="character" w:customStyle="1" w:styleId="WW8Num33z8">
    <w:name w:val="WW8Num33z8"/>
    <w:rsid w:val="006314E9"/>
  </w:style>
  <w:style w:type="character" w:customStyle="1" w:styleId="WW8Num34z0">
    <w:name w:val="WW8Num34z0"/>
    <w:rsid w:val="006314E9"/>
    <w:rPr>
      <w:sz w:val="24"/>
      <w:szCs w:val="24"/>
    </w:rPr>
  </w:style>
  <w:style w:type="character" w:customStyle="1" w:styleId="WW8Num34z1">
    <w:name w:val="WW8Num34z1"/>
    <w:rsid w:val="006314E9"/>
  </w:style>
  <w:style w:type="character" w:customStyle="1" w:styleId="WW8Num34z2">
    <w:name w:val="WW8Num34z2"/>
    <w:rsid w:val="006314E9"/>
  </w:style>
  <w:style w:type="character" w:customStyle="1" w:styleId="WW8Num34z3">
    <w:name w:val="WW8Num34z3"/>
    <w:rsid w:val="006314E9"/>
  </w:style>
  <w:style w:type="character" w:customStyle="1" w:styleId="WW8Num34z4">
    <w:name w:val="WW8Num34z4"/>
    <w:rsid w:val="006314E9"/>
  </w:style>
  <w:style w:type="character" w:customStyle="1" w:styleId="WW8Num34z5">
    <w:name w:val="WW8Num34z5"/>
    <w:rsid w:val="006314E9"/>
  </w:style>
  <w:style w:type="character" w:customStyle="1" w:styleId="WW8Num34z6">
    <w:name w:val="WW8Num34z6"/>
    <w:rsid w:val="006314E9"/>
  </w:style>
  <w:style w:type="character" w:customStyle="1" w:styleId="WW8Num34z7">
    <w:name w:val="WW8Num34z7"/>
    <w:rsid w:val="006314E9"/>
  </w:style>
  <w:style w:type="character" w:customStyle="1" w:styleId="WW8Num34z8">
    <w:name w:val="WW8Num34z8"/>
    <w:rsid w:val="006314E9"/>
  </w:style>
  <w:style w:type="character" w:customStyle="1" w:styleId="WW8Num35z0">
    <w:name w:val="WW8Num35z0"/>
    <w:rsid w:val="006314E9"/>
    <w:rPr>
      <w:rFonts w:ascii="Arial Narrow" w:hAnsi="Arial Narrow" w:cs="Arial"/>
      <w:b/>
      <w:sz w:val="18"/>
      <w:szCs w:val="18"/>
    </w:rPr>
  </w:style>
  <w:style w:type="character" w:customStyle="1" w:styleId="WW8Num36z0">
    <w:name w:val="WW8Num36z0"/>
    <w:rsid w:val="006314E9"/>
    <w:rPr>
      <w:rFonts w:ascii="Arial Narrow" w:hAnsi="Arial Narrow" w:cs="Arial Narrow"/>
      <w:b/>
      <w:sz w:val="20"/>
      <w:szCs w:val="20"/>
    </w:rPr>
  </w:style>
  <w:style w:type="character" w:customStyle="1" w:styleId="WW8Num36z1">
    <w:name w:val="WW8Num36z1"/>
    <w:rsid w:val="006314E9"/>
    <w:rPr>
      <w:rFonts w:ascii="Symbol" w:hAnsi="Symbol" w:cs="Symbol"/>
      <w:b/>
      <w:sz w:val="20"/>
      <w:szCs w:val="20"/>
    </w:rPr>
  </w:style>
  <w:style w:type="character" w:customStyle="1" w:styleId="WW8Num36z2">
    <w:name w:val="WW8Num36z2"/>
    <w:rsid w:val="006314E9"/>
    <w:rPr>
      <w:rFonts w:ascii="Wingdings" w:hAnsi="Wingdings" w:cs="Wingdings"/>
      <w:b/>
      <w:sz w:val="20"/>
      <w:szCs w:val="20"/>
    </w:rPr>
  </w:style>
  <w:style w:type="character" w:customStyle="1" w:styleId="WW8Num36z5">
    <w:name w:val="WW8Num36z5"/>
    <w:rsid w:val="006314E9"/>
  </w:style>
  <w:style w:type="character" w:customStyle="1" w:styleId="WW8Num36z6">
    <w:name w:val="WW8Num36z6"/>
    <w:rsid w:val="006314E9"/>
  </w:style>
  <w:style w:type="character" w:customStyle="1" w:styleId="WW8Num36z7">
    <w:name w:val="WW8Num36z7"/>
    <w:rsid w:val="006314E9"/>
  </w:style>
  <w:style w:type="character" w:customStyle="1" w:styleId="WW8Num36z8">
    <w:name w:val="WW8Num36z8"/>
    <w:rsid w:val="006314E9"/>
  </w:style>
  <w:style w:type="character" w:customStyle="1" w:styleId="WW8Num37z0">
    <w:name w:val="WW8Num37z0"/>
    <w:rsid w:val="006314E9"/>
    <w:rPr>
      <w:rFonts w:ascii="Symbol" w:hAnsi="Symbol" w:cs="Symbol"/>
      <w:color w:val="0000FF"/>
      <w:sz w:val="18"/>
      <w:szCs w:val="18"/>
    </w:rPr>
  </w:style>
  <w:style w:type="character" w:customStyle="1" w:styleId="WW8Num37z1">
    <w:name w:val="WW8Num37z1"/>
    <w:rsid w:val="006314E9"/>
    <w:rPr>
      <w:rFonts w:ascii="Courier New" w:hAnsi="Courier New" w:cs="Courier New"/>
    </w:rPr>
  </w:style>
  <w:style w:type="character" w:customStyle="1" w:styleId="WW8Num37z2">
    <w:name w:val="WW8Num37z2"/>
    <w:rsid w:val="006314E9"/>
    <w:rPr>
      <w:rFonts w:ascii="Wingdings" w:hAnsi="Wingdings" w:cs="Wingdings"/>
    </w:rPr>
  </w:style>
  <w:style w:type="character" w:customStyle="1" w:styleId="Fontepargpadro1">
    <w:name w:val="Fonte parág. padrão1"/>
    <w:rsid w:val="006314E9"/>
  </w:style>
  <w:style w:type="character" w:customStyle="1" w:styleId="CharChar19">
    <w:name w:val="Char Char19"/>
    <w:rsid w:val="006314E9"/>
    <w:rPr>
      <w:rFonts w:ascii="Arial" w:hAnsi="Arial" w:cs="Arial"/>
      <w:b/>
      <w:kern w:val="2"/>
      <w:sz w:val="28"/>
      <w:lang w:val="pt-BR" w:bidi="ar-SA"/>
    </w:rPr>
  </w:style>
  <w:style w:type="character" w:customStyle="1" w:styleId="CharChar18">
    <w:name w:val="Char Char18"/>
    <w:rsid w:val="006314E9"/>
    <w:rPr>
      <w:rFonts w:ascii="Arial" w:hAnsi="Arial" w:cs="Arial"/>
      <w:b/>
      <w:i/>
      <w:sz w:val="24"/>
      <w:lang w:val="pt-BR" w:bidi="ar-SA"/>
    </w:rPr>
  </w:style>
  <w:style w:type="character" w:customStyle="1" w:styleId="CharChar17">
    <w:name w:val="Char Char17"/>
    <w:rsid w:val="006314E9"/>
    <w:rPr>
      <w:b/>
      <w:sz w:val="24"/>
      <w:lang w:val="pt-BR" w:bidi="ar-SA"/>
    </w:rPr>
  </w:style>
  <w:style w:type="character" w:customStyle="1" w:styleId="CharChar16">
    <w:name w:val="Char Char16"/>
    <w:rsid w:val="006314E9"/>
    <w:rPr>
      <w:b/>
      <w:i/>
      <w:sz w:val="24"/>
      <w:lang w:val="pt-BR" w:bidi="ar-SA"/>
    </w:rPr>
  </w:style>
  <w:style w:type="character" w:customStyle="1" w:styleId="CharChar15">
    <w:name w:val="Char Char15"/>
    <w:rsid w:val="006314E9"/>
    <w:rPr>
      <w:rFonts w:ascii="Arial" w:hAnsi="Arial" w:cs="Arial"/>
      <w:sz w:val="22"/>
      <w:lang w:val="pt-BR" w:bidi="ar-SA"/>
    </w:rPr>
  </w:style>
  <w:style w:type="character" w:customStyle="1" w:styleId="CharChar14">
    <w:name w:val="Char Char14"/>
    <w:rsid w:val="006314E9"/>
    <w:rPr>
      <w:rFonts w:ascii="Arial" w:hAnsi="Arial" w:cs="Arial"/>
      <w:i/>
      <w:sz w:val="22"/>
      <w:lang w:val="pt-BR" w:bidi="ar-SA"/>
    </w:rPr>
  </w:style>
  <w:style w:type="character" w:customStyle="1" w:styleId="CharChar13">
    <w:name w:val="Char Char13"/>
    <w:rsid w:val="006314E9"/>
    <w:rPr>
      <w:rFonts w:ascii="Arial" w:hAnsi="Arial" w:cs="Arial"/>
      <w:lang w:val="pt-BR" w:bidi="ar-SA"/>
    </w:rPr>
  </w:style>
  <w:style w:type="character" w:customStyle="1" w:styleId="CharChar12">
    <w:name w:val="Char Char12"/>
    <w:rsid w:val="006314E9"/>
    <w:rPr>
      <w:rFonts w:ascii="Arial" w:hAnsi="Arial" w:cs="Arial"/>
      <w:i/>
      <w:lang w:val="pt-BR" w:bidi="ar-SA"/>
    </w:rPr>
  </w:style>
  <w:style w:type="character" w:customStyle="1" w:styleId="CharChar11">
    <w:name w:val="Char Char11"/>
    <w:rsid w:val="006314E9"/>
    <w:rPr>
      <w:rFonts w:ascii="Arial" w:hAnsi="Arial" w:cs="Arial"/>
      <w:i/>
      <w:sz w:val="18"/>
      <w:lang w:val="pt-BR" w:bidi="ar-SA"/>
    </w:rPr>
  </w:style>
  <w:style w:type="character" w:customStyle="1" w:styleId="CharChar10">
    <w:name w:val="Char Char10"/>
    <w:rsid w:val="006314E9"/>
    <w:rPr>
      <w:rFonts w:ascii="Arial" w:eastAsia="Times New Roman" w:hAnsi="Arial" w:cs="Times New Roman"/>
      <w:sz w:val="24"/>
      <w:szCs w:val="20"/>
    </w:rPr>
  </w:style>
  <w:style w:type="character" w:customStyle="1" w:styleId="CharChar9">
    <w:name w:val="Char Char9"/>
    <w:rsid w:val="006314E9"/>
    <w:rPr>
      <w:rFonts w:ascii="Times New Roman" w:eastAsia="Times New Roman" w:hAnsi="Times New Roman" w:cs="Times New Roman"/>
      <w:sz w:val="20"/>
      <w:szCs w:val="20"/>
    </w:rPr>
  </w:style>
  <w:style w:type="character" w:customStyle="1" w:styleId="CharChar8">
    <w:name w:val="Char Char8"/>
    <w:rsid w:val="006314E9"/>
    <w:rPr>
      <w:rFonts w:ascii="Times New Roman" w:eastAsia="Times New Roman" w:hAnsi="Times New Roman" w:cs="Times New Roman"/>
      <w:sz w:val="20"/>
      <w:szCs w:val="20"/>
    </w:rPr>
  </w:style>
  <w:style w:type="character" w:customStyle="1" w:styleId="CharChar7">
    <w:name w:val="Char Char7"/>
    <w:rsid w:val="006314E9"/>
    <w:rPr>
      <w:rFonts w:ascii="Times New Roman" w:eastAsia="Times New Roman" w:hAnsi="Times New Roman" w:cs="Times New Roman"/>
      <w:sz w:val="20"/>
      <w:szCs w:val="20"/>
    </w:rPr>
  </w:style>
  <w:style w:type="character" w:customStyle="1" w:styleId="CharChar6">
    <w:name w:val="Char Char6"/>
    <w:rsid w:val="006314E9"/>
    <w:rPr>
      <w:rFonts w:ascii="Times New Roman" w:eastAsia="Times New Roman" w:hAnsi="Times New Roman" w:cs="Times New Roman"/>
      <w:sz w:val="24"/>
      <w:szCs w:val="20"/>
    </w:rPr>
  </w:style>
  <w:style w:type="character" w:customStyle="1" w:styleId="CharChar5">
    <w:name w:val="Char Char5"/>
    <w:rsid w:val="006314E9"/>
    <w:rPr>
      <w:rFonts w:ascii="Times New Roman" w:eastAsia="Times New Roman" w:hAnsi="Times New Roman" w:cs="Times New Roman"/>
      <w:sz w:val="20"/>
      <w:szCs w:val="20"/>
    </w:rPr>
  </w:style>
  <w:style w:type="character" w:customStyle="1" w:styleId="CharChar4">
    <w:name w:val="Char Char4"/>
    <w:rsid w:val="006314E9"/>
    <w:rPr>
      <w:rFonts w:ascii="Times New Roman" w:eastAsia="Times New Roman" w:hAnsi="Times New Roman" w:cs="Times New Roman"/>
      <w:b/>
      <w:bCs/>
      <w:sz w:val="20"/>
      <w:szCs w:val="20"/>
    </w:rPr>
  </w:style>
  <w:style w:type="character" w:customStyle="1" w:styleId="CharChar3">
    <w:name w:val="Char Char3"/>
    <w:rsid w:val="006314E9"/>
    <w:rPr>
      <w:rFonts w:ascii="Times New Roman" w:eastAsia="Times New Roman" w:hAnsi="Times New Roman" w:cs="Times New Roman"/>
      <w:b/>
      <w:szCs w:val="20"/>
    </w:rPr>
  </w:style>
  <w:style w:type="character" w:customStyle="1" w:styleId="CharChar2">
    <w:name w:val="Char Char2"/>
    <w:rsid w:val="006314E9"/>
    <w:rPr>
      <w:rFonts w:ascii="Times New Roman" w:eastAsia="Times New Roman" w:hAnsi="Times New Roman" w:cs="Times New Roman"/>
      <w:sz w:val="20"/>
      <w:szCs w:val="20"/>
    </w:rPr>
  </w:style>
  <w:style w:type="character" w:customStyle="1" w:styleId="CharChar1">
    <w:name w:val="Char Char1"/>
    <w:rsid w:val="006314E9"/>
    <w:rPr>
      <w:rFonts w:ascii="Arial" w:eastAsia="Times New Roman" w:hAnsi="Arial" w:cs="Times New Roman"/>
      <w:sz w:val="24"/>
      <w:szCs w:val="20"/>
    </w:rPr>
  </w:style>
  <w:style w:type="character" w:styleId="HiperlinkVisitado">
    <w:name w:val="FollowedHyperlink"/>
    <w:rsid w:val="006314E9"/>
    <w:rPr>
      <w:color w:val="800080"/>
      <w:u w:val="single"/>
    </w:rPr>
  </w:style>
  <w:style w:type="character" w:customStyle="1" w:styleId="tx1">
    <w:name w:val="tx1"/>
    <w:rsid w:val="006314E9"/>
    <w:rPr>
      <w:rFonts w:ascii="Verdana" w:hAnsi="Verdana" w:cs="Verdana"/>
      <w:b w:val="0"/>
      <w:bCs w:val="0"/>
      <w:i w:val="0"/>
      <w:iCs w:val="0"/>
      <w:caps w:val="0"/>
      <w:smallCaps w:val="0"/>
      <w:strike w:val="0"/>
      <w:dstrike w:val="0"/>
      <w:color w:val="000000"/>
      <w:sz w:val="16"/>
      <w:szCs w:val="16"/>
      <w:u w:val="none"/>
    </w:rPr>
  </w:style>
  <w:style w:type="character" w:customStyle="1" w:styleId="tituloitens">
    <w:name w:val="tituloitens"/>
    <w:basedOn w:val="Fontepargpadro1"/>
    <w:rsid w:val="006314E9"/>
  </w:style>
  <w:style w:type="character" w:customStyle="1" w:styleId="CharChar">
    <w:name w:val="Char Char"/>
    <w:rsid w:val="006314E9"/>
    <w:rPr>
      <w:rFonts w:ascii="Courier New" w:eastAsia="Times New Roman" w:hAnsi="Courier New" w:cs="Courier New"/>
      <w:sz w:val="20"/>
      <w:szCs w:val="20"/>
    </w:rPr>
  </w:style>
  <w:style w:type="character" w:customStyle="1" w:styleId="Marcas">
    <w:name w:val="Marcas"/>
    <w:rsid w:val="006314E9"/>
    <w:rPr>
      <w:rFonts w:ascii="OpenSymbol" w:eastAsia="OpenSymbol" w:hAnsi="OpenSymbol" w:cs="OpenSymbol"/>
    </w:rPr>
  </w:style>
  <w:style w:type="character" w:customStyle="1" w:styleId="Smbolosdenumerao">
    <w:name w:val="Símbolos de numeração"/>
    <w:rsid w:val="006314E9"/>
  </w:style>
  <w:style w:type="paragraph" w:customStyle="1" w:styleId="Ttulo40">
    <w:name w:val="Título4"/>
    <w:basedOn w:val="Ttulo30"/>
    <w:next w:val="Corpodetexto"/>
    <w:rsid w:val="006314E9"/>
  </w:style>
  <w:style w:type="paragraph" w:customStyle="1" w:styleId="Ttulo20">
    <w:name w:val="Título2"/>
    <w:basedOn w:val="Normal"/>
    <w:next w:val="Corpodetexto"/>
    <w:rsid w:val="006314E9"/>
    <w:pPr>
      <w:keepNext/>
      <w:spacing w:before="240" w:after="120"/>
    </w:pPr>
    <w:rPr>
      <w:rFonts w:ascii="Liberation Sans" w:eastAsia="Microsoft YaHei" w:hAnsi="Liberation Sans" w:cs="Mangal"/>
      <w:sz w:val="28"/>
      <w:szCs w:val="28"/>
      <w:lang w:eastAsia="zh-CN"/>
    </w:rPr>
  </w:style>
  <w:style w:type="paragraph" w:customStyle="1" w:styleId="Ttulo30">
    <w:name w:val="Título3"/>
    <w:basedOn w:val="Ttulo20"/>
    <w:next w:val="Corpodetexto"/>
    <w:rsid w:val="006314E9"/>
    <w:pPr>
      <w:jc w:val="center"/>
    </w:pPr>
    <w:rPr>
      <w:b/>
      <w:bCs/>
      <w:sz w:val="56"/>
      <w:szCs w:val="56"/>
    </w:rPr>
  </w:style>
  <w:style w:type="paragraph" w:customStyle="1" w:styleId="Ttulo10">
    <w:name w:val="Título1"/>
    <w:basedOn w:val="Normal"/>
    <w:next w:val="Corpodetexto"/>
    <w:rsid w:val="006314E9"/>
    <w:pPr>
      <w:keepNext/>
      <w:spacing w:before="240" w:after="120"/>
    </w:pPr>
    <w:rPr>
      <w:rFonts w:eastAsia="Microsoft YaHei" w:cs="Mangal"/>
      <w:sz w:val="28"/>
      <w:szCs w:val="28"/>
      <w:lang w:eastAsia="zh-CN"/>
    </w:rPr>
  </w:style>
  <w:style w:type="paragraph" w:customStyle="1" w:styleId="Commarcadores21">
    <w:name w:val="Com marcadores 21"/>
    <w:basedOn w:val="Normal"/>
    <w:rsid w:val="006314E9"/>
    <w:pPr>
      <w:ind w:left="566" w:hanging="283"/>
    </w:pPr>
    <w:rPr>
      <w:rFonts w:ascii="Times New Roman" w:hAnsi="Times New Roman" w:cs="Times New Roman"/>
      <w:szCs w:val="20"/>
      <w:lang w:eastAsia="zh-CN"/>
    </w:rPr>
  </w:style>
  <w:style w:type="paragraph" w:customStyle="1" w:styleId="Cabealhodamensagem1">
    <w:name w:val="Cabeçalho da mensagem1"/>
    <w:basedOn w:val="Normal"/>
    <w:rsid w:val="006314E9"/>
    <w:pPr>
      <w:ind w:left="1134" w:hanging="1134"/>
    </w:pPr>
    <w:rPr>
      <w:rFonts w:cs="Arial"/>
      <w:sz w:val="24"/>
      <w:szCs w:val="20"/>
      <w:lang w:eastAsia="zh-CN"/>
    </w:rPr>
  </w:style>
  <w:style w:type="paragraph" w:customStyle="1" w:styleId="Corpodetexto22">
    <w:name w:val="Corpo de texto 22"/>
    <w:basedOn w:val="Normal"/>
    <w:rsid w:val="006314E9"/>
    <w:pPr>
      <w:spacing w:after="120"/>
      <w:ind w:left="283"/>
    </w:pPr>
    <w:rPr>
      <w:rFonts w:ascii="Times New Roman" w:hAnsi="Times New Roman" w:cs="Times New Roman"/>
      <w:szCs w:val="20"/>
      <w:lang w:eastAsia="zh-CN"/>
    </w:rPr>
  </w:style>
  <w:style w:type="paragraph" w:customStyle="1" w:styleId="Corpodetexto31">
    <w:name w:val="Corpo de texto 31"/>
    <w:basedOn w:val="Corpodetexto22"/>
    <w:rsid w:val="006314E9"/>
  </w:style>
  <w:style w:type="paragraph" w:styleId="Recuodecorpodetexto">
    <w:name w:val="Body Text Indent"/>
    <w:basedOn w:val="Normal"/>
    <w:link w:val="RecuodecorpodetextoChar"/>
    <w:rsid w:val="006314E9"/>
    <w:pPr>
      <w:spacing w:line="360" w:lineRule="auto"/>
      <w:ind w:left="360"/>
      <w:jc w:val="both"/>
    </w:pPr>
    <w:rPr>
      <w:rFonts w:ascii="Times New Roman" w:hAnsi="Times New Roman" w:cs="Times New Roman"/>
      <w:sz w:val="24"/>
      <w:szCs w:val="20"/>
      <w:lang w:eastAsia="zh-CN"/>
    </w:rPr>
  </w:style>
  <w:style w:type="character" w:customStyle="1" w:styleId="RecuodecorpodetextoChar">
    <w:name w:val="Recuo de corpo de texto Char"/>
    <w:basedOn w:val="Fontepargpadro"/>
    <w:link w:val="Recuodecorpodetexto"/>
    <w:rsid w:val="006314E9"/>
    <w:rPr>
      <w:sz w:val="24"/>
      <w:lang w:eastAsia="zh-CN"/>
    </w:rPr>
  </w:style>
  <w:style w:type="paragraph" w:customStyle="1" w:styleId="Recuodecorpodetexto21">
    <w:name w:val="Recuo de corpo de texto 21"/>
    <w:basedOn w:val="Normal"/>
    <w:rsid w:val="006314E9"/>
    <w:pPr>
      <w:ind w:firstLine="709"/>
      <w:jc w:val="both"/>
    </w:pPr>
    <w:rPr>
      <w:rFonts w:ascii="Times New Roman" w:hAnsi="Times New Roman" w:cs="Times New Roman"/>
      <w:szCs w:val="20"/>
      <w:lang w:eastAsia="zh-CN"/>
    </w:rPr>
  </w:style>
  <w:style w:type="paragraph" w:customStyle="1" w:styleId="Corpodetexto310">
    <w:name w:val="Corpo de texto 31"/>
    <w:basedOn w:val="Normal"/>
    <w:rsid w:val="006314E9"/>
    <w:pPr>
      <w:jc w:val="both"/>
    </w:pPr>
    <w:rPr>
      <w:rFonts w:ascii="Times New Roman" w:hAnsi="Times New Roman" w:cs="Times New Roman"/>
      <w:b/>
      <w:sz w:val="22"/>
      <w:szCs w:val="20"/>
      <w:lang w:eastAsia="zh-CN"/>
    </w:rPr>
  </w:style>
  <w:style w:type="paragraph" w:customStyle="1" w:styleId="BodyText21">
    <w:name w:val="Body Text 21"/>
    <w:basedOn w:val="Normal"/>
    <w:rsid w:val="006314E9"/>
    <w:pPr>
      <w:jc w:val="both"/>
    </w:pPr>
    <w:rPr>
      <w:rFonts w:ascii="Times New Roman" w:hAnsi="Times New Roman" w:cs="Times New Roman"/>
      <w:sz w:val="24"/>
      <w:szCs w:val="20"/>
      <w:lang w:eastAsia="zh-CN"/>
    </w:rPr>
  </w:style>
  <w:style w:type="paragraph" w:customStyle="1" w:styleId="Recuodecorpodetexto32">
    <w:name w:val="Recuo de corpo de texto 32"/>
    <w:basedOn w:val="Normal"/>
    <w:rsid w:val="006314E9"/>
    <w:pPr>
      <w:tabs>
        <w:tab w:val="left" w:pos="5814"/>
      </w:tabs>
      <w:spacing w:after="120"/>
      <w:ind w:left="567"/>
      <w:jc w:val="both"/>
    </w:pPr>
    <w:rPr>
      <w:rFonts w:ascii="Times New Roman" w:hAnsi="Times New Roman" w:cs="Times New Roman"/>
      <w:szCs w:val="20"/>
      <w:lang w:eastAsia="zh-CN"/>
    </w:rPr>
  </w:style>
  <w:style w:type="paragraph" w:customStyle="1" w:styleId="Saudao1">
    <w:name w:val="Saudação1"/>
    <w:basedOn w:val="Normal"/>
    <w:rsid w:val="006314E9"/>
    <w:pPr>
      <w:jc w:val="both"/>
    </w:pPr>
    <w:rPr>
      <w:rFonts w:cs="Arial"/>
      <w:sz w:val="24"/>
      <w:szCs w:val="20"/>
      <w:lang w:eastAsia="zh-CN"/>
    </w:rPr>
  </w:style>
  <w:style w:type="paragraph" w:customStyle="1" w:styleId="Blockquote">
    <w:name w:val="Blockquote"/>
    <w:basedOn w:val="Normal"/>
    <w:rsid w:val="006314E9"/>
    <w:pPr>
      <w:widowControl w:val="0"/>
      <w:spacing w:before="100" w:after="100"/>
      <w:ind w:left="360" w:right="360"/>
    </w:pPr>
    <w:rPr>
      <w:rFonts w:ascii="Times New Roman" w:hAnsi="Times New Roman" w:cs="Times New Roman"/>
      <w:sz w:val="24"/>
      <w:szCs w:val="20"/>
      <w:lang w:eastAsia="zh-CN"/>
    </w:rPr>
  </w:style>
  <w:style w:type="paragraph" w:customStyle="1" w:styleId="tex3">
    <w:name w:val="tex3"/>
    <w:basedOn w:val="Normal"/>
    <w:rsid w:val="006314E9"/>
    <w:pPr>
      <w:spacing w:before="280" w:after="280"/>
      <w:jc w:val="both"/>
    </w:pPr>
    <w:rPr>
      <w:rFonts w:ascii="Verdana" w:hAnsi="Verdana" w:cs="Verdana"/>
      <w:color w:val="000000"/>
      <w:sz w:val="18"/>
      <w:szCs w:val="18"/>
      <w:lang w:eastAsia="zh-CN"/>
    </w:rPr>
  </w:style>
  <w:style w:type="paragraph" w:customStyle="1" w:styleId="tex3b">
    <w:name w:val="tex3b"/>
    <w:basedOn w:val="Normal"/>
    <w:rsid w:val="006314E9"/>
    <w:pPr>
      <w:spacing w:before="280" w:after="280"/>
    </w:pPr>
    <w:rPr>
      <w:rFonts w:ascii="Verdana" w:hAnsi="Verdana" w:cs="Verdana"/>
      <w:b/>
      <w:bCs/>
      <w:color w:val="000000"/>
      <w:sz w:val="18"/>
      <w:szCs w:val="18"/>
      <w:lang w:eastAsia="zh-CN"/>
    </w:rPr>
  </w:style>
  <w:style w:type="paragraph" w:customStyle="1" w:styleId="WW-Corpodetexto21">
    <w:name w:val="WW-Corpo de texto 21"/>
    <w:basedOn w:val="Normal"/>
    <w:rsid w:val="006314E9"/>
    <w:pPr>
      <w:widowControl w:val="0"/>
      <w:tabs>
        <w:tab w:val="left" w:pos="1701"/>
      </w:tabs>
      <w:spacing w:before="283"/>
      <w:jc w:val="both"/>
    </w:pPr>
    <w:rPr>
      <w:rFonts w:cs="Arial"/>
      <w:sz w:val="22"/>
      <w:szCs w:val="20"/>
      <w:lang w:eastAsia="zh-CN"/>
    </w:rPr>
  </w:style>
  <w:style w:type="paragraph" w:customStyle="1" w:styleId="xl52">
    <w:name w:val="xl52"/>
    <w:basedOn w:val="Normal"/>
    <w:rsid w:val="006314E9"/>
    <w:pPr>
      <w:pBdr>
        <w:top w:val="none" w:sz="0" w:space="0" w:color="000000"/>
        <w:left w:val="single" w:sz="4" w:space="0" w:color="000000"/>
        <w:bottom w:val="single" w:sz="4" w:space="0" w:color="000000"/>
        <w:right w:val="single" w:sz="4" w:space="0" w:color="000000"/>
      </w:pBdr>
      <w:spacing w:before="280" w:after="280"/>
      <w:textAlignment w:val="top"/>
    </w:pPr>
    <w:rPr>
      <w:rFonts w:ascii="Times New Roman" w:hAnsi="Times New Roman" w:cs="Times New Roman"/>
      <w:b/>
      <w:bCs/>
      <w:sz w:val="24"/>
      <w:lang w:eastAsia="zh-CN"/>
    </w:rPr>
  </w:style>
  <w:style w:type="paragraph" w:customStyle="1" w:styleId="Estilo1">
    <w:name w:val="Estilo1"/>
    <w:basedOn w:val="Normal"/>
    <w:rsid w:val="006314E9"/>
    <w:pPr>
      <w:jc w:val="both"/>
    </w:pPr>
    <w:rPr>
      <w:rFonts w:ascii="Verdana" w:hAnsi="Verdana" w:cs="Verdana"/>
      <w:sz w:val="16"/>
      <w:szCs w:val="20"/>
      <w:lang w:eastAsia="zh-CN"/>
    </w:rPr>
  </w:style>
  <w:style w:type="paragraph" w:customStyle="1" w:styleId="TextosemFormatao1">
    <w:name w:val="Texto sem Formatação1"/>
    <w:basedOn w:val="Normal"/>
    <w:rsid w:val="006314E9"/>
    <w:rPr>
      <w:rFonts w:ascii="Courier New" w:hAnsi="Courier New" w:cs="Courier New"/>
      <w:szCs w:val="20"/>
      <w:lang w:eastAsia="zh-CN"/>
    </w:rPr>
  </w:style>
  <w:style w:type="paragraph" w:customStyle="1" w:styleId="Commarcadores1">
    <w:name w:val="Com marcadores1"/>
    <w:basedOn w:val="Normal"/>
    <w:rsid w:val="006314E9"/>
    <w:pPr>
      <w:tabs>
        <w:tab w:val="num" w:pos="1492"/>
      </w:tabs>
      <w:ind w:left="1492" w:hanging="360"/>
    </w:pPr>
    <w:rPr>
      <w:rFonts w:ascii="Times New Roman" w:hAnsi="Times New Roman" w:cs="Times New Roman"/>
      <w:szCs w:val="20"/>
      <w:lang w:eastAsia="zh-CN"/>
    </w:rPr>
  </w:style>
  <w:style w:type="paragraph" w:customStyle="1" w:styleId="Corpo">
    <w:name w:val="Corpo"/>
    <w:rsid w:val="006314E9"/>
    <w:pPr>
      <w:suppressAutoHyphens/>
    </w:pPr>
    <w:rPr>
      <w:rFonts w:ascii="Courier" w:hAnsi="Courier" w:cs="Courier"/>
      <w:color w:val="000000"/>
      <w:sz w:val="24"/>
      <w:lang w:eastAsia="zh-CN"/>
    </w:rPr>
  </w:style>
  <w:style w:type="paragraph" w:customStyle="1" w:styleId="subtarorx">
    <w:name w:val="subtaror x"/>
    <w:basedOn w:val="Normal"/>
    <w:rsid w:val="006314E9"/>
    <w:pPr>
      <w:tabs>
        <w:tab w:val="decimal" w:pos="0"/>
      </w:tabs>
      <w:autoSpaceDE w:val="0"/>
      <w:spacing w:before="60"/>
      <w:jc w:val="both"/>
    </w:pPr>
    <w:rPr>
      <w:rFonts w:cs="Arial"/>
      <w:sz w:val="22"/>
      <w:szCs w:val="20"/>
      <w:lang w:eastAsia="zh-CN"/>
    </w:rPr>
  </w:style>
  <w:style w:type="paragraph" w:customStyle="1" w:styleId="SalisNumeroEsquerdaArial11">
    <w:name w:val="SalisNumeroEsquerdaArial11"/>
    <w:rsid w:val="006314E9"/>
    <w:pPr>
      <w:numPr>
        <w:numId w:val="4"/>
      </w:numPr>
      <w:suppressAutoHyphens/>
      <w:spacing w:after="120"/>
      <w:jc w:val="both"/>
    </w:pPr>
    <w:rPr>
      <w:rFonts w:ascii="Arial" w:hAnsi="Arial" w:cs="Arial"/>
      <w:sz w:val="22"/>
      <w:lang w:eastAsia="zh-CN"/>
    </w:rPr>
  </w:style>
  <w:style w:type="paragraph" w:customStyle="1" w:styleId="reservado3">
    <w:name w:val="reservado3"/>
    <w:basedOn w:val="Normal"/>
    <w:rsid w:val="006314E9"/>
    <w:pPr>
      <w:tabs>
        <w:tab w:val="left" w:pos="9000"/>
        <w:tab w:val="right" w:pos="9360"/>
      </w:tabs>
      <w:jc w:val="both"/>
    </w:pPr>
    <w:rPr>
      <w:rFonts w:cs="Arial"/>
      <w:sz w:val="24"/>
      <w:szCs w:val="20"/>
      <w:lang w:val="en-US" w:eastAsia="zh-CN"/>
    </w:rPr>
  </w:style>
  <w:style w:type="paragraph" w:customStyle="1" w:styleId="SalisAlineaArial11">
    <w:name w:val="SalisAlineaArial11"/>
    <w:rsid w:val="006314E9"/>
    <w:pPr>
      <w:numPr>
        <w:numId w:val="5"/>
      </w:numPr>
      <w:tabs>
        <w:tab w:val="left" w:pos="454"/>
        <w:tab w:val="left" w:pos="1134"/>
      </w:tabs>
      <w:suppressAutoHyphens/>
      <w:spacing w:after="120"/>
      <w:jc w:val="both"/>
    </w:pPr>
    <w:rPr>
      <w:rFonts w:ascii="Arial" w:hAnsi="Arial" w:cs="Arial"/>
      <w:sz w:val="22"/>
      <w:lang w:eastAsia="zh-CN"/>
    </w:rPr>
  </w:style>
  <w:style w:type="paragraph" w:customStyle="1" w:styleId="SalisAlineaIndent1Arial11">
    <w:name w:val="SalisAlineaIndent1Arial11"/>
    <w:rsid w:val="006314E9"/>
    <w:pPr>
      <w:tabs>
        <w:tab w:val="left" w:pos="360"/>
      </w:tabs>
      <w:suppressAutoHyphens/>
      <w:ind w:left="567"/>
      <w:jc w:val="both"/>
    </w:pPr>
    <w:rPr>
      <w:rFonts w:ascii="Arial" w:hAnsi="Arial" w:cs="Arial"/>
      <w:sz w:val="22"/>
      <w:lang w:eastAsia="zh-CN"/>
    </w:rPr>
  </w:style>
  <w:style w:type="paragraph" w:customStyle="1" w:styleId="Estilo2">
    <w:name w:val="Estilo2"/>
    <w:basedOn w:val="Normal"/>
    <w:rsid w:val="006314E9"/>
    <w:pPr>
      <w:autoSpaceDE w:val="0"/>
      <w:ind w:left="2694" w:hanging="284"/>
      <w:jc w:val="both"/>
    </w:pPr>
    <w:rPr>
      <w:rFonts w:cs="Arial"/>
      <w:sz w:val="24"/>
      <w:lang w:eastAsia="zh-CN"/>
    </w:rPr>
  </w:style>
  <w:style w:type="paragraph" w:customStyle="1" w:styleId="Intro">
    <w:name w:val="Intro"/>
    <w:basedOn w:val="Normal"/>
    <w:rsid w:val="006314E9"/>
    <w:pPr>
      <w:spacing w:after="360"/>
      <w:ind w:firstLine="1418"/>
      <w:jc w:val="both"/>
    </w:pPr>
    <w:rPr>
      <w:rFonts w:cs="Arial"/>
      <w:sz w:val="22"/>
      <w:szCs w:val="20"/>
      <w:lang w:eastAsia="zh-CN"/>
    </w:rPr>
  </w:style>
  <w:style w:type="paragraph" w:customStyle="1" w:styleId="Textoembloco1">
    <w:name w:val="Texto em bloco1"/>
    <w:basedOn w:val="Normal"/>
    <w:rsid w:val="006314E9"/>
    <w:pPr>
      <w:ind w:left="-709" w:right="-567"/>
      <w:jc w:val="both"/>
    </w:pPr>
    <w:rPr>
      <w:rFonts w:cs="Arial"/>
      <w:sz w:val="24"/>
      <w:szCs w:val="20"/>
      <w:lang w:eastAsia="zh-CN"/>
    </w:rPr>
  </w:style>
  <w:style w:type="paragraph" w:customStyle="1" w:styleId="Corpodetexto1">
    <w:name w:val="Corpo de texto1"/>
    <w:rsid w:val="006314E9"/>
    <w:pPr>
      <w:suppressAutoHyphens/>
    </w:pPr>
    <w:rPr>
      <w:rFonts w:ascii="CG Times (WN)" w:hAnsi="CG Times (WN)" w:cs="CG Times (WN)"/>
      <w:color w:val="000000"/>
      <w:sz w:val="24"/>
      <w:lang w:val="en-US" w:eastAsia="zh-CN"/>
    </w:rPr>
  </w:style>
  <w:style w:type="paragraph" w:customStyle="1" w:styleId="SalisQuadroReceitaNegritoArial11">
    <w:name w:val="SalisQuadroReceitaNegritoArial11"/>
    <w:rsid w:val="006314E9"/>
    <w:pPr>
      <w:suppressAutoHyphens/>
      <w:spacing w:after="40"/>
    </w:pPr>
    <w:rPr>
      <w:rFonts w:ascii="Arial" w:hAnsi="Arial" w:cs="Arial"/>
      <w:b/>
      <w:sz w:val="22"/>
      <w:lang w:eastAsia="zh-CN"/>
    </w:rPr>
  </w:style>
  <w:style w:type="paragraph" w:customStyle="1" w:styleId="SalisTituloCentralizNegrArial11">
    <w:name w:val="SalisTituloCentralizNegrArial11"/>
    <w:rsid w:val="006314E9"/>
    <w:pPr>
      <w:widowControl w:val="0"/>
      <w:suppressAutoHyphens/>
      <w:jc w:val="center"/>
    </w:pPr>
    <w:rPr>
      <w:rFonts w:ascii="Arial" w:hAnsi="Arial" w:cs="Arial"/>
      <w:b/>
      <w:bCs/>
      <w:sz w:val="22"/>
      <w:lang w:eastAsia="zh-CN"/>
    </w:rPr>
  </w:style>
  <w:style w:type="paragraph" w:customStyle="1" w:styleId="Recuodecorpodetexto31">
    <w:name w:val="Recuo de corpo de texto 31"/>
    <w:basedOn w:val="Normal"/>
    <w:rsid w:val="006314E9"/>
    <w:pPr>
      <w:spacing w:after="120"/>
      <w:ind w:left="283"/>
    </w:pPr>
    <w:rPr>
      <w:rFonts w:ascii="Times New Roman" w:hAnsi="Times New Roman" w:cs="Times New Roman"/>
      <w:sz w:val="16"/>
      <w:szCs w:val="16"/>
      <w:lang w:eastAsia="zh-CN"/>
    </w:rPr>
  </w:style>
  <w:style w:type="paragraph" w:customStyle="1" w:styleId="TableContents">
    <w:name w:val="Table Contents"/>
    <w:basedOn w:val="Normal"/>
    <w:rsid w:val="006314E9"/>
    <w:pPr>
      <w:suppressLineNumbers/>
    </w:pPr>
    <w:rPr>
      <w:rFonts w:ascii="Times New Roman" w:hAnsi="Times New Roman" w:cs="Times New Roman"/>
      <w:sz w:val="24"/>
      <w:lang w:eastAsia="zh-CN"/>
    </w:rPr>
  </w:style>
  <w:style w:type="paragraph" w:customStyle="1" w:styleId="TableHeading">
    <w:name w:val="Table Heading"/>
    <w:basedOn w:val="TableContents"/>
    <w:rsid w:val="006314E9"/>
    <w:pPr>
      <w:jc w:val="center"/>
    </w:pPr>
    <w:rPr>
      <w:b/>
      <w:bCs/>
    </w:rPr>
  </w:style>
  <w:style w:type="paragraph" w:customStyle="1" w:styleId="Contedodatabela">
    <w:name w:val="Conteúdo da tabela"/>
    <w:basedOn w:val="Normal"/>
    <w:rsid w:val="006314E9"/>
    <w:pPr>
      <w:suppressLineNumbers/>
    </w:pPr>
    <w:rPr>
      <w:rFonts w:ascii="Times New Roman" w:hAnsi="Times New Roman" w:cs="Times New Roman"/>
      <w:szCs w:val="20"/>
      <w:lang w:eastAsia="zh-CN"/>
    </w:rPr>
  </w:style>
  <w:style w:type="paragraph" w:customStyle="1" w:styleId="Ttulodetabela">
    <w:name w:val="Título de tabela"/>
    <w:basedOn w:val="Contedodatabela"/>
    <w:rsid w:val="006314E9"/>
    <w:pPr>
      <w:jc w:val="center"/>
    </w:pPr>
    <w:rPr>
      <w:b/>
      <w:bCs/>
    </w:rPr>
  </w:style>
  <w:style w:type="paragraph" w:customStyle="1" w:styleId="Contedodoquadro">
    <w:name w:val="Conteúdo do quadro"/>
    <w:basedOn w:val="Normal"/>
    <w:rsid w:val="006314E9"/>
    <w:rPr>
      <w:rFonts w:ascii="Times New Roman" w:hAnsi="Times New Roman" w:cs="Times New Roman"/>
      <w:szCs w:val="20"/>
      <w:lang w:eastAsia="zh-CN"/>
    </w:rPr>
  </w:style>
  <w:style w:type="paragraph" w:customStyle="1" w:styleId="Textoembloco2">
    <w:name w:val="Texto em bloco2"/>
    <w:basedOn w:val="Normal"/>
    <w:rsid w:val="006314E9"/>
    <w:pPr>
      <w:suppressAutoHyphens w:val="0"/>
      <w:ind w:left="851" w:right="902" w:hanging="851"/>
      <w:jc w:val="both"/>
    </w:pPr>
    <w:rPr>
      <w:rFonts w:ascii="Times New Roman" w:hAnsi="Times New Roman" w:cs="Times New Roman"/>
      <w:sz w:val="22"/>
      <w:szCs w:val="22"/>
      <w:lang w:val="en-US" w:eastAsia="zh-CN"/>
    </w:rPr>
  </w:style>
  <w:style w:type="paragraph" w:customStyle="1" w:styleId="LO-normal">
    <w:name w:val="LO-normal"/>
    <w:rsid w:val="006314E9"/>
    <w:pPr>
      <w:pBdr>
        <w:top w:val="none" w:sz="0" w:space="0" w:color="000000"/>
        <w:left w:val="none" w:sz="0" w:space="0" w:color="000000"/>
        <w:bottom w:val="none" w:sz="0" w:space="0" w:color="000000"/>
        <w:right w:val="none" w:sz="0" w:space="0" w:color="000000"/>
      </w:pBdr>
      <w:suppressAutoHyphens/>
      <w:spacing w:line="276" w:lineRule="auto"/>
    </w:pPr>
    <w:rPr>
      <w:rFonts w:ascii="Arial" w:eastAsia="Arial" w:hAnsi="Arial" w:cs="Arial"/>
      <w:color w:val="000000"/>
      <w:sz w:val="22"/>
      <w:szCs w:val="22"/>
      <w:lang w:eastAsia="zh-CN"/>
    </w:rPr>
  </w:style>
  <w:style w:type="paragraph" w:customStyle="1" w:styleId="Standard">
    <w:name w:val="Standard"/>
    <w:rsid w:val="006314E9"/>
    <w:pPr>
      <w:widowControl w:val="0"/>
      <w:suppressAutoHyphens/>
      <w:textAlignment w:val="baseline"/>
    </w:pPr>
    <w:rPr>
      <w:rFonts w:eastAsia="SimSun"/>
      <w:kern w:val="2"/>
      <w:sz w:val="24"/>
      <w:szCs w:val="24"/>
      <w:lang w:eastAsia="zh-CN" w:bidi="hi-IN"/>
    </w:rPr>
  </w:style>
  <w:style w:type="paragraph" w:customStyle="1" w:styleId="Citaes">
    <w:name w:val="Citações"/>
    <w:basedOn w:val="Normal"/>
    <w:rsid w:val="006314E9"/>
    <w:pPr>
      <w:spacing w:after="283"/>
      <w:ind w:left="567" w:right="567"/>
    </w:pPr>
    <w:rPr>
      <w:rFonts w:ascii="Times New Roman" w:hAnsi="Times New Roman" w:cs="Times New Roman"/>
      <w:szCs w:val="20"/>
      <w:lang w:eastAsia="zh-CN"/>
    </w:rPr>
  </w:style>
  <w:style w:type="paragraph" w:styleId="Subttulo">
    <w:name w:val="Subtitle"/>
    <w:basedOn w:val="Ttulo20"/>
    <w:next w:val="Corpodetexto"/>
    <w:link w:val="SubttuloChar"/>
    <w:qFormat/>
    <w:rsid w:val="006314E9"/>
    <w:pPr>
      <w:spacing w:before="60"/>
      <w:jc w:val="center"/>
    </w:pPr>
    <w:rPr>
      <w:sz w:val="36"/>
      <w:szCs w:val="36"/>
    </w:rPr>
  </w:style>
  <w:style w:type="character" w:customStyle="1" w:styleId="SubttuloChar">
    <w:name w:val="Subtítulo Char"/>
    <w:basedOn w:val="Fontepargpadro"/>
    <w:link w:val="Subttulo"/>
    <w:rsid w:val="006314E9"/>
    <w:rPr>
      <w:rFonts w:ascii="Liberation Sans" w:eastAsia="Microsoft YaHei" w:hAnsi="Liberation Sans" w:cs="Mangal"/>
      <w:sz w:val="36"/>
      <w:szCs w:val="36"/>
      <w:lang w:eastAsia="zh-CN"/>
    </w:rPr>
  </w:style>
  <w:style w:type="paragraph" w:customStyle="1" w:styleId="Recuodecorpodetexto22">
    <w:name w:val="Recuo de corpo de texto 22"/>
    <w:basedOn w:val="Normal"/>
    <w:rsid w:val="006314E9"/>
    <w:pPr>
      <w:spacing w:after="120" w:line="480" w:lineRule="auto"/>
      <w:ind w:left="283"/>
    </w:pPr>
    <w:rPr>
      <w:rFonts w:ascii="Times New Roman" w:hAnsi="Times New Roman" w:cs="Times New Roman"/>
      <w:szCs w:val="20"/>
      <w:lang w:eastAsia="zh-CN"/>
    </w:rPr>
  </w:style>
  <w:style w:type="paragraph" w:customStyle="1" w:styleId="TableParagraph">
    <w:name w:val="Table Paragraph"/>
    <w:basedOn w:val="Normal"/>
    <w:uiPriority w:val="1"/>
    <w:qFormat/>
    <w:rsid w:val="006D546C"/>
    <w:pPr>
      <w:widowControl w:val="0"/>
      <w:suppressAutoHyphens w:val="0"/>
      <w:autoSpaceDE w:val="0"/>
      <w:autoSpaceDN w:val="0"/>
      <w:ind w:left="103"/>
    </w:pPr>
    <w:rPr>
      <w:rFonts w:ascii="Times New Roman" w:hAnsi="Times New Roman" w:cs="Times New Roman"/>
      <w:sz w:val="22"/>
      <w:szCs w:val="22"/>
      <w:lang w:val="en-US" w:eastAsia="en-US"/>
    </w:rPr>
  </w:style>
  <w:style w:type="character" w:customStyle="1" w:styleId="PargrafodaListaChar">
    <w:name w:val="Parágrafo da Lista Char"/>
    <w:link w:val="PargrafodaLista"/>
    <w:locked/>
    <w:rsid w:val="006D546C"/>
    <w:rPr>
      <w:rFonts w:ascii="Arial" w:hAnsi="Arial" w:cs="Tahoma"/>
      <w:szCs w:val="24"/>
    </w:rPr>
  </w:style>
  <w:style w:type="paragraph" w:styleId="Corpodetexto2">
    <w:name w:val="Body Text 2"/>
    <w:basedOn w:val="Normal"/>
    <w:link w:val="Corpodetexto2Char"/>
    <w:rsid w:val="006D546C"/>
    <w:pPr>
      <w:suppressAutoHyphens w:val="0"/>
      <w:spacing w:after="120" w:line="480" w:lineRule="auto"/>
    </w:pPr>
    <w:rPr>
      <w:rFonts w:ascii="Times New Roman" w:hAnsi="Times New Roman" w:cs="Times New Roman"/>
      <w:szCs w:val="20"/>
    </w:rPr>
  </w:style>
  <w:style w:type="character" w:customStyle="1" w:styleId="Corpodetexto2Char">
    <w:name w:val="Corpo de texto 2 Char"/>
    <w:basedOn w:val="Fontepargpadro"/>
    <w:link w:val="Corpodetexto2"/>
    <w:rsid w:val="006D546C"/>
  </w:style>
  <w:style w:type="paragraph" w:styleId="Recuodecorpodetexto3">
    <w:name w:val="Body Text Indent 3"/>
    <w:basedOn w:val="Normal"/>
    <w:link w:val="Recuodecorpodetexto3Char"/>
    <w:unhideWhenUsed/>
    <w:rsid w:val="006D546C"/>
    <w:pPr>
      <w:suppressAutoHyphens w:val="0"/>
      <w:spacing w:after="120"/>
      <w:ind w:left="283"/>
    </w:pPr>
    <w:rPr>
      <w:sz w:val="16"/>
      <w:szCs w:val="16"/>
    </w:rPr>
  </w:style>
  <w:style w:type="character" w:customStyle="1" w:styleId="Recuodecorpodetexto3Char">
    <w:name w:val="Recuo de corpo de texto 3 Char"/>
    <w:basedOn w:val="Fontepargpadro"/>
    <w:link w:val="Recuodecorpodetexto3"/>
    <w:rsid w:val="006D546C"/>
    <w:rPr>
      <w:rFonts w:ascii="Arial" w:hAnsi="Arial" w:cs="Tahoma"/>
      <w:sz w:val="16"/>
      <w:szCs w:val="16"/>
    </w:rPr>
  </w:style>
  <w:style w:type="paragraph" w:customStyle="1" w:styleId="textojustificadorecuoprimeiralinha">
    <w:name w:val="textojustificadorecuoprimeiralinha"/>
    <w:basedOn w:val="Normal"/>
    <w:rsid w:val="009A60CB"/>
    <w:pPr>
      <w:suppressAutoHyphens w:val="0"/>
      <w:spacing w:before="100" w:beforeAutospacing="1" w:after="100" w:afterAutospacing="1"/>
    </w:pPr>
    <w:rPr>
      <w:rFonts w:ascii="Times New Roman" w:hAnsi="Times New Roman" w:cs="Times New Roman"/>
      <w:sz w:val="24"/>
    </w:rPr>
  </w:style>
  <w:style w:type="paragraph" w:styleId="Textodenotaderodap">
    <w:name w:val="footnote text"/>
    <w:basedOn w:val="Normal"/>
    <w:link w:val="TextodenotaderodapChar"/>
    <w:semiHidden/>
    <w:unhideWhenUsed/>
    <w:rsid w:val="007E56F9"/>
    <w:rPr>
      <w:szCs w:val="20"/>
    </w:rPr>
  </w:style>
  <w:style w:type="character" w:customStyle="1" w:styleId="TextodenotaderodapChar">
    <w:name w:val="Texto de nota de rodapé Char"/>
    <w:basedOn w:val="Fontepargpadro"/>
    <w:link w:val="Textodenotaderodap"/>
    <w:semiHidden/>
    <w:rsid w:val="007E56F9"/>
    <w:rPr>
      <w:rFonts w:ascii="Arial" w:hAnsi="Arial" w:cs="Tahoma"/>
    </w:rPr>
  </w:style>
  <w:style w:type="character" w:styleId="Refdenotaderodap">
    <w:name w:val="footnote reference"/>
    <w:basedOn w:val="Fontepargpadro"/>
    <w:semiHidden/>
    <w:unhideWhenUsed/>
    <w:rsid w:val="007E56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7182">
      <w:bodyDiv w:val="1"/>
      <w:marLeft w:val="0"/>
      <w:marRight w:val="0"/>
      <w:marTop w:val="0"/>
      <w:marBottom w:val="0"/>
      <w:divBdr>
        <w:top w:val="none" w:sz="0" w:space="0" w:color="auto"/>
        <w:left w:val="none" w:sz="0" w:space="0" w:color="auto"/>
        <w:bottom w:val="none" w:sz="0" w:space="0" w:color="auto"/>
        <w:right w:val="none" w:sz="0" w:space="0" w:color="auto"/>
      </w:divBdr>
    </w:div>
    <w:div w:id="52700573">
      <w:bodyDiv w:val="1"/>
      <w:marLeft w:val="0"/>
      <w:marRight w:val="0"/>
      <w:marTop w:val="0"/>
      <w:marBottom w:val="0"/>
      <w:divBdr>
        <w:top w:val="none" w:sz="0" w:space="0" w:color="auto"/>
        <w:left w:val="none" w:sz="0" w:space="0" w:color="auto"/>
        <w:bottom w:val="none" w:sz="0" w:space="0" w:color="auto"/>
        <w:right w:val="none" w:sz="0" w:space="0" w:color="auto"/>
      </w:divBdr>
    </w:div>
    <w:div w:id="56633290">
      <w:bodyDiv w:val="1"/>
      <w:marLeft w:val="0"/>
      <w:marRight w:val="0"/>
      <w:marTop w:val="0"/>
      <w:marBottom w:val="0"/>
      <w:divBdr>
        <w:top w:val="none" w:sz="0" w:space="0" w:color="auto"/>
        <w:left w:val="none" w:sz="0" w:space="0" w:color="auto"/>
        <w:bottom w:val="none" w:sz="0" w:space="0" w:color="auto"/>
        <w:right w:val="none" w:sz="0" w:space="0" w:color="auto"/>
      </w:divBdr>
    </w:div>
    <w:div w:id="152331963">
      <w:bodyDiv w:val="1"/>
      <w:marLeft w:val="0"/>
      <w:marRight w:val="0"/>
      <w:marTop w:val="0"/>
      <w:marBottom w:val="0"/>
      <w:divBdr>
        <w:top w:val="none" w:sz="0" w:space="0" w:color="auto"/>
        <w:left w:val="none" w:sz="0" w:space="0" w:color="auto"/>
        <w:bottom w:val="none" w:sz="0" w:space="0" w:color="auto"/>
        <w:right w:val="none" w:sz="0" w:space="0" w:color="auto"/>
      </w:divBdr>
    </w:div>
    <w:div w:id="418334301">
      <w:bodyDiv w:val="1"/>
      <w:marLeft w:val="0"/>
      <w:marRight w:val="0"/>
      <w:marTop w:val="0"/>
      <w:marBottom w:val="0"/>
      <w:divBdr>
        <w:top w:val="none" w:sz="0" w:space="0" w:color="auto"/>
        <w:left w:val="none" w:sz="0" w:space="0" w:color="auto"/>
        <w:bottom w:val="none" w:sz="0" w:space="0" w:color="auto"/>
        <w:right w:val="none" w:sz="0" w:space="0" w:color="auto"/>
      </w:divBdr>
    </w:div>
    <w:div w:id="453787626">
      <w:bodyDiv w:val="1"/>
      <w:marLeft w:val="0"/>
      <w:marRight w:val="0"/>
      <w:marTop w:val="0"/>
      <w:marBottom w:val="0"/>
      <w:divBdr>
        <w:top w:val="none" w:sz="0" w:space="0" w:color="auto"/>
        <w:left w:val="none" w:sz="0" w:space="0" w:color="auto"/>
        <w:bottom w:val="none" w:sz="0" w:space="0" w:color="auto"/>
        <w:right w:val="none" w:sz="0" w:space="0" w:color="auto"/>
      </w:divBdr>
    </w:div>
    <w:div w:id="564801508">
      <w:bodyDiv w:val="1"/>
      <w:marLeft w:val="0"/>
      <w:marRight w:val="0"/>
      <w:marTop w:val="0"/>
      <w:marBottom w:val="0"/>
      <w:divBdr>
        <w:top w:val="none" w:sz="0" w:space="0" w:color="auto"/>
        <w:left w:val="none" w:sz="0" w:space="0" w:color="auto"/>
        <w:bottom w:val="none" w:sz="0" w:space="0" w:color="auto"/>
        <w:right w:val="none" w:sz="0" w:space="0" w:color="auto"/>
      </w:divBdr>
    </w:div>
    <w:div w:id="569274205">
      <w:bodyDiv w:val="1"/>
      <w:marLeft w:val="0"/>
      <w:marRight w:val="0"/>
      <w:marTop w:val="0"/>
      <w:marBottom w:val="0"/>
      <w:divBdr>
        <w:top w:val="none" w:sz="0" w:space="0" w:color="auto"/>
        <w:left w:val="none" w:sz="0" w:space="0" w:color="auto"/>
        <w:bottom w:val="none" w:sz="0" w:space="0" w:color="auto"/>
        <w:right w:val="none" w:sz="0" w:space="0" w:color="auto"/>
      </w:divBdr>
    </w:div>
    <w:div w:id="593326440">
      <w:bodyDiv w:val="1"/>
      <w:marLeft w:val="0"/>
      <w:marRight w:val="0"/>
      <w:marTop w:val="0"/>
      <w:marBottom w:val="0"/>
      <w:divBdr>
        <w:top w:val="none" w:sz="0" w:space="0" w:color="auto"/>
        <w:left w:val="none" w:sz="0" w:space="0" w:color="auto"/>
        <w:bottom w:val="none" w:sz="0" w:space="0" w:color="auto"/>
        <w:right w:val="none" w:sz="0" w:space="0" w:color="auto"/>
      </w:divBdr>
    </w:div>
    <w:div w:id="623661915">
      <w:bodyDiv w:val="1"/>
      <w:marLeft w:val="0"/>
      <w:marRight w:val="0"/>
      <w:marTop w:val="0"/>
      <w:marBottom w:val="0"/>
      <w:divBdr>
        <w:top w:val="none" w:sz="0" w:space="0" w:color="auto"/>
        <w:left w:val="none" w:sz="0" w:space="0" w:color="auto"/>
        <w:bottom w:val="none" w:sz="0" w:space="0" w:color="auto"/>
        <w:right w:val="none" w:sz="0" w:space="0" w:color="auto"/>
      </w:divBdr>
    </w:div>
    <w:div w:id="649215130">
      <w:bodyDiv w:val="1"/>
      <w:marLeft w:val="0"/>
      <w:marRight w:val="0"/>
      <w:marTop w:val="0"/>
      <w:marBottom w:val="0"/>
      <w:divBdr>
        <w:top w:val="none" w:sz="0" w:space="0" w:color="auto"/>
        <w:left w:val="none" w:sz="0" w:space="0" w:color="auto"/>
        <w:bottom w:val="none" w:sz="0" w:space="0" w:color="auto"/>
        <w:right w:val="none" w:sz="0" w:space="0" w:color="auto"/>
      </w:divBdr>
    </w:div>
    <w:div w:id="663245930">
      <w:bodyDiv w:val="1"/>
      <w:marLeft w:val="0"/>
      <w:marRight w:val="0"/>
      <w:marTop w:val="0"/>
      <w:marBottom w:val="0"/>
      <w:divBdr>
        <w:top w:val="none" w:sz="0" w:space="0" w:color="auto"/>
        <w:left w:val="none" w:sz="0" w:space="0" w:color="auto"/>
        <w:bottom w:val="none" w:sz="0" w:space="0" w:color="auto"/>
        <w:right w:val="none" w:sz="0" w:space="0" w:color="auto"/>
      </w:divBdr>
    </w:div>
    <w:div w:id="676691542">
      <w:bodyDiv w:val="1"/>
      <w:marLeft w:val="0"/>
      <w:marRight w:val="0"/>
      <w:marTop w:val="0"/>
      <w:marBottom w:val="0"/>
      <w:divBdr>
        <w:top w:val="none" w:sz="0" w:space="0" w:color="auto"/>
        <w:left w:val="none" w:sz="0" w:space="0" w:color="auto"/>
        <w:bottom w:val="none" w:sz="0" w:space="0" w:color="auto"/>
        <w:right w:val="none" w:sz="0" w:space="0" w:color="auto"/>
      </w:divBdr>
    </w:div>
    <w:div w:id="801116875">
      <w:bodyDiv w:val="1"/>
      <w:marLeft w:val="0"/>
      <w:marRight w:val="0"/>
      <w:marTop w:val="0"/>
      <w:marBottom w:val="0"/>
      <w:divBdr>
        <w:top w:val="none" w:sz="0" w:space="0" w:color="auto"/>
        <w:left w:val="none" w:sz="0" w:space="0" w:color="auto"/>
        <w:bottom w:val="none" w:sz="0" w:space="0" w:color="auto"/>
        <w:right w:val="none" w:sz="0" w:space="0" w:color="auto"/>
      </w:divBdr>
    </w:div>
    <w:div w:id="820462738">
      <w:bodyDiv w:val="1"/>
      <w:marLeft w:val="0"/>
      <w:marRight w:val="0"/>
      <w:marTop w:val="0"/>
      <w:marBottom w:val="0"/>
      <w:divBdr>
        <w:top w:val="none" w:sz="0" w:space="0" w:color="auto"/>
        <w:left w:val="none" w:sz="0" w:space="0" w:color="auto"/>
        <w:bottom w:val="none" w:sz="0" w:space="0" w:color="auto"/>
        <w:right w:val="none" w:sz="0" w:space="0" w:color="auto"/>
      </w:divBdr>
    </w:div>
    <w:div w:id="851116171">
      <w:bodyDiv w:val="1"/>
      <w:marLeft w:val="0"/>
      <w:marRight w:val="0"/>
      <w:marTop w:val="0"/>
      <w:marBottom w:val="0"/>
      <w:divBdr>
        <w:top w:val="none" w:sz="0" w:space="0" w:color="auto"/>
        <w:left w:val="none" w:sz="0" w:space="0" w:color="auto"/>
        <w:bottom w:val="none" w:sz="0" w:space="0" w:color="auto"/>
        <w:right w:val="none" w:sz="0" w:space="0" w:color="auto"/>
      </w:divBdr>
    </w:div>
    <w:div w:id="926888315">
      <w:bodyDiv w:val="1"/>
      <w:marLeft w:val="0"/>
      <w:marRight w:val="0"/>
      <w:marTop w:val="0"/>
      <w:marBottom w:val="0"/>
      <w:divBdr>
        <w:top w:val="none" w:sz="0" w:space="0" w:color="auto"/>
        <w:left w:val="none" w:sz="0" w:space="0" w:color="auto"/>
        <w:bottom w:val="none" w:sz="0" w:space="0" w:color="auto"/>
        <w:right w:val="none" w:sz="0" w:space="0" w:color="auto"/>
      </w:divBdr>
    </w:div>
    <w:div w:id="927227219">
      <w:bodyDiv w:val="1"/>
      <w:marLeft w:val="0"/>
      <w:marRight w:val="0"/>
      <w:marTop w:val="0"/>
      <w:marBottom w:val="0"/>
      <w:divBdr>
        <w:top w:val="none" w:sz="0" w:space="0" w:color="auto"/>
        <w:left w:val="none" w:sz="0" w:space="0" w:color="auto"/>
        <w:bottom w:val="none" w:sz="0" w:space="0" w:color="auto"/>
        <w:right w:val="none" w:sz="0" w:space="0" w:color="auto"/>
      </w:divBdr>
    </w:div>
    <w:div w:id="939488364">
      <w:bodyDiv w:val="1"/>
      <w:marLeft w:val="0"/>
      <w:marRight w:val="0"/>
      <w:marTop w:val="0"/>
      <w:marBottom w:val="0"/>
      <w:divBdr>
        <w:top w:val="none" w:sz="0" w:space="0" w:color="auto"/>
        <w:left w:val="none" w:sz="0" w:space="0" w:color="auto"/>
        <w:bottom w:val="none" w:sz="0" w:space="0" w:color="auto"/>
        <w:right w:val="none" w:sz="0" w:space="0" w:color="auto"/>
      </w:divBdr>
    </w:div>
    <w:div w:id="981424049">
      <w:bodyDiv w:val="1"/>
      <w:marLeft w:val="0"/>
      <w:marRight w:val="0"/>
      <w:marTop w:val="0"/>
      <w:marBottom w:val="0"/>
      <w:divBdr>
        <w:top w:val="none" w:sz="0" w:space="0" w:color="auto"/>
        <w:left w:val="none" w:sz="0" w:space="0" w:color="auto"/>
        <w:bottom w:val="none" w:sz="0" w:space="0" w:color="auto"/>
        <w:right w:val="none" w:sz="0" w:space="0" w:color="auto"/>
      </w:divBdr>
    </w:div>
    <w:div w:id="1032724904">
      <w:bodyDiv w:val="1"/>
      <w:marLeft w:val="0"/>
      <w:marRight w:val="0"/>
      <w:marTop w:val="0"/>
      <w:marBottom w:val="0"/>
      <w:divBdr>
        <w:top w:val="none" w:sz="0" w:space="0" w:color="auto"/>
        <w:left w:val="none" w:sz="0" w:space="0" w:color="auto"/>
        <w:bottom w:val="none" w:sz="0" w:space="0" w:color="auto"/>
        <w:right w:val="none" w:sz="0" w:space="0" w:color="auto"/>
      </w:divBdr>
    </w:div>
    <w:div w:id="1085687704">
      <w:bodyDiv w:val="1"/>
      <w:marLeft w:val="0"/>
      <w:marRight w:val="0"/>
      <w:marTop w:val="0"/>
      <w:marBottom w:val="0"/>
      <w:divBdr>
        <w:top w:val="none" w:sz="0" w:space="0" w:color="auto"/>
        <w:left w:val="none" w:sz="0" w:space="0" w:color="auto"/>
        <w:bottom w:val="none" w:sz="0" w:space="0" w:color="auto"/>
        <w:right w:val="none" w:sz="0" w:space="0" w:color="auto"/>
      </w:divBdr>
    </w:div>
    <w:div w:id="1191339053">
      <w:bodyDiv w:val="1"/>
      <w:marLeft w:val="0"/>
      <w:marRight w:val="0"/>
      <w:marTop w:val="0"/>
      <w:marBottom w:val="0"/>
      <w:divBdr>
        <w:top w:val="none" w:sz="0" w:space="0" w:color="auto"/>
        <w:left w:val="none" w:sz="0" w:space="0" w:color="auto"/>
        <w:bottom w:val="none" w:sz="0" w:space="0" w:color="auto"/>
        <w:right w:val="none" w:sz="0" w:space="0" w:color="auto"/>
      </w:divBdr>
    </w:div>
    <w:div w:id="1226376797">
      <w:bodyDiv w:val="1"/>
      <w:marLeft w:val="0"/>
      <w:marRight w:val="0"/>
      <w:marTop w:val="0"/>
      <w:marBottom w:val="0"/>
      <w:divBdr>
        <w:top w:val="none" w:sz="0" w:space="0" w:color="auto"/>
        <w:left w:val="none" w:sz="0" w:space="0" w:color="auto"/>
        <w:bottom w:val="none" w:sz="0" w:space="0" w:color="auto"/>
        <w:right w:val="none" w:sz="0" w:space="0" w:color="auto"/>
      </w:divBdr>
    </w:div>
    <w:div w:id="1234852895">
      <w:bodyDiv w:val="1"/>
      <w:marLeft w:val="0"/>
      <w:marRight w:val="0"/>
      <w:marTop w:val="0"/>
      <w:marBottom w:val="0"/>
      <w:divBdr>
        <w:top w:val="none" w:sz="0" w:space="0" w:color="auto"/>
        <w:left w:val="none" w:sz="0" w:space="0" w:color="auto"/>
        <w:bottom w:val="none" w:sz="0" w:space="0" w:color="auto"/>
        <w:right w:val="none" w:sz="0" w:space="0" w:color="auto"/>
      </w:divBdr>
    </w:div>
    <w:div w:id="1266234319">
      <w:bodyDiv w:val="1"/>
      <w:marLeft w:val="0"/>
      <w:marRight w:val="0"/>
      <w:marTop w:val="0"/>
      <w:marBottom w:val="0"/>
      <w:divBdr>
        <w:top w:val="none" w:sz="0" w:space="0" w:color="auto"/>
        <w:left w:val="none" w:sz="0" w:space="0" w:color="auto"/>
        <w:bottom w:val="none" w:sz="0" w:space="0" w:color="auto"/>
        <w:right w:val="none" w:sz="0" w:space="0" w:color="auto"/>
      </w:divBdr>
    </w:div>
    <w:div w:id="1384133617">
      <w:bodyDiv w:val="1"/>
      <w:marLeft w:val="0"/>
      <w:marRight w:val="0"/>
      <w:marTop w:val="0"/>
      <w:marBottom w:val="0"/>
      <w:divBdr>
        <w:top w:val="none" w:sz="0" w:space="0" w:color="auto"/>
        <w:left w:val="none" w:sz="0" w:space="0" w:color="auto"/>
        <w:bottom w:val="none" w:sz="0" w:space="0" w:color="auto"/>
        <w:right w:val="none" w:sz="0" w:space="0" w:color="auto"/>
      </w:divBdr>
    </w:div>
    <w:div w:id="1419712737">
      <w:bodyDiv w:val="1"/>
      <w:marLeft w:val="0"/>
      <w:marRight w:val="0"/>
      <w:marTop w:val="0"/>
      <w:marBottom w:val="0"/>
      <w:divBdr>
        <w:top w:val="none" w:sz="0" w:space="0" w:color="auto"/>
        <w:left w:val="none" w:sz="0" w:space="0" w:color="auto"/>
        <w:bottom w:val="none" w:sz="0" w:space="0" w:color="auto"/>
        <w:right w:val="none" w:sz="0" w:space="0" w:color="auto"/>
      </w:divBdr>
    </w:div>
    <w:div w:id="1494952168">
      <w:bodyDiv w:val="1"/>
      <w:marLeft w:val="0"/>
      <w:marRight w:val="0"/>
      <w:marTop w:val="0"/>
      <w:marBottom w:val="0"/>
      <w:divBdr>
        <w:top w:val="none" w:sz="0" w:space="0" w:color="auto"/>
        <w:left w:val="none" w:sz="0" w:space="0" w:color="auto"/>
        <w:bottom w:val="none" w:sz="0" w:space="0" w:color="auto"/>
        <w:right w:val="none" w:sz="0" w:space="0" w:color="auto"/>
      </w:divBdr>
    </w:div>
    <w:div w:id="1507481197">
      <w:bodyDiv w:val="1"/>
      <w:marLeft w:val="0"/>
      <w:marRight w:val="0"/>
      <w:marTop w:val="0"/>
      <w:marBottom w:val="0"/>
      <w:divBdr>
        <w:top w:val="none" w:sz="0" w:space="0" w:color="auto"/>
        <w:left w:val="none" w:sz="0" w:space="0" w:color="auto"/>
        <w:bottom w:val="none" w:sz="0" w:space="0" w:color="auto"/>
        <w:right w:val="none" w:sz="0" w:space="0" w:color="auto"/>
      </w:divBdr>
    </w:div>
    <w:div w:id="1543904807">
      <w:bodyDiv w:val="1"/>
      <w:marLeft w:val="0"/>
      <w:marRight w:val="0"/>
      <w:marTop w:val="0"/>
      <w:marBottom w:val="0"/>
      <w:divBdr>
        <w:top w:val="none" w:sz="0" w:space="0" w:color="auto"/>
        <w:left w:val="none" w:sz="0" w:space="0" w:color="auto"/>
        <w:bottom w:val="none" w:sz="0" w:space="0" w:color="auto"/>
        <w:right w:val="none" w:sz="0" w:space="0" w:color="auto"/>
      </w:divBdr>
    </w:div>
    <w:div w:id="1561088902">
      <w:bodyDiv w:val="1"/>
      <w:marLeft w:val="0"/>
      <w:marRight w:val="0"/>
      <w:marTop w:val="0"/>
      <w:marBottom w:val="0"/>
      <w:divBdr>
        <w:top w:val="none" w:sz="0" w:space="0" w:color="auto"/>
        <w:left w:val="none" w:sz="0" w:space="0" w:color="auto"/>
        <w:bottom w:val="none" w:sz="0" w:space="0" w:color="auto"/>
        <w:right w:val="none" w:sz="0" w:space="0" w:color="auto"/>
      </w:divBdr>
    </w:div>
    <w:div w:id="1591427482">
      <w:bodyDiv w:val="1"/>
      <w:marLeft w:val="0"/>
      <w:marRight w:val="0"/>
      <w:marTop w:val="0"/>
      <w:marBottom w:val="0"/>
      <w:divBdr>
        <w:top w:val="none" w:sz="0" w:space="0" w:color="auto"/>
        <w:left w:val="none" w:sz="0" w:space="0" w:color="auto"/>
        <w:bottom w:val="none" w:sz="0" w:space="0" w:color="auto"/>
        <w:right w:val="none" w:sz="0" w:space="0" w:color="auto"/>
      </w:divBdr>
    </w:div>
    <w:div w:id="1697927539">
      <w:bodyDiv w:val="1"/>
      <w:marLeft w:val="0"/>
      <w:marRight w:val="0"/>
      <w:marTop w:val="0"/>
      <w:marBottom w:val="0"/>
      <w:divBdr>
        <w:top w:val="none" w:sz="0" w:space="0" w:color="auto"/>
        <w:left w:val="none" w:sz="0" w:space="0" w:color="auto"/>
        <w:bottom w:val="none" w:sz="0" w:space="0" w:color="auto"/>
        <w:right w:val="none" w:sz="0" w:space="0" w:color="auto"/>
      </w:divBdr>
    </w:div>
    <w:div w:id="1719088613">
      <w:bodyDiv w:val="1"/>
      <w:marLeft w:val="0"/>
      <w:marRight w:val="0"/>
      <w:marTop w:val="0"/>
      <w:marBottom w:val="0"/>
      <w:divBdr>
        <w:top w:val="none" w:sz="0" w:space="0" w:color="auto"/>
        <w:left w:val="none" w:sz="0" w:space="0" w:color="auto"/>
        <w:bottom w:val="none" w:sz="0" w:space="0" w:color="auto"/>
        <w:right w:val="none" w:sz="0" w:space="0" w:color="auto"/>
      </w:divBdr>
    </w:div>
    <w:div w:id="1788305312">
      <w:bodyDiv w:val="1"/>
      <w:marLeft w:val="0"/>
      <w:marRight w:val="0"/>
      <w:marTop w:val="0"/>
      <w:marBottom w:val="0"/>
      <w:divBdr>
        <w:top w:val="none" w:sz="0" w:space="0" w:color="auto"/>
        <w:left w:val="none" w:sz="0" w:space="0" w:color="auto"/>
        <w:bottom w:val="none" w:sz="0" w:space="0" w:color="auto"/>
        <w:right w:val="none" w:sz="0" w:space="0" w:color="auto"/>
      </w:divBdr>
    </w:div>
    <w:div w:id="1902986690">
      <w:bodyDiv w:val="1"/>
      <w:marLeft w:val="0"/>
      <w:marRight w:val="0"/>
      <w:marTop w:val="0"/>
      <w:marBottom w:val="0"/>
      <w:divBdr>
        <w:top w:val="none" w:sz="0" w:space="0" w:color="auto"/>
        <w:left w:val="none" w:sz="0" w:space="0" w:color="auto"/>
        <w:bottom w:val="none" w:sz="0" w:space="0" w:color="auto"/>
        <w:right w:val="none" w:sz="0" w:space="0" w:color="auto"/>
      </w:divBdr>
    </w:div>
    <w:div w:id="1943485825">
      <w:bodyDiv w:val="1"/>
      <w:marLeft w:val="0"/>
      <w:marRight w:val="0"/>
      <w:marTop w:val="0"/>
      <w:marBottom w:val="0"/>
      <w:divBdr>
        <w:top w:val="none" w:sz="0" w:space="0" w:color="auto"/>
        <w:left w:val="none" w:sz="0" w:space="0" w:color="auto"/>
        <w:bottom w:val="none" w:sz="0" w:space="0" w:color="auto"/>
        <w:right w:val="none" w:sz="0" w:space="0" w:color="auto"/>
      </w:divBdr>
    </w:div>
    <w:div w:id="2007779649">
      <w:bodyDiv w:val="1"/>
      <w:marLeft w:val="0"/>
      <w:marRight w:val="0"/>
      <w:marTop w:val="0"/>
      <w:marBottom w:val="0"/>
      <w:divBdr>
        <w:top w:val="none" w:sz="0" w:space="0" w:color="auto"/>
        <w:left w:val="none" w:sz="0" w:space="0" w:color="auto"/>
        <w:bottom w:val="none" w:sz="0" w:space="0" w:color="auto"/>
        <w:right w:val="none" w:sz="0" w:space="0" w:color="auto"/>
      </w:divBdr>
    </w:div>
    <w:div w:id="2012022663">
      <w:bodyDiv w:val="1"/>
      <w:marLeft w:val="0"/>
      <w:marRight w:val="0"/>
      <w:marTop w:val="0"/>
      <w:marBottom w:val="0"/>
      <w:divBdr>
        <w:top w:val="none" w:sz="0" w:space="0" w:color="auto"/>
        <w:left w:val="none" w:sz="0" w:space="0" w:color="auto"/>
        <w:bottom w:val="none" w:sz="0" w:space="0" w:color="auto"/>
        <w:right w:val="none" w:sz="0" w:space="0" w:color="auto"/>
      </w:divBdr>
    </w:div>
    <w:div w:id="2069841780">
      <w:bodyDiv w:val="1"/>
      <w:marLeft w:val="0"/>
      <w:marRight w:val="0"/>
      <w:marTop w:val="0"/>
      <w:marBottom w:val="0"/>
      <w:divBdr>
        <w:top w:val="none" w:sz="0" w:space="0" w:color="auto"/>
        <w:left w:val="none" w:sz="0" w:space="0" w:color="auto"/>
        <w:bottom w:val="none" w:sz="0" w:space="0" w:color="auto"/>
        <w:right w:val="none" w:sz="0" w:space="0" w:color="auto"/>
      </w:divBdr>
    </w:div>
    <w:div w:id="2145806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rvicos.ibama.gov.br/ctf/publico/certificado_regularidade_consulta.php"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B2822-9577-4C44-B8B1-AE1134E81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13</Pages>
  <Words>5170</Words>
  <Characters>27918</Characters>
  <Application>Microsoft Office Word</Application>
  <DocSecurity>0</DocSecurity>
  <Lines>232</Lines>
  <Paragraphs>66</Paragraphs>
  <ScaleCrop>false</ScaleCrop>
  <HeadingPairs>
    <vt:vector size="2" baseType="variant">
      <vt:variant>
        <vt:lpstr>Título</vt:lpstr>
      </vt:variant>
      <vt:variant>
        <vt:i4>1</vt:i4>
      </vt:variant>
    </vt:vector>
  </HeadingPairs>
  <TitlesOfParts>
    <vt:vector size="1" baseType="lpstr">
      <vt:lpstr>NOTAS EXPLICATIVAS</vt:lpstr>
    </vt:vector>
  </TitlesOfParts>
  <Company/>
  <LinksUpToDate>false</LinksUpToDate>
  <CharactersWithSpaces>33022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Fabio</cp:lastModifiedBy>
  <cp:revision>6</cp:revision>
  <cp:lastPrinted>2019-11-11T21:10:00Z</cp:lastPrinted>
  <dcterms:created xsi:type="dcterms:W3CDTF">2019-11-11T19:30:00Z</dcterms:created>
  <dcterms:modified xsi:type="dcterms:W3CDTF">2019-12-06T21:13:00Z</dcterms:modified>
  <dc:language>pt-BR</dc:language>
</cp:coreProperties>
</file>