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6A" w:rsidRDefault="009D66C1" w:rsidP="000332B2">
      <w:pPr>
        <w:spacing w:after="120"/>
        <w:jc w:val="center"/>
        <w:rPr>
          <w:rFonts w:ascii="Verdana" w:hAnsi="Verdana"/>
          <w:sz w:val="18"/>
          <w:szCs w:val="18"/>
        </w:rPr>
      </w:pPr>
      <w:r>
        <w:rPr>
          <w:rFonts w:ascii="Verdana" w:hAnsi="Verdan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 4" o:spid="_x0000_s1026" type="#_x0000_t75" style="position:absolute;left:0;text-align:left;margin-left:3in;margin-top:9pt;width:50.25pt;height:54pt;z-index:1" filled="t" strokeweight="3e-5mm">
            <v:imagedata r:id="rId9" o:title=""/>
          </v:shape>
        </w:pict>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5D1878" w:rsidRDefault="00044513" w:rsidP="00044513">
      <w:pPr>
        <w:pStyle w:val="Corpodetexto"/>
        <w:jc w:val="center"/>
        <w:rPr>
          <w:rFonts w:ascii="Verdana" w:hAnsi="Verdana"/>
          <w:b/>
          <w:color w:val="FF0000"/>
          <w:sz w:val="24"/>
          <w:szCs w:val="24"/>
          <w:u w:val="single"/>
        </w:rPr>
      </w:pPr>
      <w:r w:rsidRPr="005D1878">
        <w:rPr>
          <w:rFonts w:ascii="Verdana" w:hAnsi="Verdana"/>
          <w:b/>
          <w:color w:val="FF0000"/>
          <w:sz w:val="24"/>
          <w:szCs w:val="24"/>
          <w:u w:val="single"/>
        </w:rPr>
        <w:t>EDITAL</w:t>
      </w:r>
      <w:r w:rsidR="006E076E">
        <w:rPr>
          <w:rFonts w:ascii="Verdana" w:hAnsi="Verdana"/>
          <w:b/>
          <w:color w:val="FF0000"/>
          <w:sz w:val="24"/>
          <w:szCs w:val="24"/>
          <w:u w:val="single"/>
        </w:rPr>
        <w:t xml:space="preserve"> DE LICITAÇÃO</w:t>
      </w:r>
    </w:p>
    <w:p w:rsidR="00044513" w:rsidRDefault="00044513" w:rsidP="000332B2">
      <w:pPr>
        <w:pStyle w:val="Corpodetexto"/>
        <w:jc w:val="center"/>
        <w:rPr>
          <w:rFonts w:ascii="Verdana" w:hAnsi="Verdana"/>
          <w:b/>
          <w:sz w:val="24"/>
          <w:szCs w:val="24"/>
          <w:u w:val="single"/>
        </w:rPr>
      </w:pPr>
    </w:p>
    <w:p w:rsidR="000332B2" w:rsidRPr="00044513" w:rsidRDefault="00044513" w:rsidP="000332B2">
      <w:pPr>
        <w:pStyle w:val="Corpodetexto"/>
        <w:jc w:val="center"/>
        <w:rPr>
          <w:rFonts w:ascii="Verdana" w:hAnsi="Verdana"/>
          <w:b/>
          <w:sz w:val="24"/>
          <w:szCs w:val="24"/>
          <w:u w:val="single"/>
        </w:rPr>
      </w:pPr>
      <w:r w:rsidRPr="00044513">
        <w:rPr>
          <w:rFonts w:ascii="Verdana" w:hAnsi="Verdana"/>
          <w:b/>
          <w:sz w:val="24"/>
          <w:szCs w:val="24"/>
          <w:u w:val="single"/>
        </w:rPr>
        <w:t>REGIME DIFERENCIADO DE CONTRATAÇÃO</w:t>
      </w:r>
      <w:r>
        <w:rPr>
          <w:rFonts w:ascii="Verdana" w:hAnsi="Verdana"/>
          <w:b/>
          <w:sz w:val="24"/>
          <w:szCs w:val="24"/>
          <w:u w:val="single"/>
        </w:rPr>
        <w:t xml:space="preserve"> PÚBLICA</w:t>
      </w:r>
      <w:r w:rsidR="00536605">
        <w:rPr>
          <w:rFonts w:ascii="Verdana" w:hAnsi="Verdana"/>
          <w:b/>
          <w:sz w:val="24"/>
          <w:szCs w:val="24"/>
          <w:u w:val="single"/>
        </w:rPr>
        <w:t xml:space="preserve"> </w:t>
      </w:r>
      <w:r w:rsidR="009424BA">
        <w:rPr>
          <w:rFonts w:ascii="Verdana" w:hAnsi="Verdana"/>
          <w:b/>
          <w:sz w:val="24"/>
          <w:szCs w:val="24"/>
          <w:u w:val="single"/>
        </w:rPr>
        <w:t>–</w:t>
      </w:r>
      <w:r w:rsidR="00536605">
        <w:rPr>
          <w:rFonts w:ascii="Verdana" w:hAnsi="Verdana"/>
          <w:b/>
          <w:sz w:val="24"/>
          <w:szCs w:val="24"/>
          <w:u w:val="single"/>
        </w:rPr>
        <w:t xml:space="preserve"> RDC</w:t>
      </w:r>
      <w:r w:rsidR="009424BA">
        <w:rPr>
          <w:rFonts w:ascii="Verdana" w:hAnsi="Verdana"/>
          <w:b/>
          <w:sz w:val="24"/>
          <w:szCs w:val="24"/>
          <w:u w:val="single"/>
        </w:rPr>
        <w:t xml:space="preserve"> ELETRÔNICO</w:t>
      </w:r>
    </w:p>
    <w:p w:rsidR="000332B2" w:rsidRDefault="000332B2" w:rsidP="000332B2">
      <w:pPr>
        <w:pStyle w:val="Corpodetexto"/>
        <w:jc w:val="right"/>
        <w:rPr>
          <w:rFonts w:ascii="Verdana" w:hAnsi="Verdana"/>
          <w:b/>
          <w:bCs/>
          <w:sz w:val="18"/>
          <w:szCs w:val="18"/>
        </w:rPr>
      </w:pPr>
    </w:p>
    <w:p w:rsidR="00E9516A" w:rsidRPr="00BE563D" w:rsidRDefault="00E9516A" w:rsidP="000332B2">
      <w:pPr>
        <w:pStyle w:val="Corpodetexto"/>
        <w:jc w:val="right"/>
        <w:rPr>
          <w:rFonts w:ascii="Verdana" w:hAnsi="Verdana"/>
          <w:b/>
          <w:bCs/>
          <w:sz w:val="18"/>
          <w:szCs w:val="18"/>
        </w:rPr>
      </w:pPr>
      <w:r w:rsidRPr="00BE563D">
        <w:rPr>
          <w:rFonts w:ascii="Verdana" w:hAnsi="Verdana"/>
          <w:b/>
          <w:bCs/>
          <w:sz w:val="18"/>
          <w:szCs w:val="18"/>
        </w:rPr>
        <w:t xml:space="preserve">Edital de </w:t>
      </w:r>
      <w:r w:rsidR="00044513">
        <w:rPr>
          <w:rFonts w:ascii="Verdana" w:hAnsi="Verdana"/>
          <w:b/>
          <w:bCs/>
          <w:sz w:val="18"/>
          <w:szCs w:val="18"/>
        </w:rPr>
        <w:t>RDC</w:t>
      </w:r>
      <w:r w:rsidR="009424BA">
        <w:rPr>
          <w:rFonts w:ascii="Verdana" w:hAnsi="Verdana"/>
          <w:b/>
          <w:bCs/>
          <w:sz w:val="18"/>
          <w:szCs w:val="18"/>
        </w:rPr>
        <w:t>-e</w:t>
      </w:r>
      <w:r w:rsidRPr="00BE563D">
        <w:rPr>
          <w:rFonts w:ascii="Verdana" w:hAnsi="Verdana"/>
          <w:b/>
          <w:bCs/>
          <w:sz w:val="18"/>
          <w:szCs w:val="18"/>
        </w:rPr>
        <w:t xml:space="preserve"> </w:t>
      </w:r>
      <w:r w:rsidR="00FC2908">
        <w:rPr>
          <w:rFonts w:ascii="Verdana" w:hAnsi="Verdana"/>
          <w:b/>
          <w:bCs/>
          <w:sz w:val="18"/>
          <w:szCs w:val="18"/>
        </w:rPr>
        <w:t xml:space="preserve">n.º </w:t>
      </w:r>
      <w:r w:rsidR="00D95B14">
        <w:rPr>
          <w:rFonts w:ascii="Verdana" w:hAnsi="Verdana"/>
          <w:b/>
          <w:bCs/>
          <w:sz w:val="18"/>
          <w:szCs w:val="18"/>
        </w:rPr>
        <w:t>11/2019/AD</w:t>
      </w:r>
    </w:p>
    <w:p w:rsidR="00E9516A" w:rsidRPr="00BE563D" w:rsidRDefault="00E9516A" w:rsidP="000332B2">
      <w:pPr>
        <w:pStyle w:val="Ttulo2"/>
        <w:spacing w:before="0" w:after="120"/>
        <w:jc w:val="right"/>
        <w:rPr>
          <w:rFonts w:ascii="Verdana" w:hAnsi="Verdana"/>
          <w:sz w:val="18"/>
          <w:szCs w:val="18"/>
        </w:rPr>
      </w:pPr>
      <w:r w:rsidRPr="00BE563D">
        <w:rPr>
          <w:rFonts w:ascii="Verdana" w:hAnsi="Verdana"/>
          <w:sz w:val="18"/>
          <w:szCs w:val="18"/>
        </w:rPr>
        <w:t xml:space="preserve">PROCESSO nº </w:t>
      </w:r>
      <w:r w:rsidR="00D95B14">
        <w:rPr>
          <w:rFonts w:ascii="Verdana" w:hAnsi="Verdana"/>
          <w:sz w:val="18"/>
          <w:szCs w:val="18"/>
        </w:rPr>
        <w:t>23069.006.530/2015-67</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Ttul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inscrita no CNPJ sob o nº 28.523.215/0001-06, s</w:t>
      </w:r>
      <w:r w:rsidR="0034025A" w:rsidRPr="00AB7F01">
        <w:rPr>
          <w:rFonts w:ascii="Verdana" w:hAnsi="Verdana"/>
          <w:b w:val="0"/>
          <w:sz w:val="18"/>
          <w:szCs w:val="18"/>
        </w:rPr>
        <w:t>i</w:t>
      </w:r>
      <w:r w:rsidR="0034025A" w:rsidRPr="00AB7F01">
        <w:rPr>
          <w:rFonts w:ascii="Verdana" w:hAnsi="Verdana"/>
          <w:b w:val="0"/>
          <w:sz w:val="18"/>
          <w:szCs w:val="18"/>
        </w:rPr>
        <w:t xml:space="preserve">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422E06">
        <w:rPr>
          <w:rFonts w:ascii="Verdana" w:hAnsi="Verdana"/>
          <w:b w:val="0"/>
          <w:sz w:val="18"/>
          <w:szCs w:val="18"/>
        </w:rPr>
        <w:t>Por</w:t>
      </w:r>
      <w:r w:rsidR="002018C2">
        <w:rPr>
          <w:rFonts w:ascii="Verdana" w:hAnsi="Verdana"/>
          <w:b w:val="0"/>
          <w:sz w:val="18"/>
          <w:szCs w:val="18"/>
        </w:rPr>
        <w:t xml:space="preserve">taria n.º </w:t>
      </w:r>
      <w:r w:rsidR="00900EB0">
        <w:rPr>
          <w:rFonts w:ascii="Verdana" w:hAnsi="Verdana"/>
          <w:b w:val="0"/>
          <w:sz w:val="18"/>
          <w:szCs w:val="18"/>
        </w:rPr>
        <w:t>57.050 de 01 de setembro de 2016</w:t>
      </w:r>
      <w:r w:rsidRPr="00AB7F01">
        <w:rPr>
          <w:rFonts w:ascii="Verdana" w:hAnsi="Verdana"/>
          <w:b w:val="0"/>
          <w:sz w:val="18"/>
          <w:szCs w:val="18"/>
        </w:rPr>
        <w:t>, torna público, que realiz</w:t>
      </w:r>
      <w:r w:rsidRPr="00AB7F01">
        <w:rPr>
          <w:rFonts w:ascii="Verdana" w:hAnsi="Verdana"/>
          <w:b w:val="0"/>
          <w:sz w:val="18"/>
          <w:szCs w:val="18"/>
        </w:rPr>
        <w:t>a</w:t>
      </w:r>
      <w:r w:rsidRPr="00AB7F01">
        <w:rPr>
          <w:rFonts w:ascii="Verdana" w:hAnsi="Verdana"/>
          <w:b w:val="0"/>
          <w:sz w:val="18"/>
          <w:szCs w:val="18"/>
        </w:rPr>
        <w:t>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Ttul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w:t>
      </w:r>
      <w:r w:rsidR="004516CB">
        <w:rPr>
          <w:rFonts w:ascii="Verdana" w:hAnsi="Verdana" w:cs="Arial"/>
          <w:b w:val="0"/>
          <w:sz w:val="18"/>
          <w:szCs w:val="18"/>
        </w:rPr>
        <w:t>m</w:t>
      </w:r>
      <w:r w:rsidR="004516CB">
        <w:rPr>
          <w:rFonts w:ascii="Verdana" w:hAnsi="Verdana" w:cs="Arial"/>
          <w:b w:val="0"/>
          <w:sz w:val="18"/>
          <w:szCs w:val="18"/>
        </w:rPr>
        <w:t>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D95B14">
        <w:rPr>
          <w:rFonts w:ascii="Verdana" w:hAnsi="Verdana"/>
          <w:b w:val="0"/>
          <w:color w:val="000000"/>
          <w:sz w:val="18"/>
          <w:szCs w:val="18"/>
        </w:rPr>
        <w:t>23069.006.530/2015-67</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w:t>
      </w:r>
      <w:r>
        <w:rPr>
          <w:rFonts w:ascii="Verdana" w:hAnsi="Verdana"/>
          <w:sz w:val="18"/>
          <w:szCs w:val="18"/>
        </w:rPr>
        <w:t>i</w:t>
      </w:r>
      <w:r>
        <w:rPr>
          <w:rFonts w:ascii="Verdana" w:hAnsi="Verdana"/>
          <w:sz w:val="18"/>
          <w:szCs w:val="18"/>
        </w:rPr>
        <w:t>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w:t>
      </w:r>
      <w:r w:rsidR="003A0ED3">
        <w:rPr>
          <w:rFonts w:ascii="Verdana" w:hAnsi="Verdana" w:cs="Times-Roman"/>
          <w:sz w:val="18"/>
          <w:szCs w:val="18"/>
        </w:rPr>
        <w:t>a</w:t>
      </w:r>
      <w:r w:rsidR="003A0ED3">
        <w:rPr>
          <w:rFonts w:ascii="Verdana" w:hAnsi="Verdana" w:cs="Times-Roman"/>
          <w:sz w:val="18"/>
          <w:szCs w:val="18"/>
        </w:rPr>
        <w:t>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w:t>
      </w:r>
      <w:r w:rsidR="00D95B14">
        <w:rPr>
          <w:rFonts w:ascii="Verdana" w:hAnsi="Verdana" w:cs="Times-Roman"/>
          <w:sz w:val="18"/>
          <w:szCs w:val="18"/>
        </w:rPr>
        <w:t>11/2019/AD</w:t>
      </w:r>
      <w:r w:rsidR="003A0ED3">
        <w:rPr>
          <w:rFonts w:ascii="Verdana" w:hAnsi="Verdana" w:cs="Times-Roman"/>
          <w:sz w:val="18"/>
          <w:szCs w:val="18"/>
        </w:rPr>
        <w:t>/UFF)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10" w:history="1">
        <w:r w:rsidR="003A0ED3" w:rsidRPr="003A0ED3">
          <w:rPr>
            <w:rStyle w:val="Hyperlink"/>
            <w:rFonts w:ascii="Verdana" w:hAnsi="Verdana" w:cs="Times-Roman"/>
            <w:b/>
            <w:sz w:val="18"/>
            <w:szCs w:val="18"/>
          </w:rPr>
          <w:t>cpl@id</w:t>
        </w:r>
        <w:r w:rsidR="003A0ED3" w:rsidRPr="003A0ED3">
          <w:rPr>
            <w:rStyle w:val="Hyperlink"/>
            <w:rFonts w:ascii="Verdana" w:hAnsi="Verdana" w:cs="Times-Bold"/>
            <w:b/>
            <w:bCs/>
            <w:sz w:val="18"/>
            <w:szCs w:val="18"/>
          </w:rPr>
          <w:t>.uff.br</w:t>
        </w:r>
      </w:hyperlink>
      <w:r w:rsidR="003A0ED3">
        <w:rPr>
          <w:rFonts w:ascii="Verdana" w:hAnsi="Verdana" w:cs="Times-Bold"/>
          <w:b/>
          <w:bCs/>
          <w:sz w:val="18"/>
          <w:szCs w:val="18"/>
        </w:rPr>
        <w:t>.</w:t>
      </w:r>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 xml:space="preserve">disputa do certame,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4A1364"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contratação de empresa, por meio do Regime Dif</w:t>
      </w:r>
      <w:r w:rsidR="003A0ED3" w:rsidRPr="004A1364">
        <w:rPr>
          <w:rFonts w:ascii="Verdana" w:hAnsi="Verdana" w:cs="Times-Bold"/>
          <w:bCs/>
          <w:sz w:val="18"/>
          <w:szCs w:val="18"/>
        </w:rPr>
        <w:t>e</w:t>
      </w:r>
      <w:r w:rsidR="003A0ED3" w:rsidRPr="0062125C">
        <w:rPr>
          <w:rFonts w:ascii="Verdana" w:hAnsi="Verdana" w:cs="Times-Bold"/>
          <w:bCs/>
          <w:sz w:val="18"/>
          <w:szCs w:val="18"/>
        </w:rPr>
        <w:t>renciado de Contratações Públicas (RDC), para fornecimento de material e mão de obra (e</w:t>
      </w:r>
      <w:r w:rsidR="003A0ED3" w:rsidRPr="0062125C">
        <w:rPr>
          <w:rFonts w:ascii="Verdana" w:hAnsi="Verdana" w:cs="Times-Bold"/>
          <w:bCs/>
          <w:sz w:val="18"/>
          <w:szCs w:val="18"/>
        </w:rPr>
        <w:t>m</w:t>
      </w:r>
      <w:r w:rsidR="003A0ED3" w:rsidRPr="00D95B14">
        <w:rPr>
          <w:rFonts w:ascii="Verdana" w:hAnsi="Verdana" w:cs="Times-Bold"/>
          <w:bCs/>
          <w:sz w:val="18"/>
          <w:szCs w:val="18"/>
        </w:rPr>
        <w:t xml:space="preserve">preitada por preço unitário) destinado à </w:t>
      </w:r>
      <w:r w:rsidR="00A67752">
        <w:rPr>
          <w:rFonts w:ascii="Verdana" w:hAnsi="Verdana" w:cs="Times-Bold"/>
          <w:bCs/>
          <w:sz w:val="18"/>
          <w:szCs w:val="18"/>
        </w:rPr>
        <w:t>o</w:t>
      </w:r>
      <w:r w:rsidR="00D95B14" w:rsidRPr="00D95B14">
        <w:rPr>
          <w:rFonts w:ascii="Verdana" w:eastAsia="Calibri" w:hAnsi="Verdana" w:cs="Calibri"/>
          <w:bCs/>
          <w:sz w:val="18"/>
          <w:szCs w:val="18"/>
        </w:rPr>
        <w:t xml:space="preserve">bra, com desenvolvimento de Projeto Executivo de Arquitetura e Instalações Hidráulicas e Esgoto, para reforma do </w:t>
      </w:r>
      <w:r w:rsidR="00D95B14" w:rsidRPr="00D95B14">
        <w:rPr>
          <w:rFonts w:ascii="Verdana" w:hAnsi="Verdana" w:cs="Calibri"/>
          <w:bCs/>
          <w:sz w:val="18"/>
          <w:szCs w:val="18"/>
        </w:rPr>
        <w:t>l</w:t>
      </w:r>
      <w:r w:rsidR="00D95B14" w:rsidRPr="00D95B14">
        <w:rPr>
          <w:rFonts w:ascii="Verdana" w:eastAsia="Calibri" w:hAnsi="Verdana" w:cs="Calibri"/>
          <w:bCs/>
          <w:sz w:val="18"/>
          <w:szCs w:val="18"/>
        </w:rPr>
        <w:t>aboratório de Técnicas de E</w:t>
      </w:r>
      <w:r w:rsidR="00D95B14" w:rsidRPr="00D95B14">
        <w:rPr>
          <w:rFonts w:ascii="Verdana" w:eastAsia="Calibri" w:hAnsi="Verdana" w:cs="Calibri"/>
          <w:bCs/>
          <w:sz w:val="18"/>
          <w:szCs w:val="18"/>
        </w:rPr>
        <w:t>n</w:t>
      </w:r>
      <w:r w:rsidR="00D95B14" w:rsidRPr="00D95B14">
        <w:rPr>
          <w:rFonts w:ascii="Verdana" w:eastAsia="Calibri" w:hAnsi="Verdana" w:cs="Calibri"/>
          <w:bCs/>
          <w:sz w:val="18"/>
          <w:szCs w:val="18"/>
        </w:rPr>
        <w:t>fermagem da Escola de Enfermagem da Universidade Federal Flumi</w:t>
      </w:r>
      <w:r w:rsidR="00D95B14">
        <w:rPr>
          <w:rFonts w:ascii="Verdana" w:eastAsia="Calibri" w:hAnsi="Verdana" w:cs="Calibri"/>
          <w:bCs/>
          <w:sz w:val="18"/>
          <w:szCs w:val="18"/>
        </w:rPr>
        <w:t>nense</w:t>
      </w:r>
      <w:r w:rsidR="009B33C2" w:rsidRPr="00D95B14">
        <w:rPr>
          <w:rFonts w:ascii="Verdana" w:hAnsi="Verdana" w:cs="Times-Bold"/>
          <w:bCs/>
          <w:sz w:val="18"/>
          <w:szCs w:val="18"/>
        </w:rPr>
        <w:t>,</w:t>
      </w:r>
      <w:r w:rsidR="003A0ED3" w:rsidRPr="00D95B14">
        <w:rPr>
          <w:rFonts w:ascii="Verdana" w:hAnsi="Verdana" w:cs="Times-Bold"/>
          <w:bCs/>
          <w:sz w:val="18"/>
          <w:szCs w:val="18"/>
        </w:rPr>
        <w:t xml:space="preserve"> </w:t>
      </w:r>
      <w:r w:rsidR="009B33C2" w:rsidRPr="00D95B14">
        <w:rPr>
          <w:rFonts w:ascii="Verdana" w:hAnsi="Verdana"/>
          <w:sz w:val="18"/>
          <w:szCs w:val="18"/>
        </w:rPr>
        <w:t>de acordo com as especificações dos serviços</w:t>
      </w:r>
      <w:r w:rsidR="00FB61AF" w:rsidRPr="00D95B14">
        <w:rPr>
          <w:rFonts w:ascii="Verdana" w:hAnsi="Verdana"/>
          <w:sz w:val="18"/>
          <w:szCs w:val="18"/>
        </w:rPr>
        <w:t xml:space="preserve"> (Termo de Referência)</w:t>
      </w:r>
      <w:r w:rsidR="009B33C2" w:rsidRPr="00D95B14">
        <w:rPr>
          <w:rFonts w:ascii="Verdana" w:hAnsi="Verdana"/>
          <w:sz w:val="18"/>
          <w:szCs w:val="18"/>
        </w:rPr>
        <w:t xml:space="preserve"> e planilha com orçamento estimativo relac</w:t>
      </w:r>
      <w:r w:rsidR="009B33C2" w:rsidRPr="00D95B14">
        <w:rPr>
          <w:rFonts w:ascii="Verdana" w:hAnsi="Verdana"/>
          <w:sz w:val="18"/>
          <w:szCs w:val="18"/>
        </w:rPr>
        <w:t>i</w:t>
      </w:r>
      <w:r w:rsidR="009B33C2" w:rsidRPr="00D95B14">
        <w:rPr>
          <w:rFonts w:ascii="Verdana" w:hAnsi="Verdana"/>
          <w:sz w:val="18"/>
          <w:szCs w:val="18"/>
        </w:rPr>
        <w:t xml:space="preserve">onados nos Anexos </w:t>
      </w:r>
      <w:r w:rsidR="003F5433" w:rsidRPr="00D95B14">
        <w:rPr>
          <w:rFonts w:ascii="Verdana" w:hAnsi="Verdana"/>
          <w:sz w:val="18"/>
          <w:szCs w:val="18"/>
        </w:rPr>
        <w:t>I</w:t>
      </w:r>
      <w:r w:rsidR="009B33C2" w:rsidRPr="00D95B14">
        <w:rPr>
          <w:rFonts w:ascii="Verdana" w:hAnsi="Verdana"/>
          <w:sz w:val="18"/>
          <w:szCs w:val="18"/>
        </w:rPr>
        <w:t>V e V</w:t>
      </w:r>
      <w:r w:rsidR="003F5433" w:rsidRPr="00D95B14">
        <w:rPr>
          <w:rFonts w:ascii="Verdana" w:hAnsi="Verdana"/>
          <w:sz w:val="18"/>
          <w:szCs w:val="18"/>
        </w:rPr>
        <w:t>-A</w:t>
      </w:r>
      <w:r w:rsidR="009B33C2" w:rsidRPr="00D95B14">
        <w:rPr>
          <w:rFonts w:ascii="Verdana" w:hAnsi="Verdana"/>
          <w:sz w:val="18"/>
          <w:szCs w:val="18"/>
        </w:rPr>
        <w:t>,</w:t>
      </w:r>
      <w:r w:rsidR="009B33C2" w:rsidRPr="0062125C">
        <w:rPr>
          <w:rFonts w:ascii="Verdana" w:hAnsi="Verdana"/>
          <w:sz w:val="18"/>
          <w:szCs w:val="18"/>
        </w:rPr>
        <w:t xml:space="preserve"> partes integran</w:t>
      </w:r>
      <w:r w:rsidR="009B33C2" w:rsidRPr="004A1364">
        <w:rPr>
          <w:rFonts w:ascii="Verdana" w:hAnsi="Verdana"/>
          <w:sz w:val="18"/>
          <w:szCs w:val="18"/>
        </w:rPr>
        <w:t>tes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t>– Localização da obra:</w:t>
      </w:r>
      <w:r w:rsidR="0062125C">
        <w:rPr>
          <w:rFonts w:ascii="Verdana" w:hAnsi="Verdana"/>
          <w:sz w:val="18"/>
          <w:szCs w:val="18"/>
        </w:rPr>
        <w:t xml:space="preserve"> </w:t>
      </w:r>
      <w:r w:rsidR="00D95B14">
        <w:rPr>
          <w:rFonts w:ascii="Verdana" w:hAnsi="Verdana"/>
          <w:sz w:val="18"/>
          <w:szCs w:val="18"/>
        </w:rPr>
        <w:t>Rua Doutor Celestino, n.º 74</w:t>
      </w:r>
      <w:r w:rsidR="0062125C">
        <w:rPr>
          <w:rFonts w:ascii="Verdana" w:hAnsi="Verdana"/>
          <w:sz w:val="18"/>
          <w:szCs w:val="18"/>
        </w:rPr>
        <w:t>, Centro, Niterói – RJ</w:t>
      </w:r>
      <w:r w:rsidR="00D95B14">
        <w:rPr>
          <w:rFonts w:ascii="Verdana" w:hAnsi="Verdana"/>
          <w:sz w:val="18"/>
          <w:szCs w:val="18"/>
        </w:rPr>
        <w:t>, CEP 24020-091</w:t>
      </w:r>
      <w:r w:rsidR="0062125C">
        <w:rPr>
          <w:rFonts w:ascii="Verdana" w:hAnsi="Verdana"/>
          <w:sz w:val="18"/>
          <w:szCs w:val="18"/>
        </w:rPr>
        <w:t>.</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lastRenderedPageBreak/>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COMBINADO</w:t>
      </w:r>
      <w:r w:rsidR="009B33C2" w:rsidRPr="009B33C2">
        <w:rPr>
          <w:rFonts w:ascii="Verdana" w:hAnsi="Verdana" w:cs="Times-Bold"/>
          <w:b/>
          <w:bCs/>
          <w:sz w:val="18"/>
          <w:szCs w:val="18"/>
        </w:rPr>
        <w:t xml:space="preserve"> </w:t>
      </w:r>
      <w:r w:rsidRPr="009B33C2">
        <w:rPr>
          <w:rFonts w:ascii="Verdana" w:hAnsi="Verdana" w:cs="Times-Bold"/>
          <w:b/>
          <w:bCs/>
          <w:sz w:val="18"/>
          <w:szCs w:val="18"/>
        </w:rPr>
        <w:t>(FECHADO/ABERTO)</w:t>
      </w:r>
      <w:r w:rsidRPr="009B33C2">
        <w:rPr>
          <w:rFonts w:ascii="Verdana" w:hAnsi="Verdana" w:cs="Times-Roman"/>
          <w:sz w:val="18"/>
          <w:szCs w:val="18"/>
        </w:rPr>
        <w:t>, conforme o disposto nos arts. 23 e 24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t xml:space="preserve">– </w:t>
      </w:r>
      <w:r w:rsidRPr="009B33C2">
        <w:rPr>
          <w:rFonts w:ascii="Verdana" w:hAnsi="Verdana" w:cs="Times-Roman"/>
          <w:sz w:val="18"/>
          <w:szCs w:val="18"/>
        </w:rPr>
        <w:t>Trata-se de licitação enquadrada no art. 1º, §3º da Lei nº 12.462/11 e suas posteriores alt</w:t>
      </w:r>
      <w:r w:rsidRPr="009B33C2">
        <w:rPr>
          <w:rFonts w:ascii="Verdana" w:hAnsi="Verdana" w:cs="Times-Roman"/>
          <w:sz w:val="18"/>
          <w:szCs w:val="18"/>
        </w:rPr>
        <w:t>e</w:t>
      </w:r>
      <w:r w:rsidRPr="009B33C2">
        <w:rPr>
          <w:rFonts w:ascii="Verdana" w:hAnsi="Verdana" w:cs="Times-Roman"/>
          <w:sz w:val="18"/>
          <w:szCs w:val="18"/>
        </w:rPr>
        <w:t>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D95B14">
        <w:rPr>
          <w:rFonts w:ascii="Verdana" w:hAnsi="Verdana"/>
          <w:b/>
          <w:sz w:val="18"/>
          <w:szCs w:val="18"/>
        </w:rPr>
        <w:t>23069.006.530/2015-67</w:t>
      </w:r>
    </w:p>
    <w:p w:rsidR="00113C28" w:rsidRPr="00C40022" w:rsidRDefault="00113C28" w:rsidP="00CA5412">
      <w:pPr>
        <w:pStyle w:val="Corpodetexto"/>
        <w:numPr>
          <w:ilvl w:val="1"/>
          <w:numId w:val="2"/>
        </w:numPr>
        <w:spacing w:before="120"/>
        <w:jc w:val="both"/>
        <w:rPr>
          <w:rFonts w:ascii="Verdana" w:hAnsi="Verdana"/>
          <w:sz w:val="18"/>
          <w:szCs w:val="18"/>
          <w:lang w:val="en-US"/>
        </w:rPr>
      </w:pPr>
      <w:r w:rsidRPr="00C40022">
        <w:rPr>
          <w:rFonts w:ascii="Verdana" w:hAnsi="Verdana"/>
          <w:sz w:val="18"/>
          <w:szCs w:val="18"/>
          <w:lang w:val="en-US"/>
        </w:rPr>
        <w:t xml:space="preserve">- Edital </w:t>
      </w:r>
      <w:r w:rsidR="00C40022" w:rsidRPr="00C40022">
        <w:rPr>
          <w:rFonts w:ascii="Verdana" w:hAnsi="Verdana"/>
          <w:sz w:val="18"/>
          <w:szCs w:val="18"/>
          <w:lang w:val="en-US"/>
        </w:rPr>
        <w:t>RDC</w:t>
      </w:r>
      <w:r w:rsidR="009424BA">
        <w:rPr>
          <w:rFonts w:ascii="Verdana" w:hAnsi="Verdana"/>
          <w:sz w:val="18"/>
          <w:szCs w:val="18"/>
          <w:lang w:val="en-US"/>
        </w:rPr>
        <w:t>-e</w:t>
      </w:r>
      <w:r w:rsidRPr="00C40022">
        <w:rPr>
          <w:rFonts w:ascii="Verdana" w:hAnsi="Verdana"/>
          <w:b/>
          <w:bCs/>
          <w:sz w:val="18"/>
          <w:szCs w:val="18"/>
          <w:lang w:val="en-US"/>
        </w:rPr>
        <w:t xml:space="preserve"> n.º </w:t>
      </w:r>
      <w:r w:rsidR="00D95B14">
        <w:rPr>
          <w:rFonts w:ascii="Verdana" w:hAnsi="Verdana"/>
          <w:b/>
          <w:bCs/>
          <w:sz w:val="18"/>
          <w:szCs w:val="18"/>
          <w:lang w:val="en-US"/>
        </w:rPr>
        <w:t>11/2019/AD</w:t>
      </w:r>
      <w:r w:rsidR="0008114C" w:rsidRPr="00C40022">
        <w:rPr>
          <w:rFonts w:ascii="Verdana" w:hAnsi="Verdana"/>
          <w:b/>
          <w:bCs/>
          <w:sz w:val="18"/>
          <w:szCs w:val="18"/>
          <w:lang w:val="en-US"/>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9424BA" w:rsidRPr="000A3220">
        <w:rPr>
          <w:rFonts w:ascii="Verdana" w:hAnsi="Verdana"/>
          <w:b/>
          <w:sz w:val="18"/>
          <w:szCs w:val="18"/>
        </w:rPr>
        <w:t>Combinado (Fechado/Aberto);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430F67">
        <w:rPr>
          <w:rFonts w:ascii="Verdana" w:hAnsi="Verdana"/>
          <w:b/>
          <w:sz w:val="18"/>
          <w:szCs w:val="18"/>
        </w:rPr>
        <w:t xml:space="preserve"> 63.949 de 28 de maio de 2019.</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w:t>
      </w:r>
      <w:r w:rsidR="00CA5412" w:rsidRPr="00B81613">
        <w:rPr>
          <w:rFonts w:ascii="Verdana" w:hAnsi="Verdana" w:cs="Arial"/>
          <w:color w:val="000000"/>
          <w:sz w:val="18"/>
          <w:szCs w:val="18"/>
        </w:rPr>
        <w:t>e</w:t>
      </w:r>
      <w:r w:rsidR="00CA5412" w:rsidRPr="00B81613">
        <w:rPr>
          <w:rFonts w:ascii="Verdana" w:hAnsi="Verdana" w:cs="Arial"/>
          <w:color w:val="000000"/>
          <w:sz w:val="18"/>
          <w:szCs w:val="18"/>
        </w:rPr>
        <w:t>diana de seus correspondentes nos custos unitários de referência do Sistema Nacional de Pe</w:t>
      </w:r>
      <w:r w:rsidR="00CA5412" w:rsidRPr="00B81613">
        <w:rPr>
          <w:rFonts w:ascii="Verdana" w:hAnsi="Verdana" w:cs="Arial"/>
          <w:color w:val="000000"/>
          <w:sz w:val="18"/>
          <w:szCs w:val="18"/>
        </w:rPr>
        <w:t>s</w:t>
      </w:r>
      <w:r w:rsidR="00CA5412" w:rsidRPr="00B81613">
        <w:rPr>
          <w:rFonts w:ascii="Verdana" w:hAnsi="Verdana" w:cs="Arial"/>
          <w:color w:val="000000"/>
          <w:sz w:val="18"/>
          <w:szCs w:val="18"/>
        </w:rPr>
        <w:t>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w:t>
      </w:r>
      <w:r w:rsidR="00CA5412" w:rsidRPr="00B81613">
        <w:rPr>
          <w:rFonts w:ascii="Verdana" w:hAnsi="Verdana" w:cs="Arial"/>
          <w:color w:val="000000"/>
          <w:sz w:val="18"/>
          <w:szCs w:val="18"/>
        </w:rPr>
        <w:t>o</w:t>
      </w:r>
      <w:r w:rsidR="00CA5412" w:rsidRPr="00B81613">
        <w:rPr>
          <w:rFonts w:ascii="Verdana" w:hAnsi="Verdana" w:cs="Arial"/>
          <w:color w:val="000000"/>
          <w:sz w:val="18"/>
          <w:szCs w:val="18"/>
        </w:rPr>
        <w:t>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Pr>
          <w:rFonts w:ascii="Verdana" w:hAnsi="Verdana" w:cs="Arial"/>
          <w:color w:val="000000"/>
          <w:sz w:val="18"/>
          <w:szCs w:val="18"/>
        </w:rPr>
        <w:t xml:space="preserve"> foi elaborado pela Superi</w:t>
      </w:r>
      <w:r>
        <w:rPr>
          <w:rFonts w:ascii="Verdana" w:hAnsi="Verdana" w:cs="Arial"/>
          <w:color w:val="000000"/>
          <w:sz w:val="18"/>
          <w:szCs w:val="18"/>
        </w:rPr>
        <w:t>n</w:t>
      </w:r>
      <w:r>
        <w:rPr>
          <w:rFonts w:ascii="Verdana" w:hAnsi="Verdana" w:cs="Arial"/>
          <w:color w:val="000000"/>
          <w:sz w:val="18"/>
          <w:szCs w:val="18"/>
        </w:rPr>
        <w:t>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w:t>
      </w:r>
      <w:r w:rsidR="00E9782C" w:rsidRPr="00E9782C">
        <w:rPr>
          <w:rFonts w:ascii="Verdana" w:hAnsi="Verdana" w:cs="Arial"/>
          <w:sz w:val="18"/>
          <w:szCs w:val="18"/>
        </w:rPr>
        <w:t>e</w:t>
      </w:r>
      <w:r w:rsidR="00E9782C" w:rsidRPr="00E9782C">
        <w:rPr>
          <w:rFonts w:ascii="Verdana" w:hAnsi="Verdana" w:cs="Arial"/>
          <w:sz w:val="18"/>
          <w:szCs w:val="18"/>
        </w:rPr>
        <w:t>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E9782C" w:rsidRPr="007E0F4A">
        <w:rPr>
          <w:rFonts w:ascii="Verdana" w:hAnsi="Verdana"/>
          <w:sz w:val="18"/>
          <w:szCs w:val="18"/>
        </w:rPr>
        <w:t>COMBINADO (Fechado/Aberto)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w:t>
      </w:r>
      <w:r w:rsidR="004516CB">
        <w:rPr>
          <w:rFonts w:ascii="Verdana" w:hAnsi="Verdana" w:cs="Arial"/>
          <w:sz w:val="18"/>
          <w:szCs w:val="18"/>
        </w:rPr>
        <w:t>u</w:t>
      </w:r>
      <w:r w:rsidR="004516CB">
        <w:rPr>
          <w:rFonts w:ascii="Verdana" w:hAnsi="Verdana" w:cs="Arial"/>
          <w:sz w:val="18"/>
          <w:szCs w:val="18"/>
        </w:rPr>
        <w:t>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5D3D28" w:rsidRDefault="006E430C" w:rsidP="005D3D28">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5D3D28" w:rsidRPr="005D3D28" w:rsidRDefault="006E430C" w:rsidP="005D3D28">
      <w:pPr>
        <w:pStyle w:val="WW-Padro"/>
        <w:numPr>
          <w:ilvl w:val="1"/>
          <w:numId w:val="2"/>
        </w:numPr>
        <w:spacing w:before="120" w:after="120"/>
        <w:jc w:val="both"/>
        <w:rPr>
          <w:rFonts w:ascii="Verdana" w:hAnsi="Verdana"/>
          <w:b/>
          <w:sz w:val="18"/>
          <w:szCs w:val="18"/>
        </w:rPr>
      </w:pPr>
      <w:r w:rsidRPr="005D3D28">
        <w:rPr>
          <w:rFonts w:ascii="Verdana" w:hAnsi="Verdana"/>
          <w:sz w:val="18"/>
          <w:szCs w:val="18"/>
        </w:rPr>
        <w:t xml:space="preserve">- </w:t>
      </w:r>
      <w:r w:rsidR="005D3D28" w:rsidRPr="005D3D28">
        <w:rPr>
          <w:rFonts w:ascii="Verdana" w:hAnsi="Verdana" w:cs="Arial"/>
          <w:sz w:val="18"/>
          <w:szCs w:val="18"/>
        </w:rPr>
        <w:t>As despesas para atender a esta licitação estão programadas em dotação orçamentária própria, prevista no orçamento da União para o exercício de 2019, conforme</w:t>
      </w:r>
      <w:r w:rsidR="005D3D28">
        <w:rPr>
          <w:rFonts w:ascii="Verdana" w:hAnsi="Verdana" w:cs="Arial"/>
          <w:sz w:val="18"/>
          <w:szCs w:val="18"/>
        </w:rPr>
        <w:t xml:space="preserve"> </w:t>
      </w:r>
      <w:r w:rsidR="00256A65">
        <w:rPr>
          <w:rFonts w:ascii="Verdana" w:hAnsi="Verdana" w:cs="Arial"/>
          <w:sz w:val="18"/>
          <w:szCs w:val="18"/>
        </w:rPr>
        <w:t>informação da Pró-Reitoria de Administração às folhas 68</w:t>
      </w:r>
      <w:r w:rsidR="005D3D28" w:rsidRPr="005D3D28">
        <w:rPr>
          <w:rFonts w:ascii="Verdana" w:hAnsi="Verdana" w:cs="Arial"/>
          <w:sz w:val="18"/>
          <w:szCs w:val="18"/>
        </w:rPr>
        <w:t xml:space="preserve">, </w:t>
      </w:r>
      <w:r w:rsidR="00256A65">
        <w:rPr>
          <w:rFonts w:ascii="Verdana" w:hAnsi="Verdana" w:cs="Arial"/>
          <w:sz w:val="18"/>
          <w:szCs w:val="18"/>
        </w:rPr>
        <w:t xml:space="preserve">de emenda Parlamentar </w:t>
      </w:r>
      <w:r w:rsidR="005D3D28" w:rsidRPr="005D3D28">
        <w:rPr>
          <w:rFonts w:ascii="Verdana" w:hAnsi="Verdana" w:cs="Arial"/>
          <w:sz w:val="18"/>
          <w:szCs w:val="18"/>
        </w:rPr>
        <w:t>na classificação abaixo:</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Gestão/Unidade: 15227/150182</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Fonte: 8100</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lastRenderedPageBreak/>
        <w:t xml:space="preserve">- </w:t>
      </w:r>
      <w:r w:rsidRPr="005D3D28">
        <w:rPr>
          <w:rFonts w:ascii="Verdana" w:hAnsi="Verdana" w:cs="Arial"/>
          <w:sz w:val="18"/>
          <w:szCs w:val="18"/>
          <w:lang w:eastAsia="en-US"/>
        </w:rPr>
        <w:t xml:space="preserve">Programa de Trabalho: </w:t>
      </w:r>
      <w:r w:rsidR="00D95B14">
        <w:rPr>
          <w:rFonts w:ascii="Verdana" w:hAnsi="Verdana" w:cs="Arial"/>
          <w:sz w:val="18"/>
          <w:szCs w:val="18"/>
          <w:lang w:eastAsia="en-US"/>
        </w:rPr>
        <w:t>150917</w:t>
      </w:r>
    </w:p>
    <w:p w:rsidR="005D3D28" w:rsidRPr="005D3D28" w:rsidRDefault="005D3D28" w:rsidP="005D3D28">
      <w:pPr>
        <w:spacing w:before="120" w:after="120" w:line="276" w:lineRule="auto"/>
        <w:ind w:left="1134"/>
        <w:jc w:val="both"/>
        <w:rPr>
          <w:rFonts w:ascii="Verdana" w:hAnsi="Verdana" w:cs="Arial"/>
          <w:sz w:val="18"/>
          <w:szCs w:val="18"/>
          <w:lang w:eastAsia="en-US"/>
        </w:rPr>
      </w:pPr>
      <w:r>
        <w:rPr>
          <w:rFonts w:ascii="Verdana" w:hAnsi="Verdana" w:cs="Arial"/>
          <w:sz w:val="18"/>
          <w:szCs w:val="18"/>
          <w:lang w:eastAsia="en-US"/>
        </w:rPr>
        <w:t xml:space="preserve">- </w:t>
      </w:r>
      <w:r w:rsidRPr="005D3D28">
        <w:rPr>
          <w:rFonts w:ascii="Verdana" w:hAnsi="Verdana" w:cs="Arial"/>
          <w:sz w:val="18"/>
          <w:szCs w:val="18"/>
          <w:lang w:eastAsia="en-US"/>
        </w:rPr>
        <w:t>Elemento de Despesa:</w:t>
      </w:r>
      <w:r w:rsidR="00256A65">
        <w:rPr>
          <w:rFonts w:ascii="Verdana" w:hAnsi="Verdana" w:cs="Arial"/>
          <w:sz w:val="18"/>
          <w:szCs w:val="18"/>
          <w:lang w:eastAsia="en-US"/>
        </w:rPr>
        <w:t>339039</w:t>
      </w:r>
      <w:r w:rsidRPr="005D3D28">
        <w:rPr>
          <w:rFonts w:ascii="Verdana" w:hAnsi="Verdana" w:cs="Arial"/>
          <w:sz w:val="18"/>
          <w:szCs w:val="18"/>
          <w:lang w:eastAsia="en-US"/>
        </w:rPr>
        <w:t xml:space="preserve"> </w:t>
      </w:r>
    </w:p>
    <w:p w:rsidR="006E430C" w:rsidRPr="005D3D28" w:rsidRDefault="005D3D28" w:rsidP="005D3D28">
      <w:pPr>
        <w:pStyle w:val="TextosemFormatao"/>
        <w:tabs>
          <w:tab w:val="left" w:pos="0"/>
        </w:tabs>
        <w:spacing w:before="120" w:after="120"/>
        <w:ind w:left="1065"/>
        <w:jc w:val="both"/>
        <w:rPr>
          <w:rFonts w:ascii="Verdana" w:eastAsia="MS Mincho" w:hAnsi="Verdana" w:cs="Times New Roman"/>
          <w:sz w:val="18"/>
          <w:szCs w:val="18"/>
        </w:rPr>
      </w:pPr>
      <w:r>
        <w:rPr>
          <w:rFonts w:ascii="Verdana" w:hAnsi="Verdana" w:cs="Arial"/>
          <w:sz w:val="18"/>
          <w:szCs w:val="18"/>
          <w:lang w:eastAsia="en-US"/>
        </w:rPr>
        <w:t xml:space="preserve"> - </w:t>
      </w:r>
      <w:r w:rsidRPr="005D3D28">
        <w:rPr>
          <w:rFonts w:ascii="Verdana" w:hAnsi="Verdana" w:cs="Arial"/>
          <w:sz w:val="18"/>
          <w:szCs w:val="18"/>
          <w:lang w:eastAsia="en-US"/>
        </w:rPr>
        <w:t>PI:</w:t>
      </w:r>
      <w:r>
        <w:rPr>
          <w:rFonts w:ascii="Verdana" w:hAnsi="Verdana" w:cs="Arial"/>
          <w:sz w:val="18"/>
          <w:szCs w:val="18"/>
          <w:lang w:eastAsia="en-US"/>
        </w:rPr>
        <w:t xml:space="preserve"> </w:t>
      </w:r>
      <w:r w:rsidR="00D95B14">
        <w:rPr>
          <w:rFonts w:ascii="Verdana" w:hAnsi="Verdana" w:cs="Arial"/>
          <w:sz w:val="18"/>
          <w:szCs w:val="18"/>
          <w:lang w:eastAsia="en-US"/>
        </w:rPr>
        <w:t>20GK7166</w:t>
      </w:r>
    </w:p>
    <w:p w:rsidR="00B81613" w:rsidRPr="00CA5412" w:rsidRDefault="00B81613" w:rsidP="00CA5412">
      <w:pPr>
        <w:pStyle w:val="TextosemFormatao"/>
        <w:numPr>
          <w:ilvl w:val="1"/>
          <w:numId w:val="2"/>
        </w:numPr>
        <w:tabs>
          <w:tab w:val="left" w:pos="0"/>
          <w:tab w:val="num" w:pos="1134"/>
        </w:tabs>
        <w:spacing w:before="120" w:after="120"/>
        <w:jc w:val="both"/>
        <w:rPr>
          <w:rFonts w:ascii="Verdana" w:hAnsi="Verdana"/>
          <w:sz w:val="18"/>
          <w:szCs w:val="18"/>
        </w:rPr>
      </w:pPr>
      <w:r>
        <w:rPr>
          <w:rFonts w:ascii="Verdana" w:eastAsia="MS Mincho" w:hAnsi="Verdana" w:cs="Times New Roman"/>
          <w:sz w:val="18"/>
          <w:szCs w:val="18"/>
        </w:rPr>
        <w:t>–</w:t>
      </w:r>
      <w:r w:rsidR="006E430C" w:rsidRPr="00BF73C3">
        <w:rPr>
          <w:rFonts w:ascii="Verdana" w:eastAsia="MS Mincho" w:hAnsi="Verdana" w:cs="Times New Roman"/>
          <w:sz w:val="18"/>
          <w:szCs w:val="18"/>
        </w:rPr>
        <w:t xml:space="preserve"> </w:t>
      </w:r>
      <w:r>
        <w:rPr>
          <w:rFonts w:ascii="Verdana" w:eastAsia="MS Mincho" w:hAnsi="Verdana" w:cs="Times New Roman"/>
          <w:sz w:val="18"/>
          <w:szCs w:val="18"/>
        </w:rPr>
        <w:t xml:space="preserve">O preço </w:t>
      </w:r>
      <w:r w:rsidR="00EF77EA">
        <w:rPr>
          <w:rFonts w:ascii="Verdana" w:eastAsia="MS Mincho" w:hAnsi="Verdana" w:cs="Times New Roman"/>
          <w:sz w:val="18"/>
          <w:szCs w:val="18"/>
        </w:rPr>
        <w:t>total</w:t>
      </w:r>
      <w:r>
        <w:rPr>
          <w:rFonts w:ascii="Verdana" w:eastAsia="MS Mincho" w:hAnsi="Verdana" w:cs="Times New Roman"/>
          <w:sz w:val="18"/>
          <w:szCs w:val="18"/>
        </w:rPr>
        <w:t xml:space="preserve"> </w:t>
      </w:r>
      <w:r w:rsidR="00517ECC">
        <w:rPr>
          <w:rFonts w:ascii="Verdana" w:eastAsia="MS Mincho" w:hAnsi="Verdana" w:cs="Times New Roman"/>
          <w:sz w:val="18"/>
          <w:szCs w:val="18"/>
        </w:rPr>
        <w:t xml:space="preserve">de referência </w:t>
      </w:r>
      <w:r>
        <w:rPr>
          <w:rFonts w:ascii="Verdana" w:eastAsia="MS Mincho" w:hAnsi="Verdana" w:cs="Times New Roman"/>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62125C">
        <w:rPr>
          <w:rFonts w:ascii="Verdana" w:hAnsi="Verdana"/>
          <w:sz w:val="18"/>
          <w:szCs w:val="18"/>
        </w:rPr>
        <w:t>foi estimad</w:t>
      </w:r>
      <w:r w:rsidRPr="0062125C">
        <w:rPr>
          <w:rFonts w:ascii="Verdana" w:hAnsi="Verdana"/>
          <w:sz w:val="18"/>
          <w:szCs w:val="18"/>
        </w:rPr>
        <w:t xml:space="preserve">o </w:t>
      </w:r>
      <w:r w:rsidR="006E430C" w:rsidRPr="0062125C">
        <w:rPr>
          <w:rFonts w:ascii="Verdana" w:hAnsi="Verdana"/>
          <w:sz w:val="18"/>
          <w:szCs w:val="18"/>
        </w:rPr>
        <w:t xml:space="preserve">em </w:t>
      </w:r>
      <w:r w:rsidR="006E430C" w:rsidRPr="0062125C">
        <w:rPr>
          <w:rFonts w:ascii="Verdana" w:hAnsi="Verdana"/>
          <w:b/>
          <w:sz w:val="18"/>
          <w:szCs w:val="18"/>
        </w:rPr>
        <w:t xml:space="preserve">R$ </w:t>
      </w:r>
      <w:r w:rsidR="00E75AD6">
        <w:rPr>
          <w:rFonts w:ascii="Verdana" w:hAnsi="Verdana"/>
          <w:b/>
          <w:sz w:val="18"/>
          <w:szCs w:val="18"/>
        </w:rPr>
        <w:t>211.852,86</w:t>
      </w:r>
      <w:r w:rsidR="0062125C" w:rsidRPr="0062125C">
        <w:rPr>
          <w:rFonts w:ascii="Verdana" w:hAnsi="Verdana"/>
          <w:b/>
          <w:sz w:val="18"/>
          <w:szCs w:val="18"/>
        </w:rPr>
        <w:t xml:space="preserve"> </w:t>
      </w:r>
      <w:r w:rsidR="006E430C" w:rsidRPr="0062125C">
        <w:rPr>
          <w:rFonts w:ascii="Verdana" w:hAnsi="Verdana"/>
          <w:b/>
          <w:sz w:val="18"/>
          <w:szCs w:val="18"/>
        </w:rPr>
        <w:t>(</w:t>
      </w:r>
      <w:r w:rsidR="00E75AD6">
        <w:rPr>
          <w:rFonts w:ascii="Verdana" w:hAnsi="Verdana"/>
          <w:b/>
          <w:sz w:val="18"/>
          <w:szCs w:val="18"/>
        </w:rPr>
        <w:t xml:space="preserve">duzentos e onze </w:t>
      </w:r>
      <w:r w:rsidR="006E430C" w:rsidRPr="0062125C">
        <w:rPr>
          <w:rFonts w:ascii="Verdana" w:hAnsi="Verdana"/>
          <w:b/>
          <w:sz w:val="18"/>
          <w:szCs w:val="18"/>
        </w:rPr>
        <w:t xml:space="preserve">mil, </w:t>
      </w:r>
      <w:r w:rsidR="00E75AD6">
        <w:rPr>
          <w:rFonts w:ascii="Verdana" w:hAnsi="Verdana"/>
          <w:b/>
          <w:sz w:val="18"/>
          <w:szCs w:val="18"/>
        </w:rPr>
        <w:t xml:space="preserve">oitocentos e cinquenta e dois </w:t>
      </w:r>
      <w:r w:rsidR="006E430C" w:rsidRPr="0062125C">
        <w:rPr>
          <w:rFonts w:ascii="Verdana" w:hAnsi="Verdana"/>
          <w:b/>
          <w:sz w:val="18"/>
          <w:szCs w:val="18"/>
        </w:rPr>
        <w:t>r</w:t>
      </w:r>
      <w:r w:rsidR="006E430C" w:rsidRPr="0062125C">
        <w:rPr>
          <w:rFonts w:ascii="Verdana" w:hAnsi="Verdana"/>
          <w:b/>
          <w:sz w:val="18"/>
          <w:szCs w:val="18"/>
        </w:rPr>
        <w:t>e</w:t>
      </w:r>
      <w:r w:rsidR="006E430C" w:rsidRPr="0062125C">
        <w:rPr>
          <w:rFonts w:ascii="Verdana" w:hAnsi="Verdana"/>
          <w:b/>
          <w:sz w:val="18"/>
          <w:szCs w:val="18"/>
        </w:rPr>
        <w:t xml:space="preserve">ais e </w:t>
      </w:r>
      <w:r w:rsidR="00E75AD6">
        <w:rPr>
          <w:rFonts w:ascii="Verdana" w:hAnsi="Verdana"/>
          <w:b/>
          <w:sz w:val="18"/>
          <w:szCs w:val="18"/>
        </w:rPr>
        <w:t xml:space="preserve">oitenta e seis </w:t>
      </w:r>
      <w:r w:rsidR="006E430C" w:rsidRPr="0062125C">
        <w:rPr>
          <w:rFonts w:ascii="Verdana" w:hAnsi="Verdana"/>
          <w:b/>
          <w:sz w:val="18"/>
          <w:szCs w:val="18"/>
        </w:rPr>
        <w:t>centavos)</w:t>
      </w:r>
      <w:r w:rsidR="006E430C" w:rsidRPr="0062125C">
        <w:rPr>
          <w:rFonts w:ascii="Verdana" w:hAnsi="Verdana"/>
          <w:sz w:val="18"/>
          <w:szCs w:val="18"/>
        </w:rPr>
        <w:t xml:space="preserve">, conforme o orçamento estimativo disposto no Anexo </w:t>
      </w:r>
      <w:r w:rsidR="00695946" w:rsidRPr="0062125C">
        <w:rPr>
          <w:rFonts w:ascii="Verdana" w:hAnsi="Verdana"/>
          <w:sz w:val="18"/>
          <w:szCs w:val="18"/>
        </w:rPr>
        <w:t>V</w:t>
      </w:r>
      <w:r w:rsidR="003F5433" w:rsidRPr="0062125C">
        <w:rPr>
          <w:rFonts w:ascii="Verdana" w:hAnsi="Verdana"/>
          <w:sz w:val="18"/>
          <w:szCs w:val="18"/>
        </w:rPr>
        <w:t>-A</w:t>
      </w:r>
      <w:r w:rsidR="006E430C" w:rsidRPr="0062125C">
        <w:rPr>
          <w:rFonts w:ascii="Verdana" w:hAnsi="Verdana"/>
          <w:sz w:val="18"/>
          <w:szCs w:val="18"/>
        </w:rPr>
        <w:t xml:space="preserve"> – </w:t>
      </w:r>
      <w:r w:rsidR="00695946" w:rsidRPr="0062125C">
        <w:rPr>
          <w:rFonts w:ascii="Verdana" w:hAnsi="Verdana"/>
          <w:sz w:val="18"/>
          <w:szCs w:val="18"/>
        </w:rPr>
        <w:t>Planilha de</w:t>
      </w:r>
      <w:r w:rsidR="00695946" w:rsidRPr="00BF73C3">
        <w:rPr>
          <w:rFonts w:ascii="Verdana" w:hAnsi="Verdana"/>
          <w:sz w:val="18"/>
          <w:szCs w:val="18"/>
        </w:rPr>
        <w:t xml:space="preserve"> </w:t>
      </w:r>
      <w:r w:rsidR="004C6CCA" w:rsidRPr="00BF73C3">
        <w:rPr>
          <w:rFonts w:ascii="Verdana" w:hAnsi="Verdana"/>
          <w:sz w:val="18"/>
          <w:szCs w:val="18"/>
        </w:rPr>
        <w:t>Orçamento</w:t>
      </w:r>
      <w:r w:rsidR="006E430C" w:rsidRPr="00BF73C3">
        <w:rPr>
          <w:rFonts w:ascii="Verdana" w:hAnsi="Verdana"/>
          <w:sz w:val="18"/>
          <w:szCs w:val="18"/>
        </w:rPr>
        <w:t>.</w:t>
      </w:r>
    </w:p>
    <w:p w:rsidR="006E430C" w:rsidRPr="00BF73C3" w:rsidRDefault="00B81613" w:rsidP="00CA5412">
      <w:pPr>
        <w:pStyle w:val="TextosemFormatao"/>
        <w:numPr>
          <w:ilvl w:val="1"/>
          <w:numId w:val="2"/>
        </w:numPr>
        <w:tabs>
          <w:tab w:val="left" w:pos="0"/>
        </w:tabs>
        <w:spacing w:before="120" w:after="120"/>
        <w:jc w:val="both"/>
        <w:rPr>
          <w:rFonts w:ascii="Verdana" w:eastAsia="MS Mincho" w:hAnsi="Verdana" w:cs="Times New Roman"/>
          <w:sz w:val="18"/>
          <w:szCs w:val="18"/>
        </w:rPr>
      </w:pPr>
      <w:r>
        <w:rPr>
          <w:rFonts w:ascii="Verdana" w:eastAsia="MS Mincho" w:hAnsi="Verdana" w:cs="Times New Roman"/>
          <w:sz w:val="18"/>
          <w:szCs w:val="18"/>
        </w:rPr>
        <w:t xml:space="preserve">- </w:t>
      </w:r>
      <w:r w:rsidR="006E430C" w:rsidRPr="00BF73C3">
        <w:rPr>
          <w:rFonts w:ascii="Verdana" w:eastAsia="MS Mincho" w:hAnsi="Verdana" w:cs="Times New Roman"/>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1" w:history="1">
        <w:r w:rsidR="00695946" w:rsidRPr="00BF73C3">
          <w:rPr>
            <w:rStyle w:val="Hyperlink"/>
            <w:rFonts w:ascii="Verdana" w:hAnsi="Verdana"/>
            <w:sz w:val="18"/>
            <w:szCs w:val="18"/>
          </w:rPr>
          <w:t>www.comprasnet.gov.br</w:t>
        </w:r>
      </w:hyperlink>
      <w:r w:rsidR="00695946" w:rsidRPr="00BF73C3">
        <w:rPr>
          <w:rFonts w:ascii="Verdana" w:hAnsi="Verdana"/>
          <w:sz w:val="18"/>
          <w:szCs w:val="18"/>
        </w:rPr>
        <w:t xml:space="preserve"> .</w:t>
      </w:r>
      <w:r w:rsidR="005D3D28">
        <w:rPr>
          <w:rFonts w:ascii="Verdana" w:hAnsi="Verdana"/>
          <w:sz w:val="18"/>
          <w:szCs w:val="18"/>
        </w:rPr>
        <w:t xml:space="preserve"> ou </w:t>
      </w:r>
      <w:hyperlink r:id="rId12" w:history="1">
        <w:r w:rsidR="005D3D28" w:rsidRPr="000411E0">
          <w:rPr>
            <w:rStyle w:val="Hyperlink"/>
            <w:rFonts w:ascii="Verdana" w:hAnsi="Verdana"/>
          </w:rPr>
          <w:t>www.editais.uff.br</w:t>
        </w:r>
      </w:hyperlink>
      <w:r w:rsidR="005D3D28">
        <w:rPr>
          <w:rStyle w:val="Hyperlink"/>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BE563D"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seguir:</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BE563D">
        <w:rPr>
          <w:rFonts w:ascii="Verdana" w:hAnsi="Verdana"/>
          <w:sz w:val="18"/>
          <w:szCs w:val="18"/>
        </w:rPr>
        <w:t xml:space="preserve"> Data</w:t>
      </w:r>
      <w:r>
        <w:rPr>
          <w:rFonts w:ascii="Verdana" w:hAnsi="Verdana"/>
          <w:sz w:val="18"/>
          <w:szCs w:val="18"/>
        </w:rPr>
        <w:t>:</w:t>
      </w:r>
      <w:r w:rsidR="006E076E">
        <w:rPr>
          <w:rFonts w:ascii="Verdana" w:hAnsi="Verdana"/>
          <w:sz w:val="18"/>
          <w:szCs w:val="18"/>
        </w:rPr>
        <w:t xml:space="preserve"> 19/Nov/2019</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Horário:</w:t>
      </w:r>
      <w:r w:rsidR="00943050">
        <w:rPr>
          <w:rFonts w:ascii="Verdana" w:hAnsi="Verdana"/>
          <w:sz w:val="18"/>
          <w:szCs w:val="18"/>
        </w:rPr>
        <w:t xml:space="preserve"> </w:t>
      </w:r>
      <w:r w:rsidR="006E076E">
        <w:rPr>
          <w:rFonts w:ascii="Verdana" w:hAnsi="Verdana"/>
          <w:sz w:val="18"/>
          <w:szCs w:val="18"/>
        </w:rPr>
        <w:t xml:space="preserve">10h00minutos </w:t>
      </w:r>
      <w:r w:rsidR="00943050">
        <w:rPr>
          <w:rFonts w:ascii="Verdana" w:hAnsi="Verdana"/>
          <w:sz w:val="18"/>
          <w:szCs w:val="18"/>
        </w:rPr>
        <w:t>(horário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3" w:history="1">
        <w:r w:rsidRPr="000A3220">
          <w:rPr>
            <w:rStyle w:val="Hyperlink"/>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w:t>
      </w:r>
      <w:r w:rsidR="00943050">
        <w:rPr>
          <w:rFonts w:ascii="Verdana" w:hAnsi="Verdana"/>
          <w:sz w:val="18"/>
          <w:szCs w:val="18"/>
        </w:rPr>
        <w:t>r</w:t>
      </w:r>
      <w:r w:rsidR="00943050">
        <w:rPr>
          <w:rFonts w:ascii="Verdana" w:hAnsi="Verdana"/>
          <w:sz w:val="18"/>
          <w:szCs w:val="18"/>
        </w:rPr>
        <w:t>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w:t>
      </w:r>
      <w:r>
        <w:rPr>
          <w:rFonts w:ascii="Verdana" w:hAnsi="Verdana"/>
          <w:sz w:val="18"/>
          <w:szCs w:val="18"/>
        </w:rPr>
        <w:t>a</w:t>
      </w:r>
      <w:r>
        <w:rPr>
          <w:rFonts w:ascii="Verdana" w:hAnsi="Verdana"/>
          <w:sz w:val="18"/>
          <w:szCs w:val="18"/>
        </w:rPr>
        <w:t>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validade da proposta, não poderá ser inferior a 90 (noventa) dias corridos, a co</w:t>
      </w:r>
      <w:r>
        <w:rPr>
          <w:rFonts w:ascii="Verdana" w:hAnsi="Verdana"/>
          <w:sz w:val="18"/>
          <w:szCs w:val="18"/>
        </w:rPr>
        <w:t>n</w:t>
      </w:r>
      <w:r>
        <w:rPr>
          <w:rFonts w:ascii="Verdana" w:hAnsi="Verdana"/>
          <w:sz w:val="18"/>
          <w:szCs w:val="18"/>
        </w:rPr>
        <w:t xml:space="preserve">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w:t>
      </w:r>
      <w:r w:rsidRPr="00A1483B">
        <w:rPr>
          <w:rFonts w:ascii="Verdana" w:hAnsi="Verdana" w:cs="Arial"/>
          <w:color w:val="000000"/>
          <w:sz w:val="18"/>
          <w:szCs w:val="18"/>
        </w:rPr>
        <w:t>n</w:t>
      </w:r>
      <w:r w:rsidRPr="00A1483B">
        <w:rPr>
          <w:rFonts w:ascii="Verdana" w:hAnsi="Verdana" w:cs="Arial"/>
          <w:color w:val="000000"/>
          <w:sz w:val="18"/>
          <w:szCs w:val="18"/>
        </w:rPr>
        <w:t>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w:t>
      </w:r>
      <w:r w:rsidRPr="00632B3D">
        <w:rPr>
          <w:rFonts w:ascii="Verdana" w:hAnsi="Verdana" w:cs="Times-Roman"/>
          <w:sz w:val="18"/>
          <w:szCs w:val="18"/>
        </w:rPr>
        <w:t>r</w:t>
      </w:r>
      <w:r w:rsidRPr="00632B3D">
        <w:rPr>
          <w:rFonts w:ascii="Verdana" w:hAnsi="Verdana" w:cs="Times-Roman"/>
          <w:sz w:val="18"/>
          <w:szCs w:val="18"/>
        </w:rPr>
        <w:t>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62125C">
        <w:rPr>
          <w:rFonts w:ascii="Verdana" w:hAnsi="Verdana"/>
          <w:sz w:val="18"/>
          <w:szCs w:val="18"/>
        </w:rPr>
        <w:lastRenderedPageBreak/>
        <w:t>– Prazo para execução dos serviços, está previsto no máximo de</w:t>
      </w:r>
      <w:r w:rsidR="0062125C" w:rsidRPr="0062125C">
        <w:rPr>
          <w:rFonts w:ascii="Verdana" w:hAnsi="Verdana"/>
          <w:sz w:val="18"/>
          <w:szCs w:val="18"/>
        </w:rPr>
        <w:t xml:space="preserve"> 0</w:t>
      </w:r>
      <w:r w:rsidR="00D95B14">
        <w:rPr>
          <w:rFonts w:ascii="Verdana" w:hAnsi="Verdana"/>
          <w:sz w:val="18"/>
          <w:szCs w:val="18"/>
        </w:rPr>
        <w:t>4</w:t>
      </w:r>
      <w:r w:rsidRPr="0062125C">
        <w:rPr>
          <w:rFonts w:ascii="Verdana" w:hAnsi="Verdana"/>
          <w:sz w:val="18"/>
          <w:szCs w:val="18"/>
        </w:rPr>
        <w:t xml:space="preserve"> (</w:t>
      </w:r>
      <w:r w:rsidR="00D95B14">
        <w:rPr>
          <w:rFonts w:ascii="Verdana" w:hAnsi="Verdana"/>
          <w:sz w:val="18"/>
          <w:szCs w:val="18"/>
        </w:rPr>
        <w:t>quatro</w:t>
      </w:r>
      <w:r w:rsidRPr="0062125C">
        <w:rPr>
          <w:rFonts w:ascii="Verdana" w:hAnsi="Verdana"/>
          <w:sz w:val="18"/>
          <w:szCs w:val="18"/>
        </w:rPr>
        <w:t>) meses, contado a</w:t>
      </w:r>
      <w:r w:rsidRPr="00531A98">
        <w:rPr>
          <w:rFonts w:ascii="Verdana" w:hAnsi="Verdana"/>
          <w:sz w:val="18"/>
          <w:szCs w:val="18"/>
        </w:rPr>
        <w:t xml:space="preserve">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w:t>
      </w:r>
      <w:r w:rsidRPr="00B66441">
        <w:rPr>
          <w:rFonts w:ascii="Verdana" w:hAnsi="Verdana" w:cs="Times-Roman"/>
          <w:sz w:val="18"/>
          <w:szCs w:val="18"/>
        </w:rPr>
        <w:t>í</w:t>
      </w:r>
      <w:r w:rsidRPr="00B66441">
        <w:rPr>
          <w:rFonts w:ascii="Verdana" w:hAnsi="Verdana" w:cs="Times-Roman"/>
          <w:sz w:val="18"/>
          <w:szCs w:val="18"/>
        </w:rPr>
        <w:t>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Bold"/>
          <w:b/>
          <w:bCs/>
          <w:sz w:val="18"/>
          <w:szCs w:val="18"/>
        </w:rPr>
        <w:t xml:space="preserve">– </w:t>
      </w:r>
      <w:r w:rsidRPr="00B66441">
        <w:rPr>
          <w:rFonts w:ascii="Verdana" w:hAnsi="Verdana" w:cs="Times-Roman"/>
          <w:sz w:val="18"/>
          <w:szCs w:val="18"/>
        </w:rPr>
        <w:t>Se no decorrer dos 90 (noventa) dias da data da abertura da sessão, não houver a solic</w:t>
      </w:r>
      <w:r w:rsidRPr="00B66441">
        <w:rPr>
          <w:rFonts w:ascii="Verdana" w:hAnsi="Verdana" w:cs="Times-Roman"/>
          <w:sz w:val="18"/>
          <w:szCs w:val="18"/>
        </w:rPr>
        <w:t>i</w:t>
      </w:r>
      <w:r w:rsidRPr="00B66441">
        <w:rPr>
          <w:rFonts w:ascii="Verdana" w:hAnsi="Verdana" w:cs="Times-Roman"/>
          <w:sz w:val="18"/>
          <w:szCs w:val="18"/>
        </w:rPr>
        <w:t xml:space="preserve">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w:t>
      </w:r>
      <w:r w:rsidRPr="00B66441">
        <w:rPr>
          <w:rFonts w:ascii="Verdana" w:hAnsi="Verdana" w:cs="Times-Roman"/>
          <w:sz w:val="18"/>
          <w:szCs w:val="18"/>
        </w:rPr>
        <w:t>m</w:t>
      </w:r>
      <w:r w:rsidRPr="00B66441">
        <w:rPr>
          <w:rFonts w:ascii="Verdana" w:hAnsi="Verdana" w:cs="Times-Roman"/>
          <w:sz w:val="18"/>
          <w:szCs w:val="18"/>
        </w:rPr>
        <w:t>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Poderão participar deste RDC Eletrônico qualquer licitante inscrito no Sistema de Cadastr</w:t>
      </w:r>
      <w:r>
        <w:rPr>
          <w:rFonts w:ascii="Verdana" w:hAnsi="Verdana"/>
          <w:sz w:val="18"/>
          <w:szCs w:val="18"/>
        </w:rPr>
        <w:t>a</w:t>
      </w:r>
      <w:r>
        <w:rPr>
          <w:rFonts w:ascii="Verdana" w:hAnsi="Verdana"/>
          <w:sz w:val="18"/>
          <w:szCs w:val="18"/>
        </w:rPr>
        <w:t>mento Unificado de Fornecedores (SICAF), que tenha especificado como objeto social da e</w:t>
      </w:r>
      <w:r>
        <w:rPr>
          <w:rFonts w:ascii="Verdana" w:hAnsi="Verdana"/>
          <w:sz w:val="18"/>
          <w:szCs w:val="18"/>
        </w:rPr>
        <w:t>m</w:t>
      </w:r>
      <w:r>
        <w:rPr>
          <w:rFonts w:ascii="Verdana" w:hAnsi="Verdana"/>
          <w:sz w:val="18"/>
          <w:szCs w:val="18"/>
        </w:rPr>
        <w:t xml:space="preserve">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w:t>
      </w:r>
      <w:r>
        <w:rPr>
          <w:rFonts w:ascii="Verdana" w:hAnsi="Verdana"/>
          <w:sz w:val="18"/>
          <w:szCs w:val="18"/>
        </w:rPr>
        <w:t>e</w:t>
      </w:r>
      <w:r>
        <w:rPr>
          <w:rFonts w:ascii="Verdana" w:hAnsi="Verdana"/>
          <w:sz w:val="18"/>
          <w:szCs w:val="18"/>
        </w:rPr>
        <w:t xml:space="preserve">cretaria de Logística e Tecnologia da Informação (SLTI), por meio do sítio </w:t>
      </w:r>
      <w:hyperlink r:id="rId14" w:history="1">
        <w:r w:rsidRPr="002E093D">
          <w:rPr>
            <w:rStyle w:val="Hyperlink"/>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w:t>
      </w:r>
      <w:r w:rsidRPr="00BE563D">
        <w:rPr>
          <w:rFonts w:ascii="Verdana" w:hAnsi="Verdana"/>
          <w:sz w:val="18"/>
          <w:szCs w:val="18"/>
        </w:rPr>
        <w:t>i</w:t>
      </w:r>
      <w:r w:rsidRPr="00BE563D">
        <w:rPr>
          <w:rFonts w:ascii="Verdana" w:hAnsi="Verdana"/>
          <w:sz w:val="18"/>
          <w:szCs w:val="18"/>
        </w:rPr>
        <w:t>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w:t>
      </w:r>
      <w:r>
        <w:rPr>
          <w:rFonts w:ascii="Verdana" w:hAnsi="Verdana"/>
          <w:sz w:val="18"/>
          <w:szCs w:val="18"/>
        </w:rPr>
        <w:t>o</w:t>
      </w:r>
      <w:r>
        <w:rPr>
          <w:rFonts w:ascii="Verdana" w:hAnsi="Verdana"/>
          <w:sz w:val="18"/>
          <w:szCs w:val="18"/>
        </w:rPr>
        <w:t>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ou no Conselho de Arquitetura e Urbanismo (CAU)</w:t>
      </w:r>
      <w:r w:rsidRPr="00BF73C3">
        <w:rPr>
          <w:rFonts w:ascii="Verdana" w:hAnsi="Verdana"/>
          <w:sz w:val="18"/>
          <w:szCs w:val="18"/>
        </w:rPr>
        <w:t>, do domicílio ou s</w:t>
      </w:r>
      <w:r w:rsidRPr="00BF73C3">
        <w:rPr>
          <w:rFonts w:ascii="Verdana" w:hAnsi="Verdana"/>
          <w:sz w:val="18"/>
          <w:szCs w:val="18"/>
        </w:rPr>
        <w:t>e</w:t>
      </w:r>
      <w:r w:rsidRPr="00BF73C3">
        <w:rPr>
          <w:rFonts w:ascii="Verdana" w:hAnsi="Verdana"/>
          <w:sz w:val="18"/>
          <w:szCs w:val="18"/>
        </w:rPr>
        <w:t>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Ter</w:t>
      </w:r>
      <w:r w:rsidRPr="00646A78">
        <w:rPr>
          <w:rFonts w:ascii="Verdana" w:hAnsi="Verdana"/>
          <w:sz w:val="18"/>
          <w:szCs w:val="18"/>
        </w:rPr>
        <w:t xml:space="preserve"> experiência anterior em obras ou serviços de características semelhantes ao o</w:t>
      </w:r>
      <w:r w:rsidRPr="00646A78">
        <w:rPr>
          <w:rFonts w:ascii="Verdana" w:hAnsi="Verdana"/>
          <w:sz w:val="18"/>
          <w:szCs w:val="18"/>
        </w:rPr>
        <w:t>b</w:t>
      </w:r>
      <w:r w:rsidRPr="00646A78">
        <w:rPr>
          <w:rFonts w:ascii="Verdana" w:hAnsi="Verdana"/>
          <w:sz w:val="18"/>
          <w:szCs w:val="18"/>
        </w:rPr>
        <w:t>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w:t>
      </w:r>
      <w:r w:rsidRPr="005053EF">
        <w:rPr>
          <w:rFonts w:ascii="Verdana" w:hAnsi="Verdana"/>
          <w:sz w:val="18"/>
          <w:szCs w:val="18"/>
        </w:rPr>
        <w:t>s</w:t>
      </w:r>
      <w:r w:rsidRPr="005053EF">
        <w:rPr>
          <w:rFonts w:ascii="Verdana" w:hAnsi="Verdana"/>
          <w:sz w:val="18"/>
          <w:szCs w:val="18"/>
        </w:rPr>
        <w:t xml:space="preserve">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w:t>
      </w:r>
      <w:r w:rsidRPr="006B53DA">
        <w:rPr>
          <w:rFonts w:ascii="Verdana" w:hAnsi="Verdana"/>
          <w:sz w:val="18"/>
          <w:szCs w:val="18"/>
        </w:rPr>
        <w:t>a</w:t>
      </w:r>
      <w:r w:rsidRPr="006B53DA">
        <w:rPr>
          <w:rFonts w:ascii="Verdana" w:hAnsi="Verdana"/>
          <w:sz w:val="18"/>
          <w:szCs w:val="18"/>
        </w:rPr>
        <w:t>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lastRenderedPageBreak/>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física ou jurídica que elaborar 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 pessoa jurídica que participar de consórcio responsável pela elaboração do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jurídica na qual o autor do projeto básico ou executivo seja administrador, sócio com mais de cinco por cento do capital votante, controlador, gerente, respo</w:t>
      </w:r>
      <w:r w:rsidRPr="000A1E9D">
        <w:rPr>
          <w:rFonts w:ascii="Verdana" w:hAnsi="Verdana" w:cs="Arial"/>
          <w:color w:val="000000"/>
          <w:sz w:val="18"/>
          <w:szCs w:val="18"/>
        </w:rPr>
        <w:t>n</w:t>
      </w:r>
      <w:r w:rsidRPr="000A1E9D">
        <w:rPr>
          <w:rFonts w:ascii="Verdana" w:hAnsi="Verdana" w:cs="Arial"/>
          <w:color w:val="000000"/>
          <w:sz w:val="18"/>
          <w:szCs w:val="18"/>
        </w:rPr>
        <w:t>sável técnico ou subcontratado;</w:t>
      </w:r>
    </w:p>
    <w:p w:rsidR="00143240" w:rsidRPr="000A1E9D" w:rsidRDefault="00143240" w:rsidP="00B66441">
      <w:pPr>
        <w:numPr>
          <w:ilvl w:val="3"/>
          <w:numId w:val="2"/>
        </w:numPr>
        <w:spacing w:before="120" w:after="120"/>
        <w:jc w:val="both"/>
        <w:rPr>
          <w:rFonts w:ascii="Verdana" w:hAnsi="Verdana"/>
          <w:color w:val="000000"/>
          <w:sz w:val="18"/>
          <w:szCs w:val="18"/>
        </w:rPr>
      </w:pPr>
      <w:r w:rsidRPr="000A1E9D">
        <w:rPr>
          <w:rFonts w:ascii="Verdana" w:hAnsi="Verdana" w:cs="Arial"/>
          <w:color w:val="000000"/>
          <w:sz w:val="18"/>
          <w:szCs w:val="18"/>
        </w:rPr>
        <w:t>- para fins do disposto nos subitens anteriores, considera-se participação i</w:t>
      </w:r>
      <w:r w:rsidRPr="000A1E9D">
        <w:rPr>
          <w:rFonts w:ascii="Verdana" w:hAnsi="Verdana" w:cs="Arial"/>
          <w:color w:val="000000"/>
          <w:sz w:val="18"/>
          <w:szCs w:val="18"/>
        </w:rPr>
        <w:t>n</w:t>
      </w:r>
      <w:r w:rsidRPr="000A1E9D">
        <w:rPr>
          <w:rFonts w:ascii="Verdana" w:hAnsi="Verdana" w:cs="Arial"/>
          <w:color w:val="000000"/>
          <w:sz w:val="18"/>
          <w:szCs w:val="18"/>
        </w:rPr>
        <w:t>direta a existência de qualquer vínculo de natureza técnica, comercial, ec</w:t>
      </w:r>
      <w:r w:rsidRPr="000A1E9D">
        <w:rPr>
          <w:rFonts w:ascii="Verdana" w:hAnsi="Verdana" w:cs="Arial"/>
          <w:color w:val="000000"/>
          <w:sz w:val="18"/>
          <w:szCs w:val="18"/>
        </w:rPr>
        <w:t>o</w:t>
      </w:r>
      <w:r w:rsidRPr="000A1E9D">
        <w:rPr>
          <w:rFonts w:ascii="Verdana" w:hAnsi="Verdana" w:cs="Arial"/>
          <w:color w:val="000000"/>
          <w:sz w:val="18"/>
          <w:szCs w:val="18"/>
        </w:rPr>
        <w:t xml:space="preserve">nômica, financeira ou trabalhista entre o autor do projeto, pessoa física ou jurídica, e </w:t>
      </w:r>
      <w:r w:rsidR="00B50DCA">
        <w:rPr>
          <w:rFonts w:ascii="Verdana" w:hAnsi="Verdana" w:cs="Arial"/>
          <w:color w:val="000000"/>
          <w:sz w:val="18"/>
          <w:szCs w:val="18"/>
        </w:rPr>
        <w:t>a licitante</w:t>
      </w:r>
      <w:r w:rsidRPr="000A1E9D">
        <w:rPr>
          <w:rFonts w:ascii="Verdana" w:hAnsi="Verdana" w:cs="Arial"/>
          <w:color w:val="000000"/>
          <w:sz w:val="18"/>
          <w:szCs w:val="18"/>
        </w:rPr>
        <w:t xml:space="preserve"> ou responsável pelos serviços, fornecimentos e obras, incluindo-se o fornecimento de bens e serviços a estes necessários.</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w:t>
      </w:r>
      <w:r w:rsidRPr="000A1E9D">
        <w:rPr>
          <w:rFonts w:ascii="Verdana" w:hAnsi="Verdana" w:cs="Arial"/>
          <w:color w:val="000000"/>
          <w:sz w:val="18"/>
          <w:szCs w:val="18"/>
        </w:rPr>
        <w:t>n</w:t>
      </w:r>
      <w:r w:rsidRPr="000A1E9D">
        <w:rPr>
          <w:rFonts w:ascii="Verdana" w:hAnsi="Verdana" w:cs="Arial"/>
          <w:color w:val="000000"/>
          <w:sz w:val="18"/>
          <w:szCs w:val="18"/>
        </w:rPr>
        <w:t>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inclusive para </w:t>
      </w:r>
      <w:r w:rsidRPr="00A6514B">
        <w:rPr>
          <w:rFonts w:ascii="Verdana" w:hAnsi="Verdana"/>
          <w:sz w:val="18"/>
          <w:szCs w:val="18"/>
        </w:rPr>
        <w:t>ter conhecimento de todas as peculiaridades (acessos, redes de água, esgoto, energia elétrica, etc.), e demais i</w:t>
      </w:r>
      <w:r w:rsidRPr="00A6514B">
        <w:rPr>
          <w:rFonts w:ascii="Verdana" w:hAnsi="Verdana"/>
          <w:sz w:val="18"/>
          <w:szCs w:val="18"/>
        </w:rPr>
        <w:t>n</w:t>
      </w:r>
      <w:r w:rsidRPr="00A6514B">
        <w:rPr>
          <w:rFonts w:ascii="Verdana" w:hAnsi="Verdana"/>
          <w:sz w:val="18"/>
          <w:szCs w:val="18"/>
        </w:rPr>
        <w:t xml:space="preserve">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4A3F18" w:rsidRPr="004A3F18">
        <w:rPr>
          <w:rFonts w:ascii="Verdana" w:hAnsi="Verdana" w:cs="Times-Bold"/>
          <w:bCs/>
          <w:sz w:val="18"/>
          <w:szCs w:val="18"/>
        </w:rPr>
        <w:t>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w:t>
      </w:r>
      <w:r w:rsidRPr="004A3F18">
        <w:rPr>
          <w:rFonts w:ascii="Verdana" w:hAnsi="Verdana" w:cs="Times-Roman"/>
          <w:sz w:val="18"/>
          <w:szCs w:val="18"/>
        </w:rPr>
        <w:t>o</w:t>
      </w:r>
      <w:r w:rsidRPr="004A3F18">
        <w:rPr>
          <w:rFonts w:ascii="Verdana" w:hAnsi="Verdana" w:cs="Times-Roman"/>
          <w:sz w:val="18"/>
          <w:szCs w:val="18"/>
        </w:rPr>
        <w:t>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3909DF" w:rsidRPr="003909DF" w:rsidRDefault="003909DF" w:rsidP="003909DF">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A declaração de que realizou a vistoria (Anexo I) ou de que não a realizou (Anexo II), d</w:t>
      </w:r>
      <w:r>
        <w:rPr>
          <w:rFonts w:ascii="Verdana" w:hAnsi="Verdana" w:cs="Times-Roman"/>
          <w:sz w:val="18"/>
          <w:szCs w:val="18"/>
        </w:rPr>
        <w:t>e</w:t>
      </w:r>
      <w:r>
        <w:rPr>
          <w:rFonts w:ascii="Verdana" w:hAnsi="Verdana" w:cs="Times-Roman"/>
          <w:sz w:val="18"/>
          <w:szCs w:val="18"/>
        </w:rPr>
        <w:t>verá ser fornecida junto com sua carta proposta comercial (Anexo III), após a fase de lances.</w:t>
      </w:r>
    </w:p>
    <w:p w:rsidR="004A1364" w:rsidRDefault="004A1364" w:rsidP="00B66441">
      <w:pPr>
        <w:numPr>
          <w:ilvl w:val="1"/>
          <w:numId w:val="2"/>
        </w:numPr>
        <w:autoSpaceDE w:val="0"/>
        <w:autoSpaceDN w:val="0"/>
        <w:adjustRightInd w:val="0"/>
        <w:spacing w:before="120" w:after="120"/>
        <w:ind w:hanging="357"/>
        <w:jc w:val="both"/>
        <w:rPr>
          <w:rFonts w:ascii="Verdana" w:hAnsi="Verdana" w:cs="TTE4E87780t00"/>
          <w:sz w:val="18"/>
          <w:szCs w:val="18"/>
        </w:rPr>
      </w:pPr>
      <w:r w:rsidRPr="003909DF">
        <w:rPr>
          <w:rFonts w:ascii="Verdana" w:hAnsi="Verdana"/>
          <w:sz w:val="18"/>
          <w:szCs w:val="18"/>
        </w:rPr>
        <w:t>–</w:t>
      </w:r>
      <w:r w:rsidRPr="003909DF">
        <w:rPr>
          <w:rFonts w:ascii="Verdana" w:hAnsi="Verdana" w:cs="TTE4E87780t00"/>
          <w:sz w:val="18"/>
          <w:szCs w:val="18"/>
        </w:rPr>
        <w:t xml:space="preserve"> </w:t>
      </w:r>
      <w:r w:rsidRPr="00A6514B">
        <w:rPr>
          <w:rFonts w:ascii="Verdana" w:hAnsi="Verdana" w:cs="TTE4E87780t00"/>
          <w:sz w:val="18"/>
          <w:szCs w:val="18"/>
        </w:rPr>
        <w:t>A vistoria não será agendada e nem terá acompanhamento de funcionários da UFF, ficando a cargo de cada empresa interessada em participar;</w:t>
      </w:r>
    </w:p>
    <w:p w:rsidR="003F7124" w:rsidRDefault="00C02465"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Pr>
          <w:rFonts w:ascii="Verdana" w:hAnsi="Verdana"/>
          <w:sz w:val="18"/>
          <w:szCs w:val="18"/>
        </w:rPr>
        <w:t>a Coordenadoria de Arquitetura/CArq da Divisão de Projetos/DDP da Superintendência de Arqu</w:t>
      </w:r>
      <w:r>
        <w:rPr>
          <w:rFonts w:ascii="Verdana" w:hAnsi="Verdana"/>
          <w:sz w:val="18"/>
          <w:szCs w:val="18"/>
        </w:rPr>
        <w:t>i</w:t>
      </w:r>
      <w:r>
        <w:rPr>
          <w:rFonts w:ascii="Verdana" w:hAnsi="Verdana"/>
          <w:sz w:val="18"/>
          <w:szCs w:val="18"/>
        </w:rPr>
        <w:t>tetura, Engenharia e Patrimônio/SAEP</w:t>
      </w:r>
      <w:r>
        <w:rPr>
          <w:rFonts w:ascii="Verdana" w:hAnsi="Verdana" w:cs="TTE4E87780t00"/>
          <w:sz w:val="18"/>
          <w:szCs w:val="18"/>
        </w:rPr>
        <w:t>, através do</w:t>
      </w:r>
      <w:r>
        <w:rPr>
          <w:rFonts w:ascii="Verdana" w:hAnsi="Verdana"/>
          <w:sz w:val="18"/>
          <w:szCs w:val="18"/>
        </w:rPr>
        <w:t xml:space="preserve"> e-mail: </w:t>
      </w:r>
      <w:hyperlink r:id="rId15" w:history="1">
        <w:r w:rsidRPr="00150365">
          <w:rPr>
            <w:rStyle w:val="Hyperlink"/>
            <w:rFonts w:ascii="Verdana" w:hAnsi="Verdana"/>
            <w:sz w:val="18"/>
            <w:szCs w:val="18"/>
          </w:rPr>
          <w:t>saep.ret@id.uff.br</w:t>
        </w:r>
      </w:hyperlink>
      <w:r>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Rua Visconde do Rio Branco s/nº, Campus do Gragoatá, bloco “B”, 5º andar, Nit</w:t>
      </w:r>
      <w:r>
        <w:rPr>
          <w:rFonts w:ascii="Verdana" w:hAnsi="Verdana"/>
          <w:sz w:val="18"/>
          <w:szCs w:val="18"/>
        </w:rPr>
        <w:t>e</w:t>
      </w:r>
      <w:r>
        <w:rPr>
          <w:rFonts w:ascii="Verdana" w:hAnsi="Verdana"/>
          <w:sz w:val="18"/>
          <w:szCs w:val="18"/>
        </w:rPr>
        <w:t>rói, RJ, diariamente no período de 09h00m as 17h00m, com a Divisão de Proj</w:t>
      </w:r>
      <w:r>
        <w:rPr>
          <w:rFonts w:ascii="Verdana" w:hAnsi="Verdana"/>
          <w:sz w:val="18"/>
          <w:szCs w:val="18"/>
        </w:rPr>
        <w:t>e</w:t>
      </w:r>
      <w:r>
        <w:rPr>
          <w:rFonts w:ascii="Verdana" w:hAnsi="Verdana"/>
          <w:sz w:val="18"/>
          <w:szCs w:val="18"/>
        </w:rPr>
        <w:t xml:space="preserve">tos/DDP da </w:t>
      </w:r>
      <w:r w:rsidR="00C02465">
        <w:rPr>
          <w:rFonts w:ascii="Verdana" w:hAnsi="Verdana"/>
          <w:sz w:val="18"/>
          <w:szCs w:val="18"/>
        </w:rPr>
        <w:t>Superintendência de Arquitetura, Engenharia e Patrimônio/SAEP</w:t>
      </w:r>
      <w:r>
        <w:rPr>
          <w:rFonts w:ascii="Verdana" w:hAnsi="Verdana"/>
          <w:sz w:val="18"/>
          <w:szCs w:val="18"/>
        </w:rPr>
        <w:t xml:space="preserve">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w:t>
      </w:r>
      <w:r w:rsidRPr="00A6514B">
        <w:rPr>
          <w:rFonts w:ascii="Verdana" w:hAnsi="Verdana"/>
          <w:sz w:val="18"/>
          <w:szCs w:val="18"/>
        </w:rPr>
        <w:t>i</w:t>
      </w:r>
      <w:r w:rsidRPr="00A6514B">
        <w:rPr>
          <w:rFonts w:ascii="Verdana" w:hAnsi="Verdana"/>
          <w:sz w:val="18"/>
          <w:szCs w:val="18"/>
        </w:rPr>
        <w:t>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ou CAU</w:t>
      </w:r>
      <w:r w:rsidR="004A3F18">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w:t>
      </w:r>
      <w:r w:rsidRPr="00A6514B">
        <w:rPr>
          <w:rFonts w:ascii="Verdana" w:hAnsi="Verdana" w:cs="TTE4E87780t00"/>
          <w:sz w:val="18"/>
          <w:szCs w:val="18"/>
        </w:rPr>
        <w:t>o</w:t>
      </w:r>
      <w:r w:rsidRPr="00A6514B">
        <w:rPr>
          <w:rFonts w:ascii="Verdana" w:hAnsi="Verdana" w:cs="TTE4E87780t00"/>
          <w:sz w:val="18"/>
          <w:szCs w:val="18"/>
        </w:rPr>
        <w:t>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w:t>
      </w:r>
      <w:r w:rsidRPr="00A6514B">
        <w:rPr>
          <w:rFonts w:ascii="Verdana" w:hAnsi="Verdana" w:cs="TTE4E87780t00"/>
          <w:sz w:val="18"/>
          <w:szCs w:val="18"/>
        </w:rPr>
        <w:t>s</w:t>
      </w:r>
      <w:r w:rsidRPr="00A6514B">
        <w:rPr>
          <w:rFonts w:ascii="Verdana" w:hAnsi="Verdana" w:cs="TTE4E87780t00"/>
          <w:sz w:val="18"/>
          <w:szCs w:val="18"/>
        </w:rPr>
        <w:t>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t>– Antes de apresentar sua proposta, a licitante deverá analisar o estudo preliminar anexo e todos os documentos do Edital, executando todos os levantamentos necessários ao desenvo</w:t>
      </w:r>
      <w:r w:rsidRPr="00A6514B">
        <w:rPr>
          <w:rFonts w:ascii="Verdana" w:hAnsi="Verdana"/>
          <w:sz w:val="18"/>
          <w:szCs w:val="18"/>
        </w:rPr>
        <w:t>l</w:t>
      </w:r>
      <w:r w:rsidRPr="00A6514B">
        <w:rPr>
          <w:rFonts w:ascii="Verdana" w:hAnsi="Verdana"/>
          <w:sz w:val="18"/>
          <w:szCs w:val="18"/>
        </w:rPr>
        <w:lastRenderedPageBreak/>
        <w:t>vimento de seus trabalhos, de modo a não incorrer em omissões ou erros, os quais não pod</w:t>
      </w:r>
      <w:r w:rsidRPr="00A6514B">
        <w:rPr>
          <w:rFonts w:ascii="Verdana" w:hAnsi="Verdana"/>
          <w:sz w:val="18"/>
          <w:szCs w:val="18"/>
        </w:rPr>
        <w:t>e</w:t>
      </w:r>
      <w:r w:rsidRPr="00A6514B">
        <w:rPr>
          <w:rFonts w:ascii="Verdana" w:hAnsi="Verdana"/>
          <w:sz w:val="18"/>
          <w:szCs w:val="18"/>
        </w:rPr>
        <w:t>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t>- Os interessados que tiverem dúvidas, quanto às especificações dos serviços técnicos a s</w:t>
      </w:r>
      <w:r>
        <w:rPr>
          <w:rFonts w:ascii="Verdana" w:hAnsi="Verdana"/>
          <w:sz w:val="18"/>
          <w:szCs w:val="18"/>
        </w:rPr>
        <w:t>e</w:t>
      </w:r>
      <w:r>
        <w:rPr>
          <w:rFonts w:ascii="Verdana" w:hAnsi="Verdana"/>
          <w:sz w:val="18"/>
          <w:szCs w:val="18"/>
        </w:rPr>
        <w:t xml:space="preserve">rem realizados, planilhas de orçamento ou cronograma, deverão formular </w:t>
      </w:r>
      <w:r>
        <w:rPr>
          <w:rFonts w:ascii="Verdana" w:hAnsi="Verdana"/>
          <w:b/>
          <w:sz w:val="18"/>
          <w:szCs w:val="18"/>
        </w:rPr>
        <w:t>consulta por e</w:t>
      </w:r>
      <w:r>
        <w:rPr>
          <w:rFonts w:ascii="Verdana" w:hAnsi="Verdana"/>
          <w:b/>
          <w:sz w:val="18"/>
          <w:szCs w:val="18"/>
        </w:rPr>
        <w:t>s</w:t>
      </w:r>
      <w:r>
        <w:rPr>
          <w:rFonts w:ascii="Verdana" w:hAnsi="Verdana"/>
          <w:b/>
          <w:sz w:val="18"/>
          <w:szCs w:val="18"/>
        </w:rPr>
        <w:t>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xml:space="preserve">, por e-mail: </w:t>
      </w:r>
      <w:hyperlink r:id="rId16" w:history="1">
        <w:r w:rsidR="003F5433" w:rsidRPr="000A3220">
          <w:rPr>
            <w:rStyle w:val="Hyperlink"/>
            <w:rFonts w:ascii="Verdana" w:hAnsi="Verdana"/>
            <w:b/>
            <w:sz w:val="18"/>
            <w:szCs w:val="18"/>
          </w:rPr>
          <w:t>cpl@id.uff.br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w:t>
      </w:r>
      <w:r w:rsidR="007802E1">
        <w:rPr>
          <w:rFonts w:ascii="Verdana" w:hAnsi="Verdana"/>
          <w:sz w:val="18"/>
          <w:szCs w:val="18"/>
        </w:rPr>
        <w:t>,</w:t>
      </w:r>
      <w:r w:rsidRPr="003F5433">
        <w:rPr>
          <w:rFonts w:ascii="Verdana" w:hAnsi="Verdana"/>
          <w:sz w:val="18"/>
          <w:szCs w:val="18"/>
        </w:rPr>
        <w:t xml:space="preserve"> Engenharia</w:t>
      </w:r>
      <w:r w:rsidR="007802E1">
        <w:rPr>
          <w:rFonts w:ascii="Verdana" w:hAnsi="Verdana"/>
          <w:sz w:val="18"/>
          <w:szCs w:val="18"/>
        </w:rPr>
        <w:t xml:space="preserve"> e Patrimônio</w:t>
      </w:r>
      <w:r w:rsidRPr="003F5433">
        <w:rPr>
          <w:rFonts w:ascii="Verdana" w:hAnsi="Verdana"/>
          <w:sz w:val="18"/>
          <w:szCs w:val="18"/>
        </w:rPr>
        <w:t>/SAE</w:t>
      </w:r>
      <w:r w:rsidR="007802E1">
        <w:rPr>
          <w:rFonts w:ascii="Verdana" w:hAnsi="Verdana"/>
          <w:sz w:val="18"/>
          <w:szCs w:val="18"/>
        </w:rPr>
        <w:t>P</w:t>
      </w:r>
      <w:r w:rsidR="003F5433">
        <w:rPr>
          <w:rFonts w:ascii="Verdana" w:hAnsi="Verdana"/>
          <w:sz w:val="18"/>
          <w:szCs w:val="18"/>
        </w:rPr>
        <w:t xml:space="preserve">, para que os esclarecimentos possam ser </w:t>
      </w:r>
      <w:r w:rsidR="008417D1">
        <w:rPr>
          <w:rFonts w:ascii="Verdana" w:hAnsi="Verdana"/>
          <w:sz w:val="18"/>
          <w:szCs w:val="18"/>
        </w:rPr>
        <w:t>prest</w:t>
      </w:r>
      <w:r w:rsidR="008417D1">
        <w:rPr>
          <w:rFonts w:ascii="Verdana" w:hAnsi="Verdana"/>
          <w:sz w:val="18"/>
          <w:szCs w:val="18"/>
        </w:rPr>
        <w:t>a</w:t>
      </w:r>
      <w:r w:rsidR="008417D1">
        <w:rPr>
          <w:rFonts w:ascii="Verdana" w:hAnsi="Verdana"/>
          <w:sz w:val="18"/>
          <w:szCs w:val="18"/>
        </w:rPr>
        <w:t>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7" w:history="1">
        <w:r w:rsidRPr="000A3220">
          <w:rPr>
            <w:rStyle w:val="Hyperlink"/>
            <w:rFonts w:ascii="Verdana" w:hAnsi="Verdana"/>
            <w:b/>
            <w:sz w:val="18"/>
            <w:szCs w:val="18"/>
          </w:rPr>
          <w:t>cpl@id.uff.br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w:t>
      </w:r>
      <w:r>
        <w:rPr>
          <w:rFonts w:ascii="Verdana" w:hAnsi="Verdana"/>
          <w:sz w:val="18"/>
          <w:szCs w:val="18"/>
        </w:rPr>
        <w:t>i</w:t>
      </w:r>
      <w:r>
        <w:rPr>
          <w:rFonts w:ascii="Verdana" w:hAnsi="Verdana"/>
          <w:sz w:val="18"/>
          <w:szCs w:val="18"/>
        </w:rPr>
        <w:t>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8" w:history="1">
        <w:r w:rsidR="008417D1" w:rsidRPr="000A3220">
          <w:rPr>
            <w:rStyle w:val="Hyperlink"/>
            <w:rFonts w:ascii="Verdana" w:hAnsi="Verdana"/>
            <w:b/>
            <w:bCs/>
            <w:sz w:val="18"/>
            <w:szCs w:val="18"/>
          </w:rPr>
          <w:t>cpl@id.uff.br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w:t>
      </w:r>
      <w:r w:rsidRPr="00EA5CEC">
        <w:rPr>
          <w:rFonts w:ascii="Verdana" w:hAnsi="Verdana" w:cs="Times-Bold"/>
          <w:bCs/>
          <w:sz w:val="18"/>
          <w:szCs w:val="18"/>
        </w:rPr>
        <w:t>i</w:t>
      </w:r>
      <w:r w:rsidRPr="00EA5CEC">
        <w:rPr>
          <w:rFonts w:ascii="Verdana" w:hAnsi="Verdana" w:cs="Times-Bold"/>
          <w:bCs/>
          <w:sz w:val="18"/>
          <w:szCs w:val="18"/>
        </w:rPr>
        <w:t>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19" w:history="1">
        <w:r w:rsidRPr="000A3220">
          <w:rPr>
            <w:rStyle w:val="Hyperlink"/>
            <w:rFonts w:ascii="Verdana" w:hAnsi="Verdana" w:cs="Arial"/>
            <w:b/>
            <w:sz w:val="18"/>
            <w:szCs w:val="18"/>
          </w:rPr>
          <w:t>cpl@id.uff.br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w:t>
      </w:r>
      <w:r>
        <w:rPr>
          <w:rFonts w:ascii="Verdana" w:hAnsi="Verdana"/>
          <w:color w:val="000000"/>
          <w:sz w:val="18"/>
          <w:szCs w:val="18"/>
        </w:rPr>
        <w:t>u</w:t>
      </w:r>
      <w:r>
        <w:rPr>
          <w:rFonts w:ascii="Verdana" w:hAnsi="Verdana"/>
          <w:color w:val="000000"/>
          <w:sz w:val="18"/>
          <w:szCs w:val="18"/>
        </w:rPr>
        <w:t>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w:t>
      </w:r>
      <w:r w:rsidRPr="00EA5CEC">
        <w:rPr>
          <w:rFonts w:ascii="Verdana" w:hAnsi="Verdana" w:cs="Times-Roman"/>
          <w:sz w:val="18"/>
          <w:szCs w:val="18"/>
        </w:rPr>
        <w:t>i</w:t>
      </w:r>
      <w:r w:rsidRPr="00EA5CEC">
        <w:rPr>
          <w:rFonts w:ascii="Verdana" w:hAnsi="Verdana" w:cs="Times-Roman"/>
          <w:sz w:val="18"/>
          <w:szCs w:val="18"/>
        </w:rPr>
        <w:t>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w:t>
      </w:r>
      <w:r w:rsidRPr="00EA5CEC">
        <w:rPr>
          <w:rFonts w:ascii="Verdana" w:hAnsi="Verdana" w:cs="Times-Roman"/>
          <w:sz w:val="18"/>
          <w:szCs w:val="18"/>
        </w:rPr>
        <w:t>r</w:t>
      </w:r>
      <w:r w:rsidRPr="00EA5CEC">
        <w:rPr>
          <w:rFonts w:ascii="Verdana" w:hAnsi="Verdana" w:cs="Times-Roman"/>
          <w:sz w:val="18"/>
          <w:szCs w:val="18"/>
        </w:rPr>
        <w:t>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w:t>
      </w:r>
      <w:r w:rsidR="00F84C3F" w:rsidRPr="00EA5CEC">
        <w:rPr>
          <w:rFonts w:ascii="Verdana" w:hAnsi="Verdana"/>
          <w:sz w:val="18"/>
          <w:szCs w:val="18"/>
        </w:rPr>
        <w:t>o</w:t>
      </w:r>
      <w:r w:rsidR="00F84C3F" w:rsidRPr="00EA5CEC">
        <w:rPr>
          <w:rFonts w:ascii="Verdana" w:hAnsi="Verdana"/>
          <w:sz w:val="18"/>
          <w:szCs w:val="18"/>
        </w:rPr>
        <w:t>nância com os prazos estipulados no edital, não sendo necessário replicar o mesmo requer</w:t>
      </w:r>
      <w:r w:rsidR="00F84C3F" w:rsidRPr="00EA5CEC">
        <w:rPr>
          <w:rFonts w:ascii="Verdana" w:hAnsi="Verdana"/>
          <w:sz w:val="18"/>
          <w:szCs w:val="18"/>
        </w:rPr>
        <w:t>i</w:t>
      </w:r>
      <w:r w:rsidR="00F84C3F" w:rsidRPr="00EA5CEC">
        <w:rPr>
          <w:rFonts w:ascii="Verdana" w:hAnsi="Verdana"/>
          <w:sz w:val="18"/>
          <w:szCs w:val="18"/>
        </w:rPr>
        <w:t>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lastRenderedPageBreak/>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w:t>
      </w:r>
      <w:r>
        <w:rPr>
          <w:rFonts w:ascii="Verdana" w:hAnsi="Verdana"/>
          <w:sz w:val="18"/>
          <w:szCs w:val="18"/>
        </w:rPr>
        <w:t>n</w:t>
      </w:r>
      <w:r>
        <w:rPr>
          <w:rFonts w:ascii="Verdana" w:hAnsi="Verdana"/>
          <w:sz w:val="18"/>
          <w:szCs w:val="18"/>
        </w:rPr>
        <w:t>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r w:rsidR="002F60CB">
        <w:rPr>
          <w:rFonts w:ascii="Verdana" w:hAnsi="Verdana" w:cs="Times-Bold"/>
          <w:bCs/>
          <w:sz w:val="18"/>
          <w:szCs w:val="18"/>
        </w:rPr>
        <w:t>,</w:t>
      </w:r>
      <w:r w:rsidRPr="007C1713">
        <w:rPr>
          <w:rFonts w:ascii="Verdana" w:hAnsi="Verdana" w:cs="Times-Bold"/>
          <w:bCs/>
          <w:sz w:val="18"/>
          <w:szCs w:val="18"/>
        </w:rPr>
        <w:t>:</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 xml:space="preserve">cumprimento do objeto deste RDC, esta será interpretada como inexistente ou já incluída no </w:t>
      </w:r>
      <w:r w:rsidRPr="007C1713">
        <w:rPr>
          <w:rFonts w:ascii="Verdana" w:hAnsi="Verdana" w:cs="Times-Roman"/>
          <w:sz w:val="18"/>
          <w:szCs w:val="18"/>
        </w:rPr>
        <w:lastRenderedPageBreak/>
        <w:t>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ETAPAS FECHADA E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O RDC eletrônico será efetuado pela disputa em duas etapas, fechada e aberta, sendo a primeira eliminatória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Na etapa fechada,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motivadamente aquelas que não estiverem em conformidade com os 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0A3220">
        <w:rPr>
          <w:rFonts w:ascii="Verdana" w:hAnsi="Verdana" w:cs="Times-Bold"/>
          <w:b/>
          <w:bCs/>
          <w:sz w:val="18"/>
          <w:szCs w:val="18"/>
        </w:rPr>
        <w:t>Serão classificadas</w:t>
      </w:r>
      <w:r w:rsidRPr="007C1713">
        <w:rPr>
          <w:rFonts w:ascii="Verdana" w:hAnsi="Verdana" w:cs="Times-Bold"/>
          <w:bCs/>
          <w:sz w:val="18"/>
          <w:szCs w:val="18"/>
        </w:rPr>
        <w:t xml:space="preserve"> automaticamente pelo sistema eletrônico COMPRASNET para a etapa aberta</w:t>
      </w:r>
      <w:r w:rsidR="00956A07" w:rsidRPr="007C1713">
        <w:rPr>
          <w:rFonts w:ascii="Verdana" w:hAnsi="Verdana"/>
          <w:sz w:val="18"/>
          <w:szCs w:val="18"/>
        </w:rPr>
        <w:t xml:space="preserve"> </w:t>
      </w:r>
      <w:r w:rsidRPr="007C1713">
        <w:rPr>
          <w:rFonts w:ascii="Verdana" w:hAnsi="Verdana" w:cs="Times-Bold"/>
          <w:bCs/>
          <w:sz w:val="18"/>
          <w:szCs w:val="18"/>
        </w:rPr>
        <w:t>(disputa de lances)</w:t>
      </w:r>
      <w:r w:rsidR="00DF72F4">
        <w:rPr>
          <w:rFonts w:ascii="Verdana" w:hAnsi="Verdana" w:cs="Times-Bold"/>
          <w:bCs/>
          <w:sz w:val="18"/>
          <w:szCs w:val="18"/>
        </w:rPr>
        <w:t>,</w:t>
      </w:r>
      <w:r w:rsidRPr="007C1713">
        <w:rPr>
          <w:rFonts w:ascii="Verdana" w:hAnsi="Verdana" w:cs="Times-Bold"/>
          <w:bCs/>
          <w:sz w:val="18"/>
          <w:szCs w:val="18"/>
        </w:rPr>
        <w:t xml:space="preserve"> </w:t>
      </w:r>
      <w:r w:rsidRPr="000A3220">
        <w:rPr>
          <w:rFonts w:ascii="Verdana" w:hAnsi="Verdana" w:cs="Times-Bold"/>
          <w:b/>
          <w:bCs/>
          <w:sz w:val="18"/>
          <w:szCs w:val="18"/>
        </w:rPr>
        <w:t xml:space="preserve">as </w:t>
      </w:r>
      <w:r w:rsidR="00EB1634" w:rsidRPr="000A3220">
        <w:rPr>
          <w:rFonts w:ascii="Verdana" w:hAnsi="Verdana" w:cs="Times-Bold"/>
          <w:b/>
          <w:bCs/>
          <w:sz w:val="18"/>
          <w:szCs w:val="18"/>
        </w:rPr>
        <w:t>0</w:t>
      </w:r>
      <w:r w:rsidRPr="000A3220">
        <w:rPr>
          <w:rFonts w:ascii="Verdana" w:hAnsi="Verdana" w:cs="Times-Bold"/>
          <w:b/>
          <w:bCs/>
          <w:sz w:val="18"/>
          <w:szCs w:val="18"/>
        </w:rPr>
        <w:t>3 (três) melhores propostas cadastradas</w:t>
      </w:r>
      <w:r w:rsidRPr="007C1713">
        <w:rPr>
          <w:rFonts w:ascii="Verdana" w:hAnsi="Verdana" w:cs="Times-Bold"/>
          <w:bCs/>
          <w:sz w:val="18"/>
          <w:szCs w:val="18"/>
        </w:rPr>
        <w:t>, ou mais no caso de empate.</w:t>
      </w:r>
    </w:p>
    <w:p w:rsidR="00EB1634" w:rsidRPr="007C1713"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não classificadas para a etapa aberta serão eliminadas, conforme disciplinado nos</w:t>
      </w:r>
      <w:r w:rsidRPr="007C1713">
        <w:rPr>
          <w:rFonts w:ascii="Verdana" w:hAnsi="Verdana"/>
          <w:sz w:val="18"/>
          <w:szCs w:val="18"/>
          <w:u w:val="single"/>
        </w:rPr>
        <w:t xml:space="preserve"> </w:t>
      </w:r>
      <w:r w:rsidRPr="007C1713">
        <w:rPr>
          <w:rFonts w:ascii="Verdana" w:hAnsi="Verdana" w:cs="Times-Roman"/>
          <w:sz w:val="18"/>
          <w:szCs w:val="18"/>
        </w:rPr>
        <w:t>arts. 23 e 24 do Decreto nº 7.581/11.</w:t>
      </w:r>
    </w:p>
    <w:p w:rsidR="00EB1634" w:rsidRPr="00EB1634" w:rsidRDefault="00EB1634"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w:t>
      </w:r>
      <w:r w:rsidRPr="007C1713">
        <w:rPr>
          <w:rFonts w:ascii="Verdana" w:hAnsi="Verdana" w:cs="Times-Roman"/>
          <w:sz w:val="18"/>
          <w:szCs w:val="18"/>
        </w:rPr>
        <w:t xml:space="preserve"> licitante com proposta desclassificada na etapa fechada</w:t>
      </w:r>
      <w:r w:rsidR="00DF72F4">
        <w:rPr>
          <w:rFonts w:ascii="Verdana" w:hAnsi="Verdana" w:cs="Times-Roman"/>
          <w:sz w:val="18"/>
          <w:szCs w:val="18"/>
        </w:rPr>
        <w:t>,</w:t>
      </w:r>
      <w:r w:rsidRPr="007C1713">
        <w:rPr>
          <w:rFonts w:ascii="Verdana" w:hAnsi="Verdana" w:cs="Times-Roman"/>
          <w:sz w:val="18"/>
          <w:szCs w:val="18"/>
        </w:rPr>
        <w:t xml:space="preserve"> não poderá participar da disputa de</w:t>
      </w:r>
      <w:r w:rsidRPr="007C1713">
        <w:rPr>
          <w:rFonts w:ascii="Verdana" w:hAnsi="Verdana"/>
          <w:sz w:val="18"/>
          <w:szCs w:val="18"/>
        </w:rPr>
        <w:t xml:space="preserve"> </w:t>
      </w:r>
      <w:r w:rsidRPr="007C1713">
        <w:rPr>
          <w:rFonts w:ascii="Verdana" w:hAnsi="Verdana" w:cs="Times-Roman"/>
          <w:sz w:val="18"/>
          <w:szCs w:val="18"/>
        </w:rPr>
        <w:t>lances.</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 para participar dessa disputa, após o encerramento da etapa fechada.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Pr="007C1713">
        <w:rPr>
          <w:rFonts w:ascii="Verdana" w:hAnsi="Verdana" w:cs="Times-Roman"/>
          <w:sz w:val="18"/>
          <w:szCs w:val="18"/>
        </w:rPr>
        <w:t>aberta.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Havendo empate entre duas ou mais propostas, o desempate far-se-á conforme ordem de apresentação</w:t>
      </w:r>
      <w:r w:rsidR="00134E67" w:rsidRPr="007C1713">
        <w:rPr>
          <w:rFonts w:ascii="Verdana" w:hAnsi="Verdana"/>
          <w:sz w:val="18"/>
          <w:szCs w:val="18"/>
        </w:rPr>
        <w:t xml:space="preserve"> </w:t>
      </w:r>
      <w:r w:rsidRPr="007C1713">
        <w:rPr>
          <w:rFonts w:ascii="Verdana" w:hAnsi="Verdana" w:cs="Times-Roman"/>
          <w:sz w:val="18"/>
          <w:szCs w:val="18"/>
        </w:rPr>
        <w:t>da proposta.</w:t>
      </w:r>
    </w:p>
    <w:p w:rsidR="00F979C2" w:rsidRPr="007C1713" w:rsidRDefault="00F979C2"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Os lances iguais serão classificados conforme ordem de apresentação no sistema eletrônico</w:t>
      </w:r>
      <w:r w:rsidRPr="007C1713">
        <w:rPr>
          <w:rFonts w:ascii="Verdana" w:hAnsi="Verdana"/>
          <w:sz w:val="18"/>
          <w:szCs w:val="18"/>
        </w:rPr>
        <w:t xml:space="preserve"> </w:t>
      </w:r>
      <w:r w:rsidRPr="007C1713">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 xml:space="preserve">após a definição da melhor proposta, o sistema eletrônico verificará a existência </w:t>
      </w:r>
      <w:r w:rsidRPr="007C1713">
        <w:rPr>
          <w:rFonts w:ascii="Verdana" w:hAnsi="Verdana" w:cs="Times-Roman"/>
          <w:sz w:val="18"/>
          <w:szCs w:val="18"/>
        </w:rPr>
        <w:lastRenderedPageBreak/>
        <w:t>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considerando-se como critério 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demais participantes ME/EPP que se encontrem no intervalo de 10% (dez por 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Declaração de vistoria ou de não vistoria, conforme modelos dos Anexos I e 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4A3F18">
        <w:rPr>
          <w:rFonts w:ascii="Verdana" w:hAnsi="Verdana" w:cs="Times-Bold"/>
          <w:bCs/>
          <w:sz w:val="18"/>
          <w:szCs w:val="18"/>
        </w:rPr>
        <w:t>II</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V-A</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V-B</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V-C</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exe e PDF, sendo que os arquivos na extensão PDF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lastRenderedPageBreak/>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documentação pelo sistema eletrônico COMPRASNET, a documentação poderá ser enviada para 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20" w:history="1">
        <w:r w:rsidR="00370E6C" w:rsidRPr="00E061D7">
          <w:rPr>
            <w:rStyle w:val="Hyperlink"/>
            <w:rFonts w:ascii="Verdana" w:hAnsi="Verdana" w:cs="Times-Roman"/>
            <w:sz w:val="18"/>
            <w:szCs w:val="18"/>
          </w:rPr>
          <w:t>cpl@id.uff.br</w:t>
        </w:r>
      </w:hyperlink>
      <w:r w:rsidR="00480116">
        <w:rPr>
          <w:rStyle w:val="Hyperlink"/>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C77546">
        <w:rPr>
          <w:rFonts w:ascii="Verdana" w:hAnsi="Verdana" w:cs="Times-Bold"/>
          <w:bCs/>
          <w:sz w:val="18"/>
          <w:szCs w:val="18"/>
        </w:rPr>
        <w:t>II</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04</w:t>
      </w:r>
      <w:r w:rsidR="00013657" w:rsidRPr="00151FF6">
        <w:rPr>
          <w:rFonts w:ascii="Verdana" w:hAnsi="Verdana" w:cs="Times-Bold"/>
          <w:bCs/>
          <w:sz w:val="18"/>
          <w:szCs w:val="18"/>
        </w:rPr>
        <w:t xml:space="preserve"> (</w:t>
      </w:r>
      <w:r w:rsidR="00F9638A">
        <w:rPr>
          <w:rFonts w:ascii="Verdana" w:hAnsi="Verdana" w:cs="Times-Bold"/>
          <w:bCs/>
          <w:sz w:val="18"/>
          <w:szCs w:val="18"/>
        </w:rPr>
        <w:t>quatro</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lastRenderedPageBreak/>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V-A)</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w:t>
      </w:r>
      <w:r w:rsidRPr="00FB4D72">
        <w:rPr>
          <w:rFonts w:ascii="Verdana" w:hAnsi="Verdana"/>
          <w:sz w:val="18"/>
          <w:szCs w:val="18"/>
        </w:rPr>
        <w:t>s</w:t>
      </w:r>
      <w:r w:rsidRPr="00FB4D72">
        <w:rPr>
          <w:rFonts w:ascii="Verdana" w:hAnsi="Verdana"/>
          <w:sz w:val="18"/>
          <w:szCs w:val="18"/>
        </w:rPr>
        <w:t>pesas decorrentes necessárias à perfeita execução do objeto desta Licitação, tais como custos de aquisição e fornecimento de materiais e/ou peças, mão-de-obra, impostos, leis sociais, seguros, transportes, fretes, lucros e desp</w:t>
      </w:r>
      <w:r w:rsidRPr="00FB4D72">
        <w:rPr>
          <w:rFonts w:ascii="Verdana" w:hAnsi="Verdana"/>
          <w:sz w:val="18"/>
          <w:szCs w:val="18"/>
        </w:rPr>
        <w:t>e</w:t>
      </w:r>
      <w:r w:rsidRPr="00FB4D72">
        <w:rPr>
          <w:rFonts w:ascii="Verdana" w:hAnsi="Verdana"/>
          <w:sz w:val="18"/>
          <w:szCs w:val="18"/>
        </w:rPr>
        <w:t>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o perce</w:t>
      </w:r>
      <w:r w:rsidRPr="00FB4D72">
        <w:rPr>
          <w:rFonts w:ascii="Verdana" w:hAnsi="Verdana" w:cs="Arial"/>
          <w:color w:val="000000"/>
          <w:sz w:val="18"/>
          <w:szCs w:val="18"/>
        </w:rPr>
        <w:t>n</w:t>
      </w:r>
      <w:r w:rsidRPr="00FB4D72">
        <w:rPr>
          <w:rFonts w:ascii="Verdana" w:hAnsi="Verdana" w:cs="Arial"/>
          <w:color w:val="000000"/>
          <w:sz w:val="18"/>
          <w:szCs w:val="18"/>
        </w:rPr>
        <w:t xml:space="preserve">tual de desconto </w:t>
      </w:r>
      <w:r w:rsidR="009941A9">
        <w:rPr>
          <w:rFonts w:ascii="Verdana" w:hAnsi="Verdana" w:cs="Arial"/>
          <w:color w:val="000000"/>
          <w:sz w:val="18"/>
          <w:szCs w:val="18"/>
        </w:rPr>
        <w:t xml:space="preserve">com quatro casas decimais </w:t>
      </w:r>
      <w:r w:rsidRPr="00FB4D72">
        <w:rPr>
          <w:rFonts w:ascii="Verdana" w:hAnsi="Verdana" w:cs="Arial"/>
          <w:color w:val="000000"/>
          <w:sz w:val="18"/>
          <w:szCs w:val="18"/>
        </w:rPr>
        <w:t>apresentado pela licitante, incid</w:t>
      </w:r>
      <w:r w:rsidRPr="00FB4D72">
        <w:rPr>
          <w:rFonts w:ascii="Verdana" w:hAnsi="Verdana" w:cs="Arial"/>
          <w:color w:val="000000"/>
          <w:sz w:val="18"/>
          <w:szCs w:val="18"/>
        </w:rPr>
        <w:t>i</w:t>
      </w:r>
      <w:r w:rsidRPr="00FB4D72">
        <w:rPr>
          <w:rFonts w:ascii="Verdana" w:hAnsi="Verdana" w:cs="Arial"/>
          <w:color w:val="000000"/>
          <w:sz w:val="18"/>
          <w:szCs w:val="18"/>
        </w:rPr>
        <w:t xml:space="preserve">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w:t>
      </w:r>
      <w:r w:rsidRPr="00FB4D72">
        <w:rPr>
          <w:rFonts w:ascii="Verdana" w:hAnsi="Verdana"/>
          <w:sz w:val="18"/>
          <w:szCs w:val="18"/>
        </w:rPr>
        <w:t>n</w:t>
      </w:r>
      <w:r w:rsidRPr="00FB4D72">
        <w:rPr>
          <w:rFonts w:ascii="Verdana" w:hAnsi="Verdana"/>
          <w:sz w:val="18"/>
          <w:szCs w:val="18"/>
        </w:rPr>
        <w:t>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w:t>
      </w:r>
      <w:r w:rsidRPr="008D0644">
        <w:rPr>
          <w:rFonts w:ascii="Verdana" w:hAnsi="Verdana" w:cs="Arial"/>
          <w:bCs/>
          <w:sz w:val="18"/>
          <w:szCs w:val="18"/>
        </w:rPr>
        <w:t>c</w:t>
      </w:r>
      <w:r w:rsidRPr="008D0644">
        <w:rPr>
          <w:rFonts w:ascii="Verdana" w:hAnsi="Verdana" w:cs="Arial"/>
          <w:bCs/>
          <w:sz w:val="18"/>
          <w:szCs w:val="18"/>
        </w:rPr>
        <w:t>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licitante deverá analisar os projetos e todos os documentos anexos ao Edital, executando todos os leva</w:t>
      </w:r>
      <w:r w:rsidRPr="008D0644">
        <w:rPr>
          <w:rFonts w:ascii="Verdana" w:hAnsi="Verdana"/>
          <w:sz w:val="18"/>
          <w:szCs w:val="18"/>
        </w:rPr>
        <w:t>n</w:t>
      </w:r>
      <w:r w:rsidRPr="008D0644">
        <w:rPr>
          <w:rFonts w:ascii="Verdana" w:hAnsi="Verdana"/>
          <w:sz w:val="18"/>
          <w:szCs w:val="18"/>
        </w:rPr>
        <w:t>tamentos necessários ao desenvolvimento de seus trabalhos, de modo a não incorrer em omissões, as quais não poderão ser alegadas em favor de eve</w:t>
      </w:r>
      <w:r w:rsidRPr="008D0644">
        <w:rPr>
          <w:rFonts w:ascii="Verdana" w:hAnsi="Verdana"/>
          <w:sz w:val="18"/>
          <w:szCs w:val="18"/>
        </w:rPr>
        <w:t>n</w:t>
      </w:r>
      <w:r w:rsidRPr="008D0644">
        <w:rPr>
          <w:rFonts w:ascii="Verdana" w:hAnsi="Verdana"/>
          <w:sz w:val="18"/>
          <w:szCs w:val="18"/>
        </w:rPr>
        <w:t>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V-B,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V-C,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w:t>
      </w:r>
      <w:r w:rsidRPr="008D0644">
        <w:rPr>
          <w:rFonts w:ascii="Verdana" w:hAnsi="Verdana"/>
          <w:sz w:val="18"/>
          <w:szCs w:val="18"/>
        </w:rPr>
        <w:t>e</w:t>
      </w:r>
      <w:r w:rsidRPr="008D0644">
        <w:rPr>
          <w:rFonts w:ascii="Verdana" w:hAnsi="Verdana"/>
          <w:sz w:val="18"/>
          <w:szCs w:val="18"/>
        </w:rPr>
        <w:t xml:space="preserve">ada no modelo do Anexo V-D,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discriminação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w:t>
      </w:r>
      <w:r w:rsidRPr="008D0644">
        <w:rPr>
          <w:rFonts w:ascii="Verdana" w:hAnsi="Verdana"/>
          <w:sz w:val="18"/>
          <w:szCs w:val="18"/>
        </w:rPr>
        <w:t>a</w:t>
      </w:r>
      <w:r w:rsidRPr="008D0644">
        <w:rPr>
          <w:rFonts w:ascii="Verdana" w:hAnsi="Verdana"/>
          <w:sz w:val="18"/>
          <w:szCs w:val="18"/>
        </w:rPr>
        <w:t>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w:t>
      </w:r>
      <w:r w:rsidRPr="008D0644">
        <w:rPr>
          <w:rFonts w:ascii="Verdana" w:hAnsi="Verdana"/>
          <w:sz w:val="18"/>
          <w:szCs w:val="18"/>
        </w:rPr>
        <w:t>o</w:t>
      </w:r>
      <w:r w:rsidRPr="008D0644">
        <w:rPr>
          <w:rFonts w:ascii="Verdana" w:hAnsi="Verdana"/>
          <w:sz w:val="18"/>
          <w:szCs w:val="18"/>
        </w:rPr>
        <w:t>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w:t>
      </w:r>
      <w:r w:rsidRPr="008D0644">
        <w:rPr>
          <w:rFonts w:ascii="Verdana" w:hAnsi="Verdana"/>
          <w:sz w:val="18"/>
          <w:szCs w:val="18"/>
        </w:rPr>
        <w:t>e</w:t>
      </w:r>
      <w:r w:rsidRPr="008D0644">
        <w:rPr>
          <w:rFonts w:ascii="Verdana" w:hAnsi="Verdana"/>
          <w:sz w:val="18"/>
          <w:szCs w:val="18"/>
        </w:rPr>
        <w:t>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lastRenderedPageBreak/>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unitários e preço global, além de outros previstos nesse Edital. Serão avaliados itens 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com vistas a atender plenamente ao 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 xml:space="preserve">O critério de julgamento será o </w:t>
      </w:r>
      <w:r w:rsidRPr="00256BEF">
        <w:rPr>
          <w:rFonts w:ascii="Verdana" w:hAnsi="Verdana" w:cs="Times-Bold"/>
          <w:bCs/>
          <w:sz w:val="18"/>
          <w:szCs w:val="18"/>
        </w:rPr>
        <w:t>maior desconto sobre o preço global estimado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 total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negativo,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V-A</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Pr="00256BEF">
        <w:rPr>
          <w:rFonts w:ascii="Verdana" w:hAnsi="Verdana" w:cs="Times-Bold"/>
          <w:bCs/>
          <w:sz w:val="18"/>
          <w:szCs w:val="18"/>
        </w:rPr>
        <w:t>-B</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lastRenderedPageBreak/>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-C</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56BEF"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sanar evidentes erros materiais, alterações essas que serão avaliadas pela Comissão de Licit</w:t>
      </w:r>
      <w:r w:rsidRPr="001A3D98">
        <w:rPr>
          <w:rFonts w:ascii="Verdana" w:hAnsi="Verdana"/>
          <w:sz w:val="18"/>
          <w:szCs w:val="18"/>
        </w:rPr>
        <w:t>a</w:t>
      </w:r>
      <w:r w:rsidRPr="001A3D98">
        <w:rPr>
          <w:rFonts w:ascii="Verdana" w:hAnsi="Verdana"/>
          <w:sz w:val="18"/>
          <w:szCs w:val="18"/>
        </w:rPr>
        <w:t>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prevalecerá. Se na opinião da Comissão de Licitação, se existir um erro grosseiro e óbvio no preço unit</w:t>
      </w:r>
      <w:r w:rsidRPr="001A3D98">
        <w:rPr>
          <w:rFonts w:ascii="Verdana" w:hAnsi="Verdana"/>
          <w:sz w:val="18"/>
          <w:szCs w:val="18"/>
        </w:rPr>
        <w:t>á</w:t>
      </w:r>
      <w:r w:rsidRPr="001A3D98">
        <w:rPr>
          <w:rFonts w:ascii="Verdana" w:hAnsi="Verdana"/>
          <w:sz w:val="18"/>
          <w:szCs w:val="18"/>
        </w:rPr>
        <w:t xml:space="preserve">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w:t>
      </w:r>
      <w:r w:rsidRPr="001A3D98">
        <w:rPr>
          <w:rFonts w:ascii="Verdana" w:hAnsi="Verdana"/>
          <w:sz w:val="18"/>
          <w:szCs w:val="18"/>
        </w:rPr>
        <w:t>n</w:t>
      </w:r>
      <w:r w:rsidRPr="001A3D98">
        <w:rPr>
          <w:rFonts w:ascii="Verdana" w:hAnsi="Verdana"/>
          <w:sz w:val="18"/>
          <w:szCs w:val="18"/>
        </w:rPr>
        <w:t>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w:t>
      </w:r>
      <w:r w:rsidRPr="001A3D98">
        <w:rPr>
          <w:rFonts w:ascii="Verdana" w:hAnsi="Verdana"/>
          <w:sz w:val="18"/>
          <w:szCs w:val="18"/>
        </w:rPr>
        <w:t>n</w:t>
      </w:r>
      <w:r w:rsidRPr="001A3D98">
        <w:rPr>
          <w:rFonts w:ascii="Verdana" w:hAnsi="Verdana"/>
          <w:sz w:val="18"/>
          <w:szCs w:val="18"/>
        </w:rPr>
        <w:t>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w:t>
      </w:r>
      <w:r w:rsidRPr="001A3D98">
        <w:rPr>
          <w:rFonts w:ascii="Verdana" w:hAnsi="Verdana"/>
          <w:sz w:val="18"/>
          <w:szCs w:val="18"/>
        </w:rPr>
        <w:t>i</w:t>
      </w:r>
      <w:r w:rsidRPr="001A3D98">
        <w:rPr>
          <w:rFonts w:ascii="Verdana" w:hAnsi="Verdana"/>
          <w:sz w:val="18"/>
          <w:szCs w:val="18"/>
        </w:rPr>
        <w:t>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w:t>
      </w:r>
      <w:r w:rsidRPr="001A3D98">
        <w:rPr>
          <w:rFonts w:ascii="Verdana" w:hAnsi="Verdana"/>
          <w:sz w:val="18"/>
          <w:szCs w:val="18"/>
        </w:rPr>
        <w:t>a</w:t>
      </w:r>
      <w:r w:rsidRPr="001A3D98">
        <w:rPr>
          <w:rFonts w:ascii="Verdana" w:hAnsi="Verdana"/>
          <w:sz w:val="18"/>
          <w:szCs w:val="18"/>
        </w:rPr>
        <w:t>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w:t>
      </w:r>
      <w:r w:rsidRPr="001A3D98">
        <w:rPr>
          <w:rFonts w:ascii="Verdana" w:hAnsi="Verdana"/>
          <w:sz w:val="18"/>
          <w:szCs w:val="18"/>
        </w:rPr>
        <w:t>u</w:t>
      </w:r>
      <w:r w:rsidRPr="001A3D98">
        <w:rPr>
          <w:rFonts w:ascii="Verdana" w:hAnsi="Verdana"/>
          <w:sz w:val="18"/>
          <w:szCs w:val="18"/>
        </w:rPr>
        <w:t>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lastRenderedPageBreak/>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previstas no art. 56, § 1º da Lei nº 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licitante comprovar a possibilidade de execução de sua proposta, com entrega 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w:t>
      </w:r>
      <w:r>
        <w:rPr>
          <w:rFonts w:ascii="Verdana" w:hAnsi="Verdana"/>
          <w:sz w:val="18"/>
          <w:szCs w:val="18"/>
        </w:rPr>
        <w:t>i</w:t>
      </w:r>
      <w:r>
        <w:rPr>
          <w:rFonts w:ascii="Verdana" w:hAnsi="Verdana"/>
          <w:sz w:val="18"/>
          <w:szCs w:val="18"/>
        </w:rPr>
        <w:t>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 xml:space="preserve">verificação </w:t>
      </w:r>
      <w:r w:rsidR="003C21F4" w:rsidRPr="00953406">
        <w:rPr>
          <w:rFonts w:ascii="Verdana" w:hAnsi="Verdana" w:cs="Times-Roman"/>
          <w:sz w:val="18"/>
          <w:szCs w:val="18"/>
        </w:rPr>
        <w:lastRenderedPageBreak/>
        <w:t>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global estimado da licitação constante no Anexo V-A</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60AF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w:t>
      </w:r>
      <w:r w:rsidRPr="00953406">
        <w:rPr>
          <w:rFonts w:ascii="Verdana" w:hAnsi="Verdana" w:cs="Times-Roman"/>
          <w:sz w:val="18"/>
          <w:szCs w:val="18"/>
        </w:rPr>
        <w:t>e</w:t>
      </w:r>
      <w:r w:rsidRPr="00953406">
        <w:rPr>
          <w:rFonts w:ascii="Verdana" w:hAnsi="Verdana" w:cs="Times-Roman"/>
          <w:sz w:val="18"/>
          <w:szCs w:val="18"/>
        </w:rPr>
        <w:t xml:space="preserv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w:t>
      </w:r>
      <w:r w:rsidRPr="00953406">
        <w:rPr>
          <w:rFonts w:ascii="Verdana" w:hAnsi="Verdana" w:cs="Times-Roman"/>
          <w:sz w:val="18"/>
          <w:szCs w:val="18"/>
        </w:rPr>
        <w:t>a</w:t>
      </w:r>
      <w:r w:rsidRPr="00953406">
        <w:rPr>
          <w:rFonts w:ascii="Verdana" w:hAnsi="Verdana" w:cs="Times-Roman"/>
          <w:sz w:val="18"/>
          <w:szCs w:val="18"/>
        </w:rPr>
        <w:t>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participar da licitação, sendo inabilit</w:t>
      </w:r>
      <w:r w:rsidRPr="00EB778F">
        <w:rPr>
          <w:rFonts w:ascii="Verdana" w:hAnsi="Verdana"/>
          <w:sz w:val="18"/>
          <w:szCs w:val="18"/>
        </w:rPr>
        <w:t>a</w:t>
      </w:r>
      <w:r w:rsidRPr="00EB778F">
        <w:rPr>
          <w:rFonts w:ascii="Verdana" w:hAnsi="Verdana"/>
          <w:sz w:val="18"/>
          <w:szCs w:val="18"/>
        </w:rPr>
        <w:t xml:space="preserve">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1" w:history="1">
        <w:r>
          <w:rPr>
            <w:rStyle w:val="Hyperlink"/>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lastRenderedPageBreak/>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2" w:history="1">
        <w:r>
          <w:rPr>
            <w:rStyle w:val="Hyperlink"/>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925C5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convenciona o prazo como sendo de 60 (sessenta) dias, a contar da data de 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em recuperação judicial deverá apresentar o plano de 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VII)</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lastRenderedPageBreak/>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(SPED), de que trata o Decreto nº 6.022/07, mediante a apresentação de 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maio do ano seguinte ao ano-calendário a que se refere a 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9B6A3F"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w:t>
      </w:r>
      <w:r w:rsidRPr="00953406">
        <w:rPr>
          <w:rFonts w:ascii="Verdana" w:hAnsi="Verdana" w:cs="Times-Roman"/>
          <w:sz w:val="18"/>
          <w:szCs w:val="18"/>
        </w:rPr>
        <w:t>o</w:t>
      </w:r>
      <w:r w:rsidRPr="00953406">
        <w:rPr>
          <w:rFonts w:ascii="Verdana" w:hAnsi="Verdana" w:cs="Times-Roman"/>
          <w:sz w:val="18"/>
          <w:szCs w:val="18"/>
        </w:rPr>
        <w:t>cumentos e registros contábeis, referentes ao objeto da licitação.</w:t>
      </w:r>
    </w:p>
    <w:p w:rsidR="00D02E8D" w:rsidRPr="00953406" w:rsidRDefault="00D02E8D" w:rsidP="00D02E8D">
      <w:pPr>
        <w:autoSpaceDE w:val="0"/>
        <w:autoSpaceDN w:val="0"/>
        <w:adjustRightInd w:val="0"/>
        <w:spacing w:before="120" w:after="120"/>
        <w:ind w:left="1060"/>
        <w:jc w:val="both"/>
        <w:rPr>
          <w:rFonts w:ascii="Verdana" w:hAnsi="Verdana" w:cs="Times-Roman"/>
          <w:sz w:val="18"/>
          <w:szCs w:val="18"/>
        </w:rPr>
      </w:pPr>
    </w:p>
    <w:p w:rsidR="009B6A3F" w:rsidRPr="00953406" w:rsidRDefault="00013657" w:rsidP="00EA5CEC">
      <w:pPr>
        <w:numPr>
          <w:ilvl w:val="1"/>
          <w:numId w:val="2"/>
        </w:numPr>
        <w:autoSpaceDE w:val="0"/>
        <w:autoSpaceDN w:val="0"/>
        <w:adjustRightInd w:val="0"/>
        <w:spacing w:before="120" w:after="120"/>
        <w:ind w:left="1060" w:hanging="357"/>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Relativos à </w:t>
      </w:r>
      <w:r w:rsidRPr="00953406">
        <w:rPr>
          <w:rFonts w:ascii="Verdana" w:hAnsi="Verdana" w:cs="Times-Bold"/>
          <w:b/>
          <w:bCs/>
          <w:sz w:val="18"/>
          <w:szCs w:val="18"/>
        </w:rPr>
        <w:t xml:space="preserve">Qualificação Técnico-Operacional </w:t>
      </w:r>
      <w:r w:rsidRPr="00953406">
        <w:rPr>
          <w:rFonts w:ascii="Verdana" w:hAnsi="Verdana" w:cs="Times-Roman"/>
          <w:sz w:val="18"/>
          <w:szCs w:val="18"/>
        </w:rPr>
        <w:t xml:space="preserve">e </w:t>
      </w:r>
      <w:r w:rsidRPr="00953406">
        <w:rPr>
          <w:rFonts w:ascii="Verdana" w:hAnsi="Verdana" w:cs="Times-Bold"/>
          <w:b/>
          <w:bCs/>
          <w:sz w:val="18"/>
          <w:szCs w:val="18"/>
        </w:rPr>
        <w:t>Técnico-Profissional:</w:t>
      </w:r>
    </w:p>
    <w:p w:rsidR="009B6A3F" w:rsidRPr="00953406" w:rsidRDefault="00013657" w:rsidP="00EA5CEC">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Técnico-Operacional:</w:t>
      </w:r>
    </w:p>
    <w:p w:rsidR="009B6A3F" w:rsidRPr="00FE5FEB" w:rsidRDefault="009B6A3F" w:rsidP="00FE5FEB">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Certidão </w:t>
      </w:r>
      <w:r w:rsidR="00392BE4">
        <w:rPr>
          <w:rFonts w:ascii="Verdana" w:hAnsi="Verdana" w:cs="Times-Roman"/>
          <w:sz w:val="18"/>
          <w:szCs w:val="18"/>
        </w:rPr>
        <w:t>ex</w:t>
      </w:r>
      <w:r w:rsidR="00A65884">
        <w:rPr>
          <w:rFonts w:ascii="Verdana" w:hAnsi="Verdana" w:cs="Times-Roman"/>
          <w:sz w:val="18"/>
          <w:szCs w:val="18"/>
        </w:rPr>
        <w:t xml:space="preserve">pedida pelo CREA ou CAU, válida, </w:t>
      </w:r>
      <w:r w:rsidR="00A65884" w:rsidRPr="00A65884">
        <w:rPr>
          <w:rFonts w:ascii="Verdana" w:hAnsi="Verdana" w:cs="Times-Roman"/>
          <w:sz w:val="18"/>
          <w:szCs w:val="18"/>
        </w:rPr>
        <w:t>c</w:t>
      </w:r>
      <w:r w:rsidR="00A65884" w:rsidRPr="00A65884">
        <w:rPr>
          <w:rFonts w:ascii="Verdana" w:hAnsi="Verdana"/>
          <w:bCs/>
          <w:sz w:val="18"/>
          <w:szCs w:val="18"/>
        </w:rPr>
        <w:t>om o registro ou in</w:t>
      </w:r>
      <w:r w:rsidR="00A65884" w:rsidRPr="00A65884">
        <w:rPr>
          <w:rFonts w:ascii="Verdana" w:hAnsi="Verdana"/>
          <w:bCs/>
          <w:sz w:val="18"/>
          <w:szCs w:val="18"/>
        </w:rPr>
        <w:t>s</w:t>
      </w:r>
      <w:r w:rsidR="00A65884" w:rsidRPr="00A65884">
        <w:rPr>
          <w:rFonts w:ascii="Verdana" w:hAnsi="Verdana"/>
          <w:bCs/>
          <w:sz w:val="18"/>
          <w:szCs w:val="18"/>
        </w:rPr>
        <w:t>crição</w:t>
      </w:r>
      <w:r w:rsidR="00A65884" w:rsidRPr="00A65884">
        <w:rPr>
          <w:rFonts w:ascii="Verdana" w:hAnsi="Verdana"/>
          <w:sz w:val="18"/>
          <w:szCs w:val="18"/>
        </w:rPr>
        <w:t xml:space="preserve"> da empresa ind</w:t>
      </w:r>
      <w:r w:rsidR="00A65884" w:rsidRPr="000F5F15">
        <w:rPr>
          <w:rFonts w:ascii="Verdana" w:hAnsi="Verdana"/>
          <w:sz w:val="18"/>
          <w:szCs w:val="18"/>
        </w:rPr>
        <w:t>ividual ou pessoa jurídica no Conselho Regional de E</w:t>
      </w:r>
      <w:r w:rsidR="00A65884" w:rsidRPr="000F5F15">
        <w:rPr>
          <w:rFonts w:ascii="Verdana" w:hAnsi="Verdana"/>
          <w:sz w:val="18"/>
          <w:szCs w:val="18"/>
        </w:rPr>
        <w:t>n</w:t>
      </w:r>
      <w:r w:rsidR="00A65884" w:rsidRPr="000F5F15">
        <w:rPr>
          <w:rFonts w:ascii="Verdana" w:hAnsi="Verdana"/>
          <w:sz w:val="18"/>
          <w:szCs w:val="18"/>
        </w:rPr>
        <w:t>genharia e Agronomia (CREA)</w:t>
      </w:r>
      <w:r w:rsidR="00A65884">
        <w:rPr>
          <w:rFonts w:ascii="Verdana" w:hAnsi="Verdana"/>
          <w:sz w:val="18"/>
          <w:szCs w:val="18"/>
        </w:rPr>
        <w:t xml:space="preserve"> ou no Conselho de Arquitetura e Urbanismo (CAU)</w:t>
      </w:r>
      <w:r w:rsidR="00A65884" w:rsidRPr="00822018">
        <w:rPr>
          <w:rFonts w:ascii="Verdana" w:hAnsi="Verdana"/>
          <w:sz w:val="18"/>
          <w:szCs w:val="18"/>
        </w:rPr>
        <w:t>,</w:t>
      </w:r>
      <w:r w:rsidR="00A65884" w:rsidRPr="000F5F15">
        <w:rPr>
          <w:rFonts w:ascii="Verdana" w:hAnsi="Verdana"/>
          <w:sz w:val="18"/>
          <w:szCs w:val="18"/>
        </w:rPr>
        <w:t xml:space="preserve"> do domicílio ou sede da licitante, que comprove </w:t>
      </w:r>
      <w:r w:rsidR="00A65884">
        <w:rPr>
          <w:rFonts w:ascii="Verdana" w:hAnsi="Verdana"/>
          <w:sz w:val="18"/>
          <w:szCs w:val="18"/>
        </w:rPr>
        <w:t xml:space="preserve">o ramo de </w:t>
      </w:r>
      <w:r w:rsidR="00A65884" w:rsidRPr="000F5F15">
        <w:rPr>
          <w:rFonts w:ascii="Verdana" w:hAnsi="Verdana"/>
          <w:sz w:val="18"/>
          <w:szCs w:val="18"/>
        </w:rPr>
        <w:t xml:space="preserve">atividade relacionada com o objeto </w:t>
      </w:r>
      <w:r w:rsidR="006330F7">
        <w:rPr>
          <w:rFonts w:ascii="Verdana" w:hAnsi="Verdana"/>
          <w:sz w:val="18"/>
          <w:szCs w:val="18"/>
        </w:rPr>
        <w:t>da</w:t>
      </w:r>
      <w:r w:rsidR="00A65884" w:rsidRPr="000F5F15">
        <w:rPr>
          <w:rFonts w:ascii="Verdana" w:hAnsi="Verdana"/>
          <w:sz w:val="18"/>
          <w:szCs w:val="18"/>
        </w:rPr>
        <w:t xml:space="preserve"> licitação</w:t>
      </w:r>
      <w:r w:rsidR="00FE5FEB">
        <w:rPr>
          <w:rFonts w:ascii="Verdana" w:hAnsi="Verdana"/>
          <w:sz w:val="18"/>
          <w:szCs w:val="18"/>
        </w:rPr>
        <w:t xml:space="preserve"> e </w:t>
      </w:r>
      <w:r w:rsidR="006330F7">
        <w:rPr>
          <w:rFonts w:ascii="Verdana" w:hAnsi="Verdana"/>
          <w:sz w:val="18"/>
          <w:szCs w:val="18"/>
        </w:rPr>
        <w:t xml:space="preserve">para </w:t>
      </w:r>
      <w:r w:rsidR="00FE5FEB">
        <w:rPr>
          <w:rFonts w:ascii="Verdana" w:hAnsi="Verdana"/>
          <w:sz w:val="18"/>
          <w:szCs w:val="18"/>
        </w:rPr>
        <w:t xml:space="preserve">constatar </w:t>
      </w:r>
      <w:r w:rsidR="00FE5FEB" w:rsidRPr="00953406">
        <w:rPr>
          <w:rFonts w:ascii="Verdana" w:hAnsi="Verdana" w:cs="Times-Roman"/>
          <w:sz w:val="18"/>
          <w:szCs w:val="18"/>
        </w:rPr>
        <w:t>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 xml:space="preserve"> </w:t>
      </w:r>
      <w:r w:rsidR="00FE5FEB">
        <w:rPr>
          <w:rFonts w:ascii="Verdana" w:hAnsi="Verdana" w:cs="Times-Roman"/>
          <w:sz w:val="18"/>
          <w:szCs w:val="18"/>
        </w:rPr>
        <w:t xml:space="preserve">seu(s) </w:t>
      </w:r>
      <w:r w:rsidR="00FE5FEB" w:rsidRPr="00953406">
        <w:rPr>
          <w:rFonts w:ascii="Verdana" w:hAnsi="Verdana" w:cs="Times-Roman"/>
          <w:sz w:val="18"/>
          <w:szCs w:val="18"/>
        </w:rPr>
        <w:t>respons</w:t>
      </w:r>
      <w:r w:rsidR="00FE5FEB" w:rsidRPr="00953406">
        <w:rPr>
          <w:rFonts w:ascii="Verdana" w:hAnsi="Verdana" w:cs="Times-Roman"/>
          <w:sz w:val="18"/>
          <w:szCs w:val="18"/>
        </w:rPr>
        <w:t>á</w:t>
      </w:r>
      <w:r w:rsidR="00FE5FEB" w:rsidRPr="00953406">
        <w:rPr>
          <w:rFonts w:ascii="Verdana" w:hAnsi="Verdana" w:cs="Times-Roman"/>
          <w:sz w:val="18"/>
          <w:szCs w:val="18"/>
        </w:rPr>
        <w:t>ve</w:t>
      </w:r>
      <w:r w:rsidR="00FE5FEB">
        <w:rPr>
          <w:rFonts w:ascii="Verdana" w:hAnsi="Verdana" w:cs="Times-Roman"/>
          <w:sz w:val="18"/>
          <w:szCs w:val="18"/>
        </w:rPr>
        <w:t>l(e</w:t>
      </w:r>
      <w:r w:rsidR="00FE5FEB" w:rsidRPr="00953406">
        <w:rPr>
          <w:rFonts w:ascii="Verdana" w:hAnsi="Verdana" w:cs="Times-Roman"/>
          <w:sz w:val="18"/>
          <w:szCs w:val="18"/>
        </w:rPr>
        <w:t>is</w:t>
      </w:r>
      <w:r w:rsidR="00FE5FEB">
        <w:rPr>
          <w:rFonts w:ascii="Verdana" w:hAnsi="Verdana" w:cs="Times-Roman"/>
          <w:sz w:val="18"/>
          <w:szCs w:val="18"/>
        </w:rPr>
        <w:t>)</w:t>
      </w:r>
      <w:r w:rsidR="00FE5FEB" w:rsidRPr="00953406">
        <w:rPr>
          <w:rFonts w:ascii="Verdana" w:hAnsi="Verdana" w:cs="Times-Roman"/>
          <w:sz w:val="18"/>
          <w:szCs w:val="18"/>
        </w:rPr>
        <w:t xml:space="preserve"> técnico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w:t>
      </w:r>
    </w:p>
    <w:p w:rsidR="009B6A3F" w:rsidRPr="00953406" w:rsidRDefault="009B6A3F" w:rsidP="00EA5CEC">
      <w:pPr>
        <w:numPr>
          <w:ilvl w:val="4"/>
          <w:numId w:val="2"/>
        </w:numPr>
        <w:autoSpaceDE w:val="0"/>
        <w:autoSpaceDN w:val="0"/>
        <w:adjustRightInd w:val="0"/>
        <w:spacing w:before="120" w:after="120"/>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Quando da efetiva</w:t>
      </w:r>
      <w:r w:rsidR="00825262">
        <w:rPr>
          <w:rFonts w:ascii="Verdana" w:hAnsi="Verdana" w:cs="Times-Roman"/>
          <w:sz w:val="18"/>
          <w:szCs w:val="18"/>
        </w:rPr>
        <w:t>ção da</w:t>
      </w:r>
      <w:r w:rsidR="00013657" w:rsidRPr="00953406">
        <w:rPr>
          <w:rFonts w:ascii="Verdana" w:hAnsi="Verdana" w:cs="Times-Roman"/>
          <w:sz w:val="18"/>
          <w:szCs w:val="18"/>
        </w:rPr>
        <w:t xml:space="preserve"> contratação, as certidões emitidas por CREA’s de outros estados</w:t>
      </w:r>
      <w:r w:rsidRPr="00953406">
        <w:rPr>
          <w:rFonts w:ascii="Verdana" w:hAnsi="Verdana" w:cs="Times-Roman"/>
          <w:sz w:val="18"/>
          <w:szCs w:val="18"/>
        </w:rPr>
        <w:t xml:space="preserve"> </w:t>
      </w:r>
      <w:r w:rsidR="00013657" w:rsidRPr="00953406">
        <w:rPr>
          <w:rFonts w:ascii="Verdana" w:hAnsi="Verdana" w:cs="Times-Roman"/>
          <w:sz w:val="18"/>
          <w:szCs w:val="18"/>
        </w:rPr>
        <w:t>deverão apres</w:t>
      </w:r>
      <w:r w:rsidRPr="00953406">
        <w:rPr>
          <w:rFonts w:ascii="Verdana" w:hAnsi="Verdana" w:cs="Times-Roman"/>
          <w:sz w:val="18"/>
          <w:szCs w:val="18"/>
        </w:rPr>
        <w:t>entar visto do CREA do Estado do Rio de Janeiro</w:t>
      </w:r>
      <w:r w:rsidR="00013657" w:rsidRPr="00953406">
        <w:rPr>
          <w:rFonts w:ascii="Verdana" w:hAnsi="Verdana" w:cs="Times-Roman"/>
          <w:sz w:val="18"/>
          <w:szCs w:val="18"/>
        </w:rPr>
        <w:t>, conforme art. 5º do § 2º</w:t>
      </w:r>
      <w:r w:rsidRPr="00953406">
        <w:rPr>
          <w:rFonts w:ascii="Verdana" w:hAnsi="Verdana" w:cs="Times-Roman"/>
          <w:sz w:val="18"/>
          <w:szCs w:val="18"/>
        </w:rPr>
        <w:t xml:space="preserve"> </w:t>
      </w:r>
      <w:r w:rsidR="00013657" w:rsidRPr="00953406">
        <w:rPr>
          <w:rFonts w:ascii="Verdana" w:hAnsi="Verdana" w:cs="Times-Roman"/>
          <w:sz w:val="18"/>
          <w:szCs w:val="18"/>
        </w:rPr>
        <w:t xml:space="preserve">da Resolução nº 336/89 do CONFEA. </w:t>
      </w:r>
      <w:r w:rsidR="00013657"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00013657" w:rsidRPr="00953406">
        <w:rPr>
          <w:rFonts w:ascii="Verdana" w:hAnsi="Verdana" w:cs="Times-Bold"/>
          <w:bCs/>
          <w:sz w:val="18"/>
          <w:szCs w:val="18"/>
        </w:rPr>
        <w:t>n</w:t>
      </w:r>
      <w:r w:rsidR="00013657" w:rsidRPr="00953406">
        <w:rPr>
          <w:rFonts w:ascii="Verdana" w:hAnsi="Verdana" w:cs="Times-Bold"/>
          <w:bCs/>
          <w:sz w:val="18"/>
          <w:szCs w:val="18"/>
        </w:rPr>
        <w:t>e</w:t>
      </w:r>
      <w:r w:rsidR="00013657" w:rsidRPr="00953406">
        <w:rPr>
          <w:rFonts w:ascii="Verdana" w:hAnsi="Verdana" w:cs="Times-Bold"/>
          <w:bCs/>
          <w:sz w:val="18"/>
          <w:szCs w:val="18"/>
        </w:rPr>
        <w:t>cessita ser apresentado com o referido visto</w:t>
      </w:r>
      <w:r w:rsidR="00013657" w:rsidRPr="00953406">
        <w:rPr>
          <w:rFonts w:ascii="Verdana" w:hAnsi="Verdana" w:cs="Times-Roman"/>
          <w:sz w:val="18"/>
          <w:szCs w:val="18"/>
        </w:rPr>
        <w:t>.</w:t>
      </w:r>
    </w:p>
    <w:p w:rsidR="004A513E" w:rsidRPr="00953406" w:rsidRDefault="004A513E" w:rsidP="004A513E">
      <w:pPr>
        <w:autoSpaceDE w:val="0"/>
        <w:autoSpaceDN w:val="0"/>
        <w:adjustRightInd w:val="0"/>
        <w:spacing w:before="120" w:after="120"/>
        <w:ind w:left="2835"/>
        <w:rPr>
          <w:rFonts w:ascii="Verdana" w:hAnsi="Verdana" w:cs="Times-Roman"/>
          <w:sz w:val="18"/>
          <w:szCs w:val="18"/>
        </w:rPr>
      </w:pPr>
    </w:p>
    <w:p w:rsidR="007D1AE5" w:rsidRPr="00A65884" w:rsidRDefault="00013657" w:rsidP="00A65884">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Técnico-Profissional:</w:t>
      </w:r>
    </w:p>
    <w:p w:rsidR="007D1AE5" w:rsidRPr="006B53DA" w:rsidRDefault="007D1AE5" w:rsidP="00A65884">
      <w:pPr>
        <w:pStyle w:val="Corpodetexto"/>
        <w:numPr>
          <w:ilvl w:val="3"/>
          <w:numId w:val="2"/>
        </w:numPr>
        <w:spacing w:before="120"/>
        <w:jc w:val="both"/>
        <w:rPr>
          <w:rFonts w:ascii="Verdana" w:hAnsi="Verdana"/>
          <w:sz w:val="18"/>
          <w:szCs w:val="18"/>
        </w:rPr>
      </w:pPr>
      <w:r>
        <w:rPr>
          <w:rFonts w:ascii="Verdana" w:hAnsi="Verdana"/>
          <w:b/>
          <w:bCs/>
          <w:sz w:val="18"/>
          <w:szCs w:val="18"/>
        </w:rPr>
        <w:t>-</w:t>
      </w:r>
      <w:r w:rsidRPr="00953406">
        <w:rPr>
          <w:rFonts w:ascii="Verdana" w:hAnsi="Verdana" w:cs="Times-Roman"/>
          <w:sz w:val="18"/>
          <w:szCs w:val="18"/>
        </w:rPr>
        <w:t xml:space="preserve"> Comprovação de que possui em seu corpo técnico, na data da abe</w:t>
      </w:r>
      <w:r w:rsidRPr="00953406">
        <w:rPr>
          <w:rFonts w:ascii="Verdana" w:hAnsi="Verdana" w:cs="Times-Roman"/>
          <w:sz w:val="18"/>
          <w:szCs w:val="18"/>
        </w:rPr>
        <w:t>r</w:t>
      </w:r>
      <w:r w:rsidRPr="00953406">
        <w:rPr>
          <w:rFonts w:ascii="Verdana" w:hAnsi="Verdana" w:cs="Times-Roman"/>
          <w:sz w:val="18"/>
          <w:szCs w:val="18"/>
        </w:rPr>
        <w:t>tura das propostas, profissional de nível superior, Engenheiro ou Arquiteto, reconhecido pelo conselho profissional correspondente (CREA ou CAU), para acompanhar e se responsabilizar pela execução da obra.</w:t>
      </w:r>
    </w:p>
    <w:p w:rsidR="007D1AE5" w:rsidRPr="000F5F15" w:rsidRDefault="007D1AE5" w:rsidP="007D1AE5">
      <w:pPr>
        <w:pStyle w:val="Corpodetexto"/>
        <w:numPr>
          <w:ilvl w:val="3"/>
          <w:numId w:val="2"/>
        </w:numPr>
        <w:spacing w:before="120"/>
        <w:jc w:val="both"/>
        <w:rPr>
          <w:rFonts w:ascii="Verdana" w:hAnsi="Verdana"/>
          <w:sz w:val="18"/>
          <w:szCs w:val="18"/>
        </w:rPr>
      </w:pPr>
      <w:r>
        <w:rPr>
          <w:rFonts w:ascii="Verdana" w:hAnsi="Verdana"/>
          <w:sz w:val="18"/>
          <w:szCs w:val="18"/>
        </w:rPr>
        <w:t>–</w:t>
      </w:r>
      <w:r w:rsidRPr="00BE563D">
        <w:rPr>
          <w:rFonts w:ascii="Verdana" w:hAnsi="Verdana"/>
          <w:sz w:val="18"/>
          <w:szCs w:val="18"/>
        </w:rPr>
        <w:t xml:space="preserve"> </w:t>
      </w:r>
      <w:r w:rsidRPr="00F5202C">
        <w:rPr>
          <w:rFonts w:ascii="Verdana" w:hAnsi="Verdana"/>
          <w:b/>
          <w:sz w:val="18"/>
          <w:szCs w:val="18"/>
        </w:rPr>
        <w:t>Atestado</w:t>
      </w:r>
      <w:r>
        <w:rPr>
          <w:rFonts w:ascii="Verdana" w:hAnsi="Verdana"/>
          <w:b/>
          <w:sz w:val="18"/>
          <w:szCs w:val="18"/>
        </w:rPr>
        <w:t xml:space="preserve"> </w:t>
      </w:r>
      <w:r w:rsidRPr="00F5202C">
        <w:rPr>
          <w:rFonts w:ascii="Verdana" w:hAnsi="Verdana"/>
          <w:b/>
          <w:sz w:val="18"/>
          <w:szCs w:val="18"/>
        </w:rPr>
        <w:t>(s) ou declaração (ões</w:t>
      </w:r>
      <w:r w:rsidRPr="000F5F15">
        <w:rPr>
          <w:rFonts w:ascii="Verdana" w:hAnsi="Verdana"/>
          <w:sz w:val="18"/>
          <w:szCs w:val="18"/>
        </w:rPr>
        <w:t xml:space="preserve">) comprovando que a empresa licitante </w:t>
      </w:r>
      <w:r>
        <w:rPr>
          <w:rFonts w:ascii="Verdana" w:hAnsi="Verdana"/>
          <w:sz w:val="18"/>
          <w:szCs w:val="18"/>
        </w:rPr>
        <w:t xml:space="preserve">através de </w:t>
      </w:r>
      <w:r w:rsidRPr="000F5F15">
        <w:rPr>
          <w:rFonts w:ascii="Verdana" w:hAnsi="Verdana"/>
          <w:bCs/>
          <w:sz w:val="18"/>
          <w:szCs w:val="18"/>
        </w:rPr>
        <w:t>profissional</w:t>
      </w:r>
      <w:r>
        <w:rPr>
          <w:rFonts w:ascii="Verdana" w:hAnsi="Verdana"/>
          <w:bCs/>
          <w:sz w:val="18"/>
          <w:szCs w:val="18"/>
        </w:rPr>
        <w:t xml:space="preserve">(is) </w:t>
      </w:r>
      <w:r w:rsidRPr="000F5F15">
        <w:rPr>
          <w:rFonts w:ascii="Verdana" w:hAnsi="Verdana"/>
          <w:bCs/>
          <w:sz w:val="18"/>
          <w:szCs w:val="18"/>
        </w:rPr>
        <w:t>de seu quadro técnico</w:t>
      </w:r>
      <w:r w:rsidRPr="000F5F15">
        <w:rPr>
          <w:rFonts w:ascii="Verdana" w:hAnsi="Verdana"/>
          <w:sz w:val="18"/>
          <w:szCs w:val="18"/>
        </w:rPr>
        <w:t>, devidamente ide</w:t>
      </w:r>
      <w:r w:rsidRPr="000F5F15">
        <w:rPr>
          <w:rFonts w:ascii="Verdana" w:hAnsi="Verdana"/>
          <w:sz w:val="18"/>
          <w:szCs w:val="18"/>
        </w:rPr>
        <w:t>n</w:t>
      </w:r>
      <w:r w:rsidRPr="000F5F15">
        <w:rPr>
          <w:rFonts w:ascii="Verdana" w:hAnsi="Verdana"/>
          <w:sz w:val="18"/>
          <w:szCs w:val="18"/>
        </w:rPr>
        <w:t>tificado</w:t>
      </w:r>
      <w:r>
        <w:rPr>
          <w:rFonts w:ascii="Verdana" w:hAnsi="Verdana"/>
          <w:sz w:val="18"/>
          <w:szCs w:val="18"/>
        </w:rPr>
        <w:t>(s)</w:t>
      </w:r>
      <w:r w:rsidRPr="000F5F15">
        <w:rPr>
          <w:rFonts w:ascii="Verdana" w:hAnsi="Verdana"/>
          <w:sz w:val="18"/>
          <w:szCs w:val="18"/>
        </w:rPr>
        <w:t xml:space="preserve">, </w:t>
      </w:r>
      <w:r w:rsidRPr="000F5F15">
        <w:rPr>
          <w:rFonts w:ascii="Verdana" w:hAnsi="Verdana"/>
          <w:bCs/>
          <w:sz w:val="18"/>
          <w:szCs w:val="18"/>
        </w:rPr>
        <w:t xml:space="preserve">já executou serviços </w:t>
      </w:r>
      <w:r w:rsidRPr="00646A78">
        <w:rPr>
          <w:rFonts w:ascii="Verdana" w:hAnsi="Verdana"/>
          <w:sz w:val="18"/>
          <w:szCs w:val="18"/>
        </w:rPr>
        <w:t>de características semelhantes ao objeto desta licitação</w:t>
      </w:r>
      <w:r>
        <w:rPr>
          <w:rFonts w:ascii="Verdana" w:hAnsi="Verdana"/>
          <w:sz w:val="18"/>
          <w:szCs w:val="18"/>
        </w:rPr>
        <w:t>,</w:t>
      </w:r>
      <w:r w:rsidRPr="000F5F15">
        <w:rPr>
          <w:rFonts w:ascii="Verdana" w:hAnsi="Verdana"/>
          <w:bCs/>
          <w:sz w:val="18"/>
          <w:szCs w:val="18"/>
        </w:rPr>
        <w:t xml:space="preserve"> </w:t>
      </w:r>
      <w:r w:rsidRPr="000F5F15">
        <w:rPr>
          <w:rFonts w:ascii="Verdana" w:hAnsi="Verdana"/>
          <w:sz w:val="18"/>
          <w:szCs w:val="18"/>
        </w:rPr>
        <w:t>fornecida por pessoa jurídica de direito público ou privado</w:t>
      </w:r>
      <w:r w:rsidRPr="000F5F15">
        <w:rPr>
          <w:rFonts w:ascii="Verdana" w:hAnsi="Verdana"/>
          <w:bCs/>
          <w:sz w:val="18"/>
          <w:szCs w:val="18"/>
        </w:rPr>
        <w:t>.</w:t>
      </w:r>
    </w:p>
    <w:p w:rsidR="009B6A3F" w:rsidRPr="007D1AE5" w:rsidRDefault="007D1AE5" w:rsidP="007D1AE5">
      <w:pPr>
        <w:numPr>
          <w:ilvl w:val="4"/>
          <w:numId w:val="2"/>
        </w:numPr>
        <w:autoSpaceDE w:val="0"/>
        <w:autoSpaceDN w:val="0"/>
        <w:adjustRightInd w:val="0"/>
        <w:spacing w:before="120" w:after="120"/>
        <w:jc w:val="both"/>
        <w:rPr>
          <w:rFonts w:ascii="Verdana" w:hAnsi="Verdana" w:cs="Times-Roman"/>
          <w:sz w:val="18"/>
          <w:szCs w:val="18"/>
        </w:rPr>
      </w:pPr>
      <w:r>
        <w:rPr>
          <w:rFonts w:ascii="Verdana" w:hAnsi="Verdana" w:cs="Arial"/>
          <w:bCs/>
          <w:sz w:val="18"/>
          <w:szCs w:val="18"/>
        </w:rPr>
        <w:t>–</w:t>
      </w:r>
      <w:r w:rsidRPr="000F5F15">
        <w:rPr>
          <w:rFonts w:ascii="Verdana" w:hAnsi="Verdana" w:cs="Arial"/>
          <w:bCs/>
          <w:sz w:val="18"/>
          <w:szCs w:val="18"/>
        </w:rPr>
        <w:t xml:space="preserve"> O</w:t>
      </w:r>
      <w:r>
        <w:rPr>
          <w:rFonts w:ascii="Verdana" w:hAnsi="Verdana" w:cs="Arial"/>
          <w:bCs/>
          <w:sz w:val="18"/>
          <w:szCs w:val="18"/>
        </w:rPr>
        <w:t>(</w:t>
      </w:r>
      <w:r w:rsidRPr="000F5F15">
        <w:rPr>
          <w:rFonts w:ascii="Verdana" w:hAnsi="Verdana" w:cs="Arial"/>
          <w:bCs/>
          <w:sz w:val="18"/>
          <w:szCs w:val="18"/>
        </w:rPr>
        <w:t>s</w:t>
      </w:r>
      <w:r>
        <w:rPr>
          <w:rFonts w:ascii="Verdana" w:hAnsi="Verdana" w:cs="Arial"/>
          <w:bCs/>
          <w:sz w:val="18"/>
          <w:szCs w:val="18"/>
        </w:rPr>
        <w:t>) atestado(s) ou declaração(ões)</w:t>
      </w:r>
      <w:r w:rsidRPr="000F5F15">
        <w:rPr>
          <w:rFonts w:ascii="Verdana" w:hAnsi="Verdana" w:cs="Arial"/>
          <w:bCs/>
          <w:sz w:val="18"/>
          <w:szCs w:val="18"/>
        </w:rPr>
        <w:t>, considerando os p</w:t>
      </w:r>
      <w:r w:rsidRPr="000F5F15">
        <w:rPr>
          <w:rFonts w:ascii="Verdana" w:hAnsi="Verdana" w:cs="Arial"/>
          <w:bCs/>
          <w:sz w:val="18"/>
          <w:szCs w:val="18"/>
        </w:rPr>
        <w:t>a</w:t>
      </w:r>
      <w:r w:rsidRPr="000F5F15">
        <w:rPr>
          <w:rFonts w:ascii="Verdana" w:hAnsi="Verdana" w:cs="Arial"/>
          <w:bCs/>
          <w:sz w:val="18"/>
          <w:szCs w:val="18"/>
        </w:rPr>
        <w:t xml:space="preserve">râmetros mínimos descritos abaixo, </w:t>
      </w:r>
      <w:r>
        <w:rPr>
          <w:rFonts w:ascii="Verdana" w:hAnsi="Verdana" w:cs="Arial"/>
          <w:bCs/>
          <w:sz w:val="18"/>
          <w:szCs w:val="18"/>
        </w:rPr>
        <w:t xml:space="preserve">deverão estar </w:t>
      </w:r>
      <w:r w:rsidRPr="000F5F15">
        <w:rPr>
          <w:rFonts w:ascii="Verdana" w:hAnsi="Verdana" w:cs="Arial"/>
          <w:bCs/>
          <w:sz w:val="18"/>
          <w:szCs w:val="18"/>
        </w:rPr>
        <w:t>devidamente regi</w:t>
      </w:r>
      <w:r w:rsidRPr="000F5F15">
        <w:rPr>
          <w:rFonts w:ascii="Verdana" w:hAnsi="Verdana" w:cs="Arial"/>
          <w:bCs/>
          <w:sz w:val="18"/>
          <w:szCs w:val="18"/>
        </w:rPr>
        <w:t>s</w:t>
      </w:r>
      <w:r w:rsidRPr="000F5F15">
        <w:rPr>
          <w:rFonts w:ascii="Verdana" w:hAnsi="Verdana" w:cs="Arial"/>
          <w:bCs/>
          <w:sz w:val="18"/>
          <w:szCs w:val="18"/>
        </w:rPr>
        <w:t xml:space="preserve">trados no CREA </w:t>
      </w:r>
      <w:r>
        <w:rPr>
          <w:rFonts w:ascii="Verdana" w:hAnsi="Verdana" w:cs="Arial"/>
          <w:bCs/>
          <w:sz w:val="18"/>
          <w:szCs w:val="18"/>
        </w:rPr>
        <w:t xml:space="preserve">ou CAU </w:t>
      </w:r>
      <w:r w:rsidRPr="000F5F15">
        <w:rPr>
          <w:rFonts w:ascii="Verdana" w:hAnsi="Verdana" w:cs="Arial"/>
          <w:bCs/>
          <w:sz w:val="18"/>
          <w:szCs w:val="18"/>
        </w:rPr>
        <w:t>e acompanhados da(s) respectiva(s) CAT – Certidão de Acervo Técnico vinculada(s) ao(s) atestado(s)</w:t>
      </w:r>
      <w:r>
        <w:rPr>
          <w:rFonts w:ascii="Verdana" w:hAnsi="Verdana" w:cs="Arial"/>
          <w:bCs/>
          <w:sz w:val="18"/>
          <w:szCs w:val="18"/>
        </w:rPr>
        <w:t xml:space="preserve"> </w:t>
      </w:r>
      <w:r w:rsidRPr="000F5F15">
        <w:rPr>
          <w:rFonts w:ascii="Verdana" w:hAnsi="Verdana" w:cs="Arial"/>
          <w:bCs/>
          <w:sz w:val="18"/>
          <w:szCs w:val="18"/>
        </w:rPr>
        <w:t>/</w:t>
      </w:r>
      <w:r>
        <w:rPr>
          <w:rFonts w:ascii="Verdana" w:hAnsi="Verdana" w:cs="Arial"/>
          <w:bCs/>
          <w:sz w:val="18"/>
          <w:szCs w:val="18"/>
        </w:rPr>
        <w:t xml:space="preserve"> </w:t>
      </w:r>
      <w:r w:rsidRPr="000F5F15">
        <w:rPr>
          <w:rFonts w:ascii="Verdana" w:hAnsi="Verdana" w:cs="Arial"/>
          <w:bCs/>
          <w:sz w:val="18"/>
          <w:szCs w:val="18"/>
        </w:rPr>
        <w:t>cert</w:t>
      </w:r>
      <w:r w:rsidRPr="000F5F15">
        <w:rPr>
          <w:rFonts w:ascii="Verdana" w:hAnsi="Verdana" w:cs="Arial"/>
          <w:bCs/>
          <w:sz w:val="18"/>
          <w:szCs w:val="18"/>
        </w:rPr>
        <w:t>i</w:t>
      </w:r>
      <w:r w:rsidRPr="000F5F15">
        <w:rPr>
          <w:rFonts w:ascii="Verdana" w:hAnsi="Verdana" w:cs="Arial"/>
          <w:bCs/>
          <w:sz w:val="18"/>
          <w:szCs w:val="18"/>
        </w:rPr>
        <w:t>dão(ões)/declaração(ões):</w:t>
      </w:r>
      <w:r w:rsidR="00013657" w:rsidRPr="00953406">
        <w:rPr>
          <w:rFonts w:ascii="Verdana" w:hAnsi="Verdana" w:cs="Times-Roman"/>
          <w:sz w:val="18"/>
          <w:szCs w:val="18"/>
        </w:rPr>
        <w:t xml:space="preserve"> </w:t>
      </w:r>
    </w:p>
    <w:p w:rsidR="004E769A" w:rsidRPr="00880CA3" w:rsidRDefault="004E769A" w:rsidP="007D1AE5">
      <w:pPr>
        <w:pStyle w:val="Corpodetexto"/>
        <w:numPr>
          <w:ilvl w:val="5"/>
          <w:numId w:val="2"/>
        </w:numPr>
        <w:spacing w:before="120"/>
        <w:jc w:val="both"/>
        <w:rPr>
          <w:rFonts w:ascii="Verdana" w:hAnsi="Verdana"/>
          <w:sz w:val="18"/>
          <w:szCs w:val="18"/>
        </w:rPr>
      </w:pPr>
      <w:r w:rsidRPr="00880CA3">
        <w:rPr>
          <w:rFonts w:ascii="Verdana" w:hAnsi="Verdana"/>
          <w:sz w:val="18"/>
          <w:szCs w:val="18"/>
        </w:rPr>
        <w:t xml:space="preserve">– obra de </w:t>
      </w:r>
      <w:r w:rsidR="00880CA3" w:rsidRPr="00880CA3">
        <w:rPr>
          <w:rFonts w:ascii="Verdana" w:hAnsi="Verdana"/>
          <w:sz w:val="18"/>
          <w:szCs w:val="18"/>
        </w:rPr>
        <w:t xml:space="preserve">reforma ou </w:t>
      </w:r>
      <w:r w:rsidRPr="00880CA3">
        <w:rPr>
          <w:rFonts w:ascii="Verdana" w:hAnsi="Verdana"/>
          <w:sz w:val="18"/>
          <w:szCs w:val="18"/>
        </w:rPr>
        <w:t xml:space="preserve">construção de prédio </w:t>
      </w:r>
      <w:r w:rsidR="00880CA3" w:rsidRPr="00880CA3">
        <w:rPr>
          <w:rFonts w:ascii="Verdana" w:hAnsi="Verdana"/>
          <w:sz w:val="18"/>
          <w:szCs w:val="18"/>
        </w:rPr>
        <w:t>comercial, residencial ou público</w:t>
      </w:r>
      <w:r w:rsidRPr="00880CA3">
        <w:rPr>
          <w:rFonts w:ascii="Verdana" w:hAnsi="Verdana"/>
          <w:sz w:val="18"/>
          <w:szCs w:val="18"/>
        </w:rPr>
        <w:t>;</w:t>
      </w:r>
    </w:p>
    <w:p w:rsidR="004A513E" w:rsidRDefault="004A513E" w:rsidP="004A513E">
      <w:pPr>
        <w:pStyle w:val="Corpodetexto"/>
        <w:numPr>
          <w:ilvl w:val="4"/>
          <w:numId w:val="17"/>
        </w:numPr>
        <w:jc w:val="both"/>
        <w:rPr>
          <w:rFonts w:ascii="Verdana" w:hAnsi="Verdana"/>
          <w:sz w:val="18"/>
          <w:szCs w:val="18"/>
        </w:rPr>
      </w:pPr>
      <w:r>
        <w:rPr>
          <w:rFonts w:ascii="Verdana" w:hAnsi="Verdana"/>
          <w:sz w:val="18"/>
          <w:szCs w:val="18"/>
        </w:rPr>
        <w:t>– O acervo técnico de uma pessoa jurídica é representando pelos acervos técnicos dos profissionais do seu quadro técnico e de seus consultores técnicos devidamente contratados, de acordo com o art. 4º da Resolução 317/86 do CONFEA;</w:t>
      </w:r>
    </w:p>
    <w:p w:rsidR="004A513E" w:rsidRDefault="004A513E" w:rsidP="004A513E">
      <w:pPr>
        <w:pStyle w:val="Corpodetexto"/>
        <w:numPr>
          <w:ilvl w:val="4"/>
          <w:numId w:val="2"/>
        </w:numPr>
        <w:spacing w:before="120"/>
        <w:jc w:val="both"/>
        <w:rPr>
          <w:rFonts w:ascii="Verdana" w:hAnsi="Verdana"/>
          <w:sz w:val="18"/>
          <w:szCs w:val="18"/>
        </w:rPr>
      </w:pPr>
      <w:r>
        <w:rPr>
          <w:rFonts w:ascii="Verdana" w:hAnsi="Verdana"/>
          <w:sz w:val="18"/>
          <w:szCs w:val="18"/>
        </w:rPr>
        <w:t>– O acervo técnico de uma pessoa jurídica variará em função da alteração do acervo do seu quadro de profissionais e consultores (</w:t>
      </w:r>
      <w:r>
        <w:rPr>
          <w:sz w:val="18"/>
          <w:szCs w:val="18"/>
        </w:rPr>
        <w:t>§</w:t>
      </w:r>
      <w:r>
        <w:rPr>
          <w:rFonts w:ascii="Verdana" w:hAnsi="Verdana"/>
          <w:sz w:val="18"/>
          <w:szCs w:val="18"/>
        </w:rPr>
        <w:t xml:space="preserve"> único do art. 4º da Resolução 317/86 do CONFEA); </w:t>
      </w:r>
    </w:p>
    <w:p w:rsidR="004A513E" w:rsidRDefault="004A513E" w:rsidP="004A513E">
      <w:pPr>
        <w:pStyle w:val="Corpodetexto"/>
        <w:numPr>
          <w:ilvl w:val="4"/>
          <w:numId w:val="2"/>
        </w:numPr>
        <w:spacing w:before="120"/>
        <w:jc w:val="both"/>
        <w:rPr>
          <w:rFonts w:ascii="Verdana" w:hAnsi="Verdana"/>
          <w:sz w:val="18"/>
          <w:szCs w:val="18"/>
        </w:rPr>
      </w:pPr>
      <w:r w:rsidRPr="00EE6FB3">
        <w:rPr>
          <w:rFonts w:ascii="Verdana" w:hAnsi="Verdana"/>
          <w:sz w:val="18"/>
          <w:szCs w:val="18"/>
        </w:rPr>
        <w:t>– Este(s) documento(s) deverá(ão) mencionar o endereço, t</w:t>
      </w:r>
      <w:r w:rsidRPr="00EE6FB3">
        <w:rPr>
          <w:rFonts w:ascii="Verdana" w:hAnsi="Verdana"/>
          <w:sz w:val="18"/>
          <w:szCs w:val="18"/>
        </w:rPr>
        <w:t>e</w:t>
      </w:r>
      <w:r w:rsidRPr="00EE6FB3">
        <w:rPr>
          <w:rFonts w:ascii="Verdana" w:hAnsi="Verdana"/>
          <w:sz w:val="18"/>
          <w:szCs w:val="18"/>
        </w:rPr>
        <w:t>lefone ou fax do declarante e ser assinado por seu representante l</w:t>
      </w:r>
      <w:r w:rsidRPr="00EE6FB3">
        <w:rPr>
          <w:rFonts w:ascii="Verdana" w:hAnsi="Verdana"/>
          <w:sz w:val="18"/>
          <w:szCs w:val="18"/>
        </w:rPr>
        <w:t>e</w:t>
      </w:r>
      <w:r w:rsidRPr="00EE6FB3">
        <w:rPr>
          <w:rFonts w:ascii="Verdana" w:hAnsi="Verdana"/>
          <w:sz w:val="18"/>
          <w:szCs w:val="18"/>
        </w:rPr>
        <w:t xml:space="preserve">gal, devidamente identificado e autorizado para tal fim, reservando-se o direito da </w:t>
      </w:r>
      <w:r>
        <w:rPr>
          <w:rFonts w:ascii="Verdana" w:hAnsi="Verdana"/>
          <w:sz w:val="18"/>
          <w:szCs w:val="18"/>
        </w:rPr>
        <w:t>C</w:t>
      </w:r>
      <w:r w:rsidR="00FE5FEB">
        <w:rPr>
          <w:rFonts w:ascii="Verdana" w:hAnsi="Verdana"/>
          <w:sz w:val="18"/>
          <w:szCs w:val="18"/>
        </w:rPr>
        <w:t>PL</w:t>
      </w:r>
      <w:r w:rsidRPr="00EE6FB3">
        <w:rPr>
          <w:rFonts w:ascii="Verdana" w:hAnsi="Verdana"/>
          <w:sz w:val="18"/>
          <w:szCs w:val="18"/>
        </w:rPr>
        <w:t xml:space="preserve"> de promover diligências para os esclarecimentos que julgar pertinente.</w:t>
      </w:r>
    </w:p>
    <w:p w:rsidR="004A513E" w:rsidRPr="00EE6FB3" w:rsidRDefault="004A513E" w:rsidP="004A513E">
      <w:pPr>
        <w:pStyle w:val="Corpodetexto"/>
        <w:numPr>
          <w:ilvl w:val="3"/>
          <w:numId w:val="2"/>
        </w:numPr>
        <w:spacing w:before="120"/>
        <w:jc w:val="both"/>
        <w:rPr>
          <w:rFonts w:ascii="Verdana" w:hAnsi="Verdana"/>
          <w:sz w:val="18"/>
          <w:szCs w:val="18"/>
        </w:rPr>
      </w:pPr>
      <w:r>
        <w:rPr>
          <w:rFonts w:ascii="Verdana" w:hAnsi="Verdana"/>
          <w:sz w:val="18"/>
          <w:szCs w:val="18"/>
        </w:rPr>
        <w:t>- A</w:t>
      </w:r>
      <w:r w:rsidRPr="00EE6FB3">
        <w:rPr>
          <w:rFonts w:ascii="Verdana" w:hAnsi="Verdana"/>
          <w:sz w:val="18"/>
          <w:szCs w:val="18"/>
        </w:rPr>
        <w:t xml:space="preserve"> apresentação da Certidão de Acervo Técnico não exime</w:t>
      </w:r>
      <w:r w:rsidRPr="00EE6FB3">
        <w:rPr>
          <w:rFonts w:ascii="Verdana" w:hAnsi="Verdana"/>
          <w:b/>
          <w:sz w:val="18"/>
          <w:szCs w:val="18"/>
        </w:rPr>
        <w:t xml:space="preserve"> </w:t>
      </w:r>
      <w:r w:rsidRPr="00EE6FB3">
        <w:rPr>
          <w:rFonts w:ascii="Verdana" w:hAnsi="Verdana"/>
          <w:sz w:val="18"/>
          <w:szCs w:val="18"/>
        </w:rPr>
        <w:t>a apr</w:t>
      </w:r>
      <w:r w:rsidRPr="00EE6FB3">
        <w:rPr>
          <w:rFonts w:ascii="Verdana" w:hAnsi="Verdana"/>
          <w:sz w:val="18"/>
          <w:szCs w:val="18"/>
        </w:rPr>
        <w:t>e</w:t>
      </w:r>
      <w:r w:rsidRPr="00EE6FB3">
        <w:rPr>
          <w:rFonts w:ascii="Verdana" w:hAnsi="Verdana"/>
          <w:sz w:val="18"/>
          <w:szCs w:val="18"/>
        </w:rPr>
        <w:t>sentação da declaração registrada.</w:t>
      </w:r>
    </w:p>
    <w:p w:rsidR="00417ADC" w:rsidRPr="007D1AE5" w:rsidRDefault="00013657" w:rsidP="004A513E">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Os documentos necessários para a comprovação de que o profiss</w:t>
      </w:r>
      <w:r w:rsidRPr="00953406">
        <w:rPr>
          <w:rFonts w:ascii="Verdana" w:hAnsi="Verdana" w:cs="Times-Roman"/>
          <w:sz w:val="18"/>
          <w:szCs w:val="18"/>
        </w:rPr>
        <w:t>i</w:t>
      </w:r>
      <w:r w:rsidRPr="00953406">
        <w:rPr>
          <w:rFonts w:ascii="Verdana" w:hAnsi="Verdana" w:cs="Times-Roman"/>
          <w:sz w:val="18"/>
          <w:szCs w:val="18"/>
        </w:rPr>
        <w:t>onal</w:t>
      </w:r>
      <w:r w:rsidR="009B6A3F" w:rsidRPr="00953406">
        <w:rPr>
          <w:rFonts w:ascii="Verdana" w:hAnsi="Verdana" w:cs="Times-Roman"/>
          <w:sz w:val="18"/>
          <w:szCs w:val="18"/>
        </w:rPr>
        <w:t xml:space="preserve"> </w:t>
      </w:r>
      <w:r w:rsidRPr="00953406">
        <w:rPr>
          <w:rFonts w:ascii="Verdana" w:hAnsi="Verdana" w:cs="Times-Roman"/>
          <w:sz w:val="18"/>
          <w:szCs w:val="18"/>
        </w:rPr>
        <w:t xml:space="preserve">responsável pela obra está vinculado a licitante, conforme </w:t>
      </w:r>
      <w:r w:rsidRPr="007D1AE5">
        <w:rPr>
          <w:rFonts w:ascii="Verdana" w:hAnsi="Verdana" w:cs="Times-Bold"/>
          <w:bCs/>
          <w:sz w:val="18"/>
          <w:szCs w:val="18"/>
        </w:rPr>
        <w:t>subitem</w:t>
      </w:r>
      <w:r w:rsidR="00417ADC" w:rsidRPr="007D1AE5">
        <w:rPr>
          <w:rFonts w:ascii="Verdana" w:hAnsi="Verdana" w:cs="Times-Bold"/>
          <w:bCs/>
          <w:sz w:val="18"/>
          <w:szCs w:val="18"/>
        </w:rPr>
        <w:t xml:space="preserve"> ant</w:t>
      </w:r>
      <w:r w:rsidR="00417ADC" w:rsidRPr="007D1AE5">
        <w:rPr>
          <w:rFonts w:ascii="Verdana" w:hAnsi="Verdana" w:cs="Times-Bold"/>
          <w:bCs/>
          <w:sz w:val="18"/>
          <w:szCs w:val="18"/>
        </w:rPr>
        <w:t>e</w:t>
      </w:r>
      <w:r w:rsidR="00417ADC" w:rsidRPr="007D1AE5">
        <w:rPr>
          <w:rFonts w:ascii="Verdana" w:hAnsi="Verdana" w:cs="Times-Bold"/>
          <w:bCs/>
          <w:sz w:val="18"/>
          <w:szCs w:val="18"/>
        </w:rPr>
        <w:t xml:space="preserve">rior, </w:t>
      </w:r>
      <w:r w:rsidRPr="007D1AE5">
        <w:rPr>
          <w:rFonts w:ascii="Verdana" w:hAnsi="Verdana" w:cs="Times-Roman"/>
          <w:sz w:val="18"/>
          <w:szCs w:val="18"/>
        </w:rPr>
        <w:t>são:</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empregado com vínculo empregatício, o respe</w:t>
      </w:r>
      <w:r w:rsidR="00013657" w:rsidRPr="00953406">
        <w:rPr>
          <w:rFonts w:ascii="Verdana" w:hAnsi="Verdana" w:cs="Times-Roman"/>
          <w:sz w:val="18"/>
          <w:szCs w:val="18"/>
        </w:rPr>
        <w:t>c</w:t>
      </w:r>
      <w:r w:rsidR="00013657" w:rsidRPr="00953406">
        <w:rPr>
          <w:rFonts w:ascii="Verdana" w:hAnsi="Verdana" w:cs="Times-Roman"/>
          <w:sz w:val="18"/>
          <w:szCs w:val="18"/>
        </w:rPr>
        <w:t>tivo registro na Carteira de</w:t>
      </w:r>
      <w:r w:rsidRPr="00953406">
        <w:rPr>
          <w:rFonts w:ascii="Verdana" w:hAnsi="Verdana" w:cs="Times-Roman"/>
          <w:sz w:val="18"/>
          <w:szCs w:val="18"/>
        </w:rPr>
        <w:t xml:space="preserve"> </w:t>
      </w:r>
      <w:r w:rsidR="00013657" w:rsidRPr="00953406">
        <w:rPr>
          <w:rFonts w:ascii="Verdana" w:hAnsi="Verdana" w:cs="Times-Roman"/>
          <w:sz w:val="18"/>
          <w:szCs w:val="18"/>
        </w:rPr>
        <w:t>Trabalho e Previdência Social, bem como a ficha ou livro de registro de empregados, este</w:t>
      </w:r>
      <w:r w:rsidRPr="00953406">
        <w:rPr>
          <w:rFonts w:ascii="Verdana" w:hAnsi="Verdana" w:cs="Times-Roman"/>
          <w:sz w:val="18"/>
          <w:szCs w:val="18"/>
        </w:rPr>
        <w:t xml:space="preserve"> </w:t>
      </w:r>
      <w:r w:rsidR="00013657" w:rsidRPr="00953406">
        <w:rPr>
          <w:rFonts w:ascii="Verdana" w:hAnsi="Verdana" w:cs="Times-Roman"/>
          <w:sz w:val="18"/>
          <w:szCs w:val="18"/>
        </w:rPr>
        <w:t>último em conform</w:t>
      </w:r>
      <w:r w:rsidR="00013657" w:rsidRPr="00953406">
        <w:rPr>
          <w:rFonts w:ascii="Verdana" w:hAnsi="Verdana" w:cs="Times-Roman"/>
          <w:sz w:val="18"/>
          <w:szCs w:val="18"/>
        </w:rPr>
        <w:t>i</w:t>
      </w:r>
      <w:r w:rsidR="00013657" w:rsidRPr="00953406">
        <w:rPr>
          <w:rFonts w:ascii="Verdana" w:hAnsi="Verdana" w:cs="Times-Roman"/>
          <w:sz w:val="18"/>
          <w:szCs w:val="18"/>
        </w:rPr>
        <w:t>dade com as normas da Delegacia Regional do Trabalho (DRT).</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sócio da empresa, o respectivo contrato social da empresa devidamente</w:t>
      </w:r>
      <w:r w:rsidRPr="00953406">
        <w:rPr>
          <w:rFonts w:ascii="Verdana" w:hAnsi="Verdana" w:cs="Times-Roman"/>
          <w:sz w:val="18"/>
          <w:szCs w:val="18"/>
        </w:rPr>
        <w:t xml:space="preserve"> </w:t>
      </w:r>
      <w:r w:rsidR="00013657" w:rsidRPr="00953406">
        <w:rPr>
          <w:rFonts w:ascii="Verdana" w:hAnsi="Verdana" w:cs="Times-Roman"/>
          <w:sz w:val="18"/>
          <w:szCs w:val="18"/>
        </w:rPr>
        <w:t>registrado no órgão competente (Cartório de Títulos e Documentos ou Junta Comercial),</w:t>
      </w:r>
      <w:r w:rsidRPr="00953406">
        <w:rPr>
          <w:rFonts w:ascii="Verdana" w:hAnsi="Verdana" w:cs="Times-Roman"/>
          <w:sz w:val="18"/>
          <w:szCs w:val="18"/>
        </w:rPr>
        <w:t xml:space="preserve"> </w:t>
      </w:r>
      <w:r w:rsidR="00013657" w:rsidRPr="00953406">
        <w:rPr>
          <w:rFonts w:ascii="Verdana" w:hAnsi="Verdana" w:cs="Times-Roman"/>
          <w:sz w:val="18"/>
          <w:szCs w:val="18"/>
        </w:rPr>
        <w:t xml:space="preserve">para fins de se verificar </w:t>
      </w:r>
      <w:r w:rsidR="00013657" w:rsidRPr="00953406">
        <w:rPr>
          <w:rFonts w:ascii="Verdana" w:hAnsi="Verdana" w:cs="Times-Roman"/>
          <w:sz w:val="18"/>
          <w:szCs w:val="18"/>
        </w:rPr>
        <w:lastRenderedPageBreak/>
        <w:t>o vínculo com os responsáveis técnicos indicados na Certidão de</w:t>
      </w:r>
      <w:r w:rsidRPr="00953406">
        <w:rPr>
          <w:rFonts w:ascii="Verdana" w:hAnsi="Verdana" w:cs="Times-Roman"/>
          <w:sz w:val="18"/>
          <w:szCs w:val="18"/>
        </w:rPr>
        <w:t xml:space="preserve"> </w:t>
      </w:r>
      <w:r w:rsidR="00013657" w:rsidRPr="00953406">
        <w:rPr>
          <w:rFonts w:ascii="Verdana" w:hAnsi="Verdana" w:cs="Times-Roman"/>
          <w:sz w:val="18"/>
          <w:szCs w:val="18"/>
        </w:rPr>
        <w:t>Pe</w:t>
      </w:r>
      <w:r w:rsidR="00013657" w:rsidRPr="00953406">
        <w:rPr>
          <w:rFonts w:ascii="Verdana" w:hAnsi="Verdana" w:cs="Times-Roman"/>
          <w:sz w:val="18"/>
          <w:szCs w:val="18"/>
        </w:rPr>
        <w:t>s</w:t>
      </w:r>
      <w:r w:rsidR="00013657" w:rsidRPr="00953406">
        <w:rPr>
          <w:rFonts w:ascii="Verdana" w:hAnsi="Verdana" w:cs="Times-Roman"/>
          <w:sz w:val="18"/>
          <w:szCs w:val="18"/>
        </w:rPr>
        <w:t>soa Jurídica expedida pelo CREA ou CAU.</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contrato de prestação de serviços técnicos, o contrato devidamente firmado</w:t>
      </w:r>
      <w:r w:rsidRPr="00953406">
        <w:rPr>
          <w:rFonts w:ascii="Verdana" w:hAnsi="Verdana" w:cs="Times-Roman"/>
          <w:sz w:val="18"/>
          <w:szCs w:val="18"/>
        </w:rPr>
        <w:t xml:space="preserve"> </w:t>
      </w:r>
      <w:r w:rsidR="00013657" w:rsidRPr="00953406">
        <w:rPr>
          <w:rFonts w:ascii="Verdana" w:hAnsi="Verdana" w:cs="Times-Roman"/>
          <w:sz w:val="18"/>
          <w:szCs w:val="18"/>
        </w:rPr>
        <w:t>entre as partes, com firma reconhecida e registrado em cartório, para vincular a</w:t>
      </w:r>
      <w:r w:rsidRPr="00953406">
        <w:rPr>
          <w:rFonts w:ascii="Verdana" w:hAnsi="Verdana" w:cs="Times-Roman"/>
          <w:sz w:val="18"/>
          <w:szCs w:val="18"/>
        </w:rPr>
        <w:t xml:space="preserve"> </w:t>
      </w:r>
      <w:r w:rsidR="00013657" w:rsidRPr="00953406">
        <w:rPr>
          <w:rFonts w:ascii="Verdana" w:hAnsi="Verdana" w:cs="Times-Roman"/>
          <w:sz w:val="18"/>
          <w:szCs w:val="18"/>
        </w:rPr>
        <w:t>responsabilidade técnica com os profissionais informados na Certidão de Pessoa Jurídica</w:t>
      </w:r>
      <w:r w:rsidRPr="00953406">
        <w:rPr>
          <w:rFonts w:ascii="Verdana" w:hAnsi="Verdana" w:cs="Times-Roman"/>
          <w:sz w:val="18"/>
          <w:szCs w:val="18"/>
        </w:rPr>
        <w:t xml:space="preserve"> </w:t>
      </w:r>
      <w:r w:rsidR="00013657" w:rsidRPr="00953406">
        <w:rPr>
          <w:rFonts w:ascii="Verdana" w:hAnsi="Verdana" w:cs="Times-Roman"/>
          <w:sz w:val="18"/>
          <w:szCs w:val="18"/>
        </w:rPr>
        <w:t>exp</w:t>
      </w:r>
      <w:r w:rsidR="00013657" w:rsidRPr="00953406">
        <w:rPr>
          <w:rFonts w:ascii="Verdana" w:hAnsi="Verdana" w:cs="Times-Roman"/>
          <w:sz w:val="18"/>
          <w:szCs w:val="18"/>
        </w:rPr>
        <w:t>e</w:t>
      </w:r>
      <w:r w:rsidR="00013657" w:rsidRPr="00953406">
        <w:rPr>
          <w:rFonts w:ascii="Verdana" w:hAnsi="Verdana" w:cs="Times-Roman"/>
          <w:sz w:val="18"/>
          <w:szCs w:val="18"/>
        </w:rPr>
        <w:t>dida pelo CREA ou CAU.</w:t>
      </w:r>
    </w:p>
    <w:p w:rsidR="00417ADC" w:rsidRPr="00953406" w:rsidRDefault="00013657" w:rsidP="007D1AE5">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No caso de dois ou mais licitantes apresentarem atestados de um mesmo</w:t>
      </w:r>
      <w:r w:rsidR="00417ADC" w:rsidRPr="00953406">
        <w:rPr>
          <w:rFonts w:ascii="Verdana" w:hAnsi="Verdana" w:cs="Times-Roman"/>
          <w:sz w:val="18"/>
          <w:szCs w:val="18"/>
        </w:rPr>
        <w:t xml:space="preserve"> </w:t>
      </w:r>
      <w:r w:rsidRPr="00953406">
        <w:rPr>
          <w:rFonts w:ascii="Verdana" w:hAnsi="Verdana" w:cs="Times-Roman"/>
          <w:sz w:val="18"/>
          <w:szCs w:val="18"/>
        </w:rPr>
        <w:t>profissional como responsável técnico, para fins de comprovação de qualificação técnica,</w:t>
      </w:r>
      <w:r w:rsidR="00417ADC" w:rsidRPr="00953406">
        <w:rPr>
          <w:rFonts w:ascii="Verdana" w:hAnsi="Verdana" w:cs="Times-Roman"/>
          <w:sz w:val="18"/>
          <w:szCs w:val="18"/>
        </w:rPr>
        <w:t xml:space="preserve"> </w:t>
      </w:r>
      <w:r w:rsidRPr="00953406">
        <w:rPr>
          <w:rFonts w:ascii="Verdana" w:hAnsi="Verdana" w:cs="Times-Bold"/>
          <w:b/>
          <w:bCs/>
          <w:sz w:val="18"/>
          <w:szCs w:val="18"/>
        </w:rPr>
        <w:t>todos serão inabilitados</w:t>
      </w:r>
      <w:r w:rsidRPr="00953406">
        <w:rPr>
          <w:rFonts w:ascii="Verdana" w:hAnsi="Verdana" w:cs="Times-Roman"/>
          <w:sz w:val="18"/>
          <w:szCs w:val="18"/>
        </w:rPr>
        <w:t>, não cabendo qualquer al</w:t>
      </w:r>
      <w:r w:rsidRPr="00953406">
        <w:rPr>
          <w:rFonts w:ascii="Verdana" w:hAnsi="Verdana" w:cs="Times-Roman"/>
          <w:sz w:val="18"/>
          <w:szCs w:val="18"/>
        </w:rPr>
        <w:t>e</w:t>
      </w:r>
      <w:r w:rsidRPr="00953406">
        <w:rPr>
          <w:rFonts w:ascii="Verdana" w:hAnsi="Verdana" w:cs="Times-Roman"/>
          <w:sz w:val="18"/>
          <w:szCs w:val="18"/>
        </w:rPr>
        <w:t>gação ou recurso.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t>– Todos os documentos solicitados pelo Presidente da CPL, tais como aqueles não conte</w:t>
      </w:r>
      <w:r w:rsidRPr="00D02E8D">
        <w:rPr>
          <w:rFonts w:ascii="Verdana" w:hAnsi="Verdana" w:cs="Times-Bold"/>
          <w:bCs/>
          <w:sz w:val="18"/>
          <w:szCs w:val="18"/>
        </w:rPr>
        <w:t>m</w:t>
      </w:r>
      <w:r w:rsidRPr="00D02E8D">
        <w:rPr>
          <w:rFonts w:ascii="Verdana" w:hAnsi="Verdana" w:cs="Times-Bold"/>
          <w:bCs/>
          <w:sz w:val="18"/>
          <w:szCs w:val="18"/>
        </w:rPr>
        <w:t>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do Pres</w:t>
      </w:r>
      <w:r w:rsidRPr="00D02E8D">
        <w:rPr>
          <w:rFonts w:ascii="Verdana" w:hAnsi="Verdana" w:cs="Times-Bold"/>
          <w:bCs/>
          <w:sz w:val="18"/>
          <w:szCs w:val="18"/>
        </w:rPr>
        <w:t>i</w:t>
      </w:r>
      <w:r w:rsidRPr="00D02E8D">
        <w:rPr>
          <w:rFonts w:ascii="Verdana" w:hAnsi="Verdana" w:cs="Times-Bold"/>
          <w:bCs/>
          <w:sz w:val="18"/>
          <w:szCs w:val="18"/>
        </w:rPr>
        <w:t xml:space="preserve">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w:t>
      </w:r>
      <w:r w:rsidRPr="00D02E8D">
        <w:rPr>
          <w:rFonts w:ascii="Verdana" w:hAnsi="Verdana" w:cs="Times-Roman"/>
          <w:sz w:val="18"/>
          <w:szCs w:val="18"/>
        </w:rPr>
        <w:t>a</w:t>
      </w:r>
      <w:r w:rsidRPr="00D02E8D">
        <w:rPr>
          <w:rFonts w:ascii="Verdana" w:hAnsi="Verdana" w:cs="Times-Roman"/>
          <w:sz w:val="18"/>
          <w:szCs w:val="18"/>
        </w:rPr>
        <w:t>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análise, sob qualquer alegação, o envio de documentação de habilitação que deveria/poderia 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w:t>
      </w:r>
      <w:r w:rsidRPr="00D02E8D">
        <w:rPr>
          <w:rFonts w:ascii="Verdana" w:hAnsi="Verdana" w:cs="Times-Roman"/>
          <w:sz w:val="18"/>
          <w:szCs w:val="18"/>
        </w:rPr>
        <w:t>i</w:t>
      </w:r>
      <w:r w:rsidRPr="00D02E8D">
        <w:rPr>
          <w:rFonts w:ascii="Verdana" w:hAnsi="Verdana" w:cs="Times-Roman"/>
          <w:sz w:val="18"/>
          <w:szCs w:val="18"/>
        </w:rPr>
        <w:t>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Considerações relativas aos documentos habilitatórios:</w:t>
      </w:r>
    </w:p>
    <w:p w:rsidR="00417ADC" w:rsidRPr="00D02E8D" w:rsidRDefault="00013657" w:rsidP="007D1AE5">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17ADC" w:rsidRPr="00D02E8D" w:rsidRDefault="00417ADC"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a matriz, todos os documentos deverão e</w:t>
      </w:r>
      <w:r w:rsidR="00013657" w:rsidRPr="00D02E8D">
        <w:rPr>
          <w:rFonts w:ascii="Verdana" w:hAnsi="Verdana" w:cs="Times-Roman"/>
          <w:sz w:val="18"/>
          <w:szCs w:val="18"/>
        </w:rPr>
        <w:t>s</w:t>
      </w:r>
      <w:r w:rsidR="00013657" w:rsidRPr="00D02E8D">
        <w:rPr>
          <w:rFonts w:ascii="Verdana" w:hAnsi="Verdana" w:cs="Times-Roman"/>
          <w:sz w:val="18"/>
          <w:szCs w:val="18"/>
        </w:rPr>
        <w:t>tar em nome da matriz.</w:t>
      </w:r>
    </w:p>
    <w:p w:rsidR="00AB3E34"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D02E8D" w:rsidRDefault="00AB3E34"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Os atestados de capacidade técnica poderão ser apresentados em nome e com CNPJ da</w:t>
      </w:r>
      <w:r w:rsidRPr="00D02E8D">
        <w:rPr>
          <w:rFonts w:ascii="Verdana" w:hAnsi="Verdana" w:cs="Times-Roman"/>
          <w:sz w:val="18"/>
          <w:szCs w:val="18"/>
        </w:rPr>
        <w:t xml:space="preserve"> </w:t>
      </w:r>
      <w:r w:rsidR="00013657" w:rsidRPr="00D02E8D">
        <w:rPr>
          <w:rFonts w:ascii="Verdana" w:hAnsi="Verdana" w:cs="Times-Roman"/>
          <w:sz w:val="18"/>
          <w:szCs w:val="18"/>
        </w:rPr>
        <w:t>matriz e/ou da(s) filial(ais) d</w:t>
      </w:r>
      <w:r w:rsidR="00B50DCA" w:rsidRPr="00D02E8D">
        <w:rPr>
          <w:rFonts w:ascii="Verdana" w:hAnsi="Verdana" w:cs="Times-Roman"/>
          <w:sz w:val="18"/>
          <w:szCs w:val="18"/>
        </w:rPr>
        <w:t>a licitante</w:t>
      </w:r>
      <w:r w:rsidR="00013657" w:rsidRPr="00D02E8D">
        <w:rPr>
          <w:rFonts w:ascii="Verdana" w:hAnsi="Verdana" w:cs="Times-Roman"/>
          <w:sz w:val="18"/>
          <w:szCs w:val="18"/>
        </w:rPr>
        <w:t>.</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w:t>
      </w:r>
      <w:r w:rsidR="00013657" w:rsidRPr="00033427">
        <w:rPr>
          <w:rFonts w:ascii="Verdana" w:hAnsi="Verdana" w:cs="Times-Roman"/>
          <w:sz w:val="18"/>
          <w:szCs w:val="18"/>
        </w:rPr>
        <w:t>i</w:t>
      </w:r>
      <w:r w:rsidR="00013657" w:rsidRPr="00033427">
        <w:rPr>
          <w:rFonts w:ascii="Verdana" w:hAnsi="Verdana" w:cs="Times-Roman"/>
          <w:sz w:val="18"/>
          <w:szCs w:val="18"/>
        </w:rPr>
        <w:t>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w:t>
      </w:r>
      <w:r w:rsidR="00013657" w:rsidRPr="00033427">
        <w:rPr>
          <w:rFonts w:ascii="Verdana" w:hAnsi="Verdana" w:cs="Times-Roman"/>
          <w:sz w:val="18"/>
          <w:szCs w:val="18"/>
        </w:rPr>
        <w:t>m</w:t>
      </w:r>
      <w:r w:rsidR="00013657" w:rsidRPr="00033427">
        <w:rPr>
          <w:rFonts w:ascii="Verdana" w:hAnsi="Verdana" w:cs="Times-Roman"/>
          <w:sz w:val="18"/>
          <w:szCs w:val="18"/>
        </w:rPr>
        <w:t>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w:t>
      </w:r>
      <w:r w:rsidR="00013657" w:rsidRPr="00033427">
        <w:rPr>
          <w:rFonts w:ascii="Verdana" w:hAnsi="Verdana" w:cs="Times-Roman"/>
          <w:sz w:val="18"/>
          <w:szCs w:val="18"/>
        </w:rPr>
        <w:t>r</w:t>
      </w:r>
      <w:r w:rsidR="00013657" w:rsidRPr="00033427">
        <w:rPr>
          <w:rFonts w:ascii="Verdana" w:hAnsi="Verdana" w:cs="Times-Roman"/>
          <w:sz w:val="18"/>
          <w:szCs w:val="18"/>
        </w:rPr>
        <w:t>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w:t>
      </w:r>
      <w:r w:rsidR="00013657" w:rsidRPr="00033427">
        <w:rPr>
          <w:rFonts w:ascii="Verdana" w:hAnsi="Verdana" w:cs="Times-Roman"/>
          <w:sz w:val="18"/>
          <w:szCs w:val="18"/>
        </w:rPr>
        <w:t>e</w:t>
      </w:r>
      <w:r w:rsidR="00013657" w:rsidRPr="00033427">
        <w:rPr>
          <w:rFonts w:ascii="Verdana" w:hAnsi="Verdana" w:cs="Times-Roman"/>
          <w:sz w:val="18"/>
          <w:szCs w:val="18"/>
        </w:rPr>
        <w:t>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lastRenderedPageBreak/>
        <w:t xml:space="preserve">– </w:t>
      </w:r>
      <w:r w:rsidRPr="00033427">
        <w:rPr>
          <w:rFonts w:ascii="Verdana" w:hAnsi="Verdana" w:cs="Times-Roman"/>
          <w:sz w:val="18"/>
          <w:szCs w:val="18"/>
        </w:rPr>
        <w:t>No caso de microempresa (ME) e empresa de pequeno porte (EPP), aplicar-se-á a discipl</w:t>
      </w:r>
      <w:r w:rsidRPr="00033427">
        <w:rPr>
          <w:rFonts w:ascii="Verdana" w:hAnsi="Verdana" w:cs="Times-Roman"/>
          <w:sz w:val="18"/>
          <w:szCs w:val="18"/>
        </w:rPr>
        <w:t>i</w:t>
      </w:r>
      <w:r w:rsidRPr="00033427">
        <w:rPr>
          <w:rFonts w:ascii="Verdana" w:hAnsi="Verdana" w:cs="Times-Roman"/>
          <w:sz w:val="18"/>
          <w:szCs w:val="18"/>
        </w:rPr>
        <w:t>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w:t>
      </w:r>
      <w:r w:rsidRPr="00033427">
        <w:rPr>
          <w:rFonts w:ascii="Verdana" w:hAnsi="Verdana" w:cs="Times-Roman"/>
          <w:sz w:val="18"/>
          <w:szCs w:val="18"/>
        </w:rPr>
        <w:t>e</w:t>
      </w:r>
      <w:r w:rsidRPr="00033427">
        <w:rPr>
          <w:rFonts w:ascii="Verdana" w:hAnsi="Verdana" w:cs="Times-Roman"/>
          <w:sz w:val="18"/>
          <w:szCs w:val="18"/>
        </w:rPr>
        <w:t>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w:t>
      </w:r>
      <w:r w:rsidRPr="00033427">
        <w:rPr>
          <w:rFonts w:ascii="Verdana" w:hAnsi="Verdana" w:cs="Times-Roman"/>
          <w:sz w:val="18"/>
          <w:szCs w:val="18"/>
        </w:rPr>
        <w:t>l</w:t>
      </w:r>
      <w:r w:rsidRPr="00033427">
        <w:rPr>
          <w:rFonts w:ascii="Verdana" w:hAnsi="Verdana" w:cs="Times-Roman"/>
          <w:sz w:val="18"/>
          <w:szCs w:val="18"/>
        </w:rPr>
        <w:t>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w:t>
      </w:r>
      <w:r w:rsidRPr="00033427">
        <w:rPr>
          <w:rFonts w:ascii="Verdana" w:hAnsi="Verdana" w:cs="Times-Roman"/>
          <w:sz w:val="18"/>
          <w:szCs w:val="18"/>
        </w:rPr>
        <w:t>i</w:t>
      </w:r>
      <w:r w:rsidRPr="00033427">
        <w:rPr>
          <w:rFonts w:ascii="Verdana" w:hAnsi="Verdana" w:cs="Times-Roman"/>
          <w:sz w:val="18"/>
          <w:szCs w:val="18"/>
        </w:rPr>
        <w:t>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w:t>
      </w:r>
      <w:r>
        <w:rPr>
          <w:rFonts w:ascii="Verdana" w:hAnsi="Verdana" w:cs="Times-Roman"/>
          <w:sz w:val="18"/>
          <w:szCs w:val="18"/>
        </w:rPr>
        <w:t>n</w:t>
      </w:r>
      <w:r>
        <w:rPr>
          <w:rFonts w:ascii="Verdana" w:hAnsi="Verdana" w:cs="Times-Roman"/>
          <w:sz w:val="18"/>
          <w:szCs w:val="18"/>
        </w:rPr>
        <w:t>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w:t>
      </w:r>
      <w:r>
        <w:rPr>
          <w:rFonts w:ascii="Verdana" w:hAnsi="Verdana" w:cs="Times-Roman"/>
          <w:sz w:val="18"/>
          <w:szCs w:val="18"/>
        </w:rPr>
        <w:t>x</w:t>
      </w:r>
      <w:r>
        <w:rPr>
          <w:rFonts w:ascii="Verdana" w:hAnsi="Verdana" w:cs="Times-Roman"/>
          <w:sz w:val="18"/>
          <w:szCs w:val="18"/>
        </w:rPr>
        <w:t>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ou CAU de registro válido da licitante e seus respo</w:t>
      </w:r>
      <w:r>
        <w:rPr>
          <w:rFonts w:ascii="Verdana" w:hAnsi="Verdana" w:cs="Times-Roman"/>
          <w:sz w:val="18"/>
          <w:szCs w:val="18"/>
        </w:rPr>
        <w:t>n</w:t>
      </w:r>
      <w:r>
        <w:rPr>
          <w:rFonts w:ascii="Verdana" w:hAnsi="Verdana" w:cs="Times-Roman"/>
          <w:sz w:val="18"/>
          <w:szCs w:val="18"/>
        </w:rPr>
        <w:t>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Atestado(s) comprovando a execução de serviços de características semelhantes ao objeto da licitação, acompanhadas </w:t>
      </w:r>
      <w:r w:rsidR="007A1DCD">
        <w:rPr>
          <w:rFonts w:ascii="Verdana" w:hAnsi="Verdana" w:cs="Times-Roman"/>
          <w:sz w:val="18"/>
          <w:szCs w:val="18"/>
        </w:rPr>
        <w:t>das respectivas CAT’s – Certidão de Acervo Técnico;</w:t>
      </w:r>
    </w:p>
    <w:p w:rsidR="007A1DCD" w:rsidRPr="00880CA3" w:rsidRDefault="007A1DCD" w:rsidP="0080487C">
      <w:pPr>
        <w:numPr>
          <w:ilvl w:val="2"/>
          <w:numId w:val="2"/>
        </w:numPr>
        <w:autoSpaceDE w:val="0"/>
        <w:autoSpaceDN w:val="0"/>
        <w:adjustRightInd w:val="0"/>
        <w:spacing w:before="120" w:after="120"/>
        <w:jc w:val="both"/>
        <w:rPr>
          <w:rFonts w:ascii="Verdana" w:hAnsi="Verdana" w:cs="Times-Roman"/>
          <w:sz w:val="18"/>
          <w:szCs w:val="18"/>
        </w:rPr>
      </w:pPr>
      <w:r w:rsidRPr="00880CA3">
        <w:rPr>
          <w:rFonts w:ascii="Verdana" w:hAnsi="Verdana" w:cs="Times-Bold"/>
          <w:b/>
          <w:bCs/>
          <w:sz w:val="18"/>
          <w:szCs w:val="18"/>
        </w:rPr>
        <w:t>–</w:t>
      </w:r>
      <w:r w:rsidRPr="00880CA3">
        <w:rPr>
          <w:rFonts w:ascii="Verdana" w:hAnsi="Verdana" w:cs="Times-Roman"/>
          <w:sz w:val="18"/>
          <w:szCs w:val="18"/>
        </w:rPr>
        <w:t xml:space="preserve"> Comprovação de vínculo com o responsável técnico pela ex</w:t>
      </w:r>
      <w:r w:rsidR="00697A07" w:rsidRPr="00880CA3">
        <w:rPr>
          <w:rFonts w:ascii="Verdana" w:hAnsi="Verdana" w:cs="Times-Roman"/>
          <w:sz w:val="18"/>
          <w:szCs w:val="18"/>
        </w:rPr>
        <w:t>e</w:t>
      </w:r>
      <w:r w:rsidRPr="00880CA3">
        <w:rPr>
          <w:rFonts w:ascii="Verdana" w:hAnsi="Verdana" w:cs="Times-Roman"/>
          <w:sz w:val="18"/>
          <w:szCs w:val="18"/>
        </w:rPr>
        <w:t>cução da obra.</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w:t>
      </w:r>
      <w:r w:rsidRPr="006A685C">
        <w:rPr>
          <w:rFonts w:ascii="Verdana" w:hAnsi="Verdana" w:cs="Arial"/>
          <w:color w:val="000000"/>
          <w:sz w:val="18"/>
          <w:szCs w:val="18"/>
        </w:rPr>
        <w:t>a</w:t>
      </w:r>
      <w:r w:rsidRPr="006A685C">
        <w:rPr>
          <w:rFonts w:ascii="Verdana" w:hAnsi="Verdana" w:cs="Arial"/>
          <w:color w:val="000000"/>
          <w:sz w:val="18"/>
          <w:szCs w:val="18"/>
        </w:rPr>
        <w:t>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w:t>
      </w:r>
      <w:r w:rsidRPr="00953406">
        <w:rPr>
          <w:rFonts w:ascii="Verdana" w:hAnsi="Verdana" w:cs="Times-Roman"/>
          <w:sz w:val="18"/>
          <w:szCs w:val="18"/>
        </w:rPr>
        <w:t>r</w:t>
      </w:r>
      <w:r w:rsidRPr="00953406">
        <w:rPr>
          <w:rFonts w:ascii="Verdana" w:hAnsi="Verdana" w:cs="Times-Roman"/>
          <w:sz w:val="18"/>
          <w:szCs w:val="18"/>
        </w:rPr>
        <w:t>posto recurso, sendo que as contrarrazões deverão ser apresentadas também via sistema el</w:t>
      </w:r>
      <w:r w:rsidRPr="00953406">
        <w:rPr>
          <w:rFonts w:ascii="Verdana" w:hAnsi="Verdana" w:cs="Times-Roman"/>
          <w:sz w:val="18"/>
          <w:szCs w:val="18"/>
        </w:rPr>
        <w:t>e</w:t>
      </w:r>
      <w:r w:rsidRPr="00953406">
        <w:rPr>
          <w:rFonts w:ascii="Verdana" w:hAnsi="Verdana" w:cs="Times-Roman"/>
          <w:sz w:val="18"/>
          <w:szCs w:val="18"/>
        </w:rPr>
        <w:t>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lastRenderedPageBreak/>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w:t>
      </w:r>
      <w:r w:rsidRPr="006A685C">
        <w:rPr>
          <w:rFonts w:ascii="Verdana" w:hAnsi="Verdana" w:cs="Arial"/>
          <w:color w:val="000000"/>
          <w:sz w:val="18"/>
          <w:szCs w:val="18"/>
        </w:rPr>
        <w:t>e</w:t>
      </w:r>
      <w:r w:rsidRPr="006A685C">
        <w:rPr>
          <w:rFonts w:ascii="Verdana" w:hAnsi="Verdana" w:cs="Arial"/>
          <w:color w:val="000000"/>
          <w:sz w:val="18"/>
          <w:szCs w:val="18"/>
        </w:rPr>
        <w:t>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w:t>
      </w:r>
      <w:r w:rsidRPr="006A685C">
        <w:rPr>
          <w:rFonts w:ascii="Verdana" w:hAnsi="Verdana" w:cs="Arial"/>
          <w:color w:val="000000"/>
          <w:sz w:val="18"/>
          <w:szCs w:val="18"/>
        </w:rPr>
        <w:t>n</w:t>
      </w:r>
      <w:r w:rsidRPr="006A685C">
        <w:rPr>
          <w:rFonts w:ascii="Verdana" w:hAnsi="Verdana" w:cs="Arial"/>
          <w:color w:val="000000"/>
          <w:sz w:val="18"/>
          <w:szCs w:val="18"/>
        </w:rPr>
        <w:t>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w:t>
      </w:r>
      <w:r w:rsidRPr="006A685C">
        <w:rPr>
          <w:rFonts w:ascii="Verdana" w:hAnsi="Verdana" w:cs="Arial"/>
          <w:color w:val="000000"/>
          <w:sz w:val="18"/>
          <w:szCs w:val="18"/>
        </w:rPr>
        <w:t>e</w:t>
      </w:r>
      <w:r w:rsidRPr="006A685C">
        <w:rPr>
          <w:rFonts w:ascii="Verdana" w:hAnsi="Verdana" w:cs="Arial"/>
          <w:color w:val="000000"/>
          <w:sz w:val="18"/>
          <w:szCs w:val="18"/>
        </w:rPr>
        <w:t>vendo, neste caso, a decisão do recurso ser proferida dentro do prazo de cinco dias úteis, co</w:t>
      </w:r>
      <w:r w:rsidRPr="006A685C">
        <w:rPr>
          <w:rFonts w:ascii="Verdana" w:hAnsi="Verdana" w:cs="Arial"/>
          <w:color w:val="000000"/>
          <w:sz w:val="18"/>
          <w:szCs w:val="18"/>
        </w:rPr>
        <w:t>n</w:t>
      </w:r>
      <w:r w:rsidRPr="006A685C">
        <w:rPr>
          <w:rFonts w:ascii="Verdana" w:hAnsi="Verdana" w:cs="Arial"/>
          <w:color w:val="000000"/>
          <w:sz w:val="18"/>
          <w:szCs w:val="18"/>
        </w:rPr>
        <w:t>tado do seu recebimento,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t>- Havendo recurso e sendo o mesmo julgado improcedente pela Comissão de Licitação, o mesmo será encaminhado para Autoridade imediatamente superior – Pró-Reitor de Administr</w:t>
      </w:r>
      <w:r w:rsidRPr="006A685C">
        <w:rPr>
          <w:rFonts w:ascii="Verdana" w:hAnsi="Verdana"/>
          <w:sz w:val="18"/>
          <w:szCs w:val="18"/>
        </w:rPr>
        <w:t>a</w:t>
      </w:r>
      <w:r w:rsidRPr="006A685C">
        <w:rPr>
          <w:rFonts w:ascii="Verdana" w:hAnsi="Verdana"/>
          <w:sz w:val="18"/>
          <w:szCs w:val="18"/>
        </w:rPr>
        <w:t>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w:t>
      </w:r>
      <w:r w:rsidRPr="006A685C">
        <w:rPr>
          <w:rFonts w:ascii="Verdana" w:hAnsi="Verdana" w:cs="Arial"/>
          <w:color w:val="000000"/>
          <w:sz w:val="18"/>
          <w:szCs w:val="18"/>
        </w:rPr>
        <w:t>i</w:t>
      </w:r>
      <w:r w:rsidRPr="006A685C">
        <w:rPr>
          <w:rFonts w:ascii="Verdana" w:hAnsi="Verdana" w:cs="Arial"/>
          <w:color w:val="000000"/>
          <w:sz w:val="18"/>
          <w:szCs w:val="18"/>
        </w:rPr>
        <w:t>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w:t>
      </w:r>
      <w:r w:rsidRPr="000934C1">
        <w:rPr>
          <w:rFonts w:ascii="Verdana" w:hAnsi="Verdana"/>
          <w:sz w:val="18"/>
          <w:szCs w:val="18"/>
        </w:rPr>
        <w:t>a</w:t>
      </w:r>
      <w:r w:rsidRPr="000934C1">
        <w:rPr>
          <w:rFonts w:ascii="Verdana" w:hAnsi="Verdana"/>
          <w:sz w:val="18"/>
          <w:szCs w:val="18"/>
        </w:rPr>
        <w:t>to na Pró-Reitoria de Administração/UFF, situada na Rua Miguel de Frias n.º 09, 1º andar, bai</w:t>
      </w:r>
      <w:r w:rsidRPr="000934C1">
        <w:rPr>
          <w:rFonts w:ascii="Verdana" w:hAnsi="Verdana"/>
          <w:sz w:val="18"/>
          <w:szCs w:val="18"/>
        </w:rPr>
        <w:t>r</w:t>
      </w:r>
      <w:r w:rsidRPr="000934C1">
        <w:rPr>
          <w:rFonts w:ascii="Verdana" w:hAnsi="Verdana"/>
          <w:sz w:val="18"/>
          <w:szCs w:val="18"/>
        </w:rPr>
        <w:t>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w:t>
      </w:r>
      <w:r w:rsidRPr="00CC21DF">
        <w:rPr>
          <w:rFonts w:ascii="Verdana" w:hAnsi="Verdana" w:cs="Arial"/>
          <w:color w:val="000000"/>
          <w:sz w:val="18"/>
          <w:szCs w:val="18"/>
        </w:rPr>
        <w:t>o</w:t>
      </w:r>
      <w:r w:rsidRPr="00CC21DF">
        <w:rPr>
          <w:rFonts w:ascii="Verdana" w:hAnsi="Verdana" w:cs="Arial"/>
          <w:color w:val="000000"/>
          <w:sz w:val="18"/>
          <w:szCs w:val="18"/>
        </w:rPr>
        <w:t>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Exaurida a negociação prevista no subitem anterior, o procedimento licitatório será ence</w:t>
      </w:r>
      <w:r w:rsidRPr="00CC21DF">
        <w:rPr>
          <w:rFonts w:ascii="Verdana" w:hAnsi="Verdana" w:cs="Arial"/>
          <w:color w:val="000000"/>
          <w:sz w:val="18"/>
          <w:szCs w:val="18"/>
        </w:rPr>
        <w:t>r</w:t>
      </w:r>
      <w:r w:rsidRPr="00CC21DF">
        <w:rPr>
          <w:rFonts w:ascii="Verdana" w:hAnsi="Verdana" w:cs="Arial"/>
          <w:color w:val="000000"/>
          <w:sz w:val="18"/>
          <w:szCs w:val="18"/>
        </w:rPr>
        <w:t xml:space="preserve">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determinar o retorno dos autos para saneamento de irregularidades que forem s</w:t>
      </w:r>
      <w:r w:rsidRPr="00AD2F4D">
        <w:rPr>
          <w:rFonts w:ascii="Verdana" w:hAnsi="Verdana" w:cs="Arial"/>
          <w:color w:val="000000"/>
          <w:sz w:val="18"/>
          <w:szCs w:val="18"/>
        </w:rPr>
        <w:t>u</w:t>
      </w:r>
      <w:r w:rsidRPr="00AD2F4D">
        <w:rPr>
          <w:rFonts w:ascii="Verdana" w:hAnsi="Verdana" w:cs="Arial"/>
          <w:color w:val="000000"/>
          <w:sz w:val="18"/>
          <w:szCs w:val="18"/>
        </w:rPr>
        <w:t>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nos termos do art. 43, §1º da LC nº 123/2006, serão adotados os procedimentos imediatamente posteriores ao ence</w:t>
      </w:r>
      <w:r w:rsidR="003C3623" w:rsidRPr="003C3623">
        <w:rPr>
          <w:rFonts w:ascii="Verdana" w:eastAsia="Times New Roman" w:hAnsi="Verdana" w:cs="Arial"/>
          <w:b w:val="0"/>
          <w:bCs w:val="0"/>
          <w:color w:val="auto"/>
          <w:sz w:val="18"/>
          <w:szCs w:val="18"/>
        </w:rPr>
        <w:t>r</w:t>
      </w:r>
      <w:r w:rsidR="003C3623" w:rsidRPr="003C3623">
        <w:rPr>
          <w:rFonts w:ascii="Verdana" w:eastAsia="Times New Roman" w:hAnsi="Verdana" w:cs="Arial"/>
          <w:b w:val="0"/>
          <w:bCs w:val="0"/>
          <w:color w:val="auto"/>
          <w:sz w:val="18"/>
          <w:szCs w:val="18"/>
        </w:rPr>
        <w:t xml:space="preserve">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w:t>
      </w:r>
      <w:r w:rsidR="003C3623" w:rsidRPr="003C3623">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lastRenderedPageBreak/>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3"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w:t>
      </w:r>
      <w:r w:rsidRPr="00182EF8">
        <w:rPr>
          <w:rFonts w:ascii="Verdana" w:hAnsi="Verdana" w:cs="Arial"/>
          <w:sz w:val="18"/>
          <w:szCs w:val="18"/>
        </w:rPr>
        <w:t>x</w:t>
      </w:r>
      <w:r w:rsidRPr="00182EF8">
        <w:rPr>
          <w:rFonts w:ascii="Verdana" w:hAnsi="Verdana" w:cs="Arial"/>
          <w:sz w:val="18"/>
          <w:szCs w:val="18"/>
        </w:rPr>
        <w:t>ceção das regras específicas previstas na </w:t>
      </w:r>
      <w:hyperlink r:id="rId24"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w:t>
      </w:r>
      <w:r w:rsidR="00450F87" w:rsidRPr="00450F87">
        <w:rPr>
          <w:rFonts w:ascii="Verdana" w:hAnsi="Verdana" w:cs="Times-Roman"/>
          <w:sz w:val="18"/>
          <w:szCs w:val="18"/>
        </w:rPr>
        <w:t>a</w:t>
      </w:r>
      <w:r w:rsidR="00450F87" w:rsidRPr="00450F87">
        <w:rPr>
          <w:rFonts w:ascii="Verdana" w:hAnsi="Verdana" w:cs="Times-Roman"/>
          <w:sz w:val="18"/>
          <w:szCs w:val="18"/>
        </w:rPr>
        <w:t>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w:t>
      </w:r>
      <w:r w:rsidR="008F24C6">
        <w:rPr>
          <w:rFonts w:ascii="Verdana" w:hAnsi="Verdana" w:cs="Times-Roman"/>
          <w:sz w:val="18"/>
          <w:szCs w:val="18"/>
        </w:rPr>
        <w:t>,</w:t>
      </w:r>
      <w:r w:rsidRPr="00450F87">
        <w:rPr>
          <w:rFonts w:ascii="Verdana" w:hAnsi="Verdana" w:cs="Times-Roman"/>
          <w:sz w:val="18"/>
          <w:szCs w:val="18"/>
        </w:rPr>
        <w:t xml:space="preserve"> a ser firmado com a</w:t>
      </w:r>
      <w:r>
        <w:rPr>
          <w:rFonts w:ascii="Verdana" w:hAnsi="Verdana" w:cs="Times-Roman"/>
          <w:sz w:val="18"/>
          <w:szCs w:val="18"/>
        </w:rPr>
        <w:t xml:space="preserve"> </w:t>
      </w:r>
      <w:r w:rsidRPr="00450F87">
        <w:rPr>
          <w:rFonts w:ascii="Verdana" w:hAnsi="Verdana" w:cs="Times-Roman"/>
          <w:sz w:val="18"/>
          <w:szCs w:val="18"/>
        </w:rPr>
        <w:t>Adjud</w:t>
      </w:r>
      <w:r w:rsidRPr="00450F87">
        <w:rPr>
          <w:rFonts w:ascii="Verdana" w:hAnsi="Verdana" w:cs="Times-Roman"/>
          <w:sz w:val="18"/>
          <w:szCs w:val="18"/>
        </w:rPr>
        <w:t>i</w:t>
      </w:r>
      <w:r w:rsidRPr="00450F87">
        <w:rPr>
          <w:rFonts w:ascii="Verdana" w:hAnsi="Verdana" w:cs="Times-Roman"/>
          <w:sz w:val="18"/>
          <w:szCs w:val="18"/>
        </w:rPr>
        <w:t>catária,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w:t>
      </w:r>
      <w:r w:rsidR="00450F87" w:rsidRPr="00450F87">
        <w:rPr>
          <w:rFonts w:ascii="Verdana" w:hAnsi="Verdana" w:cs="Times-Roman"/>
          <w:sz w:val="18"/>
          <w:szCs w:val="18"/>
        </w:rPr>
        <w:t>n</w:t>
      </w:r>
      <w:r w:rsidR="00450F87" w:rsidRPr="00450F87">
        <w:rPr>
          <w:rFonts w:ascii="Verdana" w:hAnsi="Verdana" w:cs="Times-Roman"/>
          <w:sz w:val="18"/>
          <w:szCs w:val="18"/>
        </w:rPr>
        <w:t>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w:t>
      </w:r>
      <w:r w:rsidR="00450F87" w:rsidRPr="00450F87">
        <w:rPr>
          <w:rFonts w:ascii="Verdana" w:hAnsi="Verdana" w:cs="Times-Roman"/>
          <w:sz w:val="18"/>
          <w:szCs w:val="18"/>
        </w:rPr>
        <w:t>s</w:t>
      </w:r>
      <w:r w:rsidR="00450F87" w:rsidRPr="00450F87">
        <w:rPr>
          <w:rFonts w:ascii="Verdana" w:hAnsi="Verdana" w:cs="Times-Roman"/>
          <w:sz w:val="18"/>
          <w:szCs w:val="18"/>
        </w:rPr>
        <w:t>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A formalização da contratação, será procedida de consulta prévia a cadastros da Admini</w:t>
      </w:r>
      <w:r w:rsidRPr="00450F87">
        <w:rPr>
          <w:rFonts w:ascii="Verdana" w:hAnsi="Verdana"/>
          <w:sz w:val="18"/>
          <w:szCs w:val="18"/>
        </w:rPr>
        <w:t>s</w:t>
      </w:r>
      <w:r w:rsidRPr="00450F87">
        <w:rPr>
          <w:rFonts w:ascii="Verdana" w:hAnsi="Verdana"/>
          <w:sz w:val="18"/>
          <w:szCs w:val="18"/>
        </w:rPr>
        <w:t>tração Pública (SICAF e CADIN), com a finalidade de verificar se a licitante vencedora se e</w:t>
      </w:r>
      <w:r w:rsidRPr="00450F87">
        <w:rPr>
          <w:rFonts w:ascii="Verdana" w:hAnsi="Verdana"/>
          <w:sz w:val="18"/>
          <w:szCs w:val="18"/>
        </w:rPr>
        <w:t>n</w:t>
      </w:r>
      <w:r w:rsidRPr="00450F87">
        <w:rPr>
          <w:rFonts w:ascii="Verdana" w:hAnsi="Verdana"/>
          <w:sz w:val="18"/>
          <w:szCs w:val="18"/>
        </w:rPr>
        <w:t xml:space="preserve">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A constatação de qualquer pendência e justo impedimento para a celebração do contrato, por culpa da licitante vencedora, ensejará a aplicação das penalidades pr</w:t>
      </w:r>
      <w:r w:rsidR="006771C2" w:rsidRPr="00450F87">
        <w:rPr>
          <w:rFonts w:ascii="Verdana" w:hAnsi="Verdana"/>
          <w:sz w:val="18"/>
          <w:szCs w:val="18"/>
        </w:rPr>
        <w:t>e</w:t>
      </w:r>
      <w:r w:rsidR="006771C2" w:rsidRPr="00450F87">
        <w:rPr>
          <w:rFonts w:ascii="Verdana" w:hAnsi="Verdana"/>
          <w:sz w:val="18"/>
          <w:szCs w:val="18"/>
        </w:rPr>
        <w:t xml:space="preserv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w:t>
      </w:r>
      <w:r w:rsidR="00494103">
        <w:rPr>
          <w:rFonts w:ascii="Verdana" w:hAnsi="Verdana"/>
          <w:sz w:val="18"/>
          <w:szCs w:val="18"/>
        </w:rPr>
        <w:t>e</w:t>
      </w:r>
      <w:r w:rsidR="00494103">
        <w:rPr>
          <w:rFonts w:ascii="Verdana" w:hAnsi="Verdana"/>
          <w:sz w:val="18"/>
          <w:szCs w:val="18"/>
        </w:rPr>
        <w:t>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w:t>
      </w:r>
      <w:r>
        <w:rPr>
          <w:rFonts w:ascii="Arial" w:hAnsi="Arial" w:cs="Arial"/>
        </w:rPr>
        <w:t>i</w:t>
      </w:r>
      <w:r>
        <w:rPr>
          <w:rFonts w:ascii="Arial" w:hAnsi="Arial" w:cs="Arial"/>
        </w:rPr>
        <w:t>tado pela parte durante o seu transcurso e desde que ocorra motivo justificado aceito pela Adm</w:t>
      </w:r>
      <w:r>
        <w:rPr>
          <w:rFonts w:ascii="Arial" w:hAnsi="Arial" w:cs="Arial"/>
        </w:rPr>
        <w:t>i</w:t>
      </w:r>
      <w:r>
        <w:rPr>
          <w:rFonts w:ascii="Arial" w:hAnsi="Arial" w:cs="Arial"/>
        </w:rPr>
        <w:t>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O contrato entrará em vigor na data de sua assinatura, cuja eficácia se dará com a publ</w:t>
      </w:r>
      <w:r w:rsidRPr="00450F87">
        <w:rPr>
          <w:rFonts w:ascii="Verdana" w:hAnsi="Verdana" w:cs="Times-Roman"/>
          <w:sz w:val="18"/>
          <w:szCs w:val="18"/>
        </w:rPr>
        <w:t>i</w:t>
      </w:r>
      <w:r w:rsidRPr="00450F87">
        <w:rPr>
          <w:rFonts w:ascii="Verdana" w:hAnsi="Verdana" w:cs="Times-Roman"/>
          <w:sz w:val="18"/>
          <w:szCs w:val="18"/>
        </w:rPr>
        <w:t xml:space="preserve">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A recusa injustificada da licitante vencedora em assinar o contrato, dentro do prazo estab</w:t>
      </w:r>
      <w:r w:rsidRPr="00BE563D">
        <w:rPr>
          <w:rFonts w:ascii="Verdana" w:hAnsi="Verdana"/>
          <w:sz w:val="18"/>
          <w:szCs w:val="18"/>
        </w:rPr>
        <w:t>e</w:t>
      </w:r>
      <w:r w:rsidRPr="00BE563D">
        <w:rPr>
          <w:rFonts w:ascii="Verdana" w:hAnsi="Verdana"/>
          <w:sz w:val="18"/>
          <w:szCs w:val="18"/>
        </w:rPr>
        <w:t xml:space="preserv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5"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lastRenderedPageBreak/>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w:t>
      </w:r>
      <w:r w:rsidRPr="00384D81">
        <w:rPr>
          <w:rFonts w:ascii="Verdana" w:hAnsi="Verdana" w:cs="Arial"/>
          <w:color w:val="000000"/>
          <w:sz w:val="18"/>
          <w:szCs w:val="18"/>
        </w:rPr>
        <w:t>o</w:t>
      </w:r>
      <w:r w:rsidRPr="00384D81">
        <w:rPr>
          <w:rFonts w:ascii="Verdana" w:hAnsi="Verdana" w:cs="Arial"/>
          <w:color w:val="000000"/>
          <w:sz w:val="18"/>
          <w:szCs w:val="18"/>
        </w:rPr>
        <w:t xml:space="preserve">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w:t>
      </w:r>
      <w:r w:rsidRPr="00384D81">
        <w:rPr>
          <w:rFonts w:ascii="Verdana" w:hAnsi="Verdana" w:cs="Arial"/>
          <w:color w:val="000000"/>
          <w:sz w:val="18"/>
          <w:szCs w:val="18"/>
        </w:rPr>
        <w:t>i</w:t>
      </w:r>
      <w:r w:rsidRPr="00384D81">
        <w:rPr>
          <w:rFonts w:ascii="Verdana" w:hAnsi="Verdana" w:cs="Arial"/>
          <w:color w:val="000000"/>
          <w:sz w:val="18"/>
          <w:szCs w:val="18"/>
        </w:rPr>
        <w:t>ve quanto aos preços atualizados, nos termos do instrumento convocatório.</w:t>
      </w:r>
    </w:p>
    <w:p w:rsidR="00562C99" w:rsidRPr="00562C99" w:rsidRDefault="00562C99" w:rsidP="00562C99">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GARANTIA:</w:t>
      </w:r>
    </w:p>
    <w:p w:rsidR="000E492C" w:rsidRPr="003C3623" w:rsidRDefault="00620FA8" w:rsidP="003C3623">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 </w:t>
      </w:r>
      <w:r w:rsidR="00896418" w:rsidRPr="000E492C">
        <w:rPr>
          <w:rFonts w:ascii="Verdana" w:hAnsi="Verdana"/>
          <w:sz w:val="18"/>
          <w:szCs w:val="18"/>
        </w:rPr>
        <w:t xml:space="preserve">Como garantia integral de todas as obrigações assumidas, </w:t>
      </w:r>
      <w:r w:rsidR="003C3623">
        <w:rPr>
          <w:rFonts w:ascii="Verdana" w:hAnsi="Verdana"/>
          <w:sz w:val="18"/>
          <w:szCs w:val="18"/>
        </w:rPr>
        <w:t>será exigida a prestação da g</w:t>
      </w:r>
      <w:r w:rsidR="003C3623">
        <w:rPr>
          <w:rFonts w:ascii="Verdana" w:hAnsi="Verdana"/>
          <w:sz w:val="18"/>
          <w:szCs w:val="18"/>
        </w:rPr>
        <w:t>a</w:t>
      </w:r>
      <w:r w:rsidR="003C3623">
        <w:rPr>
          <w:rFonts w:ascii="Verdana" w:hAnsi="Verdana"/>
          <w:sz w:val="18"/>
          <w:szCs w:val="18"/>
        </w:rPr>
        <w:t xml:space="preserve">rantia, conforme regras constantes do Termo de </w:t>
      </w:r>
      <w:r w:rsidR="00880CA3">
        <w:rPr>
          <w:rFonts w:ascii="Verdana" w:hAnsi="Verdana"/>
          <w:sz w:val="18"/>
          <w:szCs w:val="18"/>
        </w:rPr>
        <w:t>Referência</w:t>
      </w:r>
      <w:r w:rsidR="003C3623">
        <w:rPr>
          <w:rFonts w:ascii="Verdana" w:hAnsi="Verdana"/>
          <w:sz w:val="18"/>
          <w:szCs w:val="18"/>
        </w:rPr>
        <w:t>.</w:t>
      </w:r>
    </w:p>
    <w:p w:rsidR="000E492C" w:rsidRDefault="000E492C" w:rsidP="000E492C">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0E492C">
        <w:rPr>
          <w:rFonts w:ascii="Verdana" w:hAnsi="Verdana"/>
          <w:b/>
          <w:sz w:val="18"/>
          <w:szCs w:val="18"/>
          <w:u w:val="words"/>
        </w:rPr>
        <w:t>CONDIÇÕES DE PAGAMENTO</w:t>
      </w:r>
      <w:r w:rsidRPr="000E492C">
        <w:rPr>
          <w:rFonts w:ascii="Verdana" w:hAnsi="Verdana"/>
          <w:sz w:val="18"/>
          <w:szCs w:val="18"/>
        </w:rPr>
        <w:t>:</w:t>
      </w:r>
    </w:p>
    <w:p w:rsidR="00E8570D" w:rsidRPr="000E492C" w:rsidRDefault="00E8570D" w:rsidP="000E492C">
      <w:pPr>
        <w:pStyle w:val="Corpodetexto"/>
        <w:numPr>
          <w:ilvl w:val="1"/>
          <w:numId w:val="2"/>
        </w:numPr>
        <w:spacing w:before="120"/>
        <w:jc w:val="both"/>
        <w:rPr>
          <w:rFonts w:ascii="Verdana" w:hAnsi="Verdana"/>
          <w:sz w:val="18"/>
          <w:szCs w:val="18"/>
        </w:rPr>
      </w:pPr>
      <w:r w:rsidRPr="000E492C">
        <w:rPr>
          <w:rFonts w:ascii="Verdana" w:hAnsi="Verdana"/>
          <w:sz w:val="18"/>
          <w:szCs w:val="18"/>
        </w:rPr>
        <w:t>– Os serviços serão elaborados pelo regime de empreitada por preços unitários propostos p</w:t>
      </w:r>
      <w:r w:rsidRPr="000E492C">
        <w:rPr>
          <w:rFonts w:ascii="Verdana" w:hAnsi="Verdana"/>
          <w:sz w:val="18"/>
          <w:szCs w:val="18"/>
        </w:rPr>
        <w:t>e</w:t>
      </w:r>
      <w:r w:rsidRPr="000E492C">
        <w:rPr>
          <w:rFonts w:ascii="Verdana" w:hAnsi="Verdana"/>
          <w:sz w:val="18"/>
          <w:szCs w:val="18"/>
        </w:rPr>
        <w:t xml:space="preserve">la licitante vencedora e </w:t>
      </w:r>
      <w:r w:rsidR="008C073D" w:rsidRPr="000E492C">
        <w:rPr>
          <w:rFonts w:ascii="Verdana" w:hAnsi="Verdana"/>
          <w:sz w:val="18"/>
          <w:szCs w:val="18"/>
        </w:rPr>
        <w:t xml:space="preserve">serão pagos </w:t>
      </w:r>
      <w:r w:rsidRPr="000E492C">
        <w:rPr>
          <w:rFonts w:ascii="Verdana" w:hAnsi="Verdana"/>
          <w:sz w:val="18"/>
          <w:szCs w:val="18"/>
        </w:rPr>
        <w:t>através de medições de s</w:t>
      </w:r>
      <w:r w:rsidR="000E492C" w:rsidRPr="000E492C">
        <w:rPr>
          <w:rFonts w:ascii="Verdana" w:hAnsi="Verdana"/>
          <w:sz w:val="18"/>
          <w:szCs w:val="18"/>
        </w:rPr>
        <w:t>erviços efetivamente executados, e na forma e condições prevista</w:t>
      </w:r>
      <w:r w:rsidR="002921B6">
        <w:rPr>
          <w:rFonts w:ascii="Verdana" w:hAnsi="Verdana"/>
          <w:sz w:val="18"/>
          <w:szCs w:val="18"/>
        </w:rPr>
        <w:t>s</w:t>
      </w:r>
      <w:r w:rsidR="000E492C" w:rsidRPr="000E492C">
        <w:rPr>
          <w:rFonts w:ascii="Verdana" w:hAnsi="Verdana"/>
          <w:sz w:val="18"/>
          <w:szCs w:val="18"/>
        </w:rPr>
        <w:t xml:space="preserve"> no Termo de </w:t>
      </w:r>
      <w:r w:rsidR="00880CA3">
        <w:rPr>
          <w:rFonts w:ascii="Verdana" w:hAnsi="Verdana"/>
          <w:sz w:val="18"/>
          <w:szCs w:val="18"/>
        </w:rPr>
        <w:t>Referência</w:t>
      </w:r>
      <w:r w:rsidR="000E492C" w:rsidRPr="000E492C">
        <w:rPr>
          <w:rFonts w:ascii="Verdana" w:hAnsi="Verdana"/>
          <w:sz w:val="18"/>
          <w:szCs w:val="18"/>
        </w:rPr>
        <w:t>.</w:t>
      </w:r>
    </w:p>
    <w:p w:rsidR="00AD1FD2" w:rsidRPr="00C97635" w:rsidRDefault="00567558"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w:t>
      </w:r>
      <w:r w:rsidR="00AD1FD2" w:rsidRPr="00C97635">
        <w:rPr>
          <w:rFonts w:ascii="Verdana" w:hAnsi="Verdana"/>
          <w:sz w:val="18"/>
          <w:szCs w:val="18"/>
        </w:rPr>
        <w:t xml:space="preserve"> O pagamento d</w:t>
      </w:r>
      <w:r w:rsidR="004366D2">
        <w:rPr>
          <w:rFonts w:ascii="Verdana" w:hAnsi="Verdana"/>
          <w:sz w:val="18"/>
          <w:szCs w:val="18"/>
        </w:rPr>
        <w:t>o</w:t>
      </w:r>
      <w:r w:rsidR="008C073D">
        <w:rPr>
          <w:rFonts w:ascii="Verdana" w:hAnsi="Verdana"/>
          <w:sz w:val="18"/>
          <w:szCs w:val="18"/>
        </w:rPr>
        <w:t>s</w:t>
      </w:r>
      <w:r w:rsidR="004366D2">
        <w:rPr>
          <w:rFonts w:ascii="Verdana" w:hAnsi="Verdana"/>
          <w:sz w:val="18"/>
          <w:szCs w:val="18"/>
        </w:rPr>
        <w:t xml:space="preserve"> serviço</w:t>
      </w:r>
      <w:r w:rsidR="008C073D">
        <w:rPr>
          <w:rFonts w:ascii="Verdana" w:hAnsi="Verdana"/>
          <w:sz w:val="18"/>
          <w:szCs w:val="18"/>
        </w:rPr>
        <w:t>s</w:t>
      </w:r>
      <w:r w:rsidR="004366D2">
        <w:rPr>
          <w:rFonts w:ascii="Verdana" w:hAnsi="Verdana"/>
          <w:sz w:val="18"/>
          <w:szCs w:val="18"/>
        </w:rPr>
        <w:t xml:space="preserve"> executado</w:t>
      </w:r>
      <w:r w:rsidR="008C073D">
        <w:rPr>
          <w:rFonts w:ascii="Verdana" w:hAnsi="Verdana"/>
          <w:sz w:val="18"/>
          <w:szCs w:val="18"/>
        </w:rPr>
        <w:t>s</w:t>
      </w:r>
      <w:r w:rsidR="00AD1FD2" w:rsidRPr="00C97635">
        <w:rPr>
          <w:rFonts w:ascii="Verdana" w:hAnsi="Verdana"/>
          <w:sz w:val="18"/>
          <w:szCs w:val="18"/>
        </w:rPr>
        <w:t xml:space="preserve"> será efetuado de acordo com os preços estabelec</w:t>
      </w:r>
      <w:r w:rsidR="00AD1FD2" w:rsidRPr="00C97635">
        <w:rPr>
          <w:rFonts w:ascii="Verdana" w:hAnsi="Verdana"/>
          <w:sz w:val="18"/>
          <w:szCs w:val="18"/>
        </w:rPr>
        <w:t>i</w:t>
      </w:r>
      <w:r w:rsidR="00AD1FD2" w:rsidRPr="00C97635">
        <w:rPr>
          <w:rFonts w:ascii="Verdana" w:hAnsi="Verdana"/>
          <w:sz w:val="18"/>
          <w:szCs w:val="18"/>
        </w:rPr>
        <w:t>dos, na Proposta de Preços</w:t>
      </w:r>
      <w:r w:rsidR="003A4520" w:rsidRPr="00C97635">
        <w:rPr>
          <w:rFonts w:ascii="Verdana" w:hAnsi="Verdana"/>
          <w:sz w:val="18"/>
          <w:szCs w:val="18"/>
        </w:rPr>
        <w:t>,</w:t>
      </w:r>
      <w:r w:rsidR="00AD1FD2" w:rsidRPr="00C97635">
        <w:rPr>
          <w:rFonts w:ascii="Verdana" w:hAnsi="Verdana"/>
          <w:sz w:val="18"/>
          <w:szCs w:val="18"/>
        </w:rPr>
        <w:t xml:space="preserve"> </w:t>
      </w:r>
      <w:r w:rsidRPr="00C97635">
        <w:rPr>
          <w:rFonts w:ascii="Verdana" w:hAnsi="Verdana"/>
          <w:sz w:val="18"/>
          <w:szCs w:val="18"/>
        </w:rPr>
        <w:t>planilhas de orçamento</w:t>
      </w:r>
      <w:r w:rsidR="003A4520" w:rsidRPr="00C97635">
        <w:rPr>
          <w:rFonts w:ascii="Verdana" w:hAnsi="Verdana"/>
          <w:sz w:val="18"/>
          <w:szCs w:val="18"/>
        </w:rPr>
        <w:t xml:space="preserve"> e cronograma físico-financeiro</w:t>
      </w:r>
      <w:r w:rsidR="00AD1FD2" w:rsidRPr="00C97635">
        <w:rPr>
          <w:rFonts w:ascii="Verdana" w:hAnsi="Verdana"/>
          <w:sz w:val="18"/>
          <w:szCs w:val="18"/>
        </w:rPr>
        <w:t>, apresent</w:t>
      </w:r>
      <w:r w:rsidR="00AD1FD2" w:rsidRPr="00C97635">
        <w:rPr>
          <w:rFonts w:ascii="Verdana" w:hAnsi="Verdana"/>
          <w:sz w:val="18"/>
          <w:szCs w:val="18"/>
        </w:rPr>
        <w:t>a</w:t>
      </w:r>
      <w:r w:rsidR="00453515">
        <w:rPr>
          <w:rFonts w:ascii="Verdana" w:hAnsi="Verdana"/>
          <w:sz w:val="18"/>
          <w:szCs w:val="18"/>
        </w:rPr>
        <w:t>do</w:t>
      </w:r>
      <w:r w:rsidRPr="00C97635">
        <w:rPr>
          <w:rFonts w:ascii="Verdana" w:hAnsi="Verdana"/>
          <w:sz w:val="18"/>
          <w:szCs w:val="18"/>
        </w:rPr>
        <w:t>s</w:t>
      </w:r>
      <w:r w:rsidR="00AD1FD2" w:rsidRPr="00C97635">
        <w:rPr>
          <w:rFonts w:ascii="Verdana" w:hAnsi="Verdana"/>
          <w:sz w:val="18"/>
          <w:szCs w:val="18"/>
        </w:rPr>
        <w:t xml:space="preserve"> pela licitante vencedora e que fa</w:t>
      </w:r>
      <w:r w:rsidR="00BF6DF2" w:rsidRPr="00C97635">
        <w:rPr>
          <w:rFonts w:ascii="Verdana" w:hAnsi="Verdana"/>
          <w:sz w:val="18"/>
          <w:szCs w:val="18"/>
        </w:rPr>
        <w:t>rão</w:t>
      </w:r>
      <w:r w:rsidR="00AD1FD2" w:rsidRPr="00C97635">
        <w:rPr>
          <w:rFonts w:ascii="Verdana" w:hAnsi="Verdana"/>
          <w:sz w:val="18"/>
          <w:szCs w:val="18"/>
        </w:rPr>
        <w:t xml:space="preserve"> parte integrante do Termo de Contrato, observando-se, ainda, as disposições específicas do</w:t>
      </w:r>
      <w:r w:rsidR="00BF6DF2" w:rsidRPr="00C97635">
        <w:rPr>
          <w:rFonts w:ascii="Verdana" w:hAnsi="Verdana"/>
          <w:sz w:val="18"/>
          <w:szCs w:val="18"/>
        </w:rPr>
        <w:t xml:space="preserve"> mesmo</w:t>
      </w:r>
      <w:r w:rsidR="00AD1FD2" w:rsidRPr="00C97635">
        <w:rPr>
          <w:rFonts w:ascii="Verdana" w:hAnsi="Verdana"/>
          <w:sz w:val="18"/>
          <w:szCs w:val="18"/>
        </w:rPr>
        <w:t>.</w:t>
      </w:r>
    </w:p>
    <w:p w:rsidR="00E9516A" w:rsidRPr="00C97635" w:rsidRDefault="00E9516A"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 Os pagamentos, mediante a emissão de qualquer modalidade de ordem bancária, serão r</w:t>
      </w:r>
      <w:r w:rsidRPr="00C97635">
        <w:rPr>
          <w:rFonts w:ascii="Verdana" w:hAnsi="Verdana"/>
          <w:sz w:val="18"/>
          <w:szCs w:val="18"/>
        </w:rPr>
        <w:t>e</w:t>
      </w:r>
      <w:r w:rsidRPr="00C97635">
        <w:rPr>
          <w:rFonts w:ascii="Verdana" w:hAnsi="Verdana"/>
          <w:sz w:val="18"/>
          <w:szCs w:val="18"/>
        </w:rPr>
        <w:t xml:space="preserve">alizados desde que a CONTRATADA efetue a cobrança de forma a permitir o cumprimento das exigências legais, principalmente no que se refere </w:t>
      </w:r>
      <w:r w:rsidR="002948A3" w:rsidRPr="00C97635">
        <w:rPr>
          <w:rFonts w:ascii="Verdana" w:hAnsi="Verdana"/>
          <w:sz w:val="18"/>
          <w:szCs w:val="18"/>
        </w:rPr>
        <w:t>às</w:t>
      </w:r>
      <w:r w:rsidRPr="00C97635">
        <w:rPr>
          <w:rFonts w:ascii="Verdana" w:hAnsi="Verdana"/>
          <w:sz w:val="18"/>
          <w:szCs w:val="18"/>
        </w:rPr>
        <w:t xml:space="preserve"> retenções tributárias.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036C8C" w:rsidP="000E492C">
      <w:pPr>
        <w:pStyle w:val="Corpodetexto"/>
        <w:numPr>
          <w:ilvl w:val="0"/>
          <w:numId w:val="2"/>
        </w:numPr>
        <w:spacing w:before="120"/>
        <w:jc w:val="both"/>
        <w:rPr>
          <w:rFonts w:ascii="Verdana" w:hAnsi="Verdana"/>
          <w:sz w:val="18"/>
          <w:szCs w:val="18"/>
        </w:rPr>
      </w:pPr>
      <w:r>
        <w:rPr>
          <w:rFonts w:ascii="Verdana" w:hAnsi="Verdana"/>
          <w:b/>
          <w:sz w:val="18"/>
          <w:szCs w:val="18"/>
          <w:u w:val="words"/>
        </w:rPr>
        <w:t xml:space="preserve">CRITÉRIOS DE </w:t>
      </w:r>
      <w:r w:rsidR="00E9516A" w:rsidRPr="00BE563D">
        <w:rPr>
          <w:rFonts w:ascii="Verdana" w:hAnsi="Verdana"/>
          <w:b/>
          <w:sz w:val="18"/>
          <w:szCs w:val="18"/>
          <w:u w:val="words"/>
        </w:rPr>
        <w:t>REAJUSTAMENTO</w:t>
      </w:r>
      <w:r w:rsidR="00E9516A" w:rsidRPr="00BE563D">
        <w:rPr>
          <w:rFonts w:ascii="Verdana" w:hAnsi="Verdana"/>
          <w:sz w:val="18"/>
          <w:szCs w:val="18"/>
        </w:rPr>
        <w:t>:</w:t>
      </w:r>
    </w:p>
    <w:p w:rsidR="00036C8C"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5B79C6">
        <w:rPr>
          <w:rFonts w:ascii="Verdana" w:hAnsi="Verdana"/>
          <w:sz w:val="18"/>
          <w:szCs w:val="18"/>
        </w:rPr>
        <w:t>- Os preços dos serviços propostos não serão reajustados, durante o prazo de 12 meses</w:t>
      </w:r>
      <w:r>
        <w:rPr>
          <w:rFonts w:ascii="Verdana" w:hAnsi="Verdana"/>
          <w:sz w:val="18"/>
          <w:szCs w:val="18"/>
        </w:rPr>
        <w:t xml:space="preserve"> de efetiva contratação </w:t>
      </w:r>
      <w:r w:rsidRPr="001F1233">
        <w:rPr>
          <w:rFonts w:ascii="Verdana" w:hAnsi="Verdana"/>
          <w:sz w:val="18"/>
          <w:szCs w:val="18"/>
        </w:rPr>
        <w:t xml:space="preserve">(art. 11 da Lei nº 8.880/94; </w:t>
      </w:r>
      <w:r>
        <w:rPr>
          <w:rFonts w:ascii="Verdana" w:hAnsi="Verdana"/>
          <w:sz w:val="18"/>
          <w:szCs w:val="18"/>
        </w:rPr>
        <w:t>o</w:t>
      </w:r>
      <w:r w:rsidRPr="001F1233">
        <w:rPr>
          <w:rFonts w:ascii="Verdana" w:hAnsi="Verdana"/>
          <w:sz w:val="18"/>
          <w:szCs w:val="18"/>
        </w:rPr>
        <w:t xml:space="preserve"> art. 28, </w:t>
      </w:r>
      <w:r w:rsidRPr="001F1233">
        <w:rPr>
          <w:rFonts w:ascii="Verdana" w:hAnsi="Verdana" w:cs="Times-Italic"/>
          <w:i/>
          <w:iCs/>
          <w:sz w:val="18"/>
          <w:szCs w:val="18"/>
        </w:rPr>
        <w:t xml:space="preserve">caput </w:t>
      </w:r>
      <w:r w:rsidRPr="001F1233">
        <w:rPr>
          <w:rFonts w:ascii="Verdana" w:hAnsi="Verdana"/>
          <w:sz w:val="18"/>
          <w:szCs w:val="18"/>
        </w:rPr>
        <w:t xml:space="preserve">e § 1º,da Lei nº 9.069/95; </w:t>
      </w:r>
      <w:r>
        <w:rPr>
          <w:rFonts w:ascii="Verdana" w:hAnsi="Verdana"/>
          <w:sz w:val="18"/>
          <w:szCs w:val="18"/>
        </w:rPr>
        <w:t xml:space="preserve">e </w:t>
      </w:r>
      <w:r w:rsidRPr="001F1233">
        <w:rPr>
          <w:rFonts w:ascii="Verdana" w:hAnsi="Verdana"/>
          <w:sz w:val="18"/>
          <w:szCs w:val="18"/>
        </w:rPr>
        <w:t>o art. 2º, § 1º, da Lei nº 10.192/01)</w:t>
      </w:r>
      <w:r w:rsidR="00EE4D8B">
        <w:rPr>
          <w:rFonts w:ascii="Verdana" w:hAnsi="Verdana"/>
          <w:sz w:val="18"/>
          <w:szCs w:val="18"/>
        </w:rPr>
        <w:t xml:space="preserve">, conforme condições previstas no Termo de </w:t>
      </w:r>
      <w:r w:rsidR="00880CA3">
        <w:rPr>
          <w:rFonts w:ascii="Verdana" w:hAnsi="Verdana"/>
          <w:sz w:val="18"/>
          <w:szCs w:val="18"/>
        </w:rPr>
        <w:t>Referência</w:t>
      </w:r>
      <w:r w:rsidR="00EE4D8B">
        <w:rPr>
          <w:rFonts w:ascii="Verdana" w:hAnsi="Verdana"/>
          <w:sz w:val="18"/>
          <w:szCs w:val="18"/>
        </w:rPr>
        <w:t>.</w:t>
      </w:r>
    </w:p>
    <w:p w:rsidR="007F7759" w:rsidRPr="001674EF" w:rsidRDefault="004C1C18" w:rsidP="000E492C">
      <w:pPr>
        <w:numPr>
          <w:ilvl w:val="2"/>
          <w:numId w:val="2"/>
        </w:numPr>
        <w:autoSpaceDE w:val="0"/>
        <w:autoSpaceDN w:val="0"/>
        <w:adjustRightInd w:val="0"/>
        <w:spacing w:before="120" w:after="120"/>
        <w:jc w:val="both"/>
        <w:rPr>
          <w:rFonts w:ascii="Verdana" w:hAnsi="Verdana"/>
          <w:sz w:val="18"/>
          <w:szCs w:val="18"/>
        </w:rPr>
      </w:pPr>
      <w:r>
        <w:rPr>
          <w:rFonts w:ascii="Verdana" w:hAnsi="Verdana" w:cs="Arial"/>
          <w:sz w:val="18"/>
          <w:szCs w:val="18"/>
        </w:rPr>
        <w:t>-</w:t>
      </w:r>
      <w:r w:rsidR="001674EF" w:rsidRPr="001674EF">
        <w:rPr>
          <w:rFonts w:ascii="Verdana" w:hAnsi="Verdana" w:cs="Arial"/>
          <w:sz w:val="18"/>
          <w:szCs w:val="18"/>
        </w:rPr>
        <w:t xml:space="preserve"> </w:t>
      </w:r>
      <w:r>
        <w:rPr>
          <w:rFonts w:ascii="Verdana" w:hAnsi="Verdana" w:cs="Arial"/>
          <w:sz w:val="18"/>
          <w:szCs w:val="18"/>
        </w:rPr>
        <w:t>O</w:t>
      </w:r>
      <w:r w:rsidR="00036C8C" w:rsidRPr="001674EF">
        <w:rPr>
          <w:rFonts w:ascii="Verdana" w:hAnsi="Verdana" w:cs="Times-Roman"/>
          <w:sz w:val="18"/>
          <w:szCs w:val="18"/>
        </w:rPr>
        <w:t xml:space="preserve"> termo inicial para apuração do percentual de reajuste</w:t>
      </w:r>
      <w:r w:rsidR="007F7759">
        <w:rPr>
          <w:rFonts w:ascii="Verdana" w:hAnsi="Verdana" w:cs="Times-Roman"/>
          <w:sz w:val="18"/>
          <w:szCs w:val="18"/>
        </w:rPr>
        <w:t>, mantendo a periodicidade anual</w:t>
      </w:r>
      <w:r w:rsidR="00916D91">
        <w:rPr>
          <w:rFonts w:ascii="Verdana" w:hAnsi="Verdana" w:cs="Times-Roman"/>
          <w:sz w:val="18"/>
          <w:szCs w:val="18"/>
        </w:rPr>
        <w:t xml:space="preserve"> do contrato, </w:t>
      </w:r>
      <w:r w:rsidR="00036C8C" w:rsidRPr="001674EF">
        <w:rPr>
          <w:rFonts w:ascii="Verdana" w:hAnsi="Verdana" w:cs="Times-Roman"/>
          <w:sz w:val="18"/>
          <w:szCs w:val="18"/>
        </w:rPr>
        <w:t xml:space="preserve">será </w:t>
      </w:r>
      <w:r w:rsidR="00916D91">
        <w:rPr>
          <w:rFonts w:ascii="Verdana" w:hAnsi="Verdana" w:cs="Times-Roman"/>
          <w:sz w:val="18"/>
          <w:szCs w:val="18"/>
        </w:rPr>
        <w:t>contad</w:t>
      </w:r>
      <w:r>
        <w:rPr>
          <w:rFonts w:ascii="Verdana" w:hAnsi="Verdana" w:cs="Times-Roman"/>
          <w:sz w:val="18"/>
          <w:szCs w:val="18"/>
        </w:rPr>
        <w:t>o</w:t>
      </w:r>
      <w:r w:rsidR="00916D91">
        <w:rPr>
          <w:rFonts w:ascii="Verdana" w:hAnsi="Verdana" w:cs="Times-Roman"/>
          <w:sz w:val="18"/>
          <w:szCs w:val="18"/>
        </w:rPr>
        <w:t xml:space="preserve"> </w:t>
      </w:r>
      <w:r w:rsidR="00036C8C" w:rsidRPr="001674EF">
        <w:rPr>
          <w:rFonts w:ascii="Verdana" w:hAnsi="Verdana" w:cs="Times-Italic"/>
          <w:iCs/>
          <w:sz w:val="18"/>
          <w:szCs w:val="18"/>
        </w:rPr>
        <w:t xml:space="preserve">a </w:t>
      </w:r>
      <w:r w:rsidR="00916D91">
        <w:rPr>
          <w:rFonts w:ascii="Verdana" w:hAnsi="Verdana" w:cs="Times-Italic"/>
          <w:iCs/>
          <w:sz w:val="18"/>
          <w:szCs w:val="18"/>
        </w:rPr>
        <w:t xml:space="preserve">partir da </w:t>
      </w:r>
      <w:r w:rsidR="00036C8C" w:rsidRPr="001674EF">
        <w:rPr>
          <w:rFonts w:ascii="Verdana" w:hAnsi="Verdana" w:cs="Times-Italic"/>
          <w:iCs/>
          <w:sz w:val="18"/>
          <w:szCs w:val="18"/>
        </w:rPr>
        <w:t>data limite para a apresentação da pr</w:t>
      </w:r>
      <w:r w:rsidR="00036C8C" w:rsidRPr="001674EF">
        <w:rPr>
          <w:rFonts w:ascii="Verdana" w:hAnsi="Verdana" w:cs="Times-Italic"/>
          <w:iCs/>
          <w:sz w:val="18"/>
          <w:szCs w:val="18"/>
        </w:rPr>
        <w:t>o</w:t>
      </w:r>
      <w:r w:rsidR="00036C8C" w:rsidRPr="001674EF">
        <w:rPr>
          <w:rFonts w:ascii="Verdana" w:hAnsi="Verdana" w:cs="Times-Italic"/>
          <w:iCs/>
          <w:sz w:val="18"/>
          <w:szCs w:val="18"/>
        </w:rPr>
        <w:t>posta</w:t>
      </w:r>
      <w:r>
        <w:rPr>
          <w:rFonts w:ascii="Verdana" w:hAnsi="Verdana" w:cs="Times-Italic"/>
          <w:iCs/>
          <w:sz w:val="18"/>
          <w:szCs w:val="18"/>
        </w:rPr>
        <w:t xml:space="preserve"> </w:t>
      </w:r>
      <w:r>
        <w:rPr>
          <w:rFonts w:ascii="Verdana" w:hAnsi="Verdana" w:cs="Times-Roman"/>
          <w:sz w:val="18"/>
          <w:szCs w:val="18"/>
        </w:rPr>
        <w:t>ou a data de realização da licitação</w:t>
      </w:r>
      <w:r w:rsidR="002E6DD3">
        <w:rPr>
          <w:rFonts w:ascii="Verdana" w:hAnsi="Verdana" w:cs="Times-Roman"/>
          <w:sz w:val="18"/>
          <w:szCs w:val="18"/>
        </w:rPr>
        <w:t xml:space="preserve"> constante no </w:t>
      </w:r>
      <w:r w:rsidR="006C1321">
        <w:rPr>
          <w:rFonts w:ascii="Verdana" w:hAnsi="Verdana" w:cs="Times-Roman"/>
          <w:sz w:val="18"/>
          <w:szCs w:val="18"/>
        </w:rPr>
        <w:t>inicio</w:t>
      </w:r>
      <w:r w:rsidR="002E6DD3">
        <w:rPr>
          <w:rFonts w:ascii="Verdana" w:hAnsi="Verdana" w:cs="Times-Roman"/>
          <w:sz w:val="18"/>
          <w:szCs w:val="18"/>
        </w:rPr>
        <w:t xml:space="preserve"> deste edital</w:t>
      </w:r>
      <w:r>
        <w:rPr>
          <w:rFonts w:ascii="Verdana" w:hAnsi="Verdana" w:cs="Times-Roman"/>
          <w:sz w:val="18"/>
          <w:szCs w:val="18"/>
        </w:rPr>
        <w:t>.</w:t>
      </w:r>
    </w:p>
    <w:p w:rsidR="006C1321" w:rsidRPr="006C1321" w:rsidRDefault="006C1321" w:rsidP="006C1321">
      <w:pPr>
        <w:pStyle w:val="Corpodetexto"/>
        <w:spacing w:before="120"/>
        <w:ind w:left="360"/>
        <w:jc w:val="both"/>
        <w:rPr>
          <w:rFonts w:ascii="Verdana" w:hAnsi="Verdana"/>
          <w:b/>
          <w:sz w:val="18"/>
          <w:szCs w:val="18"/>
        </w:rPr>
      </w:pPr>
    </w:p>
    <w:p w:rsidR="00E9516A" w:rsidRPr="00BE563D" w:rsidRDefault="00846878" w:rsidP="000E492C">
      <w:pPr>
        <w:pStyle w:val="Corpodetexto"/>
        <w:numPr>
          <w:ilvl w:val="0"/>
          <w:numId w:val="2"/>
        </w:numPr>
        <w:spacing w:before="120"/>
        <w:jc w:val="both"/>
        <w:rPr>
          <w:rFonts w:ascii="Verdana" w:hAnsi="Verdana"/>
          <w:b/>
          <w:sz w:val="18"/>
          <w:szCs w:val="18"/>
        </w:rPr>
      </w:pPr>
      <w:r>
        <w:rPr>
          <w:rFonts w:ascii="Verdana" w:hAnsi="Verdana"/>
          <w:b/>
          <w:sz w:val="18"/>
          <w:szCs w:val="18"/>
          <w:u w:val="words"/>
        </w:rPr>
        <w:t xml:space="preserve">ACEITAÇÃO DO OBJETO E DA </w:t>
      </w:r>
      <w:r w:rsidR="00E9516A" w:rsidRPr="00BE563D">
        <w:rPr>
          <w:rFonts w:ascii="Verdana" w:hAnsi="Verdana"/>
          <w:b/>
          <w:sz w:val="18"/>
          <w:szCs w:val="18"/>
          <w:u w:val="words"/>
        </w:rPr>
        <w:t>FISCALIZAÇÃO</w:t>
      </w:r>
      <w:r w:rsidR="00E9516A" w:rsidRPr="00BE563D">
        <w:rPr>
          <w:rFonts w:ascii="Verdana" w:hAnsi="Verdana"/>
          <w:b/>
          <w:sz w:val="18"/>
          <w:szCs w:val="18"/>
        </w:rPr>
        <w:t>:</w:t>
      </w:r>
    </w:p>
    <w:p w:rsidR="00497E22" w:rsidRDefault="00B714BF" w:rsidP="000E492C">
      <w:pPr>
        <w:pStyle w:val="Corpodetexto"/>
        <w:numPr>
          <w:ilvl w:val="1"/>
          <w:numId w:val="2"/>
        </w:numPr>
        <w:spacing w:before="120"/>
        <w:jc w:val="both"/>
        <w:rPr>
          <w:rFonts w:ascii="Verdana" w:hAnsi="Verdana"/>
          <w:sz w:val="18"/>
          <w:szCs w:val="18"/>
        </w:rPr>
      </w:pPr>
      <w:r w:rsidRPr="00054CCE">
        <w:rPr>
          <w:rFonts w:ascii="Verdana" w:hAnsi="Verdana"/>
          <w:sz w:val="18"/>
          <w:szCs w:val="18"/>
        </w:rPr>
        <w:t xml:space="preserve">- </w:t>
      </w:r>
      <w:r w:rsidR="002921B6" w:rsidRPr="00054CCE">
        <w:rPr>
          <w:rFonts w:ascii="Verdana" w:hAnsi="Verdana"/>
          <w:sz w:val="18"/>
          <w:szCs w:val="18"/>
        </w:rPr>
        <w:t>A aceitação dos serviços e a Fiscalização dos mesmos</w:t>
      </w:r>
      <w:r w:rsidR="00622236">
        <w:rPr>
          <w:rFonts w:ascii="Verdana" w:hAnsi="Verdana"/>
          <w:sz w:val="18"/>
          <w:szCs w:val="18"/>
        </w:rPr>
        <w:t>,</w:t>
      </w:r>
      <w:r w:rsidR="002921B6" w:rsidRPr="00054CCE">
        <w:rPr>
          <w:rFonts w:ascii="Verdana" w:hAnsi="Verdana"/>
          <w:sz w:val="18"/>
          <w:szCs w:val="18"/>
        </w:rPr>
        <w:t xml:space="preserve"> serão</w:t>
      </w:r>
      <w:r w:rsidRPr="00054CCE">
        <w:rPr>
          <w:rFonts w:ascii="Verdana" w:hAnsi="Verdana"/>
          <w:sz w:val="18"/>
          <w:szCs w:val="18"/>
        </w:rPr>
        <w:t xml:space="preserve"> de competência e responsab</w:t>
      </w:r>
      <w:r w:rsidRPr="00054CCE">
        <w:rPr>
          <w:rFonts w:ascii="Verdana" w:hAnsi="Verdana"/>
          <w:sz w:val="18"/>
          <w:szCs w:val="18"/>
        </w:rPr>
        <w:t>i</w:t>
      </w:r>
      <w:r w:rsidRPr="00BE563D">
        <w:rPr>
          <w:rFonts w:ascii="Verdana" w:hAnsi="Verdana"/>
          <w:sz w:val="18"/>
          <w:szCs w:val="18"/>
        </w:rPr>
        <w:t xml:space="preserve">lidade exclusiva da </w:t>
      </w:r>
      <w:r w:rsidRPr="00BE563D">
        <w:rPr>
          <w:rFonts w:ascii="Verdana" w:hAnsi="Verdana"/>
          <w:i/>
          <w:sz w:val="18"/>
          <w:szCs w:val="18"/>
        </w:rPr>
        <w:t>UNIVERSIDADE</w:t>
      </w:r>
      <w:r w:rsidR="00EE4D8B">
        <w:rPr>
          <w:rFonts w:ascii="Verdana" w:hAnsi="Verdana"/>
          <w:sz w:val="18"/>
          <w:szCs w:val="18"/>
        </w:rPr>
        <w:t xml:space="preserve">, conforme condições </w:t>
      </w:r>
      <w:r w:rsidR="002777E6">
        <w:rPr>
          <w:rFonts w:ascii="Verdana" w:hAnsi="Verdana"/>
          <w:sz w:val="18"/>
          <w:szCs w:val="18"/>
        </w:rPr>
        <w:t xml:space="preserve">e regras estabelecidas </w:t>
      </w:r>
      <w:r w:rsidR="00EE4D8B">
        <w:rPr>
          <w:rFonts w:ascii="Verdana" w:hAnsi="Verdana"/>
          <w:sz w:val="18"/>
          <w:szCs w:val="18"/>
        </w:rPr>
        <w:t xml:space="preserve">no Termo de </w:t>
      </w:r>
      <w:r w:rsidR="00880CA3">
        <w:rPr>
          <w:rFonts w:ascii="Verdana" w:hAnsi="Verdana"/>
          <w:sz w:val="18"/>
          <w:szCs w:val="18"/>
        </w:rPr>
        <w:t>Referência</w:t>
      </w:r>
      <w:r w:rsidR="00EE4D8B">
        <w:rPr>
          <w:rFonts w:ascii="Verdana" w:hAnsi="Verdana"/>
          <w:sz w:val="18"/>
          <w:szCs w:val="18"/>
        </w:rPr>
        <w:t>.</w:t>
      </w:r>
    </w:p>
    <w:p w:rsidR="00921AE7" w:rsidRDefault="000E492C" w:rsidP="000E492C">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B714BF">
        <w:rPr>
          <w:rFonts w:ascii="Verdana" w:hAnsi="Verdana"/>
          <w:sz w:val="18"/>
          <w:szCs w:val="18"/>
        </w:rPr>
        <w:t>Será exercida</w:t>
      </w:r>
      <w:r w:rsidR="00B714BF" w:rsidRPr="00BE563D">
        <w:rPr>
          <w:rFonts w:ascii="Verdana" w:hAnsi="Verdana"/>
          <w:sz w:val="18"/>
          <w:szCs w:val="18"/>
        </w:rPr>
        <w:t xml:space="preserve"> por técnico previamente designado, que poderá ser assessorado por profiss</w:t>
      </w:r>
      <w:r w:rsidR="00B714BF" w:rsidRPr="00BE563D">
        <w:rPr>
          <w:rFonts w:ascii="Verdana" w:hAnsi="Verdana"/>
          <w:sz w:val="18"/>
          <w:szCs w:val="18"/>
        </w:rPr>
        <w:t>i</w:t>
      </w:r>
      <w:r w:rsidR="00B714BF" w:rsidRPr="00BE563D">
        <w:rPr>
          <w:rFonts w:ascii="Verdana" w:hAnsi="Verdana"/>
          <w:sz w:val="18"/>
          <w:szCs w:val="18"/>
        </w:rPr>
        <w:t xml:space="preserve">onais ou empresas especializadas, a quem caberá verificar se na execução dos mesmos está sendo cumprido o Termo de </w:t>
      </w:r>
      <w:r w:rsidR="00880CA3">
        <w:rPr>
          <w:rFonts w:ascii="Verdana" w:hAnsi="Verdana"/>
          <w:sz w:val="18"/>
          <w:szCs w:val="18"/>
        </w:rPr>
        <w:t>Referência</w:t>
      </w:r>
      <w:r w:rsidR="00B714BF" w:rsidRPr="00BE563D">
        <w:rPr>
          <w:rFonts w:ascii="Verdana" w:hAnsi="Verdana"/>
          <w:sz w:val="18"/>
          <w:szCs w:val="18"/>
        </w:rPr>
        <w:t>, as especificações técnicas e demais requisitos.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RESPONSABILIDADES DA UNIVERSIDADE</w:t>
      </w:r>
      <w:r w:rsidRPr="00BE563D">
        <w:rPr>
          <w:rFonts w:ascii="Verdana" w:hAnsi="Verdana"/>
          <w:sz w:val="18"/>
          <w:szCs w:val="18"/>
        </w:rPr>
        <w:t>:</w:t>
      </w:r>
    </w:p>
    <w:p w:rsidR="00E9516A" w:rsidRPr="00BE563D"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Definir precisamente o objeto desta Licitação, caracterizado por especificações</w:t>
      </w:r>
      <w:r w:rsidR="00991AD9">
        <w:rPr>
          <w:rFonts w:ascii="Verdana" w:hAnsi="Verdana"/>
          <w:sz w:val="18"/>
          <w:szCs w:val="18"/>
        </w:rPr>
        <w:t>, orçamento prévio</w:t>
      </w:r>
      <w:r w:rsidRPr="00BE563D">
        <w:rPr>
          <w:rFonts w:ascii="Verdana" w:hAnsi="Verdana"/>
          <w:sz w:val="18"/>
          <w:szCs w:val="18"/>
        </w:rPr>
        <w:t xml:space="preserve"> e referências necessárias ao perfeito entendimento </w:t>
      </w:r>
      <w:r w:rsidR="00991AD9">
        <w:rPr>
          <w:rFonts w:ascii="Verdana" w:hAnsi="Verdana"/>
          <w:sz w:val="18"/>
          <w:szCs w:val="18"/>
        </w:rPr>
        <w:t>d</w:t>
      </w:r>
      <w:r w:rsidR="002921B6">
        <w:rPr>
          <w:rFonts w:ascii="Verdana" w:hAnsi="Verdana"/>
          <w:sz w:val="18"/>
          <w:szCs w:val="18"/>
        </w:rPr>
        <w:t>a</w:t>
      </w:r>
      <w:r w:rsidR="00846878">
        <w:rPr>
          <w:rFonts w:ascii="Verdana" w:hAnsi="Verdana"/>
          <w:sz w:val="18"/>
          <w:szCs w:val="18"/>
        </w:rPr>
        <w:t>s Licitantes</w:t>
      </w:r>
      <w:r w:rsidR="002921B6">
        <w:rPr>
          <w:rFonts w:ascii="Verdana" w:hAnsi="Verdana"/>
          <w:sz w:val="18"/>
          <w:szCs w:val="18"/>
        </w:rPr>
        <w:t>.</w:t>
      </w:r>
    </w:p>
    <w:p w:rsidR="00E9516A" w:rsidRPr="000332B2"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Proporcionar todas as facilidades necessárias à boa execução dos serviços, permitindo o l</w:t>
      </w:r>
      <w:r w:rsidRPr="00BE563D">
        <w:rPr>
          <w:rFonts w:ascii="Verdana" w:hAnsi="Verdana"/>
          <w:sz w:val="18"/>
          <w:szCs w:val="18"/>
        </w:rPr>
        <w:t>i</w:t>
      </w:r>
      <w:r w:rsidRPr="000332B2">
        <w:rPr>
          <w:rFonts w:ascii="Verdana" w:hAnsi="Verdana"/>
          <w:sz w:val="18"/>
          <w:szCs w:val="18"/>
        </w:rPr>
        <w:t xml:space="preserve">vre acesso </w:t>
      </w:r>
      <w:r w:rsidR="00497E22" w:rsidRPr="000332B2">
        <w:rPr>
          <w:rFonts w:ascii="Verdana" w:hAnsi="Verdana"/>
          <w:sz w:val="18"/>
          <w:szCs w:val="18"/>
        </w:rPr>
        <w:t>ao</w:t>
      </w:r>
      <w:r w:rsidRPr="000332B2">
        <w:rPr>
          <w:rFonts w:ascii="Verdana" w:hAnsi="Verdana"/>
          <w:sz w:val="18"/>
          <w:szCs w:val="18"/>
        </w:rPr>
        <w:t xml:space="preserve">s </w:t>
      </w:r>
      <w:r w:rsidR="00497E22" w:rsidRPr="000332B2">
        <w:rPr>
          <w:rFonts w:ascii="Verdana" w:hAnsi="Verdana"/>
          <w:sz w:val="18"/>
          <w:szCs w:val="18"/>
        </w:rPr>
        <w:t>locais de execução dos serviços</w:t>
      </w:r>
      <w:r w:rsidRPr="000332B2">
        <w:rPr>
          <w:rFonts w:ascii="Verdana" w:hAnsi="Verdana"/>
          <w:sz w:val="18"/>
          <w:szCs w:val="18"/>
        </w:rPr>
        <w:t>, quando solicitado pela licitante vencedor</w:t>
      </w:r>
      <w:r w:rsidR="002921B6">
        <w:rPr>
          <w:rFonts w:ascii="Verdana" w:hAnsi="Verdana"/>
          <w:sz w:val="18"/>
          <w:szCs w:val="18"/>
        </w:rPr>
        <w:t xml:space="preserve">a ou seus empregados em serviço, e conforme condições previstas no Termo de </w:t>
      </w:r>
      <w:r w:rsidR="00880CA3">
        <w:rPr>
          <w:rFonts w:ascii="Verdana" w:hAnsi="Verdana"/>
          <w:sz w:val="18"/>
          <w:szCs w:val="18"/>
        </w:rPr>
        <w:t>Referência</w:t>
      </w:r>
      <w:r w:rsidR="002921B6">
        <w:rPr>
          <w:rFonts w:ascii="Verdana" w:hAnsi="Verdana"/>
          <w:sz w:val="18"/>
          <w:szCs w:val="18"/>
        </w:rPr>
        <w:t>.</w:t>
      </w:r>
    </w:p>
    <w:p w:rsidR="006C1321" w:rsidRPr="006C1321" w:rsidRDefault="006C1321" w:rsidP="006C1321">
      <w:pPr>
        <w:pStyle w:val="Corpodetexto"/>
        <w:spacing w:before="120"/>
        <w:ind w:left="360"/>
        <w:jc w:val="both"/>
        <w:rPr>
          <w:rFonts w:ascii="Verdana" w:hAnsi="Verdana"/>
          <w:sz w:val="18"/>
          <w:szCs w:val="18"/>
        </w:rPr>
      </w:pPr>
    </w:p>
    <w:p w:rsidR="00E9516A" w:rsidRPr="000332B2" w:rsidRDefault="00E9516A" w:rsidP="000E492C">
      <w:pPr>
        <w:pStyle w:val="Corpodetexto"/>
        <w:numPr>
          <w:ilvl w:val="0"/>
          <w:numId w:val="2"/>
        </w:numPr>
        <w:spacing w:before="120"/>
        <w:jc w:val="both"/>
        <w:rPr>
          <w:rFonts w:ascii="Verdana" w:hAnsi="Verdana"/>
          <w:sz w:val="18"/>
          <w:szCs w:val="18"/>
        </w:rPr>
      </w:pPr>
      <w:r w:rsidRPr="000332B2">
        <w:rPr>
          <w:rFonts w:ascii="Verdana" w:hAnsi="Verdana"/>
          <w:b/>
          <w:sz w:val="18"/>
          <w:szCs w:val="18"/>
          <w:u w:val="words"/>
        </w:rPr>
        <w:t>RESPONSABILIDADES DA LICITANTE</w:t>
      </w:r>
      <w:r w:rsidRPr="000332B2">
        <w:rPr>
          <w:rFonts w:ascii="Verdana" w:hAnsi="Verdana"/>
          <w:sz w:val="18"/>
          <w:szCs w:val="18"/>
        </w:rPr>
        <w:t>:</w:t>
      </w:r>
    </w:p>
    <w:p w:rsidR="00C84B37" w:rsidRPr="00C84B37" w:rsidRDefault="00E9516A" w:rsidP="000E492C">
      <w:pPr>
        <w:pStyle w:val="Corpodetexto"/>
        <w:numPr>
          <w:ilvl w:val="1"/>
          <w:numId w:val="2"/>
        </w:numPr>
        <w:spacing w:before="120"/>
        <w:jc w:val="both"/>
        <w:rPr>
          <w:rFonts w:ascii="Verdana" w:hAnsi="Verdana"/>
          <w:sz w:val="18"/>
          <w:szCs w:val="18"/>
        </w:rPr>
      </w:pPr>
      <w:r w:rsidRPr="000332B2">
        <w:rPr>
          <w:rFonts w:ascii="Verdana" w:hAnsi="Verdana"/>
          <w:sz w:val="18"/>
          <w:szCs w:val="18"/>
        </w:rPr>
        <w:t xml:space="preserve"> - Assumir integral responsabilidade legal</w:t>
      </w:r>
      <w:r w:rsidR="00D04EE8" w:rsidRPr="000332B2">
        <w:rPr>
          <w:rFonts w:ascii="Verdana" w:hAnsi="Verdana"/>
          <w:sz w:val="18"/>
          <w:szCs w:val="18"/>
        </w:rPr>
        <w:t>,</w:t>
      </w:r>
      <w:r w:rsidRPr="000332B2">
        <w:rPr>
          <w:rFonts w:ascii="Verdana" w:hAnsi="Verdana"/>
          <w:sz w:val="18"/>
          <w:szCs w:val="18"/>
        </w:rPr>
        <w:t xml:space="preserve"> administrativa e técnica, quanto a sua particip</w:t>
      </w:r>
      <w:r w:rsidRPr="000332B2">
        <w:rPr>
          <w:rFonts w:ascii="Verdana" w:hAnsi="Verdana"/>
          <w:sz w:val="18"/>
          <w:szCs w:val="18"/>
        </w:rPr>
        <w:t>a</w:t>
      </w:r>
      <w:r w:rsidRPr="000332B2">
        <w:rPr>
          <w:rFonts w:ascii="Verdana" w:hAnsi="Verdana"/>
          <w:sz w:val="18"/>
          <w:szCs w:val="18"/>
        </w:rPr>
        <w:t>ção nesta Licitação.</w:t>
      </w:r>
    </w:p>
    <w:p w:rsidR="00BF6DF2" w:rsidRPr="000332B2" w:rsidRDefault="00BF6DF2" w:rsidP="000E492C">
      <w:pPr>
        <w:pStyle w:val="Recuodecorpodetexto"/>
        <w:numPr>
          <w:ilvl w:val="1"/>
          <w:numId w:val="2"/>
        </w:numPr>
        <w:suppressAutoHyphens/>
        <w:spacing w:before="120"/>
        <w:jc w:val="both"/>
        <w:rPr>
          <w:rFonts w:ascii="Verdana" w:hAnsi="Verdana"/>
          <w:sz w:val="18"/>
          <w:szCs w:val="18"/>
        </w:rPr>
      </w:pPr>
      <w:r w:rsidRPr="000332B2">
        <w:rPr>
          <w:rFonts w:ascii="Verdana" w:hAnsi="Verdana"/>
          <w:b/>
          <w:sz w:val="18"/>
          <w:szCs w:val="18"/>
        </w:rPr>
        <w:t xml:space="preserve">- </w:t>
      </w:r>
      <w:r w:rsidRPr="000332B2">
        <w:rPr>
          <w:rFonts w:ascii="Verdana" w:hAnsi="Verdana"/>
          <w:sz w:val="18"/>
          <w:szCs w:val="18"/>
        </w:rPr>
        <w:t>Além das obrigações estabelecidas neste edital, a licitante vencedora se obriga a:</w:t>
      </w:r>
    </w:p>
    <w:p w:rsidR="00991AD9" w:rsidRDefault="00991AD9"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lastRenderedPageBreak/>
        <w:t>- Observar rigorosamente as especificações, normas e instruções do presente ato convocatório e da Lei Federal nº 8.666, de 21 de junho de 1993.</w:t>
      </w:r>
    </w:p>
    <w:p w:rsidR="00C84B37" w:rsidRDefault="00C84B37"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74AE2">
        <w:rPr>
          <w:rFonts w:ascii="Verdana" w:hAnsi="Verdana"/>
          <w:sz w:val="18"/>
          <w:szCs w:val="18"/>
        </w:rPr>
        <w:t>C</w:t>
      </w:r>
      <w:r w:rsidRPr="00C84B37">
        <w:rPr>
          <w:rFonts w:ascii="Verdana" w:hAnsi="Verdana" w:cs="Arial"/>
          <w:color w:val="000000"/>
          <w:sz w:val="18"/>
          <w:szCs w:val="18"/>
        </w:rPr>
        <w:t>onced</w:t>
      </w:r>
      <w:r>
        <w:rPr>
          <w:rFonts w:ascii="Verdana" w:hAnsi="Verdana" w:cs="Arial"/>
          <w:color w:val="000000"/>
          <w:sz w:val="18"/>
          <w:szCs w:val="18"/>
        </w:rPr>
        <w:t>er</w:t>
      </w:r>
      <w:r w:rsidRPr="00C84B37">
        <w:rPr>
          <w:rFonts w:ascii="Verdana" w:hAnsi="Verdana" w:cs="Arial"/>
          <w:color w:val="000000"/>
          <w:sz w:val="18"/>
          <w:szCs w:val="18"/>
        </w:rPr>
        <w:t xml:space="preserve"> livre acesso aos seus documentos e registros contábeis, referentes ao objeto da licitação, para os servidores ou empregados do órgão ou entidade contratante e dos órgãos de controle interno e externo</w:t>
      </w:r>
      <w:r>
        <w:rPr>
          <w:rFonts w:ascii="Verdana" w:hAnsi="Verdana" w:cs="Arial"/>
          <w:color w:val="000000"/>
          <w:sz w:val="18"/>
          <w:szCs w:val="18"/>
        </w:rPr>
        <w:t>;</w:t>
      </w:r>
    </w:p>
    <w:p w:rsidR="00B131CE" w:rsidRDefault="00B131CE"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92439">
        <w:rPr>
          <w:rFonts w:ascii="Verdana" w:hAnsi="Verdana"/>
          <w:sz w:val="18"/>
          <w:szCs w:val="18"/>
        </w:rPr>
        <w:t>O</w:t>
      </w:r>
      <w:r>
        <w:rPr>
          <w:rFonts w:ascii="Verdana" w:hAnsi="Verdana"/>
          <w:sz w:val="18"/>
          <w:szCs w:val="18"/>
        </w:rPr>
        <w:t>bservar a Legislação Ambiental vigente, notadamente a Lei 12.305/2010, que implementou a política de resíduos sólidos no país;</w:t>
      </w:r>
    </w:p>
    <w:p w:rsidR="00D70A1E" w:rsidRDefault="00D70A1E" w:rsidP="000E492C">
      <w:pPr>
        <w:pStyle w:val="Recuodecorpodetexto"/>
        <w:numPr>
          <w:ilvl w:val="2"/>
          <w:numId w:val="2"/>
        </w:numPr>
        <w:suppressAutoHyphens/>
        <w:spacing w:before="120"/>
        <w:jc w:val="both"/>
        <w:rPr>
          <w:rFonts w:ascii="Verdana" w:hAnsi="Verdana"/>
          <w:sz w:val="18"/>
          <w:szCs w:val="18"/>
        </w:rPr>
      </w:pPr>
      <w:r>
        <w:rPr>
          <w:rFonts w:ascii="Verdana" w:hAnsi="Verdana"/>
          <w:sz w:val="18"/>
          <w:szCs w:val="18"/>
        </w:rPr>
        <w:t>– Deverá adotar critérios de sustentabilidade ambiental, em face do disposto no art. 3º da Lei 8.666/93 e na IN/MPOG n.º 01/2010, conforme Acórdão TCU n.º 2.380/12 – 2ª Câmara;</w:t>
      </w:r>
    </w:p>
    <w:p w:rsidR="00BF6DF2" w:rsidRPr="00991AD9" w:rsidRDefault="00BF6DF2"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t>- Manter, durante o período de execução dos serviços e da vigência do contrato, a regularidade do seu cadastro obrigatório no SICAF e a sua documentação cadastral válida.</w:t>
      </w:r>
    </w:p>
    <w:p w:rsidR="00BF6DF2" w:rsidRDefault="00BF6DF2" w:rsidP="000E492C">
      <w:pPr>
        <w:pStyle w:val="Recuodecorpodetexto"/>
        <w:numPr>
          <w:ilvl w:val="2"/>
          <w:numId w:val="2"/>
        </w:numPr>
        <w:suppressAutoHyphens/>
        <w:spacing w:before="120"/>
        <w:jc w:val="both"/>
        <w:rPr>
          <w:rFonts w:ascii="Verdana" w:hAnsi="Verdana"/>
          <w:sz w:val="18"/>
          <w:szCs w:val="18"/>
        </w:rPr>
      </w:pPr>
      <w:r w:rsidRPr="000332B2">
        <w:rPr>
          <w:rFonts w:ascii="Verdana" w:hAnsi="Verdana"/>
          <w:sz w:val="18"/>
          <w:szCs w:val="18"/>
        </w:rPr>
        <w:t>- Entregar, nos prazos estabelecidos, documento e informações</w:t>
      </w:r>
      <w:r w:rsidR="00A66B92" w:rsidRPr="000332B2">
        <w:rPr>
          <w:rFonts w:ascii="Verdana" w:hAnsi="Verdana"/>
          <w:sz w:val="18"/>
          <w:szCs w:val="18"/>
        </w:rPr>
        <w:t>,</w:t>
      </w:r>
      <w:r w:rsidRPr="000332B2">
        <w:rPr>
          <w:rFonts w:ascii="Verdana" w:hAnsi="Verdana"/>
          <w:sz w:val="18"/>
          <w:szCs w:val="18"/>
        </w:rPr>
        <w:t xml:space="preserve"> que esteja definido ou que vier a ser solicitad</w:t>
      </w:r>
      <w:r w:rsidR="00A66B92" w:rsidRPr="000332B2">
        <w:rPr>
          <w:rFonts w:ascii="Verdana" w:hAnsi="Verdana"/>
          <w:sz w:val="18"/>
          <w:szCs w:val="18"/>
        </w:rPr>
        <w:t>o</w:t>
      </w:r>
      <w:r w:rsidRPr="000332B2">
        <w:rPr>
          <w:rFonts w:ascii="Verdana" w:hAnsi="Verdana"/>
          <w:sz w:val="18"/>
          <w:szCs w:val="18"/>
        </w:rPr>
        <w:t xml:space="preserve"> pela </w:t>
      </w:r>
      <w:r w:rsidR="004D7659">
        <w:rPr>
          <w:rFonts w:ascii="Verdana" w:hAnsi="Verdana"/>
          <w:sz w:val="18"/>
          <w:szCs w:val="18"/>
        </w:rPr>
        <w:t>CPL</w:t>
      </w:r>
      <w:r w:rsidR="00497E22" w:rsidRPr="000332B2">
        <w:rPr>
          <w:rFonts w:ascii="Verdana" w:hAnsi="Verdana"/>
          <w:sz w:val="18"/>
          <w:szCs w:val="18"/>
        </w:rPr>
        <w:t xml:space="preserve"> ou pela Fiscalização</w:t>
      </w:r>
      <w:r w:rsidR="00991AD9">
        <w:rPr>
          <w:rFonts w:ascii="Verdana" w:hAnsi="Verdana"/>
          <w:sz w:val="18"/>
          <w:szCs w:val="18"/>
        </w:rPr>
        <w:t>,</w:t>
      </w:r>
      <w:r w:rsidR="00497E22" w:rsidRPr="000332B2">
        <w:rPr>
          <w:rFonts w:ascii="Verdana" w:hAnsi="Verdana"/>
          <w:sz w:val="18"/>
          <w:szCs w:val="18"/>
        </w:rPr>
        <w:t xml:space="preserve"> relativo aos serviços contratados</w:t>
      </w:r>
      <w:r w:rsidRPr="000332B2">
        <w:rPr>
          <w:rFonts w:ascii="Verdana" w:hAnsi="Verdana"/>
          <w:sz w:val="18"/>
          <w:szCs w:val="18"/>
        </w:rPr>
        <w:t>;</w:t>
      </w:r>
    </w:p>
    <w:p w:rsidR="002921B6" w:rsidRPr="002921B6" w:rsidRDefault="002921B6" w:rsidP="002921B6">
      <w:pPr>
        <w:pStyle w:val="Recuodecorpodetexto"/>
        <w:suppressAutoHyphens/>
        <w:spacing w:before="120"/>
        <w:ind w:left="360"/>
        <w:jc w:val="both"/>
        <w:rPr>
          <w:rFonts w:ascii="Verdana" w:hAnsi="Verdana"/>
          <w:sz w:val="18"/>
          <w:szCs w:val="18"/>
        </w:rPr>
      </w:pPr>
    </w:p>
    <w:p w:rsidR="002777E6" w:rsidRPr="002777E6" w:rsidRDefault="002777E6" w:rsidP="002777E6">
      <w:pPr>
        <w:pStyle w:val="Recuodecorpodetexto"/>
        <w:numPr>
          <w:ilvl w:val="0"/>
          <w:numId w:val="2"/>
        </w:numPr>
        <w:suppressAutoHyphens/>
        <w:spacing w:before="120"/>
        <w:jc w:val="both"/>
        <w:rPr>
          <w:rFonts w:ascii="Verdana" w:hAnsi="Verdana"/>
          <w:sz w:val="18"/>
          <w:szCs w:val="18"/>
        </w:rPr>
      </w:pPr>
      <w:r>
        <w:rPr>
          <w:rFonts w:ascii="Verdana" w:hAnsi="Verdana"/>
          <w:b/>
          <w:sz w:val="18"/>
          <w:szCs w:val="18"/>
          <w:u w:val="single"/>
        </w:rPr>
        <w:t>OBRIGAÇÕES DA CONTRATANTE E DA CONTRATADA:</w:t>
      </w:r>
    </w:p>
    <w:p w:rsidR="002777E6" w:rsidRPr="00546208" w:rsidRDefault="002777E6" w:rsidP="002777E6">
      <w:pPr>
        <w:pStyle w:val="Recuodecorpodetexto"/>
        <w:numPr>
          <w:ilvl w:val="1"/>
          <w:numId w:val="2"/>
        </w:numPr>
        <w:suppressAutoHyphens/>
        <w:spacing w:before="120"/>
        <w:jc w:val="both"/>
        <w:rPr>
          <w:rFonts w:ascii="Verdana" w:hAnsi="Verdana"/>
          <w:sz w:val="18"/>
          <w:szCs w:val="18"/>
        </w:rPr>
      </w:pPr>
      <w:r w:rsidRPr="00546208">
        <w:rPr>
          <w:rFonts w:ascii="Verdana" w:hAnsi="Verdana"/>
          <w:sz w:val="18"/>
          <w:szCs w:val="18"/>
        </w:rPr>
        <w:t xml:space="preserve">– As obrigações da Contratante e da Contratada são as estabelecidas no Termo de </w:t>
      </w:r>
      <w:r w:rsidR="00880CA3">
        <w:rPr>
          <w:rFonts w:ascii="Verdana" w:hAnsi="Verdana"/>
          <w:sz w:val="18"/>
          <w:szCs w:val="18"/>
        </w:rPr>
        <w:t>Referência</w:t>
      </w:r>
      <w:r w:rsidRPr="00546208">
        <w:rPr>
          <w:rFonts w:ascii="Verdana" w:hAnsi="Verdana"/>
          <w:sz w:val="18"/>
          <w:szCs w:val="18"/>
        </w:rPr>
        <w:t>.</w:t>
      </w:r>
      <w:r w:rsidR="00546208" w:rsidRPr="00546208">
        <w:rPr>
          <w:rFonts w:ascii="Verdana" w:hAnsi="Verdana"/>
          <w:sz w:val="18"/>
          <w:szCs w:val="18"/>
        </w:rPr>
        <w:t xml:space="preserve"> </w:t>
      </w:r>
    </w:p>
    <w:p w:rsidR="00546208" w:rsidRPr="00546208" w:rsidRDefault="00546208" w:rsidP="00546208">
      <w:pPr>
        <w:pStyle w:val="Corpodetexto"/>
        <w:spacing w:before="120"/>
        <w:ind w:left="360"/>
        <w:jc w:val="both"/>
        <w:rPr>
          <w:rFonts w:ascii="Verdana" w:hAnsi="Verdana"/>
          <w:sz w:val="18"/>
          <w:szCs w:val="18"/>
        </w:rPr>
      </w:pP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t>INFRAÇÕES E SANÇÕES ADMINISTRATIVAS:</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discriminados nas alíneas a seguir, e levando-se em conta o c</w:t>
      </w:r>
      <w:r w:rsidRPr="00C63383">
        <w:rPr>
          <w:rFonts w:ascii="Verdana" w:hAnsi="Verdana" w:cs="Times-Roman"/>
          <w:sz w:val="18"/>
          <w:szCs w:val="18"/>
        </w:rPr>
        <w:t>a</w:t>
      </w:r>
      <w:r w:rsidRPr="00C63383">
        <w:rPr>
          <w:rFonts w:ascii="Verdana" w:hAnsi="Verdana" w:cs="Times-Roman"/>
          <w:sz w:val="18"/>
          <w:szCs w:val="18"/>
        </w:rPr>
        <w:t>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w:t>
      </w:r>
      <w:r w:rsidRPr="00C63383">
        <w:rPr>
          <w:rFonts w:ascii="Verdana" w:hAnsi="Verdana" w:cs="Times-Roman"/>
          <w:sz w:val="18"/>
          <w:szCs w:val="18"/>
        </w:rPr>
        <w:t>a</w:t>
      </w:r>
      <w:r w:rsidRPr="00C63383">
        <w:rPr>
          <w:rFonts w:ascii="Verdana" w:hAnsi="Verdana" w:cs="Times-Roman"/>
          <w:sz w:val="18"/>
          <w:szCs w:val="18"/>
        </w:rPr>
        <w:t>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recursar-se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w:t>
      </w:r>
      <w:r w:rsidRPr="00C63383">
        <w:rPr>
          <w:rFonts w:ascii="Verdana" w:hAnsi="Verdana" w:cs="Times-Roman"/>
          <w:sz w:val="18"/>
          <w:szCs w:val="18"/>
        </w:rPr>
        <w:t>o</w:t>
      </w:r>
      <w:r w:rsidRPr="00C63383">
        <w:rPr>
          <w:rFonts w:ascii="Verdana" w:hAnsi="Verdana" w:cs="Times-Roman"/>
          <w:sz w:val="18"/>
          <w:szCs w:val="18"/>
        </w:rPr>
        <w:t>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w:t>
      </w:r>
      <w:r w:rsidR="002777E6" w:rsidRPr="00C63383">
        <w:rPr>
          <w:rFonts w:ascii="Verdana" w:hAnsi="Verdana" w:cs="Times-Roman"/>
          <w:sz w:val="18"/>
          <w:szCs w:val="18"/>
        </w:rPr>
        <w:t>a</w:t>
      </w:r>
      <w:r w:rsidR="002777E6" w:rsidRPr="00C63383">
        <w:rPr>
          <w:rFonts w:ascii="Verdana" w:hAnsi="Verdana" w:cs="Times-Roman"/>
          <w:sz w:val="18"/>
          <w:szCs w:val="18"/>
        </w:rPr>
        <w:t>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w:t>
      </w:r>
      <w:r w:rsidR="002777E6" w:rsidRPr="00C63383">
        <w:rPr>
          <w:rFonts w:ascii="Verdana" w:hAnsi="Verdana" w:cs="Times-Roman"/>
          <w:sz w:val="18"/>
          <w:szCs w:val="18"/>
        </w:rPr>
        <w:t>o</w:t>
      </w:r>
      <w:r w:rsidR="002777E6" w:rsidRPr="00C63383">
        <w:rPr>
          <w:rFonts w:ascii="Verdana" w:hAnsi="Verdana" w:cs="Times-Roman"/>
          <w:sz w:val="18"/>
          <w:szCs w:val="18"/>
        </w:rPr>
        <w:t>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w:t>
      </w:r>
      <w:r w:rsidR="002777E6" w:rsidRPr="00C63383">
        <w:rPr>
          <w:rFonts w:ascii="Verdana" w:hAnsi="Verdana" w:cs="Times-Roman"/>
          <w:sz w:val="18"/>
          <w:szCs w:val="18"/>
        </w:rPr>
        <w:t>a</w:t>
      </w:r>
      <w:r w:rsidR="002777E6" w:rsidRPr="00C63383">
        <w:rPr>
          <w:rFonts w:ascii="Verdana" w:hAnsi="Verdana" w:cs="Times-Roman"/>
          <w:sz w:val="18"/>
          <w:szCs w:val="18"/>
        </w:rPr>
        <w:t>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Recusar-se ou deixar de fornecer quaisquer dos itens constantes do anteprojeto, projeto</w:t>
      </w:r>
      <w:r w:rsidRPr="00C63383">
        <w:rPr>
          <w:rFonts w:ascii="Verdana" w:hAnsi="Verdana" w:cs="Times-Roman"/>
          <w:sz w:val="18"/>
          <w:szCs w:val="18"/>
        </w:rPr>
        <w:t xml:space="preserve"> </w:t>
      </w:r>
      <w:r w:rsidR="002777E6" w:rsidRPr="00C63383">
        <w:rPr>
          <w:rFonts w:ascii="Verdana" w:hAnsi="Verdana" w:cs="Times-Roman"/>
          <w:sz w:val="18"/>
          <w:szCs w:val="18"/>
        </w:rPr>
        <w:t>básico/executivo e/ou memorial descritivo: impedimento de licitar e de co</w:t>
      </w:r>
      <w:r w:rsidR="002777E6" w:rsidRPr="00C63383">
        <w:rPr>
          <w:rFonts w:ascii="Verdana" w:hAnsi="Verdana" w:cs="Times-Roman"/>
          <w:sz w:val="18"/>
          <w:szCs w:val="18"/>
        </w:rPr>
        <w:t>n</w:t>
      </w:r>
      <w:r w:rsidR="002777E6" w:rsidRPr="00C63383">
        <w:rPr>
          <w:rFonts w:ascii="Verdana" w:hAnsi="Verdana" w:cs="Times-Roman"/>
          <w:sz w:val="18"/>
          <w:szCs w:val="18"/>
        </w:rPr>
        <w:lastRenderedPageBreak/>
        <w:t>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2 (dois)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w:t>
      </w:r>
      <w:r w:rsidRPr="00C63383">
        <w:rPr>
          <w:rFonts w:ascii="Verdana" w:hAnsi="Verdana" w:cs="Times-Roman"/>
          <w:sz w:val="18"/>
          <w:szCs w:val="18"/>
        </w:rPr>
        <w:t>ato</w:t>
      </w:r>
      <w:r w:rsidR="002777E6" w:rsidRPr="00C63383">
        <w:rPr>
          <w:rFonts w:ascii="Verdana" w:hAnsi="Verdana" w:cs="Times-Roman"/>
          <w:sz w:val="18"/>
          <w:szCs w:val="18"/>
        </w:rPr>
        <w:t>.</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Atrasar a conclusão de quaisquer etapas do cronograma aprovado pela UF</w:t>
      </w:r>
      <w:r w:rsidRPr="00C63383">
        <w:rPr>
          <w:rFonts w:ascii="Verdana" w:hAnsi="Verdana" w:cs="Times-Roman"/>
          <w:sz w:val="18"/>
          <w:szCs w:val="18"/>
        </w:rPr>
        <w:t>F</w:t>
      </w:r>
      <w:r w:rsidR="002777E6" w:rsidRPr="00C63383">
        <w:rPr>
          <w:rFonts w:ascii="Verdana" w:hAnsi="Verdana" w:cs="Times-Roman"/>
          <w:sz w:val="18"/>
          <w:szCs w:val="18"/>
        </w:rPr>
        <w:t xml:space="preserve"> por prazo superior</w:t>
      </w:r>
      <w:r w:rsidRPr="00C63383">
        <w:rPr>
          <w:rFonts w:ascii="Verdana" w:hAnsi="Verdana" w:cs="Times-Roman"/>
          <w:sz w:val="18"/>
          <w:szCs w:val="18"/>
        </w:rPr>
        <w:t xml:space="preserve"> </w:t>
      </w:r>
      <w:r w:rsidR="002777E6" w:rsidRPr="00C63383">
        <w:rPr>
          <w:rFonts w:ascii="Verdana" w:hAnsi="Verdana" w:cs="Times-Roman"/>
          <w:sz w:val="18"/>
          <w:szCs w:val="18"/>
        </w:rPr>
        <w:t>a 30 (trinta) dias: impedimento de licitar e de contratar com quai</w:t>
      </w:r>
      <w:r w:rsidR="002777E6" w:rsidRPr="00C63383">
        <w:rPr>
          <w:rFonts w:ascii="Verdana" w:hAnsi="Verdana" w:cs="Times-Roman"/>
          <w:sz w:val="18"/>
          <w:szCs w:val="18"/>
        </w:rPr>
        <w:t>s</w:t>
      </w:r>
      <w:r w:rsidR="002777E6" w:rsidRPr="00C63383">
        <w:rPr>
          <w:rFonts w:ascii="Verdana" w:hAnsi="Verdana" w:cs="Times-Roman"/>
          <w:sz w:val="18"/>
          <w:szCs w:val="18"/>
        </w:rPr>
        <w:t>quer órgãos/entidades da</w:t>
      </w:r>
      <w:r w:rsidRPr="00C63383">
        <w:rPr>
          <w:rFonts w:ascii="Verdana" w:hAnsi="Verdana" w:cs="Times-Roman"/>
          <w:sz w:val="18"/>
          <w:szCs w:val="18"/>
        </w:rPr>
        <w:t xml:space="preserve"> </w:t>
      </w:r>
      <w:r w:rsidR="002777E6" w:rsidRPr="00C63383">
        <w:rPr>
          <w:rFonts w:ascii="Verdana" w:hAnsi="Verdana" w:cs="Times-Roman"/>
          <w:sz w:val="18"/>
          <w:szCs w:val="18"/>
        </w:rPr>
        <w:t>União pelo prazo de 2 (dois), além de multa de 20 (vinte por cento) em relação ao valor global</w:t>
      </w:r>
      <w:r w:rsidRPr="00C63383">
        <w:rPr>
          <w:rFonts w:ascii="Verdana" w:hAnsi="Verdana" w:cs="Times-Roman"/>
          <w:sz w:val="18"/>
          <w:szCs w:val="18"/>
        </w:rPr>
        <w:t xml:space="preserve"> </w:t>
      </w:r>
      <w:r w:rsidR="002777E6" w:rsidRPr="00C63383">
        <w:rPr>
          <w:rFonts w:ascii="Verdana" w:hAnsi="Verdana" w:cs="Times-Roman"/>
          <w:sz w:val="18"/>
          <w:szCs w:val="18"/>
        </w:rPr>
        <w:t>atualizado do contrato.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exigido no instrumento convocatório: impedimento de licitar e de 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w:t>
      </w:r>
      <w:r w:rsidRPr="00C63383">
        <w:rPr>
          <w:rFonts w:ascii="Verdana" w:hAnsi="Verdana" w:cs="Times-Roman"/>
          <w:sz w:val="18"/>
          <w:szCs w:val="18"/>
        </w:rPr>
        <w:t>i</w:t>
      </w:r>
      <w:r w:rsidRPr="00C63383">
        <w:rPr>
          <w:rFonts w:ascii="Verdana" w:hAnsi="Verdana" w:cs="Times-Roman"/>
          <w:sz w:val="18"/>
          <w:szCs w:val="18"/>
        </w:rPr>
        <w:t>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w:t>
      </w:r>
      <w:r w:rsidR="002777E6" w:rsidRPr="00C63383">
        <w:rPr>
          <w:rFonts w:ascii="Verdana" w:hAnsi="Verdana" w:cs="Times-Roman"/>
          <w:sz w:val="18"/>
          <w:szCs w:val="18"/>
        </w:rPr>
        <w:t>i</w:t>
      </w:r>
      <w:r w:rsidR="002777E6" w:rsidRPr="00C63383">
        <w:rPr>
          <w:rFonts w:ascii="Verdana" w:hAnsi="Verdana" w:cs="Times-Roman"/>
          <w:sz w:val="18"/>
          <w:szCs w:val="18"/>
        </w:rPr>
        <w:t>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w:t>
      </w:r>
      <w:r w:rsidRPr="00C63383">
        <w:rPr>
          <w:rFonts w:ascii="Verdana" w:hAnsi="Verdana" w:cs="Times-Roman"/>
          <w:sz w:val="18"/>
          <w:szCs w:val="18"/>
        </w:rPr>
        <w:t>i</w:t>
      </w:r>
      <w:r w:rsidRPr="00C63383">
        <w:rPr>
          <w:rFonts w:ascii="Verdana" w:hAnsi="Verdana" w:cs="Times-Roman"/>
          <w:sz w:val="18"/>
          <w:szCs w:val="18"/>
        </w:rPr>
        <w:t>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w:t>
      </w:r>
      <w:r w:rsidR="002777E6" w:rsidRPr="00C63383">
        <w:rPr>
          <w:rFonts w:ascii="Verdana" w:hAnsi="Verdana" w:cs="Times-Roman"/>
          <w:sz w:val="18"/>
          <w:szCs w:val="18"/>
        </w:rPr>
        <w:t>a</w:t>
      </w:r>
      <w:r w:rsidR="002777E6" w:rsidRPr="00C63383">
        <w:rPr>
          <w:rFonts w:ascii="Verdana" w:hAnsi="Verdana" w:cs="Times-Roman"/>
          <w:sz w:val="18"/>
          <w:szCs w:val="18"/>
        </w:rPr>
        <w:t>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w:t>
      </w:r>
      <w:r w:rsidR="002777E6" w:rsidRPr="00C63383">
        <w:rPr>
          <w:rFonts w:ascii="Verdana" w:hAnsi="Verdana" w:cs="Times-Roman"/>
          <w:sz w:val="18"/>
          <w:szCs w:val="18"/>
        </w:rPr>
        <w:t>i</w:t>
      </w:r>
      <w:r w:rsidR="002777E6" w:rsidRPr="00C63383">
        <w:rPr>
          <w:rFonts w:ascii="Verdana" w:hAnsi="Verdana" w:cs="Times-Roman"/>
          <w:sz w:val="18"/>
          <w:szCs w:val="18"/>
        </w:rPr>
        <w:t>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o licitante comportar-se de modo inidôneo ficará sujeito às seguintes penalidades, co</w:t>
      </w:r>
      <w:r w:rsidRPr="00C63383">
        <w:rPr>
          <w:rFonts w:ascii="Verdana" w:hAnsi="Verdana" w:cs="Times-Roman"/>
          <w:sz w:val="18"/>
          <w:szCs w:val="18"/>
        </w:rPr>
        <w:t>n</w:t>
      </w:r>
      <w:r w:rsidRPr="00C63383">
        <w:rPr>
          <w:rFonts w:ascii="Verdana" w:hAnsi="Verdana" w:cs="Times-Roman"/>
          <w:sz w:val="18"/>
          <w:szCs w:val="18"/>
        </w:rPr>
        <w:t>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w:t>
      </w:r>
      <w:r w:rsidR="002777E6" w:rsidRPr="00C63383">
        <w:rPr>
          <w:rFonts w:ascii="Verdana" w:hAnsi="Verdana" w:cs="Times-Roman"/>
          <w:sz w:val="18"/>
          <w:szCs w:val="18"/>
        </w:rPr>
        <w:t>i</w:t>
      </w:r>
      <w:r w:rsidR="002777E6" w:rsidRPr="00C63383">
        <w:rPr>
          <w:rFonts w:ascii="Verdana" w:hAnsi="Verdana" w:cs="Times-Roman"/>
          <w:sz w:val="18"/>
          <w:szCs w:val="18"/>
        </w:rPr>
        <w:t>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w:t>
      </w:r>
      <w:r w:rsidR="002777E6" w:rsidRPr="00C63383">
        <w:rPr>
          <w:rFonts w:ascii="Verdana" w:hAnsi="Verdana" w:cs="Times-Roman"/>
          <w:sz w:val="18"/>
          <w:szCs w:val="18"/>
        </w:rPr>
        <w:t>o</w:t>
      </w:r>
      <w:r w:rsidR="002777E6" w:rsidRPr="00C63383">
        <w:rPr>
          <w:rFonts w:ascii="Verdana" w:hAnsi="Verdana" w:cs="Times-Roman"/>
          <w:sz w:val="18"/>
          <w:szCs w:val="18"/>
        </w:rPr>
        <w:t>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w:t>
      </w:r>
      <w:r w:rsidR="002777E6" w:rsidRPr="00C63383">
        <w:rPr>
          <w:rFonts w:ascii="Verdana" w:hAnsi="Verdana" w:cs="Times-Roman"/>
          <w:sz w:val="18"/>
          <w:szCs w:val="18"/>
        </w:rPr>
        <w:t>i</w:t>
      </w:r>
      <w:r w:rsidR="002777E6" w:rsidRPr="00C63383">
        <w:rPr>
          <w:rFonts w:ascii="Verdana" w:hAnsi="Verdana" w:cs="Times-Roman"/>
          <w:sz w:val="18"/>
          <w:szCs w:val="18"/>
        </w:rPr>
        <w:t>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w:t>
      </w:r>
      <w:r w:rsidR="002777E6" w:rsidRPr="00C63383">
        <w:rPr>
          <w:rFonts w:ascii="Verdana" w:hAnsi="Verdana" w:cs="Times-Roman"/>
          <w:sz w:val="18"/>
          <w:szCs w:val="18"/>
        </w:rPr>
        <w:t>a</w:t>
      </w:r>
      <w:r w:rsidR="002777E6" w:rsidRPr="00C63383">
        <w:rPr>
          <w:rFonts w:ascii="Verdana" w:hAnsi="Verdana" w:cs="Times-Roman"/>
          <w:sz w:val="18"/>
          <w:szCs w:val="18"/>
        </w:rPr>
        <w:t>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w:t>
      </w:r>
      <w:r w:rsidR="002777E6" w:rsidRPr="00C63383">
        <w:rPr>
          <w:rFonts w:ascii="Verdana" w:hAnsi="Verdana" w:cs="Times-Roman"/>
          <w:sz w:val="18"/>
          <w:szCs w:val="18"/>
        </w:rPr>
        <w:t>a</w:t>
      </w:r>
      <w:r w:rsidR="002777E6" w:rsidRPr="00C63383">
        <w:rPr>
          <w:rFonts w:ascii="Verdana" w:hAnsi="Verdana" w:cs="Times-Roman"/>
          <w:sz w:val="18"/>
          <w:szCs w:val="18"/>
        </w:rPr>
        <w:t>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w:t>
      </w:r>
      <w:r w:rsidR="002777E6" w:rsidRPr="00C63383">
        <w:rPr>
          <w:rFonts w:ascii="Verdana" w:hAnsi="Verdana" w:cs="Times-Roman"/>
          <w:sz w:val="18"/>
          <w:szCs w:val="18"/>
        </w:rPr>
        <w:t>r</w:t>
      </w:r>
      <w:r w:rsidR="002777E6" w:rsidRPr="00C63383">
        <w:rPr>
          <w:rFonts w:ascii="Verdana" w:hAnsi="Verdana" w:cs="Times-Roman"/>
          <w:sz w:val="18"/>
          <w:szCs w:val="18"/>
        </w:rPr>
        <w:t>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w:t>
      </w:r>
      <w:r w:rsidRPr="00C63383">
        <w:rPr>
          <w:rFonts w:ascii="Verdana" w:hAnsi="Verdana" w:cs="Times-Roman"/>
          <w:sz w:val="18"/>
          <w:szCs w:val="18"/>
        </w:rPr>
        <w:t>s</w:t>
      </w:r>
      <w:r w:rsidRPr="00C63383">
        <w:rPr>
          <w:rFonts w:ascii="Verdana" w:hAnsi="Verdana" w:cs="Times-Roman"/>
          <w:sz w:val="18"/>
          <w:szCs w:val="18"/>
        </w:rPr>
        <w:t>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w:t>
      </w:r>
      <w:r w:rsidRPr="00C63383">
        <w:rPr>
          <w:rFonts w:ascii="Verdana" w:hAnsi="Verdana" w:cs="Times-Roman"/>
          <w:sz w:val="18"/>
          <w:szCs w:val="18"/>
        </w:rPr>
        <w:t>e</w:t>
      </w:r>
      <w:r w:rsidRPr="00C63383">
        <w:rPr>
          <w:rFonts w:ascii="Verdana" w:hAnsi="Verdana" w:cs="Times-Roman"/>
          <w:sz w:val="18"/>
          <w:szCs w:val="18"/>
        </w:rPr>
        <w:t>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lastRenderedPageBreak/>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w:t>
      </w:r>
      <w:r w:rsidR="002777E6" w:rsidRPr="00C63383">
        <w:rPr>
          <w:rFonts w:ascii="Verdana" w:hAnsi="Verdana" w:cs="Times-Roman"/>
          <w:sz w:val="18"/>
          <w:szCs w:val="18"/>
        </w:rPr>
        <w:t>a</w:t>
      </w:r>
      <w:r w:rsidR="002777E6" w:rsidRPr="00C63383">
        <w:rPr>
          <w:rFonts w:ascii="Verdana" w:hAnsi="Verdana" w:cs="Times-Roman"/>
          <w:sz w:val="18"/>
          <w:szCs w:val="18"/>
        </w:rPr>
        <w:t>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w:t>
      </w:r>
      <w:r w:rsidR="002777E6" w:rsidRPr="00C63383">
        <w:rPr>
          <w:rFonts w:ascii="Verdana" w:hAnsi="Verdana" w:cs="Times-Roman"/>
          <w:sz w:val="18"/>
          <w:szCs w:val="18"/>
        </w:rPr>
        <w:t>e</w:t>
      </w:r>
      <w:r w:rsidR="002777E6" w:rsidRPr="00C63383">
        <w:rPr>
          <w:rFonts w:ascii="Verdana" w:hAnsi="Verdana" w:cs="Times-Roman"/>
          <w:sz w:val="18"/>
          <w:szCs w:val="18"/>
        </w:rPr>
        <w:t>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w:t>
      </w:r>
      <w:r w:rsidR="002777E6" w:rsidRPr="00C63383">
        <w:rPr>
          <w:rFonts w:ascii="Verdana" w:hAnsi="Verdana" w:cs="Times-Roman"/>
          <w:sz w:val="18"/>
          <w:szCs w:val="18"/>
        </w:rPr>
        <w:t>n</w:t>
      </w:r>
      <w:r w:rsidR="002777E6" w:rsidRPr="00C63383">
        <w:rPr>
          <w:rFonts w:ascii="Verdana" w:hAnsi="Verdana" w:cs="Times-Roman"/>
          <w:sz w:val="18"/>
          <w:szCs w:val="18"/>
        </w:rPr>
        <w:t>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w:t>
      </w:r>
      <w:r w:rsidR="002777E6" w:rsidRPr="00C63383">
        <w:rPr>
          <w:rFonts w:ascii="Verdana" w:hAnsi="Verdana" w:cs="Times-Roman"/>
          <w:sz w:val="18"/>
          <w:szCs w:val="18"/>
        </w:rPr>
        <w:t>u</w:t>
      </w:r>
      <w:r w:rsidR="002777E6" w:rsidRPr="00C63383">
        <w:rPr>
          <w:rFonts w:ascii="Verdana" w:hAnsi="Verdana" w:cs="Times-Roman"/>
          <w:sz w:val="18"/>
          <w:szCs w:val="18"/>
        </w:rPr>
        <w:t>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w:t>
      </w:r>
      <w:r w:rsidRPr="00C63383">
        <w:rPr>
          <w:rFonts w:ascii="Verdana" w:hAnsi="Verdana" w:cs="Times-Roman"/>
          <w:sz w:val="18"/>
          <w:szCs w:val="18"/>
        </w:rPr>
        <w:t>u</w:t>
      </w:r>
      <w:r w:rsidRPr="00C63383">
        <w:rPr>
          <w:rFonts w:ascii="Verdana" w:hAnsi="Verdana" w:cs="Times-Roman"/>
          <w:sz w:val="18"/>
          <w:szCs w:val="18"/>
        </w:rPr>
        <w:t>plementares para reparar os danos oriundos da violação de deveres contratuais por parte do l</w:t>
      </w:r>
      <w:r w:rsidRPr="00C63383">
        <w:rPr>
          <w:rFonts w:ascii="Verdana" w:hAnsi="Verdana" w:cs="Times-Roman"/>
          <w:sz w:val="18"/>
          <w:szCs w:val="18"/>
        </w:rPr>
        <w:t>i</w:t>
      </w:r>
      <w:r w:rsidRPr="00C63383">
        <w:rPr>
          <w:rFonts w:ascii="Verdana" w:hAnsi="Verdana" w:cs="Times-Roman"/>
          <w:sz w:val="18"/>
          <w:szCs w:val="18"/>
        </w:rPr>
        <w:t>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w:t>
      </w:r>
      <w:r w:rsidRPr="00C63383">
        <w:rPr>
          <w:rFonts w:ascii="Verdana" w:hAnsi="Verdana" w:cs="Times-Roman"/>
          <w:sz w:val="18"/>
          <w:szCs w:val="18"/>
        </w:rPr>
        <w:t>n</w:t>
      </w:r>
      <w:r w:rsidRPr="00C63383">
        <w:rPr>
          <w:rFonts w:ascii="Verdana" w:hAnsi="Verdana" w:cs="Times-Roman"/>
          <w:sz w:val="18"/>
          <w:szCs w:val="18"/>
        </w:rPr>
        <w:t>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w:t>
      </w:r>
      <w:r w:rsidRPr="00C63383">
        <w:rPr>
          <w:rFonts w:ascii="Verdana" w:hAnsi="Verdana" w:cs="Times-Roman"/>
          <w:sz w:val="18"/>
          <w:szCs w:val="18"/>
        </w:rPr>
        <w:t>i</w:t>
      </w:r>
      <w:r w:rsidRPr="00C63383">
        <w:rPr>
          <w:rFonts w:ascii="Verdana" w:hAnsi="Verdana" w:cs="Times-Roman"/>
          <w:sz w:val="18"/>
          <w:szCs w:val="18"/>
        </w:rPr>
        <w:t>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w:t>
      </w:r>
      <w:r w:rsidRPr="00C63383">
        <w:rPr>
          <w:rFonts w:ascii="Verdana" w:hAnsi="Verdana" w:cs="Times-Roman"/>
          <w:sz w:val="18"/>
          <w:szCs w:val="18"/>
        </w:rPr>
        <w:t>i</w:t>
      </w:r>
      <w:r w:rsidRPr="00C63383">
        <w:rPr>
          <w:rFonts w:ascii="Verdana" w:hAnsi="Verdana" w:cs="Times-Roman"/>
          <w:sz w:val="18"/>
          <w:szCs w:val="18"/>
        </w:rPr>
        <w:t>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de impedimento de licitar e de contratar não serão passíveis de reabilitação a</w:t>
      </w:r>
      <w:r w:rsidRPr="00C63383">
        <w:rPr>
          <w:rFonts w:ascii="Verdana" w:hAnsi="Verdana" w:cs="Times-Roman"/>
          <w:sz w:val="18"/>
          <w:szCs w:val="18"/>
        </w:rPr>
        <w:t>n</w:t>
      </w:r>
      <w:r w:rsidRPr="00C63383">
        <w:rPr>
          <w:rFonts w:ascii="Verdana" w:hAnsi="Verdana" w:cs="Times-Roman"/>
          <w:sz w:val="18"/>
          <w:szCs w:val="18"/>
        </w:rPr>
        <w:t>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w:t>
      </w:r>
      <w:r w:rsidRPr="00C63383">
        <w:rPr>
          <w:rFonts w:ascii="Verdana" w:hAnsi="Verdana" w:cs="Times-Roman"/>
          <w:sz w:val="18"/>
          <w:szCs w:val="18"/>
        </w:rPr>
        <w:t>s</w:t>
      </w:r>
      <w:r w:rsidRPr="00C63383">
        <w:rPr>
          <w:rFonts w:ascii="Verdana" w:hAnsi="Verdana" w:cs="Times-Roman"/>
          <w:sz w:val="18"/>
          <w:szCs w:val="18"/>
        </w:rPr>
        <w:t>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w:t>
      </w:r>
      <w:r w:rsidRPr="00C63383">
        <w:rPr>
          <w:rFonts w:ascii="Verdana" w:hAnsi="Verdana" w:cs="Times-Roman"/>
          <w:sz w:val="18"/>
          <w:szCs w:val="18"/>
        </w:rPr>
        <w:t>i</w:t>
      </w:r>
      <w:r w:rsidRPr="00C63383">
        <w:rPr>
          <w:rFonts w:ascii="Verdana" w:hAnsi="Verdana" w:cs="Times-Roman"/>
          <w:sz w:val="18"/>
          <w:szCs w:val="18"/>
        </w:rPr>
        <w:t>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w:t>
      </w:r>
      <w:r w:rsidRPr="00C63383">
        <w:rPr>
          <w:rFonts w:ascii="Verdana" w:hAnsi="Verdana" w:cs="Times-Roman"/>
          <w:sz w:val="18"/>
          <w:szCs w:val="18"/>
        </w:rPr>
        <w:t>a</w:t>
      </w:r>
      <w:r w:rsidRPr="00C63383">
        <w:rPr>
          <w:rFonts w:ascii="Verdana" w:hAnsi="Verdana" w:cs="Times-Roman"/>
          <w:sz w:val="18"/>
          <w:szCs w:val="18"/>
        </w:rPr>
        <w:t>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w:t>
      </w:r>
      <w:r w:rsidRPr="00C63383">
        <w:rPr>
          <w:rFonts w:ascii="Verdana" w:hAnsi="Verdana" w:cs="Times-Roman"/>
          <w:sz w:val="18"/>
          <w:szCs w:val="18"/>
        </w:rPr>
        <w:t>n</w:t>
      </w:r>
      <w:r w:rsidRPr="00C63383">
        <w:rPr>
          <w:rFonts w:ascii="Verdana" w:hAnsi="Verdana" w:cs="Times-Roman"/>
          <w:sz w:val="18"/>
          <w:szCs w:val="18"/>
        </w:rPr>
        <w:t>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w:t>
      </w:r>
      <w:r w:rsidRPr="00C63383">
        <w:rPr>
          <w:rFonts w:ascii="Verdana" w:hAnsi="Verdana" w:cs="Times-Roman"/>
          <w:sz w:val="18"/>
          <w:szCs w:val="18"/>
        </w:rPr>
        <w:t>i</w:t>
      </w:r>
      <w:r w:rsidRPr="00C63383">
        <w:rPr>
          <w:rFonts w:ascii="Verdana" w:hAnsi="Verdana" w:cs="Times-Roman"/>
          <w:sz w:val="18"/>
          <w:szCs w:val="18"/>
        </w:rPr>
        <w:t>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lastRenderedPageBreak/>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w:t>
      </w:r>
      <w:r w:rsidRPr="002D1EA6">
        <w:rPr>
          <w:rFonts w:ascii="Verdana" w:hAnsi="Verdana" w:cs="Times-Roman"/>
          <w:sz w:val="18"/>
          <w:szCs w:val="18"/>
        </w:rPr>
        <w:t>a</w:t>
      </w:r>
      <w:r w:rsidRPr="002D1EA6">
        <w:rPr>
          <w:rFonts w:ascii="Verdana" w:hAnsi="Verdana" w:cs="Times-Roman"/>
          <w:sz w:val="18"/>
          <w:szCs w:val="18"/>
        </w:rPr>
        <w:t>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w:t>
      </w:r>
      <w:r w:rsidRPr="002D1EA6">
        <w:rPr>
          <w:rFonts w:ascii="Verdana" w:hAnsi="Verdana" w:cs="Times-Roman"/>
          <w:sz w:val="18"/>
          <w:szCs w:val="18"/>
        </w:rPr>
        <w:t>s</w:t>
      </w:r>
      <w:r w:rsidRPr="002D1EA6">
        <w:rPr>
          <w:rFonts w:ascii="Verdana" w:hAnsi="Verdana" w:cs="Times-Roman"/>
          <w:sz w:val="18"/>
          <w:szCs w:val="18"/>
        </w:rPr>
        <w:t>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w:t>
      </w:r>
      <w:r w:rsidRPr="002D1EA6">
        <w:rPr>
          <w:rFonts w:ascii="Verdana" w:hAnsi="Verdana" w:cs="Times-Roman"/>
          <w:sz w:val="18"/>
          <w:szCs w:val="18"/>
        </w:rPr>
        <w:t>a</w:t>
      </w:r>
      <w:r w:rsidRPr="002D1EA6">
        <w:rPr>
          <w:rFonts w:ascii="Verdana" w:hAnsi="Verdana" w:cs="Times-Roman"/>
          <w:sz w:val="18"/>
          <w:szCs w:val="18"/>
        </w:rPr>
        <w:t>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w:t>
      </w:r>
      <w:r w:rsidRPr="002D1EA6">
        <w:rPr>
          <w:rFonts w:ascii="Verdana" w:hAnsi="Verdana" w:cs="Times-Roman"/>
          <w:sz w:val="18"/>
          <w:szCs w:val="18"/>
        </w:rPr>
        <w:t>o</w:t>
      </w:r>
      <w:r w:rsidRPr="002D1EA6">
        <w:rPr>
          <w:rFonts w:ascii="Verdana" w:hAnsi="Verdana" w:cs="Times-Roman"/>
          <w:sz w:val="18"/>
          <w:szCs w:val="18"/>
        </w:rPr>
        <w:t>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6"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r w:rsidRPr="002D1EA6">
        <w:rPr>
          <w:rFonts w:ascii="Verdana" w:hAnsi="Verdana" w:cs="Times-Roman"/>
          <w:sz w:val="18"/>
          <w:szCs w:val="18"/>
        </w:rPr>
        <w:t>, o que poderá substituir a publicação da notificação em Diário Oficial ou c</w:t>
      </w:r>
      <w:r w:rsidRPr="002D1EA6">
        <w:rPr>
          <w:rFonts w:ascii="Verdana" w:hAnsi="Verdana" w:cs="Times-Roman"/>
          <w:sz w:val="18"/>
          <w:szCs w:val="18"/>
        </w:rPr>
        <w:t>a</w:t>
      </w:r>
      <w:r w:rsidRPr="002D1EA6">
        <w:rPr>
          <w:rFonts w:ascii="Verdana" w:hAnsi="Verdana" w:cs="Times-Roman"/>
          <w:sz w:val="18"/>
          <w:szCs w:val="18"/>
        </w:rPr>
        <w:t>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w:t>
      </w:r>
      <w:r w:rsidRPr="002D1EA6">
        <w:rPr>
          <w:rFonts w:ascii="Verdana" w:hAnsi="Verdana" w:cs="Times-Roman"/>
          <w:sz w:val="18"/>
          <w:szCs w:val="18"/>
        </w:rPr>
        <w:t>u</w:t>
      </w:r>
      <w:r w:rsidRPr="002D1EA6">
        <w:rPr>
          <w:rFonts w:ascii="Verdana" w:hAnsi="Verdana" w:cs="Times-Roman"/>
          <w:sz w:val="18"/>
          <w:szCs w:val="18"/>
        </w:rPr>
        <w:t>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necessidade 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w:t>
      </w:r>
      <w:r w:rsidRPr="002D1EA6">
        <w:rPr>
          <w:rFonts w:ascii="Verdana" w:hAnsi="Verdana" w:cs="Times-Roman"/>
          <w:sz w:val="18"/>
          <w:szCs w:val="18"/>
        </w:rPr>
        <w:t>a</w:t>
      </w:r>
      <w:r w:rsidRPr="002D1EA6">
        <w:rPr>
          <w:rFonts w:ascii="Verdana" w:hAnsi="Verdana" w:cs="Times-Roman"/>
          <w:sz w:val="18"/>
          <w:szCs w:val="18"/>
        </w:rPr>
        <w:t>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w:t>
      </w:r>
      <w:r w:rsidRPr="002D1EA6">
        <w:rPr>
          <w:rFonts w:ascii="Verdana" w:hAnsi="Verdana" w:cs="Times-Roman"/>
          <w:sz w:val="18"/>
          <w:szCs w:val="18"/>
        </w:rPr>
        <w:t>s</w:t>
      </w:r>
      <w:r w:rsidRPr="002D1EA6">
        <w:rPr>
          <w:rFonts w:ascii="Verdana" w:hAnsi="Verdana" w:cs="Times-Roman"/>
          <w:sz w:val="18"/>
          <w:szCs w:val="18"/>
        </w:rPr>
        <w:t>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w:t>
      </w:r>
      <w:r w:rsidRPr="002D1EA6">
        <w:rPr>
          <w:rFonts w:ascii="Verdana" w:hAnsi="Verdana" w:cs="Times-Roman"/>
          <w:sz w:val="18"/>
          <w:szCs w:val="18"/>
        </w:rPr>
        <w:t>a</w:t>
      </w:r>
      <w:r w:rsidRPr="002D1EA6">
        <w:rPr>
          <w:rFonts w:ascii="Verdana" w:hAnsi="Verdana" w:cs="Times-Roman"/>
          <w:sz w:val="18"/>
          <w:szCs w:val="18"/>
        </w:rPr>
        <w:t>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w:t>
      </w:r>
      <w:r w:rsidRPr="002D1EA6">
        <w:rPr>
          <w:rFonts w:ascii="Verdana" w:hAnsi="Verdana" w:cs="Times-Roman"/>
          <w:sz w:val="18"/>
          <w:szCs w:val="18"/>
        </w:rPr>
        <w:t>e</w:t>
      </w:r>
      <w:r w:rsidRPr="002D1EA6">
        <w:rPr>
          <w:rFonts w:ascii="Verdana" w:hAnsi="Verdana" w:cs="Times-Roman"/>
          <w:sz w:val="18"/>
          <w:szCs w:val="18"/>
        </w:rPr>
        <w:t>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w:t>
      </w:r>
      <w:r w:rsidRPr="002D1EA6">
        <w:rPr>
          <w:rFonts w:ascii="Verdana" w:hAnsi="Verdana" w:cs="Times-Roman"/>
          <w:sz w:val="18"/>
          <w:szCs w:val="18"/>
        </w:rPr>
        <w:t>e</w:t>
      </w:r>
      <w:r w:rsidRPr="002D1EA6">
        <w:rPr>
          <w:rFonts w:ascii="Verdana" w:hAnsi="Verdana" w:cs="Times-Roman"/>
          <w:sz w:val="18"/>
          <w:szCs w:val="18"/>
        </w:rPr>
        <w:t>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w:t>
      </w:r>
      <w:r w:rsidRPr="002D1EA6">
        <w:rPr>
          <w:rFonts w:ascii="Verdana" w:hAnsi="Verdana" w:cs="Times-Roman"/>
          <w:sz w:val="18"/>
          <w:szCs w:val="18"/>
        </w:rPr>
        <w:t>m</w:t>
      </w:r>
      <w:r w:rsidRPr="002D1EA6">
        <w:rPr>
          <w:rFonts w:ascii="Verdana" w:hAnsi="Verdana" w:cs="Times-Roman"/>
          <w:sz w:val="18"/>
          <w:szCs w:val="18"/>
        </w:rPr>
        <w:t>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yperlink"/>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w:t>
      </w:r>
      <w:r w:rsidRPr="002D1EA6">
        <w:rPr>
          <w:rFonts w:ascii="Verdana" w:hAnsi="Verdana" w:cs="Times-Roman"/>
          <w:sz w:val="18"/>
          <w:szCs w:val="18"/>
        </w:rPr>
        <w:t>e</w:t>
      </w:r>
      <w:r w:rsidRPr="002D1EA6">
        <w:rPr>
          <w:rFonts w:ascii="Verdana" w:hAnsi="Verdana" w:cs="Times-Roman"/>
          <w:sz w:val="18"/>
          <w:szCs w:val="18"/>
        </w:rPr>
        <w:t>sas ou manifestações, poderão ser sanadas por meio eletrônico, seguindo as orientações cont</w:t>
      </w:r>
      <w:r w:rsidRPr="002D1EA6">
        <w:rPr>
          <w:rFonts w:ascii="Verdana" w:hAnsi="Verdana" w:cs="Times-Roman"/>
          <w:sz w:val="18"/>
          <w:szCs w:val="18"/>
        </w:rPr>
        <w:t>i</w:t>
      </w:r>
      <w:r w:rsidRPr="002D1EA6">
        <w:rPr>
          <w:rFonts w:ascii="Verdana" w:hAnsi="Verdana" w:cs="Times-Roman"/>
          <w:sz w:val="18"/>
          <w:szCs w:val="18"/>
        </w:rPr>
        <w:t>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7" w:history="1">
        <w:r w:rsidR="0090434E" w:rsidRPr="002D1EA6">
          <w:rPr>
            <w:rStyle w:val="Hyperlink"/>
            <w:rFonts w:ascii="Verdana" w:hAnsi="Verdana"/>
            <w:sz w:val="18"/>
            <w:szCs w:val="18"/>
          </w:rPr>
          <w:t>www.editais.uff.br</w:t>
        </w:r>
      </w:hyperlink>
      <w:r w:rsidR="0090434E" w:rsidRPr="002D1EA6">
        <w:rPr>
          <w:rStyle w:val="Hyperlink"/>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w:t>
      </w:r>
      <w:r w:rsidRPr="002D1EA6">
        <w:rPr>
          <w:rFonts w:ascii="Verdana" w:hAnsi="Verdana" w:cs="Times-Roman"/>
          <w:sz w:val="18"/>
          <w:szCs w:val="18"/>
        </w:rPr>
        <w:t>u</w:t>
      </w:r>
      <w:r w:rsidRPr="002D1EA6">
        <w:rPr>
          <w:rFonts w:ascii="Verdana" w:hAnsi="Verdana" w:cs="Times-Roman"/>
          <w:sz w:val="18"/>
          <w:szCs w:val="18"/>
        </w:rPr>
        <w:t>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w:t>
      </w:r>
      <w:r w:rsidRPr="002D1EA6">
        <w:rPr>
          <w:rFonts w:ascii="Verdana" w:hAnsi="Verdana" w:cs="Times-Roman"/>
          <w:sz w:val="18"/>
          <w:szCs w:val="18"/>
        </w:rPr>
        <w:t>a</w:t>
      </w:r>
      <w:r w:rsidRPr="002D1EA6">
        <w:rPr>
          <w:rFonts w:ascii="Verdana" w:hAnsi="Verdana" w:cs="Times-Roman"/>
          <w:sz w:val="18"/>
          <w:szCs w:val="18"/>
        </w:rPr>
        <w:t>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w:t>
      </w:r>
      <w:r w:rsidRPr="002D1EA6">
        <w:rPr>
          <w:rFonts w:ascii="Verdana" w:hAnsi="Verdana" w:cs="Times-Roman"/>
          <w:sz w:val="18"/>
          <w:szCs w:val="18"/>
        </w:rPr>
        <w:t>a</w:t>
      </w:r>
      <w:r w:rsidRPr="002D1EA6">
        <w:rPr>
          <w:rFonts w:ascii="Verdana" w:hAnsi="Verdana" w:cs="Times-Roman"/>
          <w:sz w:val="18"/>
          <w:szCs w:val="18"/>
        </w:rPr>
        <w:t>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w:t>
      </w:r>
      <w:r w:rsidRPr="002D1EA6">
        <w:rPr>
          <w:rFonts w:ascii="Verdana" w:hAnsi="Verdana" w:cs="Times-Roman"/>
          <w:sz w:val="18"/>
          <w:szCs w:val="18"/>
        </w:rPr>
        <w:t>a</w:t>
      </w:r>
      <w:r w:rsidRPr="002D1EA6">
        <w:rPr>
          <w:rFonts w:ascii="Verdana" w:hAnsi="Verdana" w:cs="Times-Roman"/>
          <w:sz w:val="18"/>
          <w:szCs w:val="18"/>
        </w:rPr>
        <w:t>dastro Informativo de créditos não quitados do setor público federal (Cadin), consoante dete</w:t>
      </w:r>
      <w:r w:rsidRPr="002D1EA6">
        <w:rPr>
          <w:rFonts w:ascii="Verdana" w:hAnsi="Verdana" w:cs="Times-Roman"/>
          <w:sz w:val="18"/>
          <w:szCs w:val="18"/>
        </w:rPr>
        <w:t>r</w:t>
      </w:r>
      <w:r w:rsidRPr="002D1EA6">
        <w:rPr>
          <w:rFonts w:ascii="Verdana" w:hAnsi="Verdana" w:cs="Times-Roman"/>
          <w:sz w:val="18"/>
          <w:szCs w:val="18"/>
        </w:rPr>
        <w:t>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w:t>
      </w:r>
      <w:r w:rsidRPr="002D1EA6">
        <w:rPr>
          <w:rFonts w:ascii="Verdana" w:hAnsi="Verdana" w:cs="Times-Roman"/>
          <w:sz w:val="18"/>
          <w:szCs w:val="18"/>
        </w:rPr>
        <w:t>a</w:t>
      </w:r>
      <w:r w:rsidRPr="002D1EA6">
        <w:rPr>
          <w:rFonts w:ascii="Verdana" w:hAnsi="Verdana" w:cs="Times-Roman"/>
          <w:sz w:val="18"/>
          <w:szCs w:val="18"/>
        </w:rPr>
        <w:t>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2D1EA6" w:rsidRPr="002D1EA6" w:rsidRDefault="002D1EA6" w:rsidP="002D1EA6">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Pr="00F77FE8" w:rsidRDefault="00F77FE8" w:rsidP="00F77FE8">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w:t>
      </w:r>
      <w:r>
        <w:rPr>
          <w:rFonts w:ascii="Verdana" w:hAnsi="Verdana"/>
          <w:sz w:val="18"/>
          <w:szCs w:val="18"/>
        </w:rPr>
        <w:t>,</w:t>
      </w:r>
      <w:r w:rsidRPr="00BE563D">
        <w:rPr>
          <w:rFonts w:ascii="Verdana" w:hAnsi="Verdana"/>
          <w:sz w:val="18"/>
          <w:szCs w:val="18"/>
        </w:rPr>
        <w:t xml:space="preserve"> que as especificações</w:t>
      </w:r>
      <w:r>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Pr>
          <w:rFonts w:ascii="Verdana" w:hAnsi="Verdana"/>
          <w:sz w:val="18"/>
          <w:szCs w:val="18"/>
        </w:rPr>
        <w:t>,</w:t>
      </w:r>
      <w:r w:rsidRPr="00BE563D">
        <w:rPr>
          <w:rFonts w:ascii="Verdana" w:hAnsi="Verdana"/>
          <w:sz w:val="18"/>
          <w:szCs w:val="18"/>
        </w:rPr>
        <w:t xml:space="preserve"> são complementares entre si independente</w:t>
      </w:r>
      <w:r>
        <w:rPr>
          <w:rFonts w:ascii="Verdana" w:hAnsi="Verdana"/>
          <w:sz w:val="18"/>
          <w:szCs w:val="18"/>
        </w:rPr>
        <w:t>s</w:t>
      </w:r>
      <w:r w:rsidRPr="00BE563D">
        <w:rPr>
          <w:rFonts w:ascii="Verdana" w:hAnsi="Verdana"/>
          <w:sz w:val="18"/>
          <w:szCs w:val="18"/>
        </w:rPr>
        <w:t xml:space="preserve"> de transcrição, de modo que qualquer detalhe que se mencione em um documento e se omita em outro será vál</w:t>
      </w:r>
      <w:r w:rsidRPr="00BE563D">
        <w:rPr>
          <w:rFonts w:ascii="Verdana" w:hAnsi="Verdana"/>
          <w:sz w:val="18"/>
          <w:szCs w:val="18"/>
        </w:rPr>
        <w:t>i</w:t>
      </w:r>
      <w:r w:rsidRPr="00BE563D">
        <w:rPr>
          <w:rFonts w:ascii="Verdana" w:hAnsi="Verdana"/>
          <w:sz w:val="18"/>
          <w:szCs w:val="18"/>
        </w:rPr>
        <w:t>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lastRenderedPageBreak/>
        <w:t xml:space="preserve">– </w:t>
      </w:r>
      <w:r w:rsidRPr="009D433C">
        <w:rPr>
          <w:rFonts w:ascii="Verdana" w:hAnsi="Verdana" w:cs="Times-Roman"/>
          <w:sz w:val="18"/>
          <w:szCs w:val="18"/>
        </w:rPr>
        <w:t>Os interessados deverão examinar o projeto fornecido e seus anexos, bem como todas as instruções, termos e especificações técnicas constantes do presente Edital e seus Anexos. O não fornecimento de todas as informações requeridas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w:t>
      </w:r>
      <w:r w:rsidRPr="009D433C">
        <w:rPr>
          <w:rFonts w:ascii="Verdana" w:hAnsi="Verdana" w:cs="Times-Roman"/>
          <w:sz w:val="18"/>
          <w:szCs w:val="18"/>
        </w:rPr>
        <w:t>n</w:t>
      </w:r>
      <w:r w:rsidRPr="009D433C">
        <w:rPr>
          <w:rFonts w:ascii="Verdana" w:hAnsi="Verdana" w:cs="Times-Roman"/>
          <w:sz w:val="18"/>
          <w:szCs w:val="18"/>
        </w:rPr>
        <w:t>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w:t>
      </w:r>
      <w:r w:rsidRPr="009D433C">
        <w:rPr>
          <w:rFonts w:ascii="Verdana" w:hAnsi="Verdana" w:cs="Times-Roman"/>
          <w:sz w:val="18"/>
          <w:szCs w:val="18"/>
        </w:rPr>
        <w:t>e</w:t>
      </w:r>
      <w:r w:rsidRPr="009D433C">
        <w:rPr>
          <w:rFonts w:ascii="Verdana" w:hAnsi="Verdana" w:cs="Times-Roman"/>
          <w:sz w:val="18"/>
          <w:szCs w:val="18"/>
        </w:rPr>
        <w:t>dução do consumo de energia e água, bem como a utilização de tecnologia e materiais que r</w:t>
      </w:r>
      <w:r w:rsidRPr="009D433C">
        <w:rPr>
          <w:rFonts w:ascii="Verdana" w:hAnsi="Verdana" w:cs="Times-Roman"/>
          <w:sz w:val="18"/>
          <w:szCs w:val="18"/>
        </w:rPr>
        <w:t>e</w:t>
      </w:r>
      <w:r w:rsidRPr="009D433C">
        <w:rPr>
          <w:rFonts w:ascii="Verdana" w:hAnsi="Verdana" w:cs="Times-Roman"/>
          <w:sz w:val="18"/>
          <w:szCs w:val="18"/>
        </w:rPr>
        <w:t>duzam o impacto ambiental, tendo suas especificações e demais exigências de projeto norte</w:t>
      </w:r>
      <w:r w:rsidRPr="009D433C">
        <w:rPr>
          <w:rFonts w:ascii="Verdana" w:hAnsi="Verdana" w:cs="Times-Roman"/>
          <w:sz w:val="18"/>
          <w:szCs w:val="18"/>
        </w:rPr>
        <w:t>a</w:t>
      </w:r>
      <w:r w:rsidRPr="009D433C">
        <w:rPr>
          <w:rFonts w:ascii="Verdana" w:hAnsi="Verdana" w:cs="Times-Roman"/>
          <w:sz w:val="18"/>
          <w:szCs w:val="18"/>
        </w:rPr>
        <w:t>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w:t>
      </w:r>
      <w:r w:rsidRPr="00362E4B">
        <w:rPr>
          <w:rFonts w:ascii="Verdana" w:hAnsi="Verdana" w:cs="Times-Roman"/>
          <w:sz w:val="18"/>
          <w:szCs w:val="18"/>
        </w:rPr>
        <w:t>n</w:t>
      </w:r>
      <w:r w:rsidRPr="00362E4B">
        <w:rPr>
          <w:rFonts w:ascii="Verdana" w:hAnsi="Verdana" w:cs="Times-Roman"/>
          <w:sz w:val="18"/>
          <w:szCs w:val="18"/>
        </w:rPr>
        <w:t>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 xml:space="preserve">– </w:t>
      </w:r>
      <w:r w:rsidRPr="00362E4B">
        <w:rPr>
          <w:rFonts w:ascii="Verdana" w:hAnsi="Verdana" w:cs="Times-Roman"/>
          <w:sz w:val="18"/>
          <w:szCs w:val="18"/>
        </w:rPr>
        <w:t>A participação na licitação objeto deste instrumento implicará a aceitação integral das co</w:t>
      </w:r>
      <w:r w:rsidRPr="00362E4B">
        <w:rPr>
          <w:rFonts w:ascii="Verdana" w:hAnsi="Verdana" w:cs="Times-Roman"/>
          <w:sz w:val="18"/>
          <w:szCs w:val="18"/>
        </w:rPr>
        <w:t>n</w:t>
      </w:r>
      <w:r w:rsidRPr="00362E4B">
        <w:rPr>
          <w:rFonts w:ascii="Verdana" w:hAnsi="Verdana" w:cs="Times-Roman"/>
          <w:sz w:val="18"/>
          <w:szCs w:val="18"/>
        </w:rPr>
        <w:t>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w:t>
      </w:r>
      <w:r w:rsidRPr="00362E4B">
        <w:rPr>
          <w:rFonts w:ascii="Verdana" w:hAnsi="Verdana"/>
          <w:sz w:val="18"/>
          <w:szCs w:val="18"/>
        </w:rPr>
        <w:t>a</w:t>
      </w:r>
      <w:r w:rsidRPr="00362E4B">
        <w:rPr>
          <w:rFonts w:ascii="Verdana" w:hAnsi="Verdana"/>
          <w:sz w:val="18"/>
          <w:szCs w:val="18"/>
        </w:rPr>
        <w:t>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w:t>
      </w:r>
      <w:r w:rsidR="00E9516A" w:rsidRPr="00C97635">
        <w:rPr>
          <w:rFonts w:ascii="Verdana" w:hAnsi="Verdana"/>
          <w:sz w:val="18"/>
          <w:szCs w:val="18"/>
        </w:rPr>
        <w:t>í</w:t>
      </w:r>
      <w:r w:rsidR="00E9516A" w:rsidRPr="00C97635">
        <w:rPr>
          <w:rFonts w:ascii="Verdana" w:hAnsi="Verdana"/>
          <w:sz w:val="18"/>
          <w:szCs w:val="18"/>
        </w:rPr>
        <w:t>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w:t>
      </w:r>
      <w:r w:rsidR="00E9516A" w:rsidRPr="00C97635">
        <w:rPr>
          <w:rFonts w:ascii="Verdana" w:hAnsi="Verdana"/>
          <w:sz w:val="18"/>
          <w:szCs w:val="18"/>
        </w:rPr>
        <w:t>e</w:t>
      </w:r>
      <w:r w:rsidR="00E9516A" w:rsidRPr="00C97635">
        <w:rPr>
          <w:rFonts w:ascii="Verdana" w:hAnsi="Verdana"/>
          <w:sz w:val="18"/>
          <w:szCs w:val="18"/>
        </w:rPr>
        <w:t>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lterar as condições deste Edital, as especificações e qualquer documento pertine</w:t>
      </w:r>
      <w:r w:rsidR="00E9516A" w:rsidRPr="00C97635">
        <w:rPr>
          <w:rFonts w:ascii="Verdana" w:hAnsi="Verdana"/>
          <w:sz w:val="18"/>
          <w:szCs w:val="18"/>
        </w:rPr>
        <w:t>n</w:t>
      </w:r>
      <w:r w:rsidR="00E9516A" w:rsidRPr="00C97635">
        <w:rPr>
          <w:rFonts w:ascii="Verdana" w:hAnsi="Verdana"/>
          <w:sz w:val="18"/>
          <w:szCs w:val="18"/>
        </w:rPr>
        <w:t>te a esta licitação, desde que fixe novo prazo para apresentação das propostas, da</w:t>
      </w:r>
      <w:r w:rsidR="00E9516A" w:rsidRPr="00C97635">
        <w:rPr>
          <w:rFonts w:ascii="Verdana" w:hAnsi="Verdana"/>
          <w:sz w:val="18"/>
          <w:szCs w:val="18"/>
        </w:rPr>
        <w:t>n</w:t>
      </w:r>
      <w:r w:rsidR="00E9516A" w:rsidRPr="00C97635">
        <w:rPr>
          <w:rFonts w:ascii="Verdana" w:hAnsi="Verdana"/>
          <w:sz w:val="18"/>
          <w:szCs w:val="18"/>
        </w:rPr>
        <w:t xml:space="preserve">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 O Foro privilegiado para dirimir eventuais questões oriundas do presente Edital, e não r</w:t>
      </w:r>
      <w:r w:rsidRPr="00C97635">
        <w:rPr>
          <w:rFonts w:ascii="Verdana" w:hAnsi="Verdana"/>
          <w:sz w:val="18"/>
          <w:szCs w:val="18"/>
        </w:rPr>
        <w:t>e</w:t>
      </w:r>
      <w:r w:rsidRPr="00C97635">
        <w:rPr>
          <w:rFonts w:ascii="Verdana" w:hAnsi="Verdana"/>
          <w:sz w:val="18"/>
          <w:szCs w:val="18"/>
        </w:rPr>
        <w:t xml:space="preserv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8404BA" w:rsidRDefault="008404BA" w:rsidP="008404BA">
      <w:pPr>
        <w:widowControl w:val="0"/>
        <w:suppressAutoHyphens/>
        <w:spacing w:before="120" w:after="120"/>
        <w:ind w:left="360"/>
        <w:jc w:val="both"/>
        <w:rPr>
          <w:rFonts w:ascii="Verdana" w:hAnsi="Verdana"/>
          <w:sz w:val="18"/>
          <w:szCs w:val="18"/>
        </w:rPr>
      </w:pP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2107C0" w:rsidRDefault="00362E4B" w:rsidP="00362E4B">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 </w:t>
      </w:r>
      <w:r w:rsidR="008404BA" w:rsidRPr="002107C0">
        <w:rPr>
          <w:rFonts w:ascii="Verdana" w:hAnsi="Verdana"/>
          <w:sz w:val="18"/>
          <w:szCs w:val="18"/>
        </w:rPr>
        <w:t>Modelo de</w:t>
      </w:r>
      <w:r w:rsidR="00F85021" w:rsidRPr="002107C0">
        <w:rPr>
          <w:rFonts w:ascii="Verdana" w:hAnsi="Verdana"/>
          <w:sz w:val="18"/>
          <w:szCs w:val="18"/>
        </w:rPr>
        <w:t xml:space="preserve"> </w:t>
      </w:r>
      <w:r w:rsidR="002107C0" w:rsidRPr="002107C0">
        <w:rPr>
          <w:rFonts w:ascii="Verdana" w:hAnsi="Verdana"/>
          <w:sz w:val="18"/>
          <w:szCs w:val="18"/>
        </w:rPr>
        <w:t>Declaração de Vistoria</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 </w:t>
      </w:r>
      <w:r w:rsidRPr="002107C0">
        <w:rPr>
          <w:rFonts w:ascii="Verdana" w:hAnsi="Verdana"/>
          <w:sz w:val="18"/>
          <w:szCs w:val="18"/>
        </w:rPr>
        <w:t xml:space="preserve">Modelo de </w:t>
      </w:r>
      <w:r w:rsidR="002107C0" w:rsidRPr="002107C0">
        <w:rPr>
          <w:rFonts w:ascii="Verdana" w:hAnsi="Verdana"/>
          <w:sz w:val="18"/>
          <w:szCs w:val="18"/>
        </w:rPr>
        <w:t>de Declaração de não realização de Vistoria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Modelo de Carta Proposta</w:t>
      </w:r>
      <w:r w:rsidRPr="002107C0">
        <w:rPr>
          <w:rFonts w:ascii="Verdana" w:hAnsi="Verdana"/>
          <w:sz w:val="18"/>
          <w:szCs w:val="18"/>
        </w:rPr>
        <w:t>;</w:t>
      </w:r>
    </w:p>
    <w:p w:rsidR="008404BA"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 Termo de Referência ou Especificações dos Serviços</w:t>
      </w:r>
      <w:r w:rsidRPr="002107C0">
        <w:rPr>
          <w:rFonts w:ascii="Verdana" w:hAnsi="Verdana"/>
          <w:sz w:val="18"/>
          <w:szCs w:val="18"/>
        </w:rPr>
        <w:t>;</w:t>
      </w:r>
    </w:p>
    <w:p w:rsidR="00880CA3" w:rsidRPr="002107C0" w:rsidRDefault="00880CA3" w:rsidP="00362E4B">
      <w:pPr>
        <w:pStyle w:val="Corpodetexto"/>
        <w:numPr>
          <w:ilvl w:val="2"/>
          <w:numId w:val="2"/>
        </w:numPr>
        <w:spacing w:before="120"/>
        <w:rPr>
          <w:rFonts w:ascii="Verdana" w:hAnsi="Verdana"/>
          <w:sz w:val="18"/>
          <w:szCs w:val="18"/>
        </w:rPr>
      </w:pPr>
      <w:r w:rsidRPr="00880CA3">
        <w:rPr>
          <w:rFonts w:ascii="Verdana" w:hAnsi="Verdana"/>
          <w:b/>
          <w:sz w:val="18"/>
          <w:szCs w:val="18"/>
        </w:rPr>
        <w:t>– Anexo IV-A</w:t>
      </w:r>
      <w:r>
        <w:rPr>
          <w:rFonts w:ascii="Verdana" w:hAnsi="Verdana"/>
          <w:sz w:val="18"/>
          <w:szCs w:val="18"/>
        </w:rPr>
        <w:t xml:space="preserve"> – Descrição dos Serviços</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V-A </w:t>
      </w:r>
      <w:r w:rsidR="002107C0" w:rsidRPr="002107C0">
        <w:rPr>
          <w:rFonts w:ascii="Verdana" w:hAnsi="Verdana"/>
          <w:sz w:val="18"/>
          <w:szCs w:val="18"/>
        </w:rPr>
        <w:t>– Planilha Orçamentária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V-B </w:t>
      </w:r>
      <w:r w:rsidR="002107C0" w:rsidRPr="002107C0">
        <w:rPr>
          <w:rFonts w:ascii="Verdana" w:hAnsi="Verdana"/>
          <w:sz w:val="18"/>
          <w:szCs w:val="18"/>
        </w:rPr>
        <w:t>- Modelo de Cronograma Físico e Financeiro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V-C </w:t>
      </w:r>
      <w:r w:rsidR="002107C0" w:rsidRPr="002107C0">
        <w:rPr>
          <w:rFonts w:ascii="Verdana" w:hAnsi="Verdana"/>
          <w:sz w:val="18"/>
          <w:szCs w:val="18"/>
        </w:rPr>
        <w:t>- Modelo de Composição de BDI</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V-D - </w:t>
      </w:r>
      <w:r w:rsidR="002107C0" w:rsidRPr="002107C0">
        <w:rPr>
          <w:rFonts w:ascii="Verdana" w:hAnsi="Verdana"/>
          <w:sz w:val="18"/>
          <w:szCs w:val="18"/>
        </w:rPr>
        <w:t>Modelo de Composição dos Encargos Sociais</w:t>
      </w:r>
      <w:r w:rsidRPr="002107C0">
        <w:rPr>
          <w:rFonts w:ascii="Verdana" w:hAnsi="Verdana"/>
          <w:sz w:val="18"/>
          <w:szCs w:val="18"/>
        </w:rPr>
        <w:t>;</w:t>
      </w:r>
    </w:p>
    <w:p w:rsidR="00006F71"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2107C0" w:rsidRPr="002107C0">
        <w:rPr>
          <w:rFonts w:ascii="Verdana" w:hAnsi="Verdana"/>
          <w:sz w:val="18"/>
          <w:szCs w:val="18"/>
        </w:rPr>
        <w:t>- Minuta do Termo de Contrato;</w:t>
      </w:r>
    </w:p>
    <w:p w:rsidR="008404BA" w:rsidRPr="002107C0" w:rsidRDefault="00006F71" w:rsidP="00362E4B">
      <w:pPr>
        <w:pStyle w:val="Corpodetexto"/>
        <w:numPr>
          <w:ilvl w:val="2"/>
          <w:numId w:val="2"/>
        </w:numPr>
        <w:spacing w:before="120"/>
        <w:rPr>
          <w:rFonts w:ascii="Verdana" w:hAnsi="Verdana"/>
          <w:sz w:val="18"/>
          <w:szCs w:val="18"/>
        </w:rPr>
      </w:pPr>
      <w:r>
        <w:rPr>
          <w:rFonts w:ascii="Verdana" w:hAnsi="Verdana"/>
          <w:sz w:val="18"/>
          <w:szCs w:val="18"/>
        </w:rPr>
        <w:lastRenderedPageBreak/>
        <w:t xml:space="preserve"> - </w:t>
      </w:r>
      <w:r w:rsidRPr="00006F71">
        <w:rPr>
          <w:rFonts w:ascii="Verdana" w:hAnsi="Verdana"/>
          <w:b/>
          <w:sz w:val="18"/>
          <w:szCs w:val="18"/>
        </w:rPr>
        <w:t>Anexo VII</w:t>
      </w:r>
      <w:r>
        <w:rPr>
          <w:rFonts w:ascii="Verdana" w:hAnsi="Verdana"/>
          <w:sz w:val="18"/>
          <w:szCs w:val="18"/>
        </w:rPr>
        <w:t xml:space="preserve"> – Modelo de declaração de Responsabilidade; </w:t>
      </w:r>
      <w:r w:rsidR="002107C0" w:rsidRPr="002107C0">
        <w:rPr>
          <w:rFonts w:ascii="Verdana" w:hAnsi="Verdana"/>
          <w:sz w:val="18"/>
          <w:szCs w:val="18"/>
        </w:rPr>
        <w:t>e</w:t>
      </w:r>
    </w:p>
    <w:p w:rsidR="008404BA" w:rsidRPr="00880CA3" w:rsidRDefault="008404BA" w:rsidP="00362E4B">
      <w:pPr>
        <w:pStyle w:val="Corpodetexto"/>
        <w:numPr>
          <w:ilvl w:val="2"/>
          <w:numId w:val="2"/>
        </w:numPr>
        <w:spacing w:before="120"/>
        <w:rPr>
          <w:rFonts w:ascii="Verdana" w:hAnsi="Verdana"/>
          <w:sz w:val="18"/>
          <w:szCs w:val="18"/>
        </w:rPr>
      </w:pPr>
      <w:r w:rsidRPr="00880CA3">
        <w:rPr>
          <w:rFonts w:ascii="Verdana" w:hAnsi="Verdana"/>
          <w:sz w:val="18"/>
          <w:szCs w:val="18"/>
        </w:rPr>
        <w:t xml:space="preserve">– </w:t>
      </w:r>
      <w:r w:rsidR="00006F71" w:rsidRPr="00880CA3">
        <w:rPr>
          <w:rFonts w:ascii="Verdana" w:hAnsi="Verdana"/>
          <w:b/>
          <w:sz w:val="18"/>
          <w:szCs w:val="18"/>
        </w:rPr>
        <w:t>Anexo VIII</w:t>
      </w:r>
      <w:r w:rsidR="00006F71" w:rsidRPr="00880CA3">
        <w:rPr>
          <w:rFonts w:ascii="Verdana" w:hAnsi="Verdana"/>
          <w:sz w:val="18"/>
          <w:szCs w:val="18"/>
        </w:rPr>
        <w:t xml:space="preserve"> - </w:t>
      </w:r>
      <w:r w:rsidRPr="00880CA3">
        <w:rPr>
          <w:rFonts w:ascii="Verdana" w:hAnsi="Verdana"/>
          <w:sz w:val="18"/>
          <w:szCs w:val="18"/>
        </w:rPr>
        <w:t>Projetos de arquitetura</w:t>
      </w:r>
      <w:r w:rsidR="006C0637">
        <w:rPr>
          <w:rFonts w:ascii="Verdana" w:hAnsi="Verdana"/>
          <w:sz w:val="18"/>
          <w:szCs w:val="18"/>
        </w:rPr>
        <w:t xml:space="preserve"> e</w:t>
      </w:r>
      <w:r w:rsidRPr="00880CA3">
        <w:rPr>
          <w:rFonts w:ascii="Verdana" w:hAnsi="Verdana"/>
          <w:sz w:val="18"/>
          <w:szCs w:val="18"/>
        </w:rPr>
        <w:t xml:space="preserve"> instal</w:t>
      </w:r>
      <w:r w:rsidR="00006F71" w:rsidRPr="00880CA3">
        <w:rPr>
          <w:rFonts w:ascii="Verdana" w:hAnsi="Verdana"/>
          <w:sz w:val="18"/>
          <w:szCs w:val="18"/>
        </w:rPr>
        <w:t>ações elétricas</w:t>
      </w:r>
      <w:r w:rsidRPr="00880CA3">
        <w:rPr>
          <w:rFonts w:ascii="Verdana" w:hAnsi="Verdana"/>
          <w:sz w:val="18"/>
          <w:szCs w:val="18"/>
        </w:rPr>
        <w:t>.</w:t>
      </w:r>
    </w:p>
    <w:p w:rsidR="00FC2908" w:rsidRPr="00435ED9" w:rsidRDefault="00435ED9" w:rsidP="00435ED9">
      <w:pPr>
        <w:pStyle w:val="Corpodetexto"/>
        <w:rPr>
          <w:rFonts w:ascii="Verdana" w:hAnsi="Verdana"/>
          <w:sz w:val="18"/>
          <w:szCs w:val="18"/>
        </w:rPr>
      </w:pPr>
      <w:r>
        <w:rPr>
          <w:rFonts w:ascii="Verdana" w:hAnsi="Verdana"/>
          <w:b/>
          <w:color w:val="FF0000"/>
          <w:sz w:val="18"/>
          <w:szCs w:val="18"/>
          <w:u w:val="single"/>
        </w:rPr>
        <w:t>OBSERVAÇÃO:</w:t>
      </w:r>
      <w:r>
        <w:rPr>
          <w:rFonts w:ascii="Verdana" w:hAnsi="Verdana"/>
          <w:sz w:val="18"/>
          <w:szCs w:val="18"/>
        </w:rPr>
        <w:t xml:space="preserve"> Os arquivos do Anexo VIII correspondentes aos projetos, poderão ser acessados através do link: </w:t>
      </w:r>
      <w:r w:rsidR="00E93375" w:rsidRPr="00E93375">
        <w:rPr>
          <w:rFonts w:ascii="Verdana" w:hAnsi="Verdana"/>
          <w:sz w:val="18"/>
          <w:szCs w:val="18"/>
        </w:rPr>
        <w:t>https://drive.google.com/open?id=1rF_oDFxlQbT61qlqyxLjQE2JTBPFT9FP</w:t>
      </w:r>
    </w:p>
    <w:p w:rsidR="001C4B22" w:rsidRDefault="001C4B22" w:rsidP="000332B2">
      <w:pPr>
        <w:pStyle w:val="Corpodetexto"/>
        <w:jc w:val="center"/>
        <w:rPr>
          <w:rFonts w:ascii="Verdana" w:hAnsi="Verdana"/>
          <w:sz w:val="18"/>
          <w:szCs w:val="18"/>
        </w:rPr>
      </w:pPr>
    </w:p>
    <w:p w:rsidR="001C4B22" w:rsidRDefault="001C4B22"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r w:rsidRPr="00BE563D">
        <w:rPr>
          <w:rFonts w:ascii="Verdana" w:hAnsi="Verdana"/>
          <w:sz w:val="18"/>
          <w:szCs w:val="18"/>
        </w:rPr>
        <w:t xml:space="preserve">Niterói, </w:t>
      </w:r>
      <w:r w:rsidR="006E076E">
        <w:rPr>
          <w:rFonts w:ascii="Verdana" w:hAnsi="Verdana"/>
          <w:sz w:val="18"/>
          <w:szCs w:val="18"/>
        </w:rPr>
        <w:t>24</w:t>
      </w:r>
      <w:bookmarkStart w:id="0" w:name="_GoBack"/>
      <w:bookmarkEnd w:id="0"/>
      <w:r w:rsidRPr="00BE563D">
        <w:rPr>
          <w:rFonts w:ascii="Verdana" w:hAnsi="Verdana"/>
          <w:sz w:val="18"/>
          <w:szCs w:val="18"/>
        </w:rPr>
        <w:t xml:space="preserve"> de</w:t>
      </w:r>
      <w:r w:rsidR="00880CA3">
        <w:rPr>
          <w:rFonts w:ascii="Verdana" w:hAnsi="Verdana"/>
          <w:sz w:val="18"/>
          <w:szCs w:val="18"/>
        </w:rPr>
        <w:t xml:space="preserve"> outubro</w:t>
      </w:r>
      <w:r w:rsidRPr="00BE563D">
        <w:rPr>
          <w:rFonts w:ascii="Verdana" w:hAnsi="Verdana"/>
          <w:sz w:val="18"/>
          <w:szCs w:val="18"/>
        </w:rPr>
        <w:t xml:space="preserve"> de</w:t>
      </w:r>
      <w:r w:rsidR="00FC2908">
        <w:rPr>
          <w:rFonts w:ascii="Verdana" w:hAnsi="Verdana"/>
          <w:sz w:val="18"/>
          <w:szCs w:val="18"/>
        </w:rPr>
        <w:t xml:space="preserve"> 20</w:t>
      </w:r>
      <w:r w:rsidR="00880CA3">
        <w:rPr>
          <w:rFonts w:ascii="Verdana" w:hAnsi="Verdana"/>
          <w:sz w:val="18"/>
          <w:szCs w:val="18"/>
        </w:rPr>
        <w:t>19</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Coordena</w:t>
      </w:r>
      <w:r w:rsidR="00435ED9">
        <w:rPr>
          <w:rFonts w:ascii="Verdana" w:hAnsi="Verdana"/>
          <w:iCs/>
          <w:sz w:val="18"/>
          <w:szCs w:val="18"/>
        </w:rPr>
        <w:t>ção</w:t>
      </w:r>
      <w:r w:rsidR="00880CA3">
        <w:rPr>
          <w:rFonts w:ascii="Verdana" w:hAnsi="Verdana"/>
          <w:iCs/>
          <w:sz w:val="18"/>
          <w:szCs w:val="18"/>
        </w:rPr>
        <w:t xml:space="preserve"> </w:t>
      </w:r>
      <w:r w:rsidRPr="00BE563D">
        <w:rPr>
          <w:rFonts w:ascii="Verdana" w:hAnsi="Verdana"/>
          <w:iCs/>
          <w:sz w:val="18"/>
          <w:szCs w:val="18"/>
        </w:rPr>
        <w:t>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(CL</w:t>
      </w:r>
      <w:r w:rsidR="001A6B1A">
        <w:rPr>
          <w:rFonts w:ascii="Verdana" w:hAnsi="Verdana"/>
          <w:iCs/>
          <w:sz w:val="18"/>
          <w:szCs w:val="18"/>
        </w:rPr>
        <w:t>i</w:t>
      </w:r>
      <w:r w:rsidR="0016493D">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D4F7C">
      <w:headerReference w:type="default" r:id="rId28"/>
      <w:footerReference w:type="default" r:id="rId29"/>
      <w:pgSz w:w="11907" w:h="16840" w:code="9"/>
      <w:pgMar w:top="1026" w:right="851" w:bottom="1247" w:left="1134" w:header="567"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C1" w:rsidRDefault="009D66C1">
      <w:r>
        <w:separator/>
      </w:r>
    </w:p>
  </w:endnote>
  <w:endnote w:type="continuationSeparator" w:id="0">
    <w:p w:rsidR="009D66C1" w:rsidRDefault="009D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9" w:rsidRPr="00573804" w:rsidRDefault="00435ED9"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Pr="00573804">
      <w:rPr>
        <w:rStyle w:val="Nmerodepgina"/>
        <w:rFonts w:ascii="Verdana" w:hAnsi="Verdana"/>
        <w:color w:val="003366"/>
        <w:sz w:val="16"/>
        <w:szCs w:val="16"/>
      </w:rPr>
      <w:fldChar w:fldCharType="separate"/>
    </w:r>
    <w:r w:rsidR="006E076E">
      <w:rPr>
        <w:rStyle w:val="Nmerodepgina"/>
        <w:rFonts w:ascii="Verdana" w:hAnsi="Verdana"/>
        <w:noProof/>
        <w:color w:val="003366"/>
        <w:sz w:val="16"/>
        <w:szCs w:val="16"/>
      </w:rPr>
      <w:t>32</w:t>
    </w:r>
    <w:r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Pr="00573804">
      <w:rPr>
        <w:rStyle w:val="Nmerodepgina"/>
        <w:rFonts w:ascii="Verdana" w:hAnsi="Verdana"/>
        <w:color w:val="003366"/>
        <w:sz w:val="16"/>
        <w:szCs w:val="16"/>
      </w:rPr>
      <w:fldChar w:fldCharType="separate"/>
    </w:r>
    <w:r w:rsidR="006E076E">
      <w:rPr>
        <w:rStyle w:val="Nmerodepgina"/>
        <w:rFonts w:ascii="Verdana" w:hAnsi="Verdana"/>
        <w:noProof/>
        <w:color w:val="003366"/>
        <w:sz w:val="16"/>
        <w:szCs w:val="16"/>
      </w:rPr>
      <w:t>32</w:t>
    </w:r>
    <w:r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C1" w:rsidRDefault="009D66C1">
      <w:r>
        <w:separator/>
      </w:r>
    </w:p>
  </w:footnote>
  <w:footnote w:type="continuationSeparator" w:id="0">
    <w:p w:rsidR="009D66C1" w:rsidRDefault="009D6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D9" w:rsidRPr="00573804" w:rsidRDefault="00435ED9"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9.3pt" o:ole="" filled="t" fillcolor="black">
          <v:imagedata r:id="rId1" o:title=""/>
        </v:shape>
        <o:OLEObject Type="Embed" ProgID="MSPhotoEd.3" ShapeID="_x0000_i1025" DrawAspect="Content" ObjectID="_1633419482" r:id="rId2"/>
      </w:object>
    </w:r>
  </w:p>
  <w:p w:rsidR="00435ED9" w:rsidRPr="00573804" w:rsidRDefault="00435ED9"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435ED9" w:rsidRPr="00573804" w:rsidRDefault="00435ED9"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23069.006.530/2015-67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5">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2">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3">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6">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7">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8">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9">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1">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nsid w:val="6F031A6D"/>
    <w:multiLevelType w:val="hybridMultilevel"/>
    <w:tmpl w:val="8FC89394"/>
    <w:lvl w:ilvl="0" w:tplc="BE880E00">
      <w:start w:val="1"/>
      <w:numFmt w:val="lowerLetter"/>
      <w:lvlText w:val="%1)"/>
      <w:lvlJc w:val="left"/>
      <w:pPr>
        <w:ind w:left="3195" w:hanging="360"/>
      </w:pPr>
      <w:rPr>
        <w:rFonts w:ascii="Times-Bold" w:hAnsi="Times-Bold" w:cs="Times-Bold" w:hint="default"/>
        <w:b/>
        <w:sz w:val="22"/>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3">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5">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5"/>
  </w:num>
  <w:num w:numId="3">
    <w:abstractNumId w:val="3"/>
  </w:num>
  <w:num w:numId="4">
    <w:abstractNumId w:val="21"/>
  </w:num>
  <w:num w:numId="5">
    <w:abstractNumId w:val="38"/>
  </w:num>
  <w:num w:numId="6">
    <w:abstractNumId w:val="37"/>
  </w:num>
  <w:num w:numId="7">
    <w:abstractNumId w:val="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5"/>
  </w:num>
  <w:num w:numId="13">
    <w:abstractNumId w:val="17"/>
  </w:num>
  <w:num w:numId="14">
    <w:abstractNumId w:val="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19"/>
  </w:num>
  <w:num w:numId="21">
    <w:abstractNumId w:val="45"/>
  </w:num>
  <w:num w:numId="22">
    <w:abstractNumId w:val="10"/>
  </w:num>
  <w:num w:numId="23">
    <w:abstractNumId w:val="6"/>
  </w:num>
  <w:num w:numId="24">
    <w:abstractNumId w:val="39"/>
  </w:num>
  <w:num w:numId="25">
    <w:abstractNumId w:val="7"/>
  </w:num>
  <w:num w:numId="26">
    <w:abstractNumId w:val="14"/>
  </w:num>
  <w:num w:numId="27">
    <w:abstractNumId w:val="0"/>
  </w:num>
  <w:num w:numId="28">
    <w:abstractNumId w:val="24"/>
  </w:num>
  <w:num w:numId="29">
    <w:abstractNumId w:val="23"/>
  </w:num>
  <w:num w:numId="30">
    <w:abstractNumId w:val="16"/>
  </w:num>
  <w:num w:numId="31">
    <w:abstractNumId w:val="42"/>
  </w:num>
  <w:num w:numId="32">
    <w:abstractNumId w:val="27"/>
  </w:num>
  <w:num w:numId="33">
    <w:abstractNumId w:val="34"/>
  </w:num>
  <w:num w:numId="34">
    <w:abstractNumId w:val="28"/>
  </w:num>
  <w:num w:numId="35">
    <w:abstractNumId w:val="44"/>
  </w:num>
  <w:num w:numId="36">
    <w:abstractNumId w:val="13"/>
  </w:num>
  <w:num w:numId="37">
    <w:abstractNumId w:val="20"/>
  </w:num>
  <w:num w:numId="38">
    <w:abstractNumId w:val="4"/>
  </w:num>
  <w:num w:numId="39">
    <w:abstractNumId w:val="43"/>
  </w:num>
  <w:num w:numId="40">
    <w:abstractNumId w:val="30"/>
  </w:num>
  <w:num w:numId="41">
    <w:abstractNumId w:val="41"/>
  </w:num>
  <w:num w:numId="42">
    <w:abstractNumId w:val="26"/>
  </w:num>
  <w:num w:numId="43">
    <w:abstractNumId w:val="36"/>
  </w:num>
  <w:num w:numId="44">
    <w:abstractNumId w:val="31"/>
  </w:num>
  <w:num w:numId="45">
    <w:abstractNumId w:val="12"/>
  </w:num>
  <w:num w:numId="46">
    <w:abstractNumId w:val="9"/>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7"/>
    <w:rsid w:val="00000009"/>
    <w:rsid w:val="000024EB"/>
    <w:rsid w:val="00004374"/>
    <w:rsid w:val="00004E78"/>
    <w:rsid w:val="00006F71"/>
    <w:rsid w:val="00013657"/>
    <w:rsid w:val="00014F81"/>
    <w:rsid w:val="00015E0D"/>
    <w:rsid w:val="00016F1C"/>
    <w:rsid w:val="00021524"/>
    <w:rsid w:val="00024088"/>
    <w:rsid w:val="00024E11"/>
    <w:rsid w:val="0002525B"/>
    <w:rsid w:val="00031C55"/>
    <w:rsid w:val="000326E0"/>
    <w:rsid w:val="000332B2"/>
    <w:rsid w:val="00033427"/>
    <w:rsid w:val="00035323"/>
    <w:rsid w:val="00036C8C"/>
    <w:rsid w:val="00044513"/>
    <w:rsid w:val="0005305E"/>
    <w:rsid w:val="0005457F"/>
    <w:rsid w:val="00054CCE"/>
    <w:rsid w:val="000563EA"/>
    <w:rsid w:val="00061E84"/>
    <w:rsid w:val="0006245A"/>
    <w:rsid w:val="00063048"/>
    <w:rsid w:val="00065ECF"/>
    <w:rsid w:val="00070D6F"/>
    <w:rsid w:val="000713F0"/>
    <w:rsid w:val="00071D9F"/>
    <w:rsid w:val="0007356A"/>
    <w:rsid w:val="000739D9"/>
    <w:rsid w:val="00074F3F"/>
    <w:rsid w:val="0007502D"/>
    <w:rsid w:val="0008114C"/>
    <w:rsid w:val="00083CF6"/>
    <w:rsid w:val="000851E0"/>
    <w:rsid w:val="0008575D"/>
    <w:rsid w:val="000934C1"/>
    <w:rsid w:val="00093A88"/>
    <w:rsid w:val="00093C17"/>
    <w:rsid w:val="00094B56"/>
    <w:rsid w:val="000950E0"/>
    <w:rsid w:val="000A1204"/>
    <w:rsid w:val="000A1E9D"/>
    <w:rsid w:val="000A284E"/>
    <w:rsid w:val="000A3220"/>
    <w:rsid w:val="000A3E19"/>
    <w:rsid w:val="000A53A0"/>
    <w:rsid w:val="000A602F"/>
    <w:rsid w:val="000B2C7C"/>
    <w:rsid w:val="000B7A94"/>
    <w:rsid w:val="000C605D"/>
    <w:rsid w:val="000C7ABB"/>
    <w:rsid w:val="000D4CDE"/>
    <w:rsid w:val="000D4F7C"/>
    <w:rsid w:val="000D6ADB"/>
    <w:rsid w:val="000D6DB2"/>
    <w:rsid w:val="000E3A88"/>
    <w:rsid w:val="000E492C"/>
    <w:rsid w:val="000F01D6"/>
    <w:rsid w:val="000F2838"/>
    <w:rsid w:val="000F43E0"/>
    <w:rsid w:val="00107F8E"/>
    <w:rsid w:val="00113C28"/>
    <w:rsid w:val="00117091"/>
    <w:rsid w:val="00121716"/>
    <w:rsid w:val="00123D5A"/>
    <w:rsid w:val="00124E8A"/>
    <w:rsid w:val="00125042"/>
    <w:rsid w:val="00130872"/>
    <w:rsid w:val="00133FA2"/>
    <w:rsid w:val="00134E67"/>
    <w:rsid w:val="00135C4A"/>
    <w:rsid w:val="0013665E"/>
    <w:rsid w:val="00136925"/>
    <w:rsid w:val="001371EA"/>
    <w:rsid w:val="001376BB"/>
    <w:rsid w:val="00142E3E"/>
    <w:rsid w:val="00143240"/>
    <w:rsid w:val="00143A04"/>
    <w:rsid w:val="00145BD4"/>
    <w:rsid w:val="001502A5"/>
    <w:rsid w:val="00151FF6"/>
    <w:rsid w:val="001520C6"/>
    <w:rsid w:val="001521CF"/>
    <w:rsid w:val="00153158"/>
    <w:rsid w:val="00153FDA"/>
    <w:rsid w:val="001543C6"/>
    <w:rsid w:val="00154B1B"/>
    <w:rsid w:val="0015525F"/>
    <w:rsid w:val="00156436"/>
    <w:rsid w:val="00160B54"/>
    <w:rsid w:val="0016382A"/>
    <w:rsid w:val="0016493D"/>
    <w:rsid w:val="001674EF"/>
    <w:rsid w:val="001709DF"/>
    <w:rsid w:val="001717E6"/>
    <w:rsid w:val="00176A49"/>
    <w:rsid w:val="00177432"/>
    <w:rsid w:val="00177D42"/>
    <w:rsid w:val="00182EF8"/>
    <w:rsid w:val="001867C8"/>
    <w:rsid w:val="001877CD"/>
    <w:rsid w:val="0019634E"/>
    <w:rsid w:val="00197DE3"/>
    <w:rsid w:val="001A0FC8"/>
    <w:rsid w:val="001A1F60"/>
    <w:rsid w:val="001A2C02"/>
    <w:rsid w:val="001A3D98"/>
    <w:rsid w:val="001A4A47"/>
    <w:rsid w:val="001A6B1A"/>
    <w:rsid w:val="001B076E"/>
    <w:rsid w:val="001B17BB"/>
    <w:rsid w:val="001B3BB3"/>
    <w:rsid w:val="001B67F3"/>
    <w:rsid w:val="001C2AB5"/>
    <w:rsid w:val="001C3118"/>
    <w:rsid w:val="001C4B22"/>
    <w:rsid w:val="001C58BE"/>
    <w:rsid w:val="001C6D8A"/>
    <w:rsid w:val="001D11B3"/>
    <w:rsid w:val="001D2CB8"/>
    <w:rsid w:val="001D4703"/>
    <w:rsid w:val="001E0613"/>
    <w:rsid w:val="001E353E"/>
    <w:rsid w:val="001E605F"/>
    <w:rsid w:val="001E692F"/>
    <w:rsid w:val="001F019A"/>
    <w:rsid w:val="001F1233"/>
    <w:rsid w:val="001F1877"/>
    <w:rsid w:val="001F1BD8"/>
    <w:rsid w:val="001F1D36"/>
    <w:rsid w:val="001F1E5C"/>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5AC7"/>
    <w:rsid w:val="00240019"/>
    <w:rsid w:val="00241163"/>
    <w:rsid w:val="002456A5"/>
    <w:rsid w:val="00250880"/>
    <w:rsid w:val="00250A7E"/>
    <w:rsid w:val="00256A65"/>
    <w:rsid w:val="00256BEF"/>
    <w:rsid w:val="00265135"/>
    <w:rsid w:val="00266472"/>
    <w:rsid w:val="002665EF"/>
    <w:rsid w:val="00267B04"/>
    <w:rsid w:val="00271228"/>
    <w:rsid w:val="00271356"/>
    <w:rsid w:val="00272352"/>
    <w:rsid w:val="00273888"/>
    <w:rsid w:val="00273A52"/>
    <w:rsid w:val="00273BA2"/>
    <w:rsid w:val="00274A3D"/>
    <w:rsid w:val="00274F54"/>
    <w:rsid w:val="002777E6"/>
    <w:rsid w:val="00283938"/>
    <w:rsid w:val="00283B5A"/>
    <w:rsid w:val="00290093"/>
    <w:rsid w:val="002921B6"/>
    <w:rsid w:val="0029270F"/>
    <w:rsid w:val="002948A3"/>
    <w:rsid w:val="0029673E"/>
    <w:rsid w:val="00296DD5"/>
    <w:rsid w:val="002A4F25"/>
    <w:rsid w:val="002A5001"/>
    <w:rsid w:val="002B0B9F"/>
    <w:rsid w:val="002B14AB"/>
    <w:rsid w:val="002C36B2"/>
    <w:rsid w:val="002C69BA"/>
    <w:rsid w:val="002C7450"/>
    <w:rsid w:val="002D1EA6"/>
    <w:rsid w:val="002D2643"/>
    <w:rsid w:val="002D7BF7"/>
    <w:rsid w:val="002E0141"/>
    <w:rsid w:val="002E4CC3"/>
    <w:rsid w:val="002E6DD3"/>
    <w:rsid w:val="002E7767"/>
    <w:rsid w:val="002F397F"/>
    <w:rsid w:val="002F47C5"/>
    <w:rsid w:val="002F60CB"/>
    <w:rsid w:val="003010B5"/>
    <w:rsid w:val="00301DC2"/>
    <w:rsid w:val="00302A39"/>
    <w:rsid w:val="00302EBB"/>
    <w:rsid w:val="00302FCD"/>
    <w:rsid w:val="00305683"/>
    <w:rsid w:val="0030589C"/>
    <w:rsid w:val="00311B7A"/>
    <w:rsid w:val="003130F4"/>
    <w:rsid w:val="00313571"/>
    <w:rsid w:val="00314597"/>
    <w:rsid w:val="00320F6C"/>
    <w:rsid w:val="003212D3"/>
    <w:rsid w:val="00323B6E"/>
    <w:rsid w:val="00323E5C"/>
    <w:rsid w:val="00326CAC"/>
    <w:rsid w:val="00327CAD"/>
    <w:rsid w:val="00332D32"/>
    <w:rsid w:val="00334FB2"/>
    <w:rsid w:val="003356C5"/>
    <w:rsid w:val="00336683"/>
    <w:rsid w:val="0034025A"/>
    <w:rsid w:val="00341C9C"/>
    <w:rsid w:val="00344C02"/>
    <w:rsid w:val="003452D7"/>
    <w:rsid w:val="00347D9C"/>
    <w:rsid w:val="0035143A"/>
    <w:rsid w:val="003521FE"/>
    <w:rsid w:val="00353F5B"/>
    <w:rsid w:val="00357CB1"/>
    <w:rsid w:val="00362097"/>
    <w:rsid w:val="00362E4B"/>
    <w:rsid w:val="00363818"/>
    <w:rsid w:val="00364E7C"/>
    <w:rsid w:val="0036708E"/>
    <w:rsid w:val="00370E6C"/>
    <w:rsid w:val="00381956"/>
    <w:rsid w:val="0038283C"/>
    <w:rsid w:val="003909DF"/>
    <w:rsid w:val="003922B7"/>
    <w:rsid w:val="00392BE4"/>
    <w:rsid w:val="003939E4"/>
    <w:rsid w:val="003944C3"/>
    <w:rsid w:val="00394A8C"/>
    <w:rsid w:val="003A0ED3"/>
    <w:rsid w:val="003A2E00"/>
    <w:rsid w:val="003A4520"/>
    <w:rsid w:val="003A6657"/>
    <w:rsid w:val="003A7FD7"/>
    <w:rsid w:val="003B2ECC"/>
    <w:rsid w:val="003C21F4"/>
    <w:rsid w:val="003C3623"/>
    <w:rsid w:val="003C4830"/>
    <w:rsid w:val="003C4BA3"/>
    <w:rsid w:val="003C66D1"/>
    <w:rsid w:val="003C7415"/>
    <w:rsid w:val="003D0C8C"/>
    <w:rsid w:val="003D0E0E"/>
    <w:rsid w:val="003D1232"/>
    <w:rsid w:val="003D330A"/>
    <w:rsid w:val="003D4942"/>
    <w:rsid w:val="003D5E1E"/>
    <w:rsid w:val="003D7603"/>
    <w:rsid w:val="003E6D41"/>
    <w:rsid w:val="003E7D24"/>
    <w:rsid w:val="003F0E50"/>
    <w:rsid w:val="003F2DB0"/>
    <w:rsid w:val="003F5433"/>
    <w:rsid w:val="003F7124"/>
    <w:rsid w:val="00402B77"/>
    <w:rsid w:val="00405031"/>
    <w:rsid w:val="00405712"/>
    <w:rsid w:val="00406172"/>
    <w:rsid w:val="004149A1"/>
    <w:rsid w:val="00415195"/>
    <w:rsid w:val="00417ADC"/>
    <w:rsid w:val="004202A4"/>
    <w:rsid w:val="00422E06"/>
    <w:rsid w:val="00423190"/>
    <w:rsid w:val="00424003"/>
    <w:rsid w:val="004264B2"/>
    <w:rsid w:val="00430F67"/>
    <w:rsid w:val="00434EC0"/>
    <w:rsid w:val="00435ED9"/>
    <w:rsid w:val="004366D2"/>
    <w:rsid w:val="004367C2"/>
    <w:rsid w:val="00436B72"/>
    <w:rsid w:val="004422C9"/>
    <w:rsid w:val="0044359B"/>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58EC"/>
    <w:rsid w:val="00480116"/>
    <w:rsid w:val="00480ADC"/>
    <w:rsid w:val="00484319"/>
    <w:rsid w:val="00486046"/>
    <w:rsid w:val="00490149"/>
    <w:rsid w:val="004923F9"/>
    <w:rsid w:val="00494103"/>
    <w:rsid w:val="00497E22"/>
    <w:rsid w:val="004A1364"/>
    <w:rsid w:val="004A2F1D"/>
    <w:rsid w:val="004A3F18"/>
    <w:rsid w:val="004A513E"/>
    <w:rsid w:val="004B0E02"/>
    <w:rsid w:val="004B1709"/>
    <w:rsid w:val="004B2FFA"/>
    <w:rsid w:val="004B3764"/>
    <w:rsid w:val="004B4570"/>
    <w:rsid w:val="004C025E"/>
    <w:rsid w:val="004C1C18"/>
    <w:rsid w:val="004C34F9"/>
    <w:rsid w:val="004C4267"/>
    <w:rsid w:val="004C6CCA"/>
    <w:rsid w:val="004D190D"/>
    <w:rsid w:val="004D1B6A"/>
    <w:rsid w:val="004D43F7"/>
    <w:rsid w:val="004D496B"/>
    <w:rsid w:val="004D7659"/>
    <w:rsid w:val="004D7B00"/>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3804"/>
    <w:rsid w:val="005746C4"/>
    <w:rsid w:val="00574AE2"/>
    <w:rsid w:val="00582ACF"/>
    <w:rsid w:val="00583D41"/>
    <w:rsid w:val="00586441"/>
    <w:rsid w:val="00586FC1"/>
    <w:rsid w:val="00587875"/>
    <w:rsid w:val="00590DAD"/>
    <w:rsid w:val="00591696"/>
    <w:rsid w:val="00592439"/>
    <w:rsid w:val="00592CDF"/>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E64B3"/>
    <w:rsid w:val="005F20D3"/>
    <w:rsid w:val="005F44D1"/>
    <w:rsid w:val="005F78D5"/>
    <w:rsid w:val="00603436"/>
    <w:rsid w:val="006104C6"/>
    <w:rsid w:val="0061360D"/>
    <w:rsid w:val="00620D65"/>
    <w:rsid w:val="00620FA8"/>
    <w:rsid w:val="0062125C"/>
    <w:rsid w:val="00622236"/>
    <w:rsid w:val="006237E5"/>
    <w:rsid w:val="006269A5"/>
    <w:rsid w:val="0062701F"/>
    <w:rsid w:val="00632B3D"/>
    <w:rsid w:val="006330F7"/>
    <w:rsid w:val="0063417E"/>
    <w:rsid w:val="00634529"/>
    <w:rsid w:val="0064355A"/>
    <w:rsid w:val="006456AB"/>
    <w:rsid w:val="00645917"/>
    <w:rsid w:val="0064630E"/>
    <w:rsid w:val="00647880"/>
    <w:rsid w:val="00651C0A"/>
    <w:rsid w:val="00655669"/>
    <w:rsid w:val="006608F0"/>
    <w:rsid w:val="006643C8"/>
    <w:rsid w:val="0066607C"/>
    <w:rsid w:val="00667053"/>
    <w:rsid w:val="00667AB0"/>
    <w:rsid w:val="00673517"/>
    <w:rsid w:val="0067415E"/>
    <w:rsid w:val="00676584"/>
    <w:rsid w:val="006771C2"/>
    <w:rsid w:val="00677DCD"/>
    <w:rsid w:val="00682432"/>
    <w:rsid w:val="00686837"/>
    <w:rsid w:val="00690EA9"/>
    <w:rsid w:val="00691683"/>
    <w:rsid w:val="00695946"/>
    <w:rsid w:val="00696154"/>
    <w:rsid w:val="00697A07"/>
    <w:rsid w:val="006A07D1"/>
    <w:rsid w:val="006A1C80"/>
    <w:rsid w:val="006A685C"/>
    <w:rsid w:val="006B07DF"/>
    <w:rsid w:val="006B2922"/>
    <w:rsid w:val="006B53DA"/>
    <w:rsid w:val="006B7BF5"/>
    <w:rsid w:val="006C0520"/>
    <w:rsid w:val="006C0637"/>
    <w:rsid w:val="006C065C"/>
    <w:rsid w:val="006C1006"/>
    <w:rsid w:val="006C1321"/>
    <w:rsid w:val="006C31EF"/>
    <w:rsid w:val="006C6CCD"/>
    <w:rsid w:val="006D2259"/>
    <w:rsid w:val="006D64B4"/>
    <w:rsid w:val="006D6888"/>
    <w:rsid w:val="006E076E"/>
    <w:rsid w:val="006E2D3D"/>
    <w:rsid w:val="006E430C"/>
    <w:rsid w:val="006E508D"/>
    <w:rsid w:val="006E5DB3"/>
    <w:rsid w:val="006F3E3F"/>
    <w:rsid w:val="006F4B58"/>
    <w:rsid w:val="006F5029"/>
    <w:rsid w:val="0070103E"/>
    <w:rsid w:val="0070137D"/>
    <w:rsid w:val="00701A42"/>
    <w:rsid w:val="00701F28"/>
    <w:rsid w:val="00707877"/>
    <w:rsid w:val="007101A7"/>
    <w:rsid w:val="00713E48"/>
    <w:rsid w:val="00717891"/>
    <w:rsid w:val="007228C0"/>
    <w:rsid w:val="00722AFF"/>
    <w:rsid w:val="007245FA"/>
    <w:rsid w:val="00726F63"/>
    <w:rsid w:val="0073074C"/>
    <w:rsid w:val="00730A27"/>
    <w:rsid w:val="00730B1B"/>
    <w:rsid w:val="0073437E"/>
    <w:rsid w:val="0073718A"/>
    <w:rsid w:val="007403A2"/>
    <w:rsid w:val="007403C6"/>
    <w:rsid w:val="00742B96"/>
    <w:rsid w:val="00743247"/>
    <w:rsid w:val="0075143B"/>
    <w:rsid w:val="0075342C"/>
    <w:rsid w:val="007552F0"/>
    <w:rsid w:val="00760B50"/>
    <w:rsid w:val="00761E28"/>
    <w:rsid w:val="00765EE6"/>
    <w:rsid w:val="00766489"/>
    <w:rsid w:val="007720EA"/>
    <w:rsid w:val="007729C7"/>
    <w:rsid w:val="007767BA"/>
    <w:rsid w:val="007802E1"/>
    <w:rsid w:val="007802E6"/>
    <w:rsid w:val="00787F11"/>
    <w:rsid w:val="00791764"/>
    <w:rsid w:val="00792027"/>
    <w:rsid w:val="00792D58"/>
    <w:rsid w:val="00792EBB"/>
    <w:rsid w:val="007945F1"/>
    <w:rsid w:val="007A0764"/>
    <w:rsid w:val="007A1DCD"/>
    <w:rsid w:val="007A614E"/>
    <w:rsid w:val="007A6409"/>
    <w:rsid w:val="007A6911"/>
    <w:rsid w:val="007B27AB"/>
    <w:rsid w:val="007B463E"/>
    <w:rsid w:val="007B62D5"/>
    <w:rsid w:val="007C0F8B"/>
    <w:rsid w:val="007C1600"/>
    <w:rsid w:val="007C1713"/>
    <w:rsid w:val="007C5169"/>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2120E"/>
    <w:rsid w:val="00821552"/>
    <w:rsid w:val="00822018"/>
    <w:rsid w:val="00825262"/>
    <w:rsid w:val="0082763B"/>
    <w:rsid w:val="00827CB7"/>
    <w:rsid w:val="00832A1A"/>
    <w:rsid w:val="008404BA"/>
    <w:rsid w:val="00841788"/>
    <w:rsid w:val="008417D1"/>
    <w:rsid w:val="00845F4E"/>
    <w:rsid w:val="00846878"/>
    <w:rsid w:val="00847A60"/>
    <w:rsid w:val="00847C97"/>
    <w:rsid w:val="00850770"/>
    <w:rsid w:val="008508A6"/>
    <w:rsid w:val="00854E75"/>
    <w:rsid w:val="00856684"/>
    <w:rsid w:val="00861687"/>
    <w:rsid w:val="00864D7E"/>
    <w:rsid w:val="00864E24"/>
    <w:rsid w:val="0086506B"/>
    <w:rsid w:val="00865F25"/>
    <w:rsid w:val="00867859"/>
    <w:rsid w:val="00871548"/>
    <w:rsid w:val="00875758"/>
    <w:rsid w:val="0087610E"/>
    <w:rsid w:val="00877A83"/>
    <w:rsid w:val="0088026F"/>
    <w:rsid w:val="00880CA3"/>
    <w:rsid w:val="00882D05"/>
    <w:rsid w:val="0088671D"/>
    <w:rsid w:val="00890125"/>
    <w:rsid w:val="008903D0"/>
    <w:rsid w:val="00891D4D"/>
    <w:rsid w:val="00893CE8"/>
    <w:rsid w:val="00896418"/>
    <w:rsid w:val="00897F63"/>
    <w:rsid w:val="008A08F6"/>
    <w:rsid w:val="008A2D7F"/>
    <w:rsid w:val="008A462A"/>
    <w:rsid w:val="008B07C6"/>
    <w:rsid w:val="008B0CCF"/>
    <w:rsid w:val="008B1E6D"/>
    <w:rsid w:val="008B5343"/>
    <w:rsid w:val="008C073D"/>
    <w:rsid w:val="008C2EB5"/>
    <w:rsid w:val="008C3034"/>
    <w:rsid w:val="008C7A9B"/>
    <w:rsid w:val="008D0644"/>
    <w:rsid w:val="008D0733"/>
    <w:rsid w:val="008D4412"/>
    <w:rsid w:val="008D5DFC"/>
    <w:rsid w:val="008D749F"/>
    <w:rsid w:val="008E1D2C"/>
    <w:rsid w:val="008E5DA8"/>
    <w:rsid w:val="008E5EED"/>
    <w:rsid w:val="008E7F2E"/>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73312"/>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8A0"/>
    <w:rsid w:val="009A2000"/>
    <w:rsid w:val="009A6117"/>
    <w:rsid w:val="009A7B59"/>
    <w:rsid w:val="009B1BFB"/>
    <w:rsid w:val="009B33C2"/>
    <w:rsid w:val="009B4B0E"/>
    <w:rsid w:val="009B5DF6"/>
    <w:rsid w:val="009B6A3F"/>
    <w:rsid w:val="009C18D9"/>
    <w:rsid w:val="009C344A"/>
    <w:rsid w:val="009D1525"/>
    <w:rsid w:val="009D433C"/>
    <w:rsid w:val="009D6398"/>
    <w:rsid w:val="009D66C1"/>
    <w:rsid w:val="009E1B95"/>
    <w:rsid w:val="009E203C"/>
    <w:rsid w:val="009F06C8"/>
    <w:rsid w:val="009F3D0F"/>
    <w:rsid w:val="009F4258"/>
    <w:rsid w:val="009F4A37"/>
    <w:rsid w:val="009F504B"/>
    <w:rsid w:val="009F59F9"/>
    <w:rsid w:val="00A0071C"/>
    <w:rsid w:val="00A03211"/>
    <w:rsid w:val="00A061B8"/>
    <w:rsid w:val="00A1483B"/>
    <w:rsid w:val="00A1676E"/>
    <w:rsid w:val="00A263D8"/>
    <w:rsid w:val="00A26F59"/>
    <w:rsid w:val="00A33ABF"/>
    <w:rsid w:val="00A37A36"/>
    <w:rsid w:val="00A37A4D"/>
    <w:rsid w:val="00A4037A"/>
    <w:rsid w:val="00A41F78"/>
    <w:rsid w:val="00A4212D"/>
    <w:rsid w:val="00A50EA1"/>
    <w:rsid w:val="00A56CC7"/>
    <w:rsid w:val="00A639D3"/>
    <w:rsid w:val="00A63BE6"/>
    <w:rsid w:val="00A6514B"/>
    <w:rsid w:val="00A65884"/>
    <w:rsid w:val="00A66B92"/>
    <w:rsid w:val="00A67752"/>
    <w:rsid w:val="00A74B0E"/>
    <w:rsid w:val="00A7512C"/>
    <w:rsid w:val="00A7559F"/>
    <w:rsid w:val="00A9082D"/>
    <w:rsid w:val="00A91704"/>
    <w:rsid w:val="00A924FB"/>
    <w:rsid w:val="00A9268F"/>
    <w:rsid w:val="00A92883"/>
    <w:rsid w:val="00A943EB"/>
    <w:rsid w:val="00A94959"/>
    <w:rsid w:val="00A9611C"/>
    <w:rsid w:val="00AA15B5"/>
    <w:rsid w:val="00AA5878"/>
    <w:rsid w:val="00AB3E34"/>
    <w:rsid w:val="00AB419A"/>
    <w:rsid w:val="00AB7F01"/>
    <w:rsid w:val="00AC0AB5"/>
    <w:rsid w:val="00AC179F"/>
    <w:rsid w:val="00AC1967"/>
    <w:rsid w:val="00AC60B8"/>
    <w:rsid w:val="00AC6471"/>
    <w:rsid w:val="00AD12A8"/>
    <w:rsid w:val="00AD1FD2"/>
    <w:rsid w:val="00AD33D2"/>
    <w:rsid w:val="00AD4124"/>
    <w:rsid w:val="00AD5173"/>
    <w:rsid w:val="00AE4775"/>
    <w:rsid w:val="00AE7CFF"/>
    <w:rsid w:val="00AF083D"/>
    <w:rsid w:val="00AF4CB7"/>
    <w:rsid w:val="00AF5C0F"/>
    <w:rsid w:val="00AF5DE8"/>
    <w:rsid w:val="00B00360"/>
    <w:rsid w:val="00B03F2B"/>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927"/>
    <w:rsid w:val="00B35800"/>
    <w:rsid w:val="00B42A52"/>
    <w:rsid w:val="00B43450"/>
    <w:rsid w:val="00B506EB"/>
    <w:rsid w:val="00B50DCA"/>
    <w:rsid w:val="00B52CE3"/>
    <w:rsid w:val="00B6308E"/>
    <w:rsid w:val="00B6478D"/>
    <w:rsid w:val="00B66441"/>
    <w:rsid w:val="00B666C8"/>
    <w:rsid w:val="00B714BF"/>
    <w:rsid w:val="00B80A23"/>
    <w:rsid w:val="00B81613"/>
    <w:rsid w:val="00B81D0C"/>
    <w:rsid w:val="00B864DB"/>
    <w:rsid w:val="00B9154E"/>
    <w:rsid w:val="00B92A0C"/>
    <w:rsid w:val="00B94EF9"/>
    <w:rsid w:val="00B967D6"/>
    <w:rsid w:val="00B976C8"/>
    <w:rsid w:val="00B97CDF"/>
    <w:rsid w:val="00BA1242"/>
    <w:rsid w:val="00BA1393"/>
    <w:rsid w:val="00BA2AE2"/>
    <w:rsid w:val="00BA7B4E"/>
    <w:rsid w:val="00BB2940"/>
    <w:rsid w:val="00BB3FD9"/>
    <w:rsid w:val="00BB4A4F"/>
    <w:rsid w:val="00BB6224"/>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465"/>
    <w:rsid w:val="00C0272F"/>
    <w:rsid w:val="00C04519"/>
    <w:rsid w:val="00C04E53"/>
    <w:rsid w:val="00C06034"/>
    <w:rsid w:val="00C11028"/>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3383"/>
    <w:rsid w:val="00C63D4F"/>
    <w:rsid w:val="00C77546"/>
    <w:rsid w:val="00C81BBC"/>
    <w:rsid w:val="00C82A23"/>
    <w:rsid w:val="00C8392C"/>
    <w:rsid w:val="00C84B37"/>
    <w:rsid w:val="00C9054C"/>
    <w:rsid w:val="00C915FF"/>
    <w:rsid w:val="00C97635"/>
    <w:rsid w:val="00CA0511"/>
    <w:rsid w:val="00CA0BCB"/>
    <w:rsid w:val="00CA43E3"/>
    <w:rsid w:val="00CA445E"/>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32C9"/>
    <w:rsid w:val="00CD42E0"/>
    <w:rsid w:val="00CD4F57"/>
    <w:rsid w:val="00CD64BD"/>
    <w:rsid w:val="00CD6A29"/>
    <w:rsid w:val="00CE01AE"/>
    <w:rsid w:val="00CE3311"/>
    <w:rsid w:val="00CE420E"/>
    <w:rsid w:val="00CE5C18"/>
    <w:rsid w:val="00CE6001"/>
    <w:rsid w:val="00CF0D72"/>
    <w:rsid w:val="00CF4C67"/>
    <w:rsid w:val="00D00F27"/>
    <w:rsid w:val="00D02931"/>
    <w:rsid w:val="00D02E8D"/>
    <w:rsid w:val="00D04EE8"/>
    <w:rsid w:val="00D06602"/>
    <w:rsid w:val="00D06F2E"/>
    <w:rsid w:val="00D07510"/>
    <w:rsid w:val="00D0795B"/>
    <w:rsid w:val="00D10DAC"/>
    <w:rsid w:val="00D17D91"/>
    <w:rsid w:val="00D2371C"/>
    <w:rsid w:val="00D27910"/>
    <w:rsid w:val="00D27BA7"/>
    <w:rsid w:val="00D27C69"/>
    <w:rsid w:val="00D335BF"/>
    <w:rsid w:val="00D35348"/>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70A1E"/>
    <w:rsid w:val="00D728C8"/>
    <w:rsid w:val="00D75E87"/>
    <w:rsid w:val="00D76D7A"/>
    <w:rsid w:val="00D77F98"/>
    <w:rsid w:val="00D811B4"/>
    <w:rsid w:val="00D8288F"/>
    <w:rsid w:val="00D82B5B"/>
    <w:rsid w:val="00D8316F"/>
    <w:rsid w:val="00D848F3"/>
    <w:rsid w:val="00D873DA"/>
    <w:rsid w:val="00D876C9"/>
    <w:rsid w:val="00D90727"/>
    <w:rsid w:val="00D94F45"/>
    <w:rsid w:val="00D95B14"/>
    <w:rsid w:val="00D97EB2"/>
    <w:rsid w:val="00DA0255"/>
    <w:rsid w:val="00DA029E"/>
    <w:rsid w:val="00DA0A82"/>
    <w:rsid w:val="00DA13B3"/>
    <w:rsid w:val="00DA290E"/>
    <w:rsid w:val="00DA35A3"/>
    <w:rsid w:val="00DA568D"/>
    <w:rsid w:val="00DA57C7"/>
    <w:rsid w:val="00DA6782"/>
    <w:rsid w:val="00DB2F29"/>
    <w:rsid w:val="00DB50C6"/>
    <w:rsid w:val="00DB661D"/>
    <w:rsid w:val="00DB6EEE"/>
    <w:rsid w:val="00DC0082"/>
    <w:rsid w:val="00DC01FC"/>
    <w:rsid w:val="00DC5536"/>
    <w:rsid w:val="00DD0773"/>
    <w:rsid w:val="00DD3653"/>
    <w:rsid w:val="00DD7191"/>
    <w:rsid w:val="00DE1E79"/>
    <w:rsid w:val="00DE3DDA"/>
    <w:rsid w:val="00DE5EB7"/>
    <w:rsid w:val="00DF0EEC"/>
    <w:rsid w:val="00DF2042"/>
    <w:rsid w:val="00DF3989"/>
    <w:rsid w:val="00DF601A"/>
    <w:rsid w:val="00DF61F7"/>
    <w:rsid w:val="00DF72F4"/>
    <w:rsid w:val="00E01CD8"/>
    <w:rsid w:val="00E03E74"/>
    <w:rsid w:val="00E07173"/>
    <w:rsid w:val="00E1062F"/>
    <w:rsid w:val="00E10FB0"/>
    <w:rsid w:val="00E11CD8"/>
    <w:rsid w:val="00E12A46"/>
    <w:rsid w:val="00E15637"/>
    <w:rsid w:val="00E224C1"/>
    <w:rsid w:val="00E259C9"/>
    <w:rsid w:val="00E25C5A"/>
    <w:rsid w:val="00E27CD3"/>
    <w:rsid w:val="00E30A73"/>
    <w:rsid w:val="00E31A80"/>
    <w:rsid w:val="00E31F44"/>
    <w:rsid w:val="00E32545"/>
    <w:rsid w:val="00E339C2"/>
    <w:rsid w:val="00E41099"/>
    <w:rsid w:val="00E44CAA"/>
    <w:rsid w:val="00E501B0"/>
    <w:rsid w:val="00E506BC"/>
    <w:rsid w:val="00E52114"/>
    <w:rsid w:val="00E53D7A"/>
    <w:rsid w:val="00E565E9"/>
    <w:rsid w:val="00E60AF2"/>
    <w:rsid w:val="00E6580D"/>
    <w:rsid w:val="00E7260D"/>
    <w:rsid w:val="00E73889"/>
    <w:rsid w:val="00E74AEC"/>
    <w:rsid w:val="00E75AD6"/>
    <w:rsid w:val="00E8027D"/>
    <w:rsid w:val="00E803B1"/>
    <w:rsid w:val="00E8082A"/>
    <w:rsid w:val="00E8287B"/>
    <w:rsid w:val="00E8363F"/>
    <w:rsid w:val="00E8514D"/>
    <w:rsid w:val="00E8570D"/>
    <w:rsid w:val="00E87F0A"/>
    <w:rsid w:val="00E93375"/>
    <w:rsid w:val="00E9516A"/>
    <w:rsid w:val="00E9672E"/>
    <w:rsid w:val="00E9782C"/>
    <w:rsid w:val="00EA5CEC"/>
    <w:rsid w:val="00EB04B1"/>
    <w:rsid w:val="00EB0DA6"/>
    <w:rsid w:val="00EB1634"/>
    <w:rsid w:val="00EB1A10"/>
    <w:rsid w:val="00EB3AC2"/>
    <w:rsid w:val="00EB4392"/>
    <w:rsid w:val="00EB6E87"/>
    <w:rsid w:val="00EB73B6"/>
    <w:rsid w:val="00ED30CE"/>
    <w:rsid w:val="00EE24F3"/>
    <w:rsid w:val="00EE27DD"/>
    <w:rsid w:val="00EE4D8B"/>
    <w:rsid w:val="00EE6FB3"/>
    <w:rsid w:val="00EF20BD"/>
    <w:rsid w:val="00EF2280"/>
    <w:rsid w:val="00EF4FD2"/>
    <w:rsid w:val="00EF77EA"/>
    <w:rsid w:val="00F00943"/>
    <w:rsid w:val="00F01243"/>
    <w:rsid w:val="00F02511"/>
    <w:rsid w:val="00F058CE"/>
    <w:rsid w:val="00F12386"/>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53FA"/>
    <w:rsid w:val="00F72B22"/>
    <w:rsid w:val="00F7525A"/>
    <w:rsid w:val="00F7543D"/>
    <w:rsid w:val="00F77FE8"/>
    <w:rsid w:val="00F81296"/>
    <w:rsid w:val="00F823EA"/>
    <w:rsid w:val="00F84503"/>
    <w:rsid w:val="00F84C3F"/>
    <w:rsid w:val="00F85021"/>
    <w:rsid w:val="00F876CB"/>
    <w:rsid w:val="00F9167F"/>
    <w:rsid w:val="00F95867"/>
    <w:rsid w:val="00F9638A"/>
    <w:rsid w:val="00F979C2"/>
    <w:rsid w:val="00FA2656"/>
    <w:rsid w:val="00FA3B52"/>
    <w:rsid w:val="00FA48B2"/>
    <w:rsid w:val="00FA76C9"/>
    <w:rsid w:val="00FB0AB6"/>
    <w:rsid w:val="00FB2E52"/>
    <w:rsid w:val="00FB4D72"/>
    <w:rsid w:val="00FB61AF"/>
    <w:rsid w:val="00FB625A"/>
    <w:rsid w:val="00FB70FD"/>
    <w:rsid w:val="00FB76AB"/>
    <w:rsid w:val="00FC2908"/>
    <w:rsid w:val="00FD2412"/>
    <w:rsid w:val="00FD26C0"/>
    <w:rsid w:val="00FE0978"/>
    <w:rsid w:val="00FE1F4A"/>
    <w:rsid w:val="00FE2FC0"/>
    <w:rsid w:val="00FE392D"/>
    <w:rsid w:val="00FE3FBA"/>
    <w:rsid w:val="00FE5FEB"/>
    <w:rsid w:val="00FE625E"/>
    <w:rsid w:val="00FE6891"/>
    <w:rsid w:val="00FF260D"/>
    <w:rsid w:val="00FF35F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25"/>
    <w:rPr>
      <w:sz w:val="24"/>
      <w:szCs w:val="24"/>
    </w:rPr>
  </w:style>
  <w:style w:type="paragraph" w:styleId="Ttul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Ttul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Ttulo3">
    <w:name w:val="heading 3"/>
    <w:aliases w:val="Título 3 - Seção 1"/>
    <w:basedOn w:val="Normal"/>
    <w:next w:val="Normal"/>
    <w:qFormat/>
    <w:rsid w:val="007E3F25"/>
    <w:pPr>
      <w:keepNext/>
      <w:spacing w:before="240" w:after="60"/>
      <w:outlineLvl w:val="2"/>
    </w:pPr>
    <w:rPr>
      <w:b/>
      <w:szCs w:val="20"/>
    </w:rPr>
  </w:style>
  <w:style w:type="paragraph" w:styleId="Ttulo4">
    <w:name w:val="heading 4"/>
    <w:basedOn w:val="Normal"/>
    <w:next w:val="Normal"/>
    <w:qFormat/>
    <w:rsid w:val="007E3F25"/>
    <w:pPr>
      <w:keepNext/>
      <w:spacing w:line="360" w:lineRule="auto"/>
      <w:ind w:firstLine="450"/>
      <w:jc w:val="both"/>
      <w:outlineLvl w:val="3"/>
    </w:pPr>
    <w:rPr>
      <w:szCs w:val="20"/>
    </w:rPr>
  </w:style>
  <w:style w:type="paragraph" w:styleId="Ttulo5">
    <w:name w:val="heading 5"/>
    <w:basedOn w:val="Normal"/>
    <w:next w:val="Normal"/>
    <w:qFormat/>
    <w:rsid w:val="007E3F25"/>
    <w:pPr>
      <w:keepNext/>
      <w:outlineLvl w:val="4"/>
    </w:pPr>
    <w:rPr>
      <w:b/>
      <w:bCs/>
      <w:sz w:val="20"/>
    </w:rPr>
  </w:style>
  <w:style w:type="paragraph" w:styleId="Ttulo6">
    <w:name w:val="heading 6"/>
    <w:basedOn w:val="Normal"/>
    <w:next w:val="Normal"/>
    <w:qFormat/>
    <w:rsid w:val="007E3F25"/>
    <w:pPr>
      <w:keepNext/>
      <w:jc w:val="center"/>
      <w:outlineLvl w:val="5"/>
    </w:pPr>
    <w:rPr>
      <w:b/>
    </w:rPr>
  </w:style>
  <w:style w:type="paragraph" w:styleId="Ttulo7">
    <w:name w:val="heading 7"/>
    <w:basedOn w:val="Normal"/>
    <w:next w:val="Normal"/>
    <w:qFormat/>
    <w:rsid w:val="007E3F25"/>
    <w:pPr>
      <w:keepNext/>
      <w:jc w:val="center"/>
      <w:outlineLvl w:val="6"/>
    </w:pPr>
    <w:rPr>
      <w:b/>
      <w:bCs/>
      <w:sz w:val="20"/>
    </w:rPr>
  </w:style>
  <w:style w:type="paragraph" w:styleId="Ttul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Ttul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Recuodecorpodetexto">
    <w:name w:val="Body Text Indent"/>
    <w:basedOn w:val="Normal"/>
    <w:rsid w:val="007E3F25"/>
    <w:pPr>
      <w:spacing w:after="120"/>
      <w:ind w:left="283"/>
    </w:pPr>
    <w:rPr>
      <w:sz w:val="20"/>
      <w:szCs w:val="20"/>
    </w:rPr>
  </w:style>
  <w:style w:type="paragraph" w:styleId="Cabealho">
    <w:name w:val="header"/>
    <w:basedOn w:val="Normal"/>
    <w:link w:val="CabealhoChar"/>
    <w:uiPriority w:val="99"/>
    <w:rsid w:val="007E3F25"/>
    <w:pPr>
      <w:tabs>
        <w:tab w:val="center" w:pos="4419"/>
        <w:tab w:val="right" w:pos="8838"/>
      </w:tabs>
    </w:pPr>
    <w:rPr>
      <w:sz w:val="20"/>
      <w:szCs w:val="20"/>
    </w:rPr>
  </w:style>
  <w:style w:type="character" w:styleId="Nmerodepgina">
    <w:name w:val="page number"/>
    <w:basedOn w:val="Fontepargpadr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Recu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Recuodecorpodetexto2">
    <w:name w:val="Body Text Indent 2"/>
    <w:basedOn w:val="Normal"/>
    <w:rsid w:val="007E3F25"/>
    <w:pPr>
      <w:spacing w:line="360" w:lineRule="auto"/>
      <w:ind w:firstLine="708"/>
      <w:jc w:val="both"/>
    </w:pPr>
    <w:rPr>
      <w:sz w:val="20"/>
    </w:rPr>
  </w:style>
  <w:style w:type="character" w:styleId="Hyperlink">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Fontepargpadr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nkVisitado">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emFormatao">
    <w:name w:val="Plain Text"/>
    <w:aliases w:val="Texto simples"/>
    <w:basedOn w:val="Normal"/>
    <w:link w:val="TextosemFormataoChar"/>
    <w:rsid w:val="006E430C"/>
    <w:rPr>
      <w:rFonts w:ascii="Courier New" w:hAnsi="Courier New" w:cs="Courier New"/>
      <w:sz w:val="20"/>
      <w:szCs w:val="20"/>
    </w:rPr>
  </w:style>
  <w:style w:type="character" w:customStyle="1" w:styleId="TextosemFormataoChar">
    <w:name w:val="Texto sem Formatação Char"/>
    <w:aliases w:val="Texto simples Char"/>
    <w:link w:val="TextosemFormatao"/>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har">
    <w:name w:val="Cabeçalho Char"/>
    <w:basedOn w:val="Fontepargpadro"/>
    <w:link w:val="Cabealho"/>
    <w:uiPriority w:val="99"/>
    <w:rsid w:val="000563EA"/>
  </w:style>
  <w:style w:type="paragraph" w:styleId="Textodebalo">
    <w:name w:val="Balloon Text"/>
    <w:basedOn w:val="Normal"/>
    <w:link w:val="TextodebaloChar"/>
    <w:rsid w:val="00C9054C"/>
    <w:rPr>
      <w:rFonts w:ascii="Tahoma" w:hAnsi="Tahoma" w:cs="Tahoma"/>
      <w:sz w:val="16"/>
      <w:szCs w:val="16"/>
    </w:rPr>
  </w:style>
  <w:style w:type="character" w:customStyle="1" w:styleId="TextodebaloChar">
    <w:name w:val="Texto de balão Cha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Commarcadores5">
    <w:name w:val="List Bullet 5"/>
    <w:basedOn w:val="Normal"/>
    <w:rsid w:val="005D3D28"/>
    <w:pPr>
      <w:numPr>
        <w:numId w:val="27"/>
      </w:numPr>
      <w:contextualSpacing/>
    </w:pPr>
    <w:rPr>
      <w:rFonts w:ascii="Arial" w:hAnsi="Arial" w:cs="Tahoma"/>
      <w:sz w:val="20"/>
    </w:rPr>
  </w:style>
  <w:style w:type="paragraph" w:customStyle="1" w:styleId="Nivel01">
    <w:name w:val="Nivel 01"/>
    <w:basedOn w:val="Ttul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http://www.editais.uff.br" TargetMode="External"/><Relationship Id="rId17" Type="http://schemas.openxmlformats.org/officeDocument/2006/relationships/hyperlink" Target="mailto:cpl@id.uff.br" TargetMode="External"/><Relationship Id="rId25" Type="http://schemas.openxmlformats.org/officeDocument/2006/relationships/hyperlink" Target="http://www.planalto.gov.br/ccivil_03/LEIS/L8666cons.htm" TargetMode="External"/><Relationship Id="rId2" Type="http://schemas.openxmlformats.org/officeDocument/2006/relationships/numbering" Target="numbering.xml"/><Relationship Id="rId16" Type="http://schemas.openxmlformats.org/officeDocument/2006/relationships/hyperlink" Target="mailto:cpl@id.uff.br" TargetMode="External"/><Relationship Id="rId20" Type="http://schemas.openxmlformats.org/officeDocument/2006/relationships/hyperlink" Target="mailto:cpl@id.uff.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http://www.planalto.gov.br/ccivil_03/_ato2011-2014/2011/Lei/L12462.htm" TargetMode="External"/><Relationship Id="rId5" Type="http://schemas.openxmlformats.org/officeDocument/2006/relationships/settings" Target="settings.xml"/><Relationship Id="rId15" Type="http://schemas.openxmlformats.org/officeDocument/2006/relationships/hyperlink" Target="mailto:saep.ret@id.uff.br" TargetMode="External"/><Relationship Id="rId23" Type="http://schemas.openxmlformats.org/officeDocument/2006/relationships/hyperlink" Target="http://www.planalto.gov.br/ccivil_03/LEIS/L8666cons.htm" TargetMode="External"/><Relationship Id="rId28" Type="http://schemas.openxmlformats.org/officeDocument/2006/relationships/header" Target="header1.xml"/><Relationship Id="rId10" Type="http://schemas.openxmlformats.org/officeDocument/2006/relationships/hyperlink" Target="mailto:cpl@id.uff.br" TargetMode="External"/><Relationship Id="rId19" Type="http://schemas.openxmlformats.org/officeDocument/2006/relationships/hyperlink" Target="mailto:cpl@id.uff.b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mprasgovernamentais.gov.br" TargetMode="External"/><Relationship Id="rId22" Type="http://schemas.openxmlformats.org/officeDocument/2006/relationships/hyperlink" Target="http://www.cnj.jus.br" TargetMode="External"/><Relationship Id="rId27" Type="http://schemas.openxmlformats.org/officeDocument/2006/relationships/hyperlink" Target="http://www.editais.uff.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62066-6189-4390-B042-EAC31BA4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32</Pages>
  <Words>18005</Words>
  <Characters>97228</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115003</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User</cp:lastModifiedBy>
  <cp:revision>90</cp:revision>
  <cp:lastPrinted>2019-10-21T16:41:00Z</cp:lastPrinted>
  <dcterms:created xsi:type="dcterms:W3CDTF">2018-03-22T14:19:00Z</dcterms:created>
  <dcterms:modified xsi:type="dcterms:W3CDTF">2019-10-24T13:52:00Z</dcterms:modified>
</cp:coreProperties>
</file>