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TE431A0A0t00" w:hAnsi="TTE431A0A0t00" w:cs="TTE431A0A0t00"/>
          <w:b/>
          <w:b/>
          <w:color w:val="FF0000"/>
        </w:rPr>
      </w:pPr>
      <w:r>
        <w:rPr>
          <w:rFonts w:cs="TTE431A0A0t00" w:ascii="TTE431A0A0t00" w:hAnsi="TTE431A0A0t00"/>
          <w:b/>
          <w:color w:val="FF0000"/>
        </w:rPr>
      </w:r>
    </w:p>
    <w:p>
      <w:pPr>
        <w:pStyle w:val="ListParagraph"/>
        <w:rPr>
          <w:rFonts w:ascii="TTE431A0A0t00" w:hAnsi="TTE431A0A0t00" w:cs="TTE431A0A0t00"/>
          <w:b/>
          <w:b/>
          <w:color w:val="FF0000"/>
          <w:sz w:val="28"/>
          <w:szCs w:val="28"/>
        </w:rPr>
      </w:pPr>
      <w:r>
        <w:rPr>
          <w:rFonts w:cs="TTE431A0A0t00" w:ascii="TTE431A0A0t00" w:hAnsi="TTE431A0A0t00"/>
          <w:b/>
          <w:color w:val="FF0000"/>
          <w:sz w:val="28"/>
          <w:szCs w:val="28"/>
        </w:rPr>
        <w:t xml:space="preserve">ANEXO </w:t>
      </w:r>
      <w:r>
        <w:rPr>
          <w:rFonts w:cs="TTE431A0A0t00" w:ascii="TTE431A0A0t00" w:hAnsi="TTE431A0A0t00"/>
          <w:b/>
          <w:color w:val="FF0000"/>
          <w:sz w:val="28"/>
          <w:szCs w:val="28"/>
        </w:rPr>
        <w:t>VI</w:t>
      </w:r>
      <w:r>
        <w:rPr>
          <w:rFonts w:cs="TTE431A0A0t00" w:ascii="TTE431A0A0t00" w:hAnsi="TTE431A0A0t00"/>
          <w:b/>
          <w:color w:val="FF0000"/>
          <w:sz w:val="28"/>
          <w:szCs w:val="28"/>
        </w:rPr>
        <w:t xml:space="preserve"> DO EDITAL DO PREGÃO ELETRÔNICO 84</w:t>
      </w:r>
      <w:bookmarkStart w:id="0" w:name="_GoBack"/>
      <w:bookmarkEnd w:id="0"/>
      <w:r>
        <w:rPr>
          <w:rFonts w:cs="TTE431A0A0t00" w:ascii="TTE431A0A0t00" w:hAnsi="TTE431A0A0t00"/>
          <w:b/>
          <w:color w:val="FF0000"/>
          <w:sz w:val="28"/>
          <w:szCs w:val="28"/>
        </w:rPr>
        <w:t xml:space="preserve"> /2019/AD </w:t>
      </w:r>
    </w:p>
    <w:p>
      <w:pPr>
        <w:pStyle w:val="Normal"/>
        <w:jc w:val="center"/>
        <w:rPr>
          <w:rFonts w:ascii="TTE431A0A0t00" w:hAnsi="TTE431A0A0t00" w:cs="TTE431A0A0t00"/>
          <w:b/>
          <w:b/>
        </w:rPr>
      </w:pPr>
      <w:r>
        <w:rPr>
          <w:rFonts w:cs="TTE431A0A0t00" w:ascii="TTE431A0A0t00" w:hAnsi="TTE431A0A0t00"/>
          <w:b/>
        </w:rPr>
      </w:r>
    </w:p>
    <w:p>
      <w:pPr>
        <w:pStyle w:val="Normal"/>
        <w:jc w:val="center"/>
        <w:rPr>
          <w:rFonts w:ascii="TTE431A0A0t00" w:hAnsi="TTE431A0A0t00" w:cs="TTE431A0A0t00"/>
          <w:b/>
          <w:b/>
        </w:rPr>
      </w:pPr>
      <w:r>
        <w:rPr>
          <w:rFonts w:cs="TTE431A0A0t00" w:ascii="TTE431A0A0t00" w:hAnsi="TTE431A0A0t00"/>
          <w:b/>
        </w:rPr>
        <w:t>TERMO DE CONCILIAÇÃO JUDICIAL FIRMADO ENTRE O MINISTÉRIO PÚBLICO DO TRABALHO E A UNIÃO</w:t>
      </w:r>
    </w:p>
    <w:p>
      <w:pPr>
        <w:pStyle w:val="Normal"/>
        <w:jc w:val="center"/>
        <w:rPr>
          <w:rFonts w:ascii="TTE431A0A0t00" w:hAnsi="TTE431A0A0t00" w:cs="TTE431A0A0t00"/>
          <w:b/>
          <w:b/>
        </w:rPr>
      </w:pPr>
      <w:r>
        <w:rPr>
          <w:rFonts w:cs="TTE431A0A0t00" w:ascii="TTE431A0A0t00" w:hAnsi="TTE431A0A0t00"/>
          <w:b/>
        </w:rPr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  <w:b/>
        </w:rPr>
        <w:t xml:space="preserve">O </w:t>
      </w:r>
      <w:r>
        <w:rPr>
          <w:rFonts w:cs="TTE431A0A0t00" w:ascii="TTE431A0A0t00" w:hAnsi="TTE431A0A0t00"/>
          <w:b/>
        </w:rPr>
        <w:t>MINISTÉRIO PÚBLICO DO TRABALHO</w:t>
      </w:r>
      <w:r>
        <w:rPr>
          <w:rFonts w:cs="TTE4E87780t00" w:ascii="TTE4E87780t00" w:hAnsi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cs="TTE431A0A0t00" w:ascii="TTE431A0A0t00" w:hAnsi="TTE431A0A0t00"/>
        </w:rPr>
        <w:t>UNIÃO</w:t>
      </w:r>
      <w:r>
        <w:rPr>
          <w:rFonts w:cs="TTE4E87780t00" w:ascii="TTE4E87780t00" w:hAnsi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CONSIDERANDO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CONSIDERANDO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que a legislação consolidada em seu art. 9º, comina de nulidade absoluta todos os atos praticados com o intuito de desvirtuar, impedir ou fraudar a aplicação da lei trabalhista;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CONSIDERANDO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que as sociedades cooperativas, segundo a Lei n</w:t>
      </w:r>
      <w:r>
        <w:rPr>
          <w:rFonts w:cs="TTE4E87780t00" w:ascii="TTE4E87780t00" w:hAnsi="TTE4E87780t00"/>
          <w:sz w:val="16"/>
          <w:szCs w:val="16"/>
        </w:rPr>
        <w:t>o</w:t>
      </w:r>
      <w:r>
        <w:rPr>
          <w:rFonts w:cs="TTE4E87780t00" w:ascii="TTE4E87780t00" w:hAnsi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CONSIDERANDO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cs="TTE4E87780t00" w:ascii="TTE4E87780t00" w:hAnsi="TTE4E87780t00"/>
          <w:sz w:val="16"/>
          <w:szCs w:val="16"/>
        </w:rPr>
        <w:t>o</w:t>
      </w:r>
      <w:r>
        <w:rPr>
          <w:rFonts w:cs="TTE4E87780t00" w:ascii="TTE4E87780t00" w:hAnsi="TTE4E87780t00"/>
        </w:rPr>
        <w:t>. 5.764, de 16.12.1971), aspecto legal que revela a patente impossibilidade jurídica das cooperativas funcionarem como agências de locação de mão de obra terceirizada;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CONSIDERANDO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CONSIDERANDO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(art. 5º, caput e 1º, III e IV da Constituição Federal);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CONSIDERANDO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que num processo de terceirização o tomador dos serviços (no caso a administração pública) tem responsabilidade sucessiva por eventuais débitos trabalhistas do fornecedor de mão de obra, nos termos do Enunciado 331, do TST, o que poderia gerar graves prejuízos financeiros ao erário, na hipótese de se apurar a presença dos requisitos do art. 3º., da CLT na atividade de intermediação de mão de obra patrocinada por falsas cooperativas;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CONSIDERANDO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o teor da Recomendação Para a Promoção das Cooperativas aprovada na 90ª. sessão, da OIT – Organização Internacional do Trabalho, em junho de 2002, dispondo que os Estados devem implementar políticas nos sentido de: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“</w:t>
      </w:r>
      <w:r>
        <w:rPr>
          <w:rFonts w:cs="TTE4E87780t00" w:ascii="TTE4E87780t00" w:hAnsi="TTE4E87780t00"/>
        </w:rPr>
        <w:t>8.1.b Garantir que as cooperativas não sejam criadas para, ou direcionadas a, o não cumprimento das leis do trabalho ou usadas para estabelecer relações de emprego disfarçadas, e combater pseudocooperativas que violam os direitos dos trabalhadores velando para que a lei trabalhista seja aplicada em todas as empresas.”</w:t>
      </w:r>
    </w:p>
    <w:p>
      <w:pPr>
        <w:pStyle w:val="Normal"/>
        <w:spacing w:before="0" w:after="120"/>
        <w:ind w:left="500" w:right="227" w:hanging="0"/>
        <w:jc w:val="both"/>
        <w:rPr>
          <w:rFonts w:ascii="TTE431A0A0t00" w:hAnsi="TTE431A0A0t00" w:cs="TTE431A0A0t00"/>
          <w:b/>
          <w:b/>
        </w:rPr>
      </w:pPr>
      <w:r>
        <w:rPr>
          <w:rFonts w:cs="TTE431A0A0t00" w:ascii="TTE431A0A0t00" w:hAnsi="TTE431A0A0t00"/>
          <w:b/>
        </w:rPr>
        <w:t>RESOLVEM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Celebrar CONCILIAÇÃO nos autos do Processo 01082-2002-020-10-00-0, em tramitação perante a MM. Vigésima Vara do Trabalho de Brasília-DF, mediante os seguintes termos: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Cláusula Primeira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- A UNIÃO abster-se-á de contratar trabalhadores, por meio de cooperativas de mão de 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a) – Serviços de limpeza;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b) – Serviços de conservação;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c) – Serviços de segurança, de vigilância e de portaria;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d) – Serviços de recepção;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e) – Serviços de copeiragem;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f) – Serviços de reprografia;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g) – Serviços de telefonia;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h) – Serviços de manutenção de prédios, de equipamentos, de veículos e de instalações;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i) – Serviços de secretariado e secretariado executivo;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j) – Serviços de auxiliar de escritório;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k) – Serviços de auxiliar administrativo;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 xml:space="preserve">l) – Serviços de </w:t>
      </w:r>
      <w:r>
        <w:rPr>
          <w:rFonts w:cs="TTE4E9E668t00" w:ascii="TTE4E9E668t00" w:hAnsi="TTE4E9E668t00"/>
        </w:rPr>
        <w:t xml:space="preserve">office boy </w:t>
      </w:r>
      <w:r>
        <w:rPr>
          <w:rFonts w:cs="TTE4E87780t00" w:ascii="TTE4E87780t00" w:hAnsi="TTE4E87780t00"/>
        </w:rPr>
        <w:t>(contínuo);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m) – Serviços de digitação;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n) – Serviços de assessoria de imprensa e de relações públicas;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o) – Serviços de motorista, no caso de os veículos serem fornecidos pelo próprio órgão licitante;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p) – Serviços de ascensorista;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q) – Serviços de enfermagem; e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r) – Serviços de agentes comunitários de saúde.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Parágrafo Primeiro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– O disposto nesta Cláusula não autoriza outras formas de terceirização sem previsão legal.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Parágrafo Segundo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 xml:space="preserve">– As partes podem, a qualquer momento, mediante comunicação e acordos prévios, ampliar o rol de serviços elencados no </w:t>
      </w:r>
      <w:r>
        <w:rPr>
          <w:rFonts w:cs="TTE4E9E668t00" w:ascii="TTE4E9E668t00" w:hAnsi="TTE4E9E668t00"/>
        </w:rPr>
        <w:t>caput</w:t>
      </w:r>
      <w:r>
        <w:rPr>
          <w:rFonts w:cs="TTE4E87780t00" w:ascii="TTE4E87780t00" w:hAnsi="TTE4E87780t00"/>
        </w:rPr>
        <w:t>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Cláusula Segunda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- Considera-se cooperativa de mão de 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Cláusula Terceira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Parágrafo Primeiro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- É lícita a contratação de genuínas sociedades cooperativas desde que os serviços licitados não estejam incluídos no rol inserido nas alíneas “a” a “r”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 de obra) de trabalhadores a órgãos públicos por cooperativas de qualquer natureza.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Parágrafo Segundo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–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Parágrafo Terceiro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 xml:space="preserve">- Para a prestação de serviços em sua forma subordinada, o </w:t>
      </w:r>
      <w:r>
        <w:rPr>
          <w:rFonts w:cs="TTE431A0A0t00" w:ascii="TTE431A0A0t00" w:hAnsi="TTE431A0A0t00"/>
        </w:rPr>
        <w:t xml:space="preserve">licitante </w:t>
      </w:r>
      <w:r>
        <w:rPr>
          <w:rFonts w:cs="TTE4E87780t00" w:ascii="TTE4E87780t00" w:hAnsi="TTE4E87780t00"/>
        </w:rPr>
        <w:t>vencedor do certame deverá comprovar a condição de empregador dos prestadores de serviços para as quais se objetiva a contratação, constituindo-se esse requisito, condição obrigatória à assinatura do respectivo contrato.</w:t>
      </w:r>
    </w:p>
    <w:p>
      <w:pPr>
        <w:pStyle w:val="Normal"/>
        <w:spacing w:before="0" w:after="120"/>
        <w:ind w:left="500" w:right="227" w:hanging="0"/>
        <w:jc w:val="both"/>
        <w:rPr>
          <w:rFonts w:ascii="TTE431A0A0t00" w:hAnsi="TTE431A0A0t00" w:cs="TTE431A0A0t00"/>
          <w:b/>
          <w:b/>
        </w:rPr>
      </w:pPr>
      <w:r>
        <w:rPr>
          <w:rFonts w:cs="TTE431A0A0t00" w:ascii="TTE431A0A0t00" w:hAnsi="TTE431A0A0t00"/>
          <w:b/>
        </w:rPr>
        <w:t>DAS SANÇÕES PELO DESCUMPRIMENTO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Cláusula Quarta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– A UNIÃO obriga-se ao pagamento de multa (astreinte) correspondente a R$1.000,00 (um mil reais) por trabalhador que esteja em desacordo com as condições estabelecidas no presente Termo de Conciliação, sendo a mesma reversível ao Fundo de Amparo ao Trabalhador (FAT).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Parágrafo Primeiro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– O servidor público que, em nome da Administração, firmar o contrato de prestação de serviços nas atividades relacionadas nas alíneas “a” a “r” da Cláusula Primeira, será responsável solidário por qualquer contratação irregular, respondendo pela multa prevista no caput, sem prejuízo das demais cominações legais.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Parágrafo Segundo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– Em caso de notícia de descumprimento dos termos firmados neste ajuste, a UNIÃO, depois de intimada, terá prazo de 20 (vinte) dias para apresentar sua justificativa perante o Ministério Público do Trabalho.</w:t>
      </w:r>
    </w:p>
    <w:p>
      <w:pPr>
        <w:pStyle w:val="Normal"/>
        <w:spacing w:before="0" w:after="120"/>
        <w:ind w:left="500" w:right="227" w:hanging="0"/>
        <w:jc w:val="both"/>
        <w:rPr>
          <w:rFonts w:ascii="TTE431A0A0t00" w:hAnsi="TTE431A0A0t00" w:cs="TTE431A0A0t00"/>
          <w:b/>
          <w:b/>
        </w:rPr>
      </w:pPr>
      <w:r>
        <w:rPr>
          <w:rFonts w:cs="TTE431A0A0t00" w:ascii="TTE431A0A0t00" w:hAnsi="TTE431A0A0t00"/>
          <w:b/>
        </w:rPr>
        <w:t>DA EXTENSÃO DO AJUSTE À ADMINISTRAÇÃO PÚBLICA INDIRETA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Cláusula Quinta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– A UNIÃO se compromete a recomendar o estabelecimento das mesmas diretrizes ora pactuadas em relação às autarquias, fundações públicas, empresas 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>
      <w:pPr>
        <w:pStyle w:val="Normal"/>
        <w:spacing w:before="0" w:after="120"/>
        <w:ind w:left="500" w:right="227" w:hanging="0"/>
        <w:jc w:val="both"/>
        <w:rPr>
          <w:rFonts w:ascii="TTE431A0A0t00" w:hAnsi="TTE431A0A0t00" w:cs="TTE431A0A0t00"/>
          <w:b/>
          <w:b/>
        </w:rPr>
      </w:pPr>
      <w:r>
        <w:rPr>
          <w:rFonts w:cs="TTE431A0A0t00" w:ascii="TTE431A0A0t00" w:hAnsi="TTE431A0A0t00"/>
          <w:b/>
        </w:rPr>
        <w:t>DA HOMOLOGAÇÃO JUDICIAL DO AJUSTE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Cláusula Sexta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- As partes submetem os termos da presente conciliação à homologação do Juízo da MM. Vigésima Vara do Trabalho, para que o ajuste gere os seus efeitos jurídicos.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Cláusula Sétima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- Os termos da presente avença gerarão seus efeitos jurídicos a partir da data de sua homologação judicial.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Parágrafo único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>- Os contratos em vigor entre a UNIÃO e as Cooperativas, que contrariem o presente acordo, não serão renovados ou prorrogados.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31A0A0t00" w:ascii="TTE431A0A0t00" w:hAnsi="TTE431A0A0t00"/>
          <w:b/>
        </w:rPr>
        <w:t>Cláusula Oitava</w:t>
      </w:r>
      <w:r>
        <w:rPr>
          <w:rFonts w:cs="TTE431A0A0t00" w:ascii="TTE431A0A0t00" w:hAnsi="TTE431A0A0t00"/>
        </w:rPr>
        <w:t xml:space="preserve"> </w:t>
      </w:r>
      <w:r>
        <w:rPr>
          <w:rFonts w:cs="TTE4E87780t00" w:ascii="TTE4E87780t00" w:hAnsi="TTE4E87780t00"/>
        </w:rPr>
        <w:t xml:space="preserve">- A presente conciliação extingue o processo com exame do mérito apenas em relação à UNIÃO, prosseguindo o feito quanto aos demais réus. Dito isto, por estarem as partes ajustadas e compromissadas, firmam a presente conciliação em cinco vias, a qual terá eficácia de título judicial, nos termos dos artigos 831, parágrafo único, e 876, </w:t>
      </w:r>
      <w:r>
        <w:rPr>
          <w:rFonts w:cs="TTE4E9E668t00" w:ascii="TTE4E9E668t00" w:hAnsi="TTE4E9E668t00"/>
        </w:rPr>
        <w:t>caput</w:t>
      </w:r>
      <w:r>
        <w:rPr>
          <w:rFonts w:cs="TTE4E87780t00" w:ascii="TTE4E87780t00" w:hAnsi="TTE4E87780t00"/>
        </w:rPr>
        <w:t>, da CLT.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Brasília, 05 de junho de 2003.</w:t>
      </w:r>
    </w:p>
    <w:p>
      <w:pPr>
        <w:pStyle w:val="Normal"/>
        <w:spacing w:before="0" w:after="120"/>
        <w:ind w:left="500" w:right="227" w:hanging="0"/>
        <w:jc w:val="both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GUILHERME MASTRICHI BASSO GUIOMAR RECHIA GOMES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Procurador-Geral do Trabalho Vice-Procuradora-Geral do Trabalho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BRASILINO SANTOS RAMOS FÁBIO LEAL CARDOSO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Procurador-Chefe/PRT 10ª. Região Procurador do Trabalho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MOACIR ANTONIO DA SILVA MACHADO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Procurador-Geral da União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HELIA MARIA DE OLIVEIRA BETTERO MÁRIO LUIZ GUERREIRO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Sub-Procuradora-Regional da União–1ª. Região Advogado da União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Testemunhas: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GRIJALBO FERNANDES COUTINHO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Presidente da Associação Nacional dos Magistrados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da Justiça do Trabalho - ANAMATRA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PAULO SÉRGIO DOMINGUES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Presidente da Associação dos Juízes Federais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do Brasil - AJUFE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REGINA BUTRUS</w:t>
      </w:r>
    </w:p>
    <w:p>
      <w:pPr>
        <w:pStyle w:val="Normal"/>
        <w:spacing w:before="0" w:after="120"/>
        <w:ind w:left="500" w:right="227" w:hanging="0"/>
        <w:jc w:val="center"/>
        <w:rPr>
          <w:rFonts w:ascii="TTE4E87780t00" w:hAnsi="TTE4E87780t00" w:cs="TTE4E87780t00"/>
        </w:rPr>
      </w:pPr>
      <w:r>
        <w:rPr>
          <w:rFonts w:cs="TTE4E87780t00" w:ascii="TTE4E87780t00" w:hAnsi="TTE4E87780t00"/>
        </w:rPr>
        <w:t>Presidente da Associação Nacional dos Procuradores</w:t>
      </w:r>
    </w:p>
    <w:p>
      <w:pPr>
        <w:pStyle w:val="Normal"/>
        <w:spacing w:before="0" w:after="120"/>
        <w:ind w:left="500" w:right="227" w:hanging="0"/>
        <w:jc w:val="center"/>
        <w:rPr/>
      </w:pPr>
      <w:r>
        <w:rPr>
          <w:rFonts w:cs="TTE4E87780t00" w:ascii="TTE4E87780t00" w:hAnsi="TTE4E87780t00"/>
        </w:rPr>
        <w:t>do Trabalho – ANPT</w:t>
      </w:r>
    </w:p>
    <w:sectPr>
      <w:headerReference w:type="default" r:id="rId2"/>
      <w:footerReference w:type="default" r:id="rId3"/>
      <w:type w:val="nextPage"/>
      <w:pgSz w:w="11906" w:h="16838"/>
      <w:pgMar w:left="1134" w:right="1065" w:header="567" w:top="851" w:footer="851" w:bottom="90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TE431A0A0t00">
    <w:charset w:val="00"/>
    <w:family w:val="roman"/>
    <w:pitch w:val="variable"/>
  </w:font>
  <w:font w:name="TTE4E87780t00">
    <w:charset w:val="00"/>
    <w:family w:val="roman"/>
    <w:pitch w:val="variable"/>
  </w:font>
  <w:font w:name="TTE4E9E668t00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FILENAME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Anexo VI PE 842019 Termo de Conciliação Judicial.docx</w:t>
    </w:r>
    <w:r>
      <w:rPr>
        <w:sz w:val="18"/>
        <w:szCs w:val="18"/>
        <w:rFonts w:ascii="Verdana" w:hAnsi="Verdana"/>
      </w:rPr>
      <w:fldChar w:fldCharType="end"/>
    </w:r>
    <w:r>
      <w:rPr>
        <w:rFonts w:ascii="Verdana" w:hAnsi="Verdana"/>
        <w:sz w:val="18"/>
        <w:szCs w:val="18"/>
      </w:rPr>
      <w:tab/>
      <w:t xml:space="preserve">Pág. </w:t>
    </w:r>
    <w:r>
      <w:rPr>
        <w:rStyle w:val="Pagenumber"/>
        <w:rFonts w:ascii="Verdana" w:hAnsi="Verdana"/>
        <w:sz w:val="18"/>
        <w:szCs w:val="18"/>
      </w:rPr>
      <w:fldChar w:fldCharType="begin"/>
    </w:r>
    <w:r>
      <w:rPr>
        <w:rStyle w:val="Pagenumber"/>
        <w:sz w:val="18"/>
        <w:szCs w:val="18"/>
        <w:rFonts w:ascii="Verdana" w:hAnsi="Verdana"/>
      </w:rPr>
      <w:instrText> PAGE </w:instrText>
    </w:r>
    <w:r>
      <w:rPr>
        <w:rStyle w:val="Pagenumber"/>
        <w:sz w:val="18"/>
        <w:szCs w:val="18"/>
        <w:rFonts w:ascii="Verdana" w:hAnsi="Verdana"/>
      </w:rPr>
      <w:fldChar w:fldCharType="separate"/>
    </w:r>
    <w:r>
      <w:rPr>
        <w:rStyle w:val="Pagenumber"/>
        <w:sz w:val="18"/>
        <w:szCs w:val="18"/>
        <w:rFonts w:ascii="Verdana" w:hAnsi="Verdana"/>
      </w:rPr>
      <w:t>4</w:t>
    </w:r>
    <w:r>
      <w:rPr>
        <w:rStyle w:val="Pagenumber"/>
        <w:sz w:val="18"/>
        <w:szCs w:val="18"/>
        <w:rFonts w:ascii="Verdana" w:hAnsi="Verdana"/>
      </w:rPr>
      <w:fldChar w:fldCharType="end"/>
    </w:r>
    <w:r>
      <w:rPr>
        <w:rStyle w:val="Pagenumber"/>
        <w:rFonts w:ascii="Verdana" w:hAnsi="Verdana"/>
        <w:sz w:val="18"/>
        <w:szCs w:val="18"/>
      </w:rPr>
      <w:t>/</w:t>
    </w:r>
    <w:r>
      <w:rPr>
        <w:rStyle w:val="Pagenumber"/>
        <w:rFonts w:ascii="Verdana" w:hAnsi="Verdana"/>
        <w:sz w:val="18"/>
        <w:szCs w:val="18"/>
      </w:rPr>
      <w:fldChar w:fldCharType="begin"/>
    </w:r>
    <w:r>
      <w:rPr>
        <w:rStyle w:val="Pagenumber"/>
        <w:sz w:val="18"/>
        <w:szCs w:val="18"/>
        <w:rFonts w:ascii="Verdana" w:hAnsi="Verdana"/>
      </w:rPr>
      <w:instrText> NUMPAGES </w:instrText>
    </w:r>
    <w:r>
      <w:rPr>
        <w:rStyle w:val="Pagenumber"/>
        <w:sz w:val="18"/>
        <w:szCs w:val="18"/>
        <w:rFonts w:ascii="Verdana" w:hAnsi="Verdana"/>
      </w:rPr>
      <w:fldChar w:fldCharType="separate"/>
    </w:r>
    <w:r>
      <w:rPr>
        <w:rStyle w:val="Pagenumber"/>
        <w:sz w:val="18"/>
        <w:szCs w:val="18"/>
        <w:rFonts w:ascii="Verdana" w:hAnsi="Verdana"/>
      </w:rPr>
      <w:t>4</w:t>
    </w:r>
    <w:r>
      <w:rPr>
        <w:rStyle w:val="Pagenumber"/>
        <w:sz w:val="18"/>
        <w:szCs w:val="18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Fls.:_____</w:t>
    </w:r>
  </w:p>
  <w:p>
    <w:pPr>
      <w:pStyle w:val="Cabealho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Processo n.º 23069.23069.003138/2019-90</w:t>
    </w:r>
  </w:p>
  <w:p>
    <w:pPr>
      <w:pStyle w:val="Cabealho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33c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031c6"/>
    <w:rPr/>
  </w:style>
  <w:style w:type="character" w:styleId="TextodebaloChar" w:customStyle="1">
    <w:name w:val="Texto de balão Char"/>
    <w:basedOn w:val="DefaultParagraphFont"/>
    <w:link w:val="Textodebalo"/>
    <w:qFormat/>
    <w:rsid w:val="0039144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e0379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b031c6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b031c6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qFormat/>
    <w:rsid w:val="0039144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c6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LibreOffice/6.3.2.2$Windows_X86_64 LibreOffice_project/98b30e735bda24bc04ab42594c85f7fd8be07b9c</Application>
  <Pages>4</Pages>
  <Words>1564</Words>
  <Characters>9089</Characters>
  <CharactersWithSpaces>10608</CharactersWithSpaces>
  <Paragraphs>73</Paragraphs>
  <Company>Universidade Federal Fluminense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2019-04-28T04:21:00Z</dcterms:created>
  <dc:creator>CPL 3</dc:creator>
  <dc:description/>
  <dc:language>pt-BR</dc:language>
  <cp:lastModifiedBy/>
  <cp:lastPrinted>2019-11-14T23:19:00Z</cp:lastPrinted>
  <dcterms:modified xsi:type="dcterms:W3CDTF">2019-11-28T13:57:21Z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Fluminense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