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0880D" w14:textId="52440D90" w:rsidR="00BB1BF5" w:rsidRDefault="00BB1BF5">
      <w:pPr>
        <w:spacing w:after="0" w:line="360" w:lineRule="auto"/>
        <w:ind w:left="567" w:right="-15" w:hanging="567"/>
        <w:jc w:val="center"/>
        <w:rPr>
          <w:rFonts w:ascii="Arial" w:eastAsia="Arial" w:hAnsi="Arial" w:cs="Arial"/>
          <w:color w:val="000000"/>
          <w:sz w:val="20"/>
          <w:szCs w:val="20"/>
        </w:rPr>
      </w:pPr>
      <w:r>
        <w:rPr>
          <w:noProof/>
          <w:color w:val="000000"/>
        </w:rPr>
        <w:drawing>
          <wp:inline distT="0" distB="0" distL="114300" distR="114300" wp14:anchorId="17C9413B" wp14:editId="1ED827D6">
            <wp:extent cx="590550" cy="619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0550" cy="619125"/>
                    </a:xfrm>
                    <a:prstGeom prst="rect">
                      <a:avLst/>
                    </a:prstGeom>
                    <a:ln/>
                  </pic:spPr>
                </pic:pic>
              </a:graphicData>
            </a:graphic>
          </wp:inline>
        </w:drawing>
      </w:r>
    </w:p>
    <w:p w14:paraId="1D2B915A" w14:textId="77777777" w:rsidR="00BB1BF5" w:rsidRDefault="00BB1BF5" w:rsidP="00BB1BF5">
      <w:pPr>
        <w:pBdr>
          <w:top w:val="nil"/>
          <w:left w:val="nil"/>
          <w:bottom w:val="nil"/>
          <w:right w:val="nil"/>
          <w:between w:val="nil"/>
        </w:pBdr>
        <w:tabs>
          <w:tab w:val="center" w:pos="4252"/>
          <w:tab w:val="right" w:pos="8504"/>
        </w:tabs>
        <w:spacing w:after="0" w:line="240" w:lineRule="auto"/>
        <w:jc w:val="center"/>
        <w:rPr>
          <w:color w:val="000000"/>
        </w:rPr>
      </w:pPr>
      <w:r>
        <w:rPr>
          <w:rFonts w:ascii="Times New Roman" w:eastAsia="Times New Roman" w:hAnsi="Times New Roman" w:cs="Times New Roman"/>
          <w:b/>
          <w:color w:val="000000"/>
        </w:rPr>
        <w:t>UNIVERSIDADE FEDERAL FLUMINENSE</w:t>
      </w:r>
    </w:p>
    <w:p w14:paraId="2B73F5D3" w14:textId="77777777" w:rsidR="00BB1BF5" w:rsidRDefault="00BB1BF5" w:rsidP="00BB1BF5">
      <w:pPr>
        <w:pBdr>
          <w:top w:val="nil"/>
          <w:left w:val="nil"/>
          <w:bottom w:val="nil"/>
          <w:right w:val="nil"/>
          <w:between w:val="nil"/>
        </w:pBdr>
        <w:tabs>
          <w:tab w:val="center" w:pos="4252"/>
          <w:tab w:val="right" w:pos="8504"/>
        </w:tabs>
        <w:spacing w:after="0" w:line="240" w:lineRule="auto"/>
        <w:jc w:val="center"/>
        <w:rPr>
          <w:color w:val="000000"/>
        </w:rPr>
      </w:pPr>
      <w:r>
        <w:rPr>
          <w:rFonts w:ascii="Times New Roman" w:eastAsia="Times New Roman" w:hAnsi="Times New Roman" w:cs="Times New Roman"/>
          <w:b/>
          <w:color w:val="000000"/>
        </w:rPr>
        <w:t>SUPERINTENDÊNCIA DE ARQUITETURA E ENGENHARIA</w:t>
      </w:r>
    </w:p>
    <w:p w14:paraId="1AAA681C" w14:textId="77777777" w:rsidR="00BB1BF5" w:rsidRDefault="00BB1BF5" w:rsidP="00BB1BF5">
      <w:pPr>
        <w:pBdr>
          <w:top w:val="nil"/>
          <w:left w:val="nil"/>
          <w:bottom w:val="nil"/>
          <w:right w:val="nil"/>
          <w:between w:val="nil"/>
        </w:pBdr>
        <w:tabs>
          <w:tab w:val="center" w:pos="4252"/>
          <w:tab w:val="right" w:pos="8504"/>
        </w:tabs>
        <w:spacing w:after="0" w:line="240" w:lineRule="auto"/>
        <w:jc w:val="center"/>
        <w:rPr>
          <w:color w:val="000000"/>
        </w:rPr>
      </w:pPr>
      <w:r>
        <w:rPr>
          <w:rFonts w:ascii="Times New Roman" w:eastAsia="Times New Roman" w:hAnsi="Times New Roman" w:cs="Times New Roman"/>
          <w:color w:val="000000"/>
        </w:rPr>
        <w:t>COORDENAÇÃO DE ARQUITETURA E ENGENHARIA</w:t>
      </w:r>
    </w:p>
    <w:p w14:paraId="1668C674" w14:textId="77777777" w:rsidR="00BB1BF5" w:rsidRDefault="00BB1BF5" w:rsidP="00BB1BF5">
      <w:pPr>
        <w:pBdr>
          <w:top w:val="nil"/>
          <w:left w:val="nil"/>
          <w:bottom w:val="nil"/>
          <w:right w:val="nil"/>
          <w:between w:val="nil"/>
        </w:pBdr>
        <w:tabs>
          <w:tab w:val="center" w:pos="4252"/>
          <w:tab w:val="right" w:pos="8504"/>
        </w:tabs>
        <w:spacing w:after="0" w:line="240" w:lineRule="auto"/>
        <w:jc w:val="center"/>
        <w:rPr>
          <w:color w:val="000000"/>
        </w:rPr>
      </w:pPr>
      <w:r>
        <w:rPr>
          <w:rFonts w:ascii="Times New Roman" w:eastAsia="Times New Roman" w:hAnsi="Times New Roman" w:cs="Times New Roman"/>
          <w:color w:val="000000"/>
        </w:rPr>
        <w:t>DIVISÃO DE DESENVOLVIMENTO DE PROJETOS</w:t>
      </w:r>
    </w:p>
    <w:p w14:paraId="049028F4" w14:textId="77777777" w:rsidR="00BB1BF5" w:rsidRDefault="00BB1BF5">
      <w:pPr>
        <w:spacing w:after="0" w:line="360" w:lineRule="auto"/>
        <w:ind w:left="567" w:right="-15" w:hanging="567"/>
        <w:jc w:val="center"/>
        <w:rPr>
          <w:rFonts w:ascii="Arial" w:eastAsia="Arial" w:hAnsi="Arial" w:cs="Arial"/>
          <w:color w:val="000000"/>
          <w:sz w:val="20"/>
          <w:szCs w:val="20"/>
        </w:rPr>
      </w:pPr>
    </w:p>
    <w:p w14:paraId="297FBE08" w14:textId="1544B700" w:rsidR="00BB1BF5" w:rsidRPr="00BB1BF5" w:rsidRDefault="00BB1BF5">
      <w:pPr>
        <w:spacing w:after="0" w:line="360" w:lineRule="auto"/>
        <w:ind w:left="567" w:right="-15" w:hanging="567"/>
        <w:jc w:val="center"/>
        <w:rPr>
          <w:rFonts w:ascii="Arial" w:eastAsia="Arial" w:hAnsi="Arial" w:cs="Arial"/>
          <w:b/>
          <w:color w:val="FF0000"/>
          <w:sz w:val="28"/>
          <w:szCs w:val="28"/>
        </w:rPr>
      </w:pPr>
      <w:r>
        <w:rPr>
          <w:rFonts w:ascii="Arial" w:eastAsia="Arial" w:hAnsi="Arial" w:cs="Arial"/>
          <w:b/>
          <w:color w:val="FF0000"/>
          <w:sz w:val="28"/>
          <w:szCs w:val="28"/>
        </w:rPr>
        <w:t>ANEXO IV DO RDC N.º 09/2019/AD – TERMO DE REFERÊNCIA</w:t>
      </w:r>
    </w:p>
    <w:p w14:paraId="3BC4C325" w14:textId="7CAFB35E" w:rsidR="00694B14" w:rsidRDefault="00BB1BF5">
      <w:pPr>
        <w:spacing w:after="0" w:line="360" w:lineRule="auto"/>
        <w:ind w:left="567" w:right="-15" w:hanging="567"/>
        <w:jc w:val="center"/>
      </w:pPr>
      <w:r>
        <w:rPr>
          <w:rFonts w:ascii="Arial" w:eastAsia="Arial" w:hAnsi="Arial" w:cs="Arial"/>
          <w:color w:val="000000"/>
          <w:sz w:val="20"/>
          <w:szCs w:val="20"/>
        </w:rPr>
        <w:t xml:space="preserve"> </w:t>
      </w:r>
      <w:r w:rsidR="008811E3">
        <w:rPr>
          <w:rFonts w:ascii="Arial" w:eastAsia="Arial" w:hAnsi="Arial" w:cs="Arial"/>
          <w:color w:val="000000"/>
          <w:sz w:val="20"/>
          <w:szCs w:val="20"/>
        </w:rPr>
        <w:t>(Processo Administrativo nº 23069.</w:t>
      </w:r>
      <w:r>
        <w:rPr>
          <w:rFonts w:ascii="Arial" w:eastAsia="Arial" w:hAnsi="Arial" w:cs="Arial"/>
          <w:color w:val="000000"/>
          <w:sz w:val="20"/>
          <w:szCs w:val="20"/>
        </w:rPr>
        <w:t>008.229/2019-11</w:t>
      </w:r>
      <w:r w:rsidR="008811E3">
        <w:rPr>
          <w:rFonts w:ascii="Arial" w:eastAsia="Arial" w:hAnsi="Arial" w:cs="Arial"/>
          <w:color w:val="000000"/>
          <w:sz w:val="20"/>
          <w:szCs w:val="20"/>
        </w:rPr>
        <w:t>)</w:t>
      </w:r>
    </w:p>
    <w:p w14:paraId="067F3158" w14:textId="77777777" w:rsidR="00694B14" w:rsidRDefault="00694B14">
      <w:pPr>
        <w:spacing w:after="0" w:line="360" w:lineRule="auto"/>
        <w:ind w:left="567" w:hanging="567"/>
        <w:rPr>
          <w:rFonts w:ascii="Arial" w:eastAsia="Arial" w:hAnsi="Arial" w:cs="Arial"/>
          <w:b/>
          <w:color w:val="000000"/>
          <w:sz w:val="20"/>
          <w:szCs w:val="20"/>
        </w:rPr>
      </w:pPr>
    </w:p>
    <w:p w14:paraId="5894BAB5" w14:textId="77777777" w:rsidR="00694B14" w:rsidRDefault="008811E3">
      <w:pPr>
        <w:pStyle w:val="Ttulo1"/>
        <w:numPr>
          <w:ilvl w:val="0"/>
          <w:numId w:val="8"/>
        </w:numPr>
        <w:ind w:left="567" w:hanging="567"/>
      </w:pPr>
      <w:r>
        <w:t>OBJETO</w:t>
      </w:r>
    </w:p>
    <w:p w14:paraId="5CCBA55E" w14:textId="77777777" w:rsidR="00694B14" w:rsidRDefault="008811E3">
      <w:pPr>
        <w:spacing w:after="0" w:line="360" w:lineRule="auto"/>
        <w:jc w:val="both"/>
        <w:rPr>
          <w:rFonts w:ascii="Arial" w:eastAsia="Arial" w:hAnsi="Arial" w:cs="Arial"/>
          <w:b/>
          <w:sz w:val="20"/>
          <w:szCs w:val="20"/>
        </w:rPr>
      </w:pPr>
      <w:r>
        <w:rPr>
          <w:rFonts w:ascii="Arial" w:eastAsia="Arial" w:hAnsi="Arial" w:cs="Arial"/>
          <w:b/>
          <w:sz w:val="20"/>
          <w:szCs w:val="20"/>
        </w:rPr>
        <w:t>TERMO DE REFERÊNCIA PARA CONTRATAÇÃO DE OBRA PARA OCUPAÇÃO DO PILOTIS DO BLOCO “P”</w:t>
      </w:r>
    </w:p>
    <w:p w14:paraId="0B93EB68" w14:textId="77777777" w:rsidR="00694B14" w:rsidRDefault="008811E3">
      <w:pPr>
        <w:spacing w:after="0" w:line="360" w:lineRule="auto"/>
        <w:jc w:val="both"/>
      </w:pPr>
      <w:r>
        <w:rPr>
          <w:rFonts w:ascii="Arial" w:eastAsia="Arial" w:hAnsi="Arial" w:cs="Arial"/>
          <w:b/>
          <w:color w:val="000000"/>
          <w:sz w:val="20"/>
          <w:szCs w:val="20"/>
        </w:rPr>
        <w:t>Local: Campus do Gragoatá, Bloco P.</w:t>
      </w:r>
    </w:p>
    <w:p w14:paraId="44BAA99B" w14:textId="77777777" w:rsidR="00694B14" w:rsidRDefault="008811E3">
      <w:pPr>
        <w:spacing w:after="0" w:line="360" w:lineRule="auto"/>
        <w:jc w:val="both"/>
        <w:rPr>
          <w:rFonts w:ascii="Arial" w:eastAsia="Arial" w:hAnsi="Arial" w:cs="Arial"/>
          <w:b/>
          <w:color w:val="000000"/>
          <w:sz w:val="20"/>
          <w:szCs w:val="20"/>
        </w:rPr>
      </w:pPr>
      <w:r>
        <w:rPr>
          <w:rFonts w:ascii="Arial" w:eastAsia="Arial" w:hAnsi="Arial" w:cs="Arial"/>
          <w:b/>
          <w:color w:val="000000"/>
          <w:sz w:val="20"/>
          <w:szCs w:val="20"/>
        </w:rPr>
        <w:t>Objeto de Contratação: obra de Engenharia para adequação de espaço dos pilotis do Bloco B, Campus do Gragoatá da Universidade Federal Fluminense (UFF).</w:t>
      </w:r>
    </w:p>
    <w:p w14:paraId="2ECCD4BA" w14:textId="34BEF264" w:rsidR="00694B14" w:rsidRPr="005C7EE6" w:rsidRDefault="008811E3" w:rsidP="005C7EE6">
      <w:pPr>
        <w:spacing w:after="0" w:line="360" w:lineRule="auto"/>
        <w:jc w:val="both"/>
        <w:rPr>
          <w:rFonts w:ascii="Arial" w:eastAsia="Arial" w:hAnsi="Arial" w:cs="Arial"/>
          <w:sz w:val="20"/>
          <w:szCs w:val="20"/>
        </w:rPr>
      </w:pPr>
      <w:r>
        <w:rPr>
          <w:rFonts w:ascii="Arial" w:eastAsia="Arial" w:hAnsi="Arial" w:cs="Arial"/>
          <w:b/>
          <w:color w:val="000000"/>
          <w:sz w:val="20"/>
          <w:szCs w:val="20"/>
        </w:rPr>
        <w:t>Referência: Solicitação processo nº 23069</w:t>
      </w:r>
      <w:r w:rsidRPr="005C7EE6">
        <w:rPr>
          <w:rFonts w:ascii="Arial" w:eastAsia="Arial" w:hAnsi="Arial" w:cs="Arial"/>
          <w:b/>
          <w:sz w:val="20"/>
          <w:szCs w:val="20"/>
        </w:rPr>
        <w:t>.</w:t>
      </w:r>
      <w:r w:rsidR="00BB1BF5">
        <w:rPr>
          <w:rFonts w:ascii="Arial" w:eastAsia="Arial" w:hAnsi="Arial" w:cs="Arial"/>
          <w:b/>
          <w:sz w:val="20"/>
          <w:szCs w:val="20"/>
        </w:rPr>
        <w:t>008.229/2019-11</w:t>
      </w:r>
    </w:p>
    <w:p w14:paraId="0309B88B" w14:textId="251BC2C0" w:rsidR="00694B14" w:rsidRDefault="008811E3">
      <w:pPr>
        <w:numPr>
          <w:ilvl w:val="1"/>
          <w:numId w:val="11"/>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 xml:space="preserve">Contratação de empresa para execução de obra adequação de espaço dos pilotis do Bloco </w:t>
      </w:r>
      <w:r w:rsidR="00BB1BF5">
        <w:rPr>
          <w:rFonts w:ascii="Arial" w:eastAsia="Arial" w:hAnsi="Arial" w:cs="Arial"/>
          <w:color w:val="000000"/>
          <w:sz w:val="20"/>
          <w:szCs w:val="20"/>
        </w:rPr>
        <w:t>P</w:t>
      </w:r>
      <w:r>
        <w:rPr>
          <w:rFonts w:ascii="Arial" w:eastAsia="Arial" w:hAnsi="Arial" w:cs="Arial"/>
          <w:color w:val="000000"/>
          <w:sz w:val="20"/>
          <w:szCs w:val="20"/>
        </w:rPr>
        <w:t>, localizado no Campus do Gragoatá da Universidade Federal Fluminense (UFF), conforme condições, quantidades e exigências estabelecidas neste instrumento e seus anexos.</w:t>
      </w:r>
    </w:p>
    <w:p w14:paraId="26F95F39" w14:textId="77F80EB7" w:rsidR="00694B14" w:rsidRDefault="008811E3">
      <w:pPr>
        <w:numPr>
          <w:ilvl w:val="1"/>
          <w:numId w:val="11"/>
        </w:numPr>
        <w:spacing w:after="0" w:line="360" w:lineRule="auto"/>
        <w:ind w:left="567" w:hanging="567"/>
        <w:jc w:val="both"/>
      </w:pPr>
      <w:r>
        <w:rPr>
          <w:rFonts w:ascii="Arial" w:eastAsia="Arial" w:hAnsi="Arial" w:cs="Arial"/>
          <w:sz w:val="20"/>
          <w:szCs w:val="20"/>
        </w:rPr>
        <w:t>O objeto da licitação consiste na adequação de espaço dos pilotis do Bloco P.</w:t>
      </w:r>
    </w:p>
    <w:p w14:paraId="47C6E66D" w14:textId="77777777" w:rsidR="00694B14" w:rsidRDefault="008811E3">
      <w:pPr>
        <w:numPr>
          <w:ilvl w:val="1"/>
          <w:numId w:val="11"/>
        </w:numPr>
        <w:spacing w:after="0" w:line="360" w:lineRule="auto"/>
        <w:ind w:left="567" w:hanging="567"/>
        <w:jc w:val="both"/>
      </w:pPr>
      <w:r>
        <w:rPr>
          <w:rFonts w:ascii="Arial" w:eastAsia="Arial" w:hAnsi="Arial" w:cs="Arial"/>
          <w:sz w:val="20"/>
          <w:szCs w:val="20"/>
        </w:rPr>
        <w:t>Os quantitativos e respectivos códigos dos itens são os discriminados no anexo do Termo de Referência.</w:t>
      </w:r>
    </w:p>
    <w:p w14:paraId="3482B07A" w14:textId="77777777" w:rsidR="00694B14" w:rsidRDefault="008811E3">
      <w:pPr>
        <w:numPr>
          <w:ilvl w:val="1"/>
          <w:numId w:val="11"/>
        </w:numPr>
        <w:spacing w:after="0" w:line="360" w:lineRule="auto"/>
        <w:ind w:left="567" w:hanging="567"/>
        <w:jc w:val="both"/>
      </w:pPr>
      <w:r>
        <w:rPr>
          <w:rFonts w:ascii="Arial" w:eastAsia="Arial" w:hAnsi="Arial" w:cs="Arial"/>
          <w:sz w:val="20"/>
          <w:szCs w:val="20"/>
        </w:rPr>
        <w:t>O contrato terá vigência pelo período de 18 (dezoito) meses.</w:t>
      </w:r>
    </w:p>
    <w:p w14:paraId="14B8F9BC" w14:textId="77777777" w:rsidR="00694B14" w:rsidRDefault="00694B14">
      <w:pPr>
        <w:spacing w:after="0" w:line="360" w:lineRule="auto"/>
        <w:ind w:left="567" w:hanging="567"/>
        <w:jc w:val="both"/>
        <w:rPr>
          <w:rFonts w:ascii="Arial" w:eastAsia="Arial" w:hAnsi="Arial" w:cs="Arial"/>
          <w:sz w:val="20"/>
          <w:szCs w:val="20"/>
        </w:rPr>
      </w:pPr>
    </w:p>
    <w:p w14:paraId="17516ABB" w14:textId="77777777" w:rsidR="00694B14" w:rsidRDefault="008811E3">
      <w:pPr>
        <w:pStyle w:val="Ttulo1"/>
        <w:numPr>
          <w:ilvl w:val="0"/>
          <w:numId w:val="8"/>
        </w:numPr>
        <w:ind w:left="567" w:hanging="567"/>
      </w:pPr>
      <w:r>
        <w:t>JUSTIFICATIVA E OBJETIVO DA CONTRATAÇÃO</w:t>
      </w:r>
    </w:p>
    <w:p w14:paraId="29783BB6" w14:textId="3AC827BA" w:rsidR="00694B14" w:rsidRDefault="008811E3">
      <w:p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b/>
          <w:color w:val="000000"/>
          <w:sz w:val="20"/>
          <w:szCs w:val="20"/>
        </w:rPr>
        <w:t>2.1.</w:t>
      </w:r>
      <w:r>
        <w:rPr>
          <w:rFonts w:ascii="Arial" w:eastAsia="Arial" w:hAnsi="Arial" w:cs="Arial"/>
          <w:color w:val="000000"/>
          <w:sz w:val="20"/>
          <w:szCs w:val="20"/>
        </w:rPr>
        <w:tab/>
        <w:t xml:space="preserve">A presente contratação deve-se à demanda por adequação de espaço para Pró-Reitoria de Assuntos Estudantis da </w:t>
      </w:r>
      <w:r w:rsidR="00B242D2">
        <w:rPr>
          <w:rFonts w:ascii="Arial" w:eastAsia="Arial" w:hAnsi="Arial" w:cs="Arial"/>
          <w:color w:val="000000"/>
          <w:sz w:val="20"/>
          <w:szCs w:val="20"/>
        </w:rPr>
        <w:t xml:space="preserve">Universidade </w:t>
      </w:r>
      <w:r>
        <w:rPr>
          <w:rFonts w:ascii="Arial" w:eastAsia="Arial" w:hAnsi="Arial" w:cs="Arial"/>
          <w:color w:val="000000"/>
          <w:sz w:val="20"/>
          <w:szCs w:val="20"/>
        </w:rPr>
        <w:t>Federal Fluminense (PROAES/UFF).</w:t>
      </w:r>
    </w:p>
    <w:p w14:paraId="04977C4E" w14:textId="77777777" w:rsidR="00694B14" w:rsidRDefault="008811E3">
      <w:pPr>
        <w:pBdr>
          <w:top w:val="nil"/>
          <w:left w:val="nil"/>
          <w:bottom w:val="nil"/>
          <w:right w:val="nil"/>
          <w:between w:val="nil"/>
        </w:pBdr>
        <w:spacing w:after="0" w:line="360" w:lineRule="auto"/>
        <w:ind w:left="567" w:hanging="567"/>
        <w:jc w:val="both"/>
        <w:rPr>
          <w:color w:val="000000"/>
        </w:rPr>
      </w:pPr>
      <w:r>
        <w:rPr>
          <w:rFonts w:ascii="Arial" w:eastAsia="Arial" w:hAnsi="Arial" w:cs="Arial"/>
          <w:b/>
          <w:color w:val="000000"/>
          <w:sz w:val="20"/>
          <w:szCs w:val="20"/>
        </w:rPr>
        <w:t>2.2.</w:t>
      </w:r>
      <w:r>
        <w:rPr>
          <w:rFonts w:ascii="Arial" w:eastAsia="Arial" w:hAnsi="Arial" w:cs="Arial"/>
          <w:color w:val="000000"/>
          <w:sz w:val="20"/>
          <w:szCs w:val="20"/>
        </w:rPr>
        <w:tab/>
        <w:t>A obra objetiva atender à necessidade espacial proveniente das atividades desenvolvidas pela Pró-Reitoria de Assuntos Estudantis da Universidade Federal Fluminense (UFF).</w:t>
      </w:r>
    </w:p>
    <w:p w14:paraId="42885EE1" w14:textId="77777777" w:rsidR="00694B14" w:rsidRDefault="008811E3">
      <w:pPr>
        <w:pBdr>
          <w:top w:val="nil"/>
          <w:left w:val="nil"/>
          <w:bottom w:val="nil"/>
          <w:right w:val="nil"/>
          <w:between w:val="nil"/>
        </w:pBdr>
        <w:spacing w:after="0" w:line="360" w:lineRule="auto"/>
        <w:ind w:left="567" w:hanging="567"/>
        <w:jc w:val="both"/>
        <w:rPr>
          <w:color w:val="000000"/>
        </w:rPr>
      </w:pPr>
      <w:r>
        <w:rPr>
          <w:rFonts w:ascii="Arial" w:eastAsia="Arial" w:hAnsi="Arial" w:cs="Arial"/>
          <w:b/>
          <w:color w:val="000000"/>
          <w:sz w:val="20"/>
          <w:szCs w:val="20"/>
        </w:rPr>
        <w:t>2.3.</w:t>
      </w:r>
      <w:r>
        <w:rPr>
          <w:rFonts w:ascii="Arial" w:eastAsia="Arial" w:hAnsi="Arial" w:cs="Arial"/>
          <w:b/>
          <w:color w:val="000000"/>
          <w:sz w:val="20"/>
          <w:szCs w:val="20"/>
        </w:rPr>
        <w:tab/>
      </w:r>
      <w:r>
        <w:rPr>
          <w:rFonts w:ascii="Arial" w:eastAsia="Arial" w:hAnsi="Arial" w:cs="Arial"/>
          <w:color w:val="000000"/>
          <w:sz w:val="20"/>
          <w:szCs w:val="20"/>
        </w:rPr>
        <w:t>Como parte do escopo do objeto, estão sendo contratados todos os “as builts” relativos aos serviços de arquitetura e projetos complementares.</w:t>
      </w:r>
    </w:p>
    <w:p w14:paraId="04ACAD77" w14:textId="0AC7F0E1" w:rsidR="00694B14" w:rsidRDefault="008811E3">
      <w:pPr>
        <w:pBdr>
          <w:top w:val="nil"/>
          <w:left w:val="nil"/>
          <w:bottom w:val="nil"/>
          <w:right w:val="nil"/>
          <w:between w:val="nil"/>
        </w:pBdr>
        <w:spacing w:after="0" w:line="360" w:lineRule="auto"/>
        <w:ind w:left="567" w:hanging="567"/>
        <w:jc w:val="both"/>
        <w:rPr>
          <w:color w:val="000000"/>
        </w:rPr>
      </w:pPr>
      <w:bookmarkStart w:id="0" w:name="_gjdgxs" w:colFirst="0" w:colLast="0"/>
      <w:bookmarkEnd w:id="0"/>
      <w:r>
        <w:rPr>
          <w:rFonts w:ascii="Arial" w:eastAsia="Arial" w:hAnsi="Arial" w:cs="Arial"/>
          <w:b/>
          <w:color w:val="000000"/>
          <w:sz w:val="20"/>
          <w:szCs w:val="20"/>
        </w:rPr>
        <w:t>2.4.</w:t>
      </w:r>
      <w:r>
        <w:rPr>
          <w:rFonts w:ascii="Arial" w:eastAsia="Arial" w:hAnsi="Arial" w:cs="Arial"/>
          <w:b/>
          <w:color w:val="000000"/>
          <w:sz w:val="20"/>
          <w:szCs w:val="20"/>
        </w:rPr>
        <w:tab/>
      </w:r>
      <w:r>
        <w:rPr>
          <w:rFonts w:ascii="Arial" w:eastAsia="Arial" w:hAnsi="Arial" w:cs="Arial"/>
          <w:color w:val="000000"/>
          <w:sz w:val="20"/>
          <w:szCs w:val="20"/>
        </w:rPr>
        <w:t xml:space="preserve">A edificação original possui área externa configurada em pilotis sem utilização ocupacional definida. É objeto do presente Termo de Referência adequar essa área para utilização de serviços da Pró-Reitoria de Assuntos Estudantis. </w:t>
      </w:r>
    </w:p>
    <w:p w14:paraId="6F876BE5" w14:textId="77777777" w:rsidR="00694B14" w:rsidRDefault="00694B14">
      <w:pPr>
        <w:spacing w:after="0" w:line="360" w:lineRule="auto"/>
        <w:ind w:left="567" w:hanging="567"/>
        <w:jc w:val="both"/>
        <w:rPr>
          <w:rFonts w:ascii="Arial" w:eastAsia="Arial" w:hAnsi="Arial" w:cs="Arial"/>
          <w:sz w:val="20"/>
          <w:szCs w:val="20"/>
        </w:rPr>
      </w:pPr>
    </w:p>
    <w:p w14:paraId="39431CD7" w14:textId="77777777" w:rsidR="00694B14" w:rsidRDefault="00694B14">
      <w:pPr>
        <w:spacing w:after="0" w:line="360" w:lineRule="auto"/>
        <w:ind w:left="567" w:hanging="567"/>
        <w:jc w:val="both"/>
        <w:rPr>
          <w:rFonts w:ascii="Arial" w:eastAsia="Arial" w:hAnsi="Arial" w:cs="Arial"/>
          <w:sz w:val="20"/>
          <w:szCs w:val="20"/>
        </w:rPr>
      </w:pPr>
    </w:p>
    <w:p w14:paraId="5EB62644" w14:textId="77777777" w:rsidR="00694B14" w:rsidRDefault="008811E3">
      <w:pPr>
        <w:pStyle w:val="Ttulo1"/>
        <w:numPr>
          <w:ilvl w:val="0"/>
          <w:numId w:val="8"/>
        </w:numPr>
        <w:ind w:left="567" w:hanging="567"/>
      </w:pPr>
      <w:r>
        <w:t>DESCRIÇÃO DA SOLUÇÃO</w:t>
      </w:r>
    </w:p>
    <w:p w14:paraId="0CE6E775"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 xml:space="preserve">Os pilotis do prédio “P”, localizado no Campus do Gragoatá, possui área projetada de 293,57 m², </w:t>
      </w:r>
    </w:p>
    <w:p w14:paraId="114A246F"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 orçamento que acompanha este documento é fonte de referência para a licitação.</w:t>
      </w:r>
    </w:p>
    <w:p w14:paraId="64648140"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lastRenderedPageBreak/>
        <w:t xml:space="preserve">Todos os serviços constantes destas especificações e da planilha englobam </w:t>
      </w:r>
      <w:r>
        <w:rPr>
          <w:rFonts w:ascii="Arial" w:eastAsia="Arial" w:hAnsi="Arial" w:cs="Arial"/>
          <w:b/>
          <w:color w:val="000000"/>
          <w:sz w:val="20"/>
          <w:szCs w:val="20"/>
        </w:rPr>
        <w:t>fornecimento de materiais e mão de obra para execução e instalação.</w:t>
      </w:r>
    </w:p>
    <w:p w14:paraId="7EBF66A9"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Os Projetos Executivos, o Orçamento de Referência, o Memorial Descritivo e este Termo de Referência se complementam e deverão ser obedecidos.</w:t>
      </w:r>
    </w:p>
    <w:p w14:paraId="0FD26F9D"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As normas, projetos de normas, especificações, métodos de ensaio e padrões, aprovados e recomendados pela ABNT, assim como toda legislação pertinente a obras civis em vigor, em especial no tocante à segurança do trabalho, fazem parte integrante deste Termo de Referência, como se nela estivessem transcritas, bem como as normas internas da UFF.</w:t>
      </w:r>
    </w:p>
    <w:p w14:paraId="17108439" w14:textId="77777777" w:rsidR="00694B14" w:rsidRDefault="00694B14">
      <w:pPr>
        <w:spacing w:after="0" w:line="360" w:lineRule="auto"/>
        <w:ind w:left="567" w:hanging="567"/>
        <w:jc w:val="both"/>
        <w:rPr>
          <w:rFonts w:ascii="Arial" w:eastAsia="Arial" w:hAnsi="Arial" w:cs="Arial"/>
          <w:b/>
          <w:sz w:val="20"/>
          <w:szCs w:val="20"/>
        </w:rPr>
      </w:pPr>
    </w:p>
    <w:p w14:paraId="6FAD3C4C" w14:textId="77777777" w:rsidR="00694B14" w:rsidRDefault="008811E3">
      <w:pPr>
        <w:pStyle w:val="Ttulo1"/>
        <w:numPr>
          <w:ilvl w:val="0"/>
          <w:numId w:val="8"/>
        </w:numPr>
        <w:ind w:left="567" w:hanging="567"/>
      </w:pPr>
      <w:r>
        <w:t>DA CLASSIFICAÇÃO DO OBJETO E FORMA DE SELEÇÃO DO FORNECEDOR</w:t>
      </w:r>
    </w:p>
    <w:p w14:paraId="63EF1549" w14:textId="77777777" w:rsidR="00694B14" w:rsidRDefault="008811E3">
      <w:pPr>
        <w:numPr>
          <w:ilvl w:val="1"/>
          <w:numId w:val="8"/>
        </w:numPr>
        <w:pBdr>
          <w:top w:val="nil"/>
          <w:left w:val="nil"/>
          <w:bottom w:val="nil"/>
          <w:right w:val="nil"/>
          <w:between w:val="nil"/>
        </w:pBdr>
        <w:tabs>
          <w:tab w:val="left" w:pos="568"/>
        </w:tabs>
        <w:spacing w:after="0" w:line="360" w:lineRule="auto"/>
        <w:ind w:left="567" w:hanging="567"/>
        <w:jc w:val="both"/>
        <w:rPr>
          <w:color w:val="000000"/>
        </w:rPr>
      </w:pPr>
      <w:r>
        <w:rPr>
          <w:rFonts w:ascii="Arial" w:eastAsia="Arial" w:hAnsi="Arial" w:cs="Arial"/>
          <w:color w:val="000000"/>
          <w:sz w:val="20"/>
          <w:szCs w:val="20"/>
        </w:rPr>
        <w:t>Trata-se de obra de ampliação com adequação de espaço dos pilotis, a ser contratada mediante licitação.</w:t>
      </w:r>
    </w:p>
    <w:p w14:paraId="66107E17" w14:textId="77777777" w:rsidR="00694B14" w:rsidRDefault="008811E3">
      <w:pPr>
        <w:numPr>
          <w:ilvl w:val="1"/>
          <w:numId w:val="8"/>
        </w:numPr>
        <w:tabs>
          <w:tab w:val="left" w:pos="568"/>
        </w:tabs>
        <w:spacing w:after="0" w:line="360" w:lineRule="auto"/>
        <w:ind w:left="567" w:hanging="567"/>
        <w:jc w:val="both"/>
      </w:pPr>
      <w:r>
        <w:rPr>
          <w:rFonts w:ascii="Arial" w:eastAsia="Arial" w:hAnsi="Arial" w:cs="Arial"/>
          <w:sz w:val="20"/>
          <w:szCs w:val="20"/>
        </w:rPr>
        <w:t>Os serviços a serem contratados enquadram-se nos pressupostos do Decreto n° 9.507, de 21 de setembro de 2018, não se constituindo em quaisquer das atividades, previstas no art. 3º do aludido decreto, cuja execução indireta é vedada.</w:t>
      </w:r>
    </w:p>
    <w:p w14:paraId="21C219C4" w14:textId="77777777" w:rsidR="00694B14" w:rsidRDefault="008811E3">
      <w:pPr>
        <w:numPr>
          <w:ilvl w:val="1"/>
          <w:numId w:val="8"/>
        </w:numPr>
        <w:tabs>
          <w:tab w:val="left" w:pos="568"/>
        </w:tabs>
        <w:spacing w:after="0" w:line="360" w:lineRule="auto"/>
        <w:ind w:left="567" w:hanging="567"/>
        <w:jc w:val="both"/>
      </w:pPr>
      <w:r>
        <w:rPr>
          <w:rFonts w:ascii="Arial" w:eastAsia="Arial" w:hAnsi="Arial" w:cs="Arial"/>
          <w:sz w:val="20"/>
          <w:szCs w:val="20"/>
        </w:rPr>
        <w:t>A execução do contrato não gerará vínculo empregatício entre os empregados da Contratada e a Administração, vedando-se qualquer relação entre estes que caracterize pessoalidade e subordinação direta.</w:t>
      </w:r>
    </w:p>
    <w:p w14:paraId="2E632CC6" w14:textId="77777777" w:rsidR="00694B14" w:rsidRDefault="00694B14">
      <w:pPr>
        <w:spacing w:after="0" w:line="360" w:lineRule="auto"/>
        <w:ind w:left="567" w:hanging="567"/>
        <w:jc w:val="both"/>
        <w:rPr>
          <w:rFonts w:ascii="Arial" w:eastAsia="Arial" w:hAnsi="Arial" w:cs="Arial"/>
          <w:sz w:val="20"/>
          <w:szCs w:val="20"/>
        </w:rPr>
      </w:pPr>
    </w:p>
    <w:p w14:paraId="2DB98717" w14:textId="77777777" w:rsidR="00694B14" w:rsidRDefault="008811E3">
      <w:pPr>
        <w:pStyle w:val="Ttulo1"/>
        <w:numPr>
          <w:ilvl w:val="0"/>
          <w:numId w:val="8"/>
        </w:numPr>
        <w:ind w:left="567" w:hanging="567"/>
      </w:pPr>
      <w:r>
        <w:t>REQUISITOS DA CONTRATAÇÃO</w:t>
      </w:r>
    </w:p>
    <w:p w14:paraId="41804B0E" w14:textId="77777777" w:rsidR="00694B14" w:rsidRDefault="008811E3">
      <w:pPr>
        <w:numPr>
          <w:ilvl w:val="1"/>
          <w:numId w:val="8"/>
        </w:numPr>
        <w:tabs>
          <w:tab w:val="left" w:pos="568"/>
        </w:tabs>
        <w:spacing w:after="0" w:line="360" w:lineRule="auto"/>
        <w:ind w:left="567" w:hanging="567"/>
        <w:jc w:val="both"/>
      </w:pPr>
      <w:r>
        <w:rPr>
          <w:rFonts w:ascii="Arial" w:eastAsia="Arial" w:hAnsi="Arial" w:cs="Arial"/>
          <w:sz w:val="20"/>
          <w:szCs w:val="20"/>
        </w:rPr>
        <w:t>Os requisitos da contratação abrangem o seguinte:</w:t>
      </w:r>
    </w:p>
    <w:p w14:paraId="71CC3FC9" w14:textId="77777777" w:rsidR="00694B14" w:rsidRDefault="008811E3">
      <w:pPr>
        <w:numPr>
          <w:ilvl w:val="2"/>
          <w:numId w:val="8"/>
        </w:numPr>
        <w:pBdr>
          <w:top w:val="nil"/>
          <w:left w:val="nil"/>
          <w:bottom w:val="nil"/>
          <w:right w:val="nil"/>
          <w:between w:val="nil"/>
        </w:pBdr>
        <w:spacing w:after="0" w:line="360" w:lineRule="auto"/>
        <w:ind w:left="567" w:right="-15" w:firstLine="0"/>
        <w:jc w:val="both"/>
        <w:rPr>
          <w:color w:val="000000"/>
        </w:rPr>
      </w:pPr>
      <w:r>
        <w:rPr>
          <w:rFonts w:ascii="Arial" w:eastAsia="Arial" w:hAnsi="Arial" w:cs="Arial"/>
          <w:color w:val="000000"/>
          <w:sz w:val="20"/>
          <w:szCs w:val="20"/>
        </w:rPr>
        <w:t>Licitação com a natureza de ampliação de área, caracterizado como obra de Engenharia para a Pró-Reitoria de Assuntos Estudantis da Universidade Federal Fluminense (UFF), com área de projeção de 293,57 m², conforme os documentos anexos a este Termo de Referência: Memorial Descritivo, Planilha Estimativa de Custos e Formação de Preços; Planilha Estimativa de Composição de BDI; Cronograma físico-financeiro e Projeto Executivo;</w:t>
      </w:r>
    </w:p>
    <w:p w14:paraId="43B7EAD8" w14:textId="77777777" w:rsidR="00694B14" w:rsidRDefault="008811E3">
      <w:pPr>
        <w:numPr>
          <w:ilvl w:val="2"/>
          <w:numId w:val="8"/>
        </w:numPr>
        <w:pBdr>
          <w:top w:val="nil"/>
          <w:left w:val="nil"/>
          <w:bottom w:val="nil"/>
          <w:right w:val="nil"/>
          <w:between w:val="nil"/>
        </w:pBdr>
        <w:spacing w:after="0" w:line="360" w:lineRule="auto"/>
        <w:ind w:left="567" w:right="-15" w:firstLine="0"/>
        <w:jc w:val="both"/>
        <w:rPr>
          <w:color w:val="000000"/>
        </w:rPr>
      </w:pPr>
      <w:r>
        <w:rPr>
          <w:rFonts w:ascii="Arial" w:eastAsia="Arial" w:hAnsi="Arial" w:cs="Arial"/>
          <w:color w:val="000000"/>
          <w:sz w:val="20"/>
          <w:szCs w:val="20"/>
        </w:rPr>
        <w:t>A contratação abrange os seguintes critérios e práticas de sustentabilidade:</w:t>
      </w:r>
    </w:p>
    <w:p w14:paraId="01B93ECF" w14:textId="77777777" w:rsidR="00694B14" w:rsidRDefault="008811E3">
      <w:pPr>
        <w:numPr>
          <w:ilvl w:val="3"/>
          <w:numId w:val="8"/>
        </w:numPr>
        <w:pBdr>
          <w:top w:val="nil"/>
          <w:left w:val="nil"/>
          <w:bottom w:val="nil"/>
          <w:right w:val="nil"/>
          <w:between w:val="nil"/>
        </w:pBdr>
        <w:spacing w:after="0" w:line="360" w:lineRule="auto"/>
        <w:ind w:left="1418" w:right="-15" w:firstLine="0"/>
        <w:jc w:val="both"/>
        <w:rPr>
          <w:color w:val="000000"/>
        </w:rPr>
      </w:pPr>
      <w:r>
        <w:rPr>
          <w:rFonts w:ascii="Arial" w:eastAsia="Arial" w:hAnsi="Arial" w:cs="Arial"/>
          <w:color w:val="000000"/>
          <w:sz w:val="20"/>
          <w:szCs w:val="20"/>
        </w:rPr>
        <w:t>A Contratada deve 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3AAB329D" w14:textId="77777777" w:rsidR="00694B14" w:rsidRDefault="008811E3">
      <w:pPr>
        <w:numPr>
          <w:ilvl w:val="3"/>
          <w:numId w:val="8"/>
        </w:numPr>
        <w:pBdr>
          <w:top w:val="nil"/>
          <w:left w:val="nil"/>
          <w:bottom w:val="nil"/>
          <w:right w:val="nil"/>
          <w:between w:val="nil"/>
        </w:pBdr>
        <w:spacing w:after="0" w:line="360" w:lineRule="auto"/>
        <w:ind w:left="1418" w:right="-15" w:firstLine="0"/>
        <w:jc w:val="both"/>
        <w:rPr>
          <w:color w:val="000000"/>
        </w:rPr>
      </w:pPr>
      <w:r>
        <w:rPr>
          <w:rFonts w:ascii="Arial" w:eastAsia="Arial" w:hAnsi="Arial" w:cs="Arial"/>
          <w:color w:val="000000"/>
          <w:sz w:val="20"/>
          <w:szCs w:val="20"/>
        </w:rPr>
        <w:t>A Contratada deve comprovar a procedência legal dos produtos ou subprodutos florestais utilizados em cada etapa da execução contratual, nos termos do artigo 4°, inciso IX, da Instrução Normativa SLTI/MP n° 1, de 19/01/2010, por ocasião da respectiva medição, conforme o caso;</w:t>
      </w:r>
    </w:p>
    <w:p w14:paraId="54C17958" w14:textId="77777777" w:rsidR="00694B14" w:rsidRDefault="008811E3">
      <w:pPr>
        <w:numPr>
          <w:ilvl w:val="3"/>
          <w:numId w:val="8"/>
        </w:numPr>
        <w:pBdr>
          <w:top w:val="nil"/>
          <w:left w:val="nil"/>
          <w:bottom w:val="nil"/>
          <w:right w:val="nil"/>
          <w:between w:val="nil"/>
        </w:pBdr>
        <w:spacing w:after="0" w:line="360" w:lineRule="auto"/>
        <w:ind w:left="1418" w:right="-15" w:firstLine="0"/>
        <w:jc w:val="both"/>
        <w:rPr>
          <w:color w:val="000000"/>
        </w:rPr>
      </w:pPr>
      <w:r>
        <w:rPr>
          <w:rFonts w:ascii="Arial" w:eastAsia="Arial" w:hAnsi="Arial" w:cs="Arial"/>
          <w:color w:val="000000"/>
          <w:sz w:val="20"/>
          <w:szCs w:val="20"/>
        </w:rPr>
        <w:t xml:space="preserve">A Contratada deve Observar as diretrizes, critérios e procedimentos para a gestão dos resíduos da construção civil estabelecidos na Resolução nº 307, de 05/07/2002, com as alterações posteriores, do Conselho Nacional de Meio Ambiente - </w:t>
      </w:r>
      <w:r>
        <w:rPr>
          <w:rFonts w:ascii="Arial" w:eastAsia="Arial" w:hAnsi="Arial" w:cs="Arial"/>
          <w:color w:val="000000"/>
          <w:sz w:val="20"/>
          <w:szCs w:val="20"/>
        </w:rPr>
        <w:lastRenderedPageBreak/>
        <w:t>CONAMA, conforme artigo 4°, §§ 2° e 3°, da Instrução Normativa SLTI/MP n° 1, de 19/01/2010;</w:t>
      </w:r>
    </w:p>
    <w:p w14:paraId="1D58FA51" w14:textId="77777777" w:rsidR="00694B14" w:rsidRDefault="008811E3">
      <w:pPr>
        <w:numPr>
          <w:ilvl w:val="3"/>
          <w:numId w:val="8"/>
        </w:numPr>
        <w:pBdr>
          <w:top w:val="nil"/>
          <w:left w:val="nil"/>
          <w:bottom w:val="nil"/>
          <w:right w:val="nil"/>
          <w:between w:val="nil"/>
        </w:pBdr>
        <w:spacing w:after="0" w:line="360" w:lineRule="auto"/>
        <w:ind w:left="1418" w:right="-15" w:firstLine="0"/>
        <w:jc w:val="both"/>
        <w:rPr>
          <w:color w:val="000000"/>
        </w:rPr>
      </w:pPr>
      <w:r>
        <w:rPr>
          <w:rFonts w:ascii="Arial" w:eastAsia="Arial" w:hAnsi="Arial" w:cs="Arial"/>
          <w:color w:val="000000"/>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7987A4A1" w14:textId="77777777" w:rsidR="00694B14" w:rsidRDefault="008811E3">
      <w:pPr>
        <w:numPr>
          <w:ilvl w:val="3"/>
          <w:numId w:val="8"/>
        </w:numPr>
        <w:pBdr>
          <w:top w:val="nil"/>
          <w:left w:val="nil"/>
          <w:bottom w:val="nil"/>
          <w:right w:val="nil"/>
          <w:between w:val="nil"/>
        </w:pBdr>
        <w:spacing w:after="0" w:line="360" w:lineRule="auto"/>
        <w:ind w:left="1418" w:right="-15" w:firstLine="0"/>
        <w:jc w:val="both"/>
        <w:rPr>
          <w:color w:val="000000"/>
        </w:rPr>
      </w:pPr>
      <w:r>
        <w:rPr>
          <w:rFonts w:ascii="Arial" w:eastAsia="Arial" w:hAnsi="Arial" w:cs="Arial"/>
          <w:color w:val="000000"/>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63C39EF6" w14:textId="77777777" w:rsidR="00694B14" w:rsidRDefault="008811E3">
      <w:pPr>
        <w:numPr>
          <w:ilvl w:val="3"/>
          <w:numId w:val="8"/>
        </w:numPr>
        <w:pBdr>
          <w:top w:val="nil"/>
          <w:left w:val="nil"/>
          <w:bottom w:val="nil"/>
          <w:right w:val="nil"/>
          <w:between w:val="nil"/>
        </w:pBdr>
        <w:spacing w:after="0" w:line="360" w:lineRule="auto"/>
        <w:ind w:left="1418" w:right="-15" w:firstLine="0"/>
        <w:jc w:val="both"/>
        <w:rPr>
          <w:color w:val="000000"/>
        </w:rPr>
      </w:pPr>
      <w:r>
        <w:rPr>
          <w:rFonts w:ascii="Arial" w:eastAsia="Arial" w:hAnsi="Arial" w:cs="Arial"/>
          <w:color w:val="000000"/>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62B6218D" w14:textId="3FD3C48A" w:rsidR="00694B14" w:rsidRPr="00B242D2" w:rsidRDefault="008811E3">
      <w:pPr>
        <w:numPr>
          <w:ilvl w:val="2"/>
          <w:numId w:val="8"/>
        </w:numPr>
        <w:spacing w:after="0" w:line="360" w:lineRule="auto"/>
        <w:ind w:left="567" w:firstLine="0"/>
        <w:jc w:val="both"/>
      </w:pPr>
      <w:r>
        <w:rPr>
          <w:rFonts w:ascii="Arial" w:eastAsia="Arial" w:hAnsi="Arial" w:cs="Arial"/>
          <w:color w:val="000000"/>
          <w:sz w:val="20"/>
          <w:szCs w:val="20"/>
        </w:rPr>
        <w:t xml:space="preserve">O contrato terá duração de </w:t>
      </w:r>
      <w:r w:rsidR="00957CB8">
        <w:rPr>
          <w:rFonts w:ascii="Arial" w:eastAsia="Arial" w:hAnsi="Arial" w:cs="Arial"/>
          <w:color w:val="000000"/>
          <w:sz w:val="20"/>
          <w:szCs w:val="20"/>
        </w:rPr>
        <w:t>10</w:t>
      </w:r>
      <w:r w:rsidRPr="00B242D2">
        <w:rPr>
          <w:rFonts w:ascii="Arial" w:eastAsia="Arial" w:hAnsi="Arial" w:cs="Arial"/>
          <w:sz w:val="20"/>
          <w:szCs w:val="20"/>
        </w:rPr>
        <w:t xml:space="preserve"> (dez) meses.</w:t>
      </w:r>
    </w:p>
    <w:p w14:paraId="0032046E" w14:textId="77777777" w:rsidR="00694B14" w:rsidRDefault="008811E3">
      <w:pPr>
        <w:numPr>
          <w:ilvl w:val="1"/>
          <w:numId w:val="8"/>
        </w:numPr>
        <w:tabs>
          <w:tab w:val="left" w:pos="568"/>
        </w:tabs>
        <w:spacing w:after="0" w:line="360" w:lineRule="auto"/>
        <w:ind w:left="567" w:hanging="567"/>
        <w:jc w:val="both"/>
        <w:rPr>
          <w:color w:val="000000"/>
        </w:rPr>
      </w:pPr>
      <w:r>
        <w:rPr>
          <w:rFonts w:ascii="Arial" w:eastAsia="Arial" w:hAnsi="Arial" w:cs="Arial"/>
          <w:color w:val="000000"/>
          <w:sz w:val="20"/>
          <w:szCs w:val="20"/>
        </w:rPr>
        <w:t>Declaração do licitante de que tem pleno conhecimento das condições necessárias para o cumprimento do contrato.</w:t>
      </w:r>
    </w:p>
    <w:p w14:paraId="19E09A26" w14:textId="77777777" w:rsidR="00694B14" w:rsidRDefault="008811E3">
      <w:pPr>
        <w:numPr>
          <w:ilvl w:val="1"/>
          <w:numId w:val="8"/>
        </w:numPr>
        <w:tabs>
          <w:tab w:val="left" w:pos="568"/>
        </w:tabs>
        <w:spacing w:after="0" w:line="360" w:lineRule="auto"/>
        <w:ind w:left="567" w:hanging="567"/>
        <w:jc w:val="both"/>
      </w:pPr>
      <w:r>
        <w:rPr>
          <w:rFonts w:ascii="Arial" w:eastAsia="Arial" w:hAnsi="Arial" w:cs="Arial"/>
          <w:sz w:val="20"/>
          <w:szCs w:val="20"/>
        </w:rPr>
        <w:t xml:space="preserve">As obrigações da </w:t>
      </w:r>
      <w:r>
        <w:rPr>
          <w:rFonts w:ascii="Arial" w:eastAsia="Arial" w:hAnsi="Arial" w:cs="Arial"/>
          <w:color w:val="000000"/>
          <w:sz w:val="20"/>
          <w:szCs w:val="20"/>
        </w:rPr>
        <w:t>Contratada</w:t>
      </w:r>
      <w:r>
        <w:rPr>
          <w:rFonts w:ascii="Arial" w:eastAsia="Arial" w:hAnsi="Arial" w:cs="Arial"/>
          <w:sz w:val="20"/>
          <w:szCs w:val="20"/>
        </w:rPr>
        <w:t xml:space="preserve"> e Contratante estão previstas neste Termo de Referência.</w:t>
      </w:r>
    </w:p>
    <w:p w14:paraId="58866165" w14:textId="77777777" w:rsidR="00694B14" w:rsidRDefault="00694B14">
      <w:pPr>
        <w:tabs>
          <w:tab w:val="left" w:pos="568"/>
        </w:tabs>
        <w:spacing w:after="0" w:line="360" w:lineRule="auto"/>
        <w:ind w:left="567" w:hanging="567"/>
        <w:jc w:val="both"/>
        <w:rPr>
          <w:rFonts w:ascii="Arial" w:eastAsia="Arial" w:hAnsi="Arial" w:cs="Arial"/>
          <w:sz w:val="20"/>
          <w:szCs w:val="20"/>
        </w:rPr>
      </w:pPr>
    </w:p>
    <w:p w14:paraId="365353BD" w14:textId="77777777" w:rsidR="00694B14" w:rsidRDefault="008811E3">
      <w:pPr>
        <w:pStyle w:val="Ttulo1"/>
        <w:numPr>
          <w:ilvl w:val="0"/>
          <w:numId w:val="8"/>
        </w:numPr>
        <w:ind w:left="567" w:hanging="567"/>
      </w:pPr>
      <w:r>
        <w:t>VISTORIA PARA A LICITAÇÃO</w:t>
      </w:r>
    </w:p>
    <w:p w14:paraId="35C042DE"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Para o correto dimensionamento e elaboração de sua proposta, o licitante poderá realizar vistoria nas instalações do local de execução dos serviços.</w:t>
      </w:r>
    </w:p>
    <w:p w14:paraId="2BD203E2"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 prazo para vistoria iniciar-se-á no dia útil seguinte ao da publicação do Edital, estendendo-se até o dia útil anterior à data prevista para a abertura da sessão pública.</w:t>
      </w:r>
    </w:p>
    <w:p w14:paraId="32EBC8A6" w14:textId="77777777" w:rsidR="00694B14" w:rsidRDefault="008811E3">
      <w:pPr>
        <w:numPr>
          <w:ilvl w:val="2"/>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Para a vistoria o licitante, ou o seu representante legal, deverá estar devidamente identificado, apresentando documento de identidade civil e documento expedido pela empresa comprovando sua habilitação para a realização da vistoria.</w:t>
      </w:r>
    </w:p>
    <w:p w14:paraId="1A7D5017" w14:textId="77777777" w:rsidR="00694B14" w:rsidRDefault="008811E3">
      <w:pPr>
        <w:numPr>
          <w:ilvl w:val="1"/>
          <w:numId w:val="8"/>
        </w:numPr>
        <w:pBdr>
          <w:top w:val="nil"/>
          <w:left w:val="nil"/>
          <w:bottom w:val="nil"/>
          <w:right w:val="nil"/>
          <w:between w:val="nil"/>
        </w:pBdr>
        <w:tabs>
          <w:tab w:val="left" w:pos="568"/>
        </w:tabs>
        <w:spacing w:after="0" w:line="360" w:lineRule="auto"/>
        <w:ind w:left="567" w:hanging="567"/>
        <w:jc w:val="both"/>
        <w:rPr>
          <w:color w:val="000000"/>
        </w:rPr>
      </w:pPr>
      <w:r>
        <w:rPr>
          <w:rFonts w:ascii="Arial" w:eastAsia="Arial" w:hAnsi="Arial" w:cs="Arial"/>
          <w:color w:val="000000"/>
          <w:sz w:val="2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54763648" w14:textId="77777777" w:rsidR="00694B14" w:rsidRDefault="008811E3">
      <w:pPr>
        <w:numPr>
          <w:ilvl w:val="1"/>
          <w:numId w:val="8"/>
        </w:numPr>
        <w:pBdr>
          <w:top w:val="nil"/>
          <w:left w:val="nil"/>
          <w:bottom w:val="nil"/>
          <w:right w:val="nil"/>
          <w:between w:val="nil"/>
        </w:pBdr>
        <w:tabs>
          <w:tab w:val="left" w:pos="568"/>
        </w:tabs>
        <w:spacing w:after="0" w:line="360" w:lineRule="auto"/>
        <w:ind w:left="567" w:hanging="567"/>
        <w:jc w:val="both"/>
        <w:rPr>
          <w:color w:val="000000"/>
        </w:rPr>
      </w:pPr>
      <w:r>
        <w:rPr>
          <w:rFonts w:ascii="Arial" w:eastAsia="Arial" w:hAnsi="Arial" w:cs="Arial"/>
          <w:color w:val="000000"/>
          <w:sz w:val="20"/>
          <w:szCs w:val="20"/>
        </w:rPr>
        <w:t>A licitante deverá declarar que tomou conhecimento de todas as informações e das condições locais para o cumprimento das obrigações objeto da licitação.</w:t>
      </w:r>
    </w:p>
    <w:p w14:paraId="560D3D46" w14:textId="77777777" w:rsidR="00694B14" w:rsidRDefault="00694B14">
      <w:pPr>
        <w:spacing w:after="0" w:line="360" w:lineRule="auto"/>
        <w:ind w:left="567" w:hanging="567"/>
        <w:jc w:val="both"/>
        <w:rPr>
          <w:rFonts w:ascii="Arial" w:eastAsia="Arial" w:hAnsi="Arial" w:cs="Arial"/>
          <w:i/>
          <w:sz w:val="20"/>
          <w:szCs w:val="20"/>
        </w:rPr>
      </w:pPr>
    </w:p>
    <w:p w14:paraId="54F48D75" w14:textId="77777777" w:rsidR="00694B14" w:rsidRDefault="008811E3">
      <w:pPr>
        <w:pStyle w:val="Ttulo1"/>
        <w:numPr>
          <w:ilvl w:val="0"/>
          <w:numId w:val="8"/>
        </w:numPr>
        <w:ind w:left="567" w:hanging="567"/>
      </w:pPr>
      <w:r>
        <w:t>MODELO DE EXECUÇÃO DO OBJETO</w:t>
      </w:r>
    </w:p>
    <w:p w14:paraId="44E391FA" w14:textId="77777777" w:rsidR="00694B14" w:rsidRDefault="008811E3">
      <w:pPr>
        <w:numPr>
          <w:ilvl w:val="1"/>
          <w:numId w:val="8"/>
        </w:numPr>
        <w:tabs>
          <w:tab w:val="left" w:pos="568"/>
        </w:tabs>
        <w:spacing w:after="0" w:line="360" w:lineRule="auto"/>
        <w:ind w:left="567" w:hanging="567"/>
        <w:jc w:val="both"/>
      </w:pPr>
      <w:r>
        <w:rPr>
          <w:rFonts w:ascii="Arial" w:eastAsia="Arial" w:hAnsi="Arial" w:cs="Arial"/>
          <w:sz w:val="20"/>
          <w:szCs w:val="20"/>
        </w:rPr>
        <w:t>A execução do objeto seguirá a seguinte dinâmica:</w:t>
      </w:r>
    </w:p>
    <w:p w14:paraId="696400CE" w14:textId="77777777" w:rsidR="00694B14" w:rsidRDefault="008811E3">
      <w:pPr>
        <w:numPr>
          <w:ilvl w:val="2"/>
          <w:numId w:val="3"/>
        </w:numPr>
        <w:pBdr>
          <w:top w:val="nil"/>
          <w:left w:val="nil"/>
          <w:bottom w:val="nil"/>
          <w:right w:val="nil"/>
          <w:between w:val="nil"/>
        </w:pBdr>
        <w:spacing w:after="0" w:line="360" w:lineRule="auto"/>
        <w:ind w:left="567" w:firstLine="0"/>
        <w:jc w:val="both"/>
        <w:rPr>
          <w:rFonts w:ascii="Arial" w:eastAsia="Arial" w:hAnsi="Arial" w:cs="Arial"/>
          <w:color w:val="000000"/>
          <w:sz w:val="20"/>
          <w:szCs w:val="20"/>
        </w:rPr>
      </w:pPr>
      <w:r>
        <w:rPr>
          <w:rFonts w:ascii="Arial" w:eastAsia="Arial" w:hAnsi="Arial" w:cs="Arial"/>
          <w:color w:val="000000"/>
          <w:sz w:val="20"/>
          <w:szCs w:val="20"/>
        </w:rPr>
        <w:lastRenderedPageBreak/>
        <w:t>A execução dos serviços será iniciada com o recebimento e a assinatura do documento “Ordem de Início dos Serviços”;</w:t>
      </w:r>
    </w:p>
    <w:p w14:paraId="3C7FC8A3" w14:textId="6701912D" w:rsidR="00694B14" w:rsidRDefault="008811E3">
      <w:pPr>
        <w:numPr>
          <w:ilvl w:val="2"/>
          <w:numId w:val="3"/>
        </w:numPr>
        <w:spacing w:after="0" w:line="360" w:lineRule="auto"/>
        <w:ind w:left="567" w:firstLine="0"/>
        <w:jc w:val="both"/>
      </w:pPr>
      <w:r>
        <w:rPr>
          <w:rFonts w:ascii="Arial" w:eastAsia="Arial" w:hAnsi="Arial" w:cs="Arial"/>
          <w:sz w:val="20"/>
          <w:szCs w:val="20"/>
        </w:rPr>
        <w:t xml:space="preserve">O prazo previsto para a elaboração de todo o objeto contratado é de </w:t>
      </w:r>
      <w:r w:rsidR="00730B81">
        <w:rPr>
          <w:rFonts w:ascii="Arial" w:eastAsia="Arial" w:hAnsi="Arial" w:cs="Arial"/>
          <w:sz w:val="20"/>
          <w:szCs w:val="20"/>
        </w:rPr>
        <w:t xml:space="preserve">07 </w:t>
      </w:r>
      <w:r>
        <w:rPr>
          <w:rFonts w:ascii="Arial" w:eastAsia="Arial" w:hAnsi="Arial" w:cs="Arial"/>
          <w:sz w:val="20"/>
          <w:szCs w:val="20"/>
        </w:rPr>
        <w:t>(</w:t>
      </w:r>
      <w:r w:rsidR="00730B81">
        <w:rPr>
          <w:rFonts w:ascii="Arial" w:eastAsia="Arial" w:hAnsi="Arial" w:cs="Arial"/>
          <w:sz w:val="20"/>
          <w:szCs w:val="20"/>
        </w:rPr>
        <w:t>sete</w:t>
      </w:r>
      <w:r>
        <w:rPr>
          <w:rFonts w:ascii="Arial" w:eastAsia="Arial" w:hAnsi="Arial" w:cs="Arial"/>
          <w:sz w:val="20"/>
          <w:szCs w:val="20"/>
        </w:rPr>
        <w:t>) meses, a partir do recebimento e assinatura do documento “Ordem de Início de Serviços”;</w:t>
      </w:r>
    </w:p>
    <w:p w14:paraId="0D40DAFA"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Os serviços só poderão ser iniciados após da aprovação dos materiais e procedimentos a serem empregados pela fiscalização;</w:t>
      </w:r>
    </w:p>
    <w:p w14:paraId="0C1D606C"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As especificações e os desenhos deverão ser examinados com o máximo cuidado pela Contratada, antes do início dos Projetos Executivos e da obra, ficando esta responsável pela compatibilização dos serviços. As eventuais dúvidas poderão ser esclarecidas junto à Fiscalização;</w:t>
      </w:r>
    </w:p>
    <w:p w14:paraId="5E08BA2B"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Sempre que houver demolições e retiradas de materiais existentes, a Contratada executará, sob sua responsabilidade, os devidos escoramentos e procedimentos de prevenção de acidentes, visando à segurança do pessoal, da obra, do Patrimônio Público e propriedade particular;</w:t>
      </w:r>
    </w:p>
    <w:p w14:paraId="0FDAE089"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color w:val="000000"/>
          <w:sz w:val="20"/>
          <w:szCs w:val="20"/>
        </w:rPr>
        <w:t>A Contratada deve elaborar todo e qualquer levantamento de dados que forem necessários com vistas ao desenvolvimento do objeto de contrato;</w:t>
      </w:r>
    </w:p>
    <w:p w14:paraId="5AE4A43C"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A Contratada deve manter preposto aceito pela Contratante nos horários e locais de prestação de serviço para representá-la na execução do contrato com capacidade para tomar decisões compatíveis com os compromissos assumidos;</w:t>
      </w:r>
    </w:p>
    <w:p w14:paraId="107D820B"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A Contratada deve</w:t>
      </w:r>
      <w:r>
        <w:rPr>
          <w:rFonts w:ascii="Arial" w:eastAsia="Arial" w:hAnsi="Arial" w:cs="Arial"/>
          <w:color w:val="000000"/>
          <w:sz w:val="20"/>
          <w:szCs w:val="20"/>
        </w:rPr>
        <w:t xml:space="preserve"> providenciar o fechamento das áreas próximas ao local onde estiverem sendo executados os serviços, caso necessário, visando não interferir nas demais atividades realizadas no Campus Universitário; </w:t>
      </w:r>
    </w:p>
    <w:p w14:paraId="39F29738"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A Contratada deve</w:t>
      </w:r>
      <w:r>
        <w:rPr>
          <w:rFonts w:ascii="Arial" w:eastAsia="Arial" w:hAnsi="Arial" w:cs="Arial"/>
          <w:color w:val="000000"/>
          <w:sz w:val="20"/>
          <w:szCs w:val="20"/>
        </w:rPr>
        <w:t xml:space="preserve"> utilizar empregados habilitados e com conhecimentos básicos dos serviços a serem executados, em conformidade com as normas e determinações em vigor;</w:t>
      </w:r>
    </w:p>
    <w:p w14:paraId="2AA0142A"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A Contratada deve</w:t>
      </w:r>
      <w:r>
        <w:rPr>
          <w:rFonts w:ascii="Arial" w:eastAsia="Arial" w:hAnsi="Arial" w:cs="Arial"/>
          <w:color w:val="000000"/>
          <w:sz w:val="20"/>
          <w:szCs w:val="20"/>
        </w:rPr>
        <w:t xml:space="preserve"> justificar por escrito e participar previamente à fiscalização as alterações, substituições e/ou complementações ao objeto do contrato, que não puderem ser previstas com antecedência;</w:t>
      </w:r>
    </w:p>
    <w:p w14:paraId="5A325A69"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A Contratada deve fornecer todos os materiais necessários à execução e instalação dos serviços necessários ao objeto do contrato;</w:t>
      </w:r>
    </w:p>
    <w:p w14:paraId="58C34F1A"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 xml:space="preserve">A Contratada deve </w:t>
      </w:r>
      <w:r>
        <w:rPr>
          <w:rFonts w:ascii="Arial" w:eastAsia="Arial" w:hAnsi="Arial" w:cs="Arial"/>
          <w:color w:val="000000"/>
          <w:sz w:val="20"/>
          <w:szCs w:val="20"/>
        </w:rPr>
        <w:t>utilizar materiais novos, de primeira qualidade, que atendam às condições estipuladas pela Associação Brasileira de Normas Técnicas (ABNT),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solicitado pela fiscalização. A fiscalização poderá solicitar uma vistoria em conjunto com o representante do fabricante, visando obter o melhor controle de qualidade possível dos serviços e produtos utilizados;</w:t>
      </w:r>
    </w:p>
    <w:p w14:paraId="57BE73EE"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Não serão aceitas reclamações e ou solicitações de serviços adicionais de itens que não estejam inicialmente no orçamento de referência;</w:t>
      </w:r>
    </w:p>
    <w:p w14:paraId="40726959"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b/>
          <w:color w:val="000000"/>
          <w:sz w:val="20"/>
          <w:szCs w:val="20"/>
        </w:rPr>
        <w:t>A responsabilidade pela elaboração do “</w:t>
      </w:r>
      <w:r>
        <w:rPr>
          <w:rFonts w:ascii="Arial" w:eastAsia="Arial" w:hAnsi="Arial" w:cs="Arial"/>
          <w:b/>
          <w:i/>
          <w:color w:val="000000"/>
          <w:sz w:val="20"/>
          <w:szCs w:val="20"/>
        </w:rPr>
        <w:t>as built</w:t>
      </w:r>
      <w:r>
        <w:rPr>
          <w:rFonts w:ascii="Arial" w:eastAsia="Arial" w:hAnsi="Arial" w:cs="Arial"/>
          <w:b/>
          <w:color w:val="000000"/>
          <w:sz w:val="20"/>
          <w:szCs w:val="20"/>
        </w:rPr>
        <w:t>”, será de profissional/is ou de empresas legalmente habilitadas</w:t>
      </w:r>
      <w:r>
        <w:rPr>
          <w:rFonts w:ascii="Arial" w:eastAsia="Arial" w:hAnsi="Arial" w:cs="Arial"/>
          <w:color w:val="000000"/>
          <w:sz w:val="20"/>
          <w:szCs w:val="20"/>
        </w:rPr>
        <w:t xml:space="preserve"> </w:t>
      </w:r>
      <w:r>
        <w:rPr>
          <w:rFonts w:ascii="Arial" w:eastAsia="Arial" w:hAnsi="Arial" w:cs="Arial"/>
          <w:b/>
          <w:color w:val="000000"/>
          <w:sz w:val="20"/>
          <w:szCs w:val="20"/>
        </w:rPr>
        <w:t>pelo Conselho Regional de Engenharia e Agronomia Local (CREA) local e/ou pelo Conselho de Arquitetura e Urbanismo (CAU-BR),</w:t>
      </w:r>
      <w:r>
        <w:rPr>
          <w:rFonts w:ascii="Arial" w:eastAsia="Arial" w:hAnsi="Arial" w:cs="Arial"/>
          <w:color w:val="000000"/>
          <w:sz w:val="20"/>
          <w:szCs w:val="20"/>
        </w:rPr>
        <w:t xml:space="preserve"> </w:t>
      </w:r>
      <w:r>
        <w:rPr>
          <w:rFonts w:ascii="Arial" w:eastAsia="Arial" w:hAnsi="Arial" w:cs="Arial"/>
          <w:b/>
          <w:color w:val="000000"/>
          <w:sz w:val="20"/>
          <w:szCs w:val="20"/>
        </w:rPr>
        <w:t xml:space="preserve">cabendo à </w:t>
      </w:r>
      <w:r>
        <w:rPr>
          <w:rFonts w:ascii="Arial" w:eastAsia="Arial" w:hAnsi="Arial" w:cs="Arial"/>
          <w:b/>
          <w:color w:val="000000"/>
          <w:sz w:val="20"/>
          <w:szCs w:val="20"/>
        </w:rPr>
        <w:lastRenderedPageBreak/>
        <w:t>Contratante, somente a fiscalização da condução do trabalho técnico, ficando a CONTRATADA responsável pelos erros;</w:t>
      </w:r>
    </w:p>
    <w:p w14:paraId="004046CA" w14:textId="77777777" w:rsidR="00694B14" w:rsidRDefault="008811E3">
      <w:pPr>
        <w:numPr>
          <w:ilvl w:val="2"/>
          <w:numId w:val="3"/>
        </w:numPr>
        <w:spacing w:after="0" w:line="360" w:lineRule="auto"/>
        <w:ind w:left="567" w:firstLine="0"/>
        <w:jc w:val="both"/>
      </w:pPr>
      <w:r>
        <w:rPr>
          <w:rFonts w:ascii="Arial" w:eastAsia="Arial" w:hAnsi="Arial" w:cs="Arial"/>
          <w:color w:val="000000"/>
          <w:sz w:val="20"/>
          <w:szCs w:val="20"/>
        </w:rPr>
        <w:t>O(s) autor(res) deverá(ão) assinar e carimbar todas as peças que compõem o “as built”, todos os estudos, indicando os números de inscrição e de registro das Anotações de Responsabilidades Técnicas (ART’s) no CREA, nos termos da Lei Federal nº 6.496/77; e/ou os números de inscrição e de Registros de Responsabilidade Técnica (RRT) no CAU-BR, nos termos da Lei Federal nº 12.378/2010;</w:t>
      </w:r>
    </w:p>
    <w:p w14:paraId="3CE8637D"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A contratada deverá ceder os direitos patrimoniais relativos ao projeto ou serviço técnico especializado, para que a Administração possa utilizá-lo de acordo com o previsto neste Termo de Referência e seus anexos, conforme artigo 111 da Lei n° 8.666, de 1993;</w:t>
      </w:r>
    </w:p>
    <w:p w14:paraId="3A3D7D6A" w14:textId="77777777" w:rsidR="00694B14" w:rsidRDefault="008811E3">
      <w:pPr>
        <w:numPr>
          <w:ilvl w:val="3"/>
          <w:numId w:val="3"/>
        </w:numPr>
        <w:pBdr>
          <w:top w:val="nil"/>
          <w:left w:val="nil"/>
          <w:bottom w:val="nil"/>
          <w:right w:val="nil"/>
          <w:between w:val="nil"/>
        </w:pBdr>
        <w:spacing w:after="0" w:line="360" w:lineRule="auto"/>
        <w:ind w:left="567" w:firstLine="0"/>
        <w:jc w:val="both"/>
        <w:rPr>
          <w:rFonts w:ascii="Arial" w:eastAsia="Arial" w:hAnsi="Arial" w:cs="Arial"/>
          <w:color w:val="000000"/>
          <w:sz w:val="20"/>
          <w:szCs w:val="20"/>
        </w:rPr>
      </w:pPr>
      <w:r>
        <w:rPr>
          <w:rFonts w:ascii="Arial" w:eastAsia="Arial" w:hAnsi="Arial" w:cs="Arial"/>
          <w:color w:val="000000"/>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64012CEA" w14:textId="77777777" w:rsidR="00694B14" w:rsidRDefault="008811E3">
      <w:pPr>
        <w:numPr>
          <w:ilvl w:val="3"/>
          <w:numId w:val="3"/>
        </w:numPr>
        <w:pBdr>
          <w:top w:val="nil"/>
          <w:left w:val="nil"/>
          <w:bottom w:val="nil"/>
          <w:right w:val="nil"/>
          <w:between w:val="nil"/>
        </w:pBdr>
        <w:spacing w:after="0" w:line="360" w:lineRule="auto"/>
        <w:ind w:left="567" w:firstLine="0"/>
        <w:jc w:val="both"/>
        <w:rPr>
          <w:rFonts w:ascii="Arial" w:eastAsia="Arial" w:hAnsi="Arial" w:cs="Arial"/>
          <w:color w:val="000000"/>
          <w:sz w:val="20"/>
          <w:szCs w:val="20"/>
        </w:rPr>
      </w:pPr>
      <w:r>
        <w:rPr>
          <w:rFonts w:ascii="Arial" w:eastAsia="Arial" w:hAnsi="Arial" w:cs="Arial"/>
          <w:color w:val="000000"/>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1C24EBF2"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A obra somente será recebida após sua limpeza geral;</w:t>
      </w:r>
    </w:p>
    <w:p w14:paraId="4F7C5BB6" w14:textId="77777777" w:rsidR="00694B14" w:rsidRDefault="008811E3">
      <w:pPr>
        <w:numPr>
          <w:ilvl w:val="2"/>
          <w:numId w:val="3"/>
        </w:numPr>
        <w:spacing w:after="0" w:line="360" w:lineRule="auto"/>
        <w:ind w:left="567" w:firstLine="0"/>
        <w:jc w:val="both"/>
        <w:rPr>
          <w:rFonts w:ascii="Arial" w:eastAsia="Arial" w:hAnsi="Arial" w:cs="Arial"/>
          <w:sz w:val="20"/>
          <w:szCs w:val="20"/>
        </w:rPr>
      </w:pPr>
      <w:r>
        <w:rPr>
          <w:rFonts w:ascii="Arial" w:eastAsia="Arial" w:hAnsi="Arial" w:cs="Arial"/>
          <w:sz w:val="20"/>
          <w:szCs w:val="20"/>
        </w:rPr>
        <w:t>As chaves de todas as portas deverão estar perfeitamente identificadas e entregues à Fiscalização.</w:t>
      </w:r>
    </w:p>
    <w:p w14:paraId="70D722D1" w14:textId="77777777" w:rsidR="00694B14" w:rsidRDefault="008811E3">
      <w:pPr>
        <w:numPr>
          <w:ilvl w:val="1"/>
          <w:numId w:val="3"/>
        </w:numPr>
        <w:spacing w:after="0" w:line="360" w:lineRule="auto"/>
        <w:ind w:left="567" w:hanging="567"/>
        <w:jc w:val="both"/>
      </w:pPr>
      <w:r>
        <w:rPr>
          <w:rFonts w:ascii="Arial" w:eastAsia="Arial" w:hAnsi="Arial" w:cs="Arial"/>
          <w:sz w:val="20"/>
          <w:szCs w:val="20"/>
        </w:rPr>
        <w:t xml:space="preserve">Não é permitida a subcontratação do total dos Serviços. </w:t>
      </w:r>
    </w:p>
    <w:p w14:paraId="085F93A1" w14:textId="77777777" w:rsidR="00694B14" w:rsidRDefault="008811E3">
      <w:pPr>
        <w:numPr>
          <w:ilvl w:val="1"/>
          <w:numId w:val="3"/>
        </w:numPr>
        <w:spacing w:after="0" w:line="360" w:lineRule="auto"/>
        <w:ind w:left="567" w:hanging="567"/>
        <w:jc w:val="both"/>
      </w:pPr>
      <w:r>
        <w:rPr>
          <w:rFonts w:ascii="Arial" w:eastAsia="Arial" w:hAnsi="Arial" w:cs="Arial"/>
          <w:sz w:val="20"/>
          <w:szCs w:val="20"/>
        </w:rPr>
        <w:t>É permitida a subcontratação parcial do objeto.</w:t>
      </w:r>
    </w:p>
    <w:p w14:paraId="55AF49F3" w14:textId="77777777" w:rsidR="00694B14" w:rsidRDefault="00694B14">
      <w:p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p>
    <w:p w14:paraId="40B4CD8A" w14:textId="77777777" w:rsidR="00694B14" w:rsidRDefault="008811E3">
      <w:pPr>
        <w:pStyle w:val="Ttulo1"/>
        <w:numPr>
          <w:ilvl w:val="0"/>
          <w:numId w:val="8"/>
        </w:numPr>
        <w:ind w:left="567" w:hanging="567"/>
      </w:pPr>
      <w:r>
        <w:t>MODELO DE GESTÃO DO CONTRATO E CRITÉRIOS DE MEDIÇÃO</w:t>
      </w:r>
    </w:p>
    <w:p w14:paraId="733DEDF0"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 gestão do contrato será realizada por funcionário da Universidade Federal Fluminense designado através de Determinação de Serviço, que deverá ter a qualificação necessária para o acompanhamento e controle da execução dos serviços e do contrato.</w:t>
      </w:r>
    </w:p>
    <w:p w14:paraId="29DE02FB"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14:paraId="45251526"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Após a assinatura do contrato, o representante da Contratante realizará comunicação à contratada para realização de reunião inicial que objetiva a assinatura do documento Ordem de Início dos Serviços.</w:t>
      </w:r>
    </w:p>
    <w:p w14:paraId="3AA934F6"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 reunião inicial para a assinatura do documento Ordem de Início dos Serviços será devidamente registrada em ata, e objetiva dar início à execução do serviço, com o esclarecimento das obrigações contratuais, em que estejam presentes o representante da Contratante, os técnicos, o preposto da empresa e os gerentes das áreas que executarão os serviços contratados.</w:t>
      </w:r>
    </w:p>
    <w:p w14:paraId="08619943"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A Contratada deve designar preposto para acompanhamento da execução das obras, com habilitação necessária, sendo Arquiteto ou Engenheiro com registro no respectivo órgão de </w:t>
      </w:r>
      <w:r>
        <w:rPr>
          <w:rFonts w:ascii="Arial" w:eastAsia="Arial" w:hAnsi="Arial" w:cs="Arial"/>
          <w:color w:val="000000"/>
          <w:sz w:val="20"/>
          <w:szCs w:val="20"/>
        </w:rPr>
        <w:lastRenderedPageBreak/>
        <w:t>conselho (Conselho de Arquitetura e Urbanismo - CAU-BR, ou Conselho Regional de Engenharia e Agronomia - CREA).</w:t>
      </w:r>
    </w:p>
    <w:p w14:paraId="2341554A"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 Contratada deve apresentar Registro de Responsabilidade Técnica (RRT) ou Anotação de Responsabilidade Técnica (ART) referente à contratação de Arquiteto ou Engenheiro para acompanhamento da execução do serviço.</w:t>
      </w:r>
    </w:p>
    <w:p w14:paraId="1C71C955"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1"/>
          <w:szCs w:val="21"/>
          <w:highlight w:val="white"/>
        </w:rPr>
        <w:t xml:space="preserve">O preposto da Contratada, com habilitação para acompanhamento da realização das obras, deverá acompanhar a execução do objeto no local. </w:t>
      </w:r>
    </w:p>
    <w:p w14:paraId="5445865D"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1"/>
          <w:szCs w:val="21"/>
          <w:highlight w:val="white"/>
        </w:rPr>
        <w:t>As comunicações entre o Contratante e a Contratada devem ser realizadas por escrito, no Diário de Obras.</w:t>
      </w:r>
    </w:p>
    <w:p w14:paraId="0A407861"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1"/>
          <w:szCs w:val="21"/>
          <w:highlight w:val="white"/>
        </w:rPr>
        <w:t>O representante da Contratante deverá realizar reuniões periódicas com o preposto, de modo a garantir a qualidade da execução e os resultados previstos para a prestação dos serviços.</w:t>
      </w:r>
    </w:p>
    <w:p w14:paraId="6656C580"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1"/>
          <w:szCs w:val="21"/>
          <w:highlight w:val="white"/>
        </w:rPr>
        <w:t xml:space="preserve">As situações que exigirem decisões e providências que ultrapassem a competência do fiscal </w:t>
      </w:r>
      <w:r>
        <w:rPr>
          <w:rFonts w:ascii="Arial" w:eastAsia="Arial" w:hAnsi="Arial" w:cs="Arial"/>
          <w:color w:val="000000"/>
          <w:sz w:val="20"/>
          <w:szCs w:val="20"/>
        </w:rPr>
        <w:t>da Contratante</w:t>
      </w:r>
      <w:r>
        <w:rPr>
          <w:rFonts w:ascii="Arial" w:eastAsia="Arial" w:hAnsi="Arial" w:cs="Arial"/>
          <w:color w:val="000000"/>
          <w:sz w:val="21"/>
          <w:szCs w:val="21"/>
          <w:highlight w:val="white"/>
        </w:rPr>
        <w:t xml:space="preserve"> deverão ser registradas e encaminhadas ao gestor do contrato que as enviará ao superior em tempo hábil para a adoção de medidas saneadoras.</w:t>
      </w:r>
    </w:p>
    <w:p w14:paraId="29E3BC68"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Ao final de cada etapa da execução contratual, na medida em que os serviços sejam efetivamente executados e de acordo com as parcelas mensais de desembolso previsto no Cronograma Físico-Financeiro, a Contratada apresentará a medição prévia dos serviços executados no período, através de planilha e memória de cálculo detalhada.</w:t>
      </w:r>
    </w:p>
    <w:p w14:paraId="20BFB3C1"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Cada etapa será considerada efetivamente concluída quando os serviços previstos para aquela etapa, no Cronograma Físico-Financeiro, estiverem executados em sua totalidade.</w:t>
      </w:r>
    </w:p>
    <w:p w14:paraId="755FC203" w14:textId="77777777" w:rsidR="00694B14" w:rsidRDefault="008811E3">
      <w:pPr>
        <w:numPr>
          <w:ilvl w:val="1"/>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A confirmação dos serviços executados será efetuada pela Fiscalização da Contratante, que emitirá, para cada parcela medida, uma cópia da planilha de controle físico-financeiro, contendo todos os itens da planilha de orçamento proposta, a discriminação dos serviços, quantitativos previstos, preços unitários e totais contratos, bem como os quantitativos e preços totais de cada medição efetuada e o saldo físico-financeiro do contrato, e ainda:</w:t>
      </w:r>
    </w:p>
    <w:p w14:paraId="75A2D131" w14:textId="77777777"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A indicação do objeto;</w:t>
      </w:r>
    </w:p>
    <w:p w14:paraId="0240386B" w14:textId="77777777"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O número da medição em ordem sequencial;</w:t>
      </w:r>
    </w:p>
    <w:p w14:paraId="74C11ED5" w14:textId="77777777"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O período ou o mês/ano a que se refere;</w:t>
      </w:r>
    </w:p>
    <w:p w14:paraId="2FC8D9E7" w14:textId="77777777"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Data base dos preços unitários;</w:t>
      </w:r>
    </w:p>
    <w:p w14:paraId="475C3B86" w14:textId="77777777"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Assinatura da Fiscalização e o de acordo do representante da Contratada.</w:t>
      </w:r>
    </w:p>
    <w:p w14:paraId="38645DE5" w14:textId="77777777" w:rsidR="00694B14" w:rsidRDefault="008811E3">
      <w:pPr>
        <w:numPr>
          <w:ilvl w:val="1"/>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A medição deverá ser efetuada pela Fiscalização da Contratante, devendo ser elaborada com suas respectivas memórias de cálculo registradas no Diário de Obra; o representante da Contratada poderá colaborar na elaboração da medição.</w:t>
      </w:r>
    </w:p>
    <w:p w14:paraId="7D72E857" w14:textId="77777777" w:rsidR="00694B14" w:rsidRDefault="008811E3">
      <w:pPr>
        <w:numPr>
          <w:ilvl w:val="1"/>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 xml:space="preserve">A Contratada deverá apresentar </w:t>
      </w:r>
      <w:r>
        <w:rPr>
          <w:rFonts w:ascii="Arial" w:eastAsia="Arial" w:hAnsi="Arial" w:cs="Arial"/>
          <w:b/>
          <w:color w:val="000000"/>
          <w:sz w:val="20"/>
          <w:szCs w:val="20"/>
        </w:rPr>
        <w:t>Faturas ou Notas Fiscais</w:t>
      </w:r>
      <w:r>
        <w:rPr>
          <w:rFonts w:ascii="Arial" w:eastAsia="Arial" w:hAnsi="Arial" w:cs="Arial"/>
          <w:color w:val="000000"/>
          <w:sz w:val="20"/>
          <w:szCs w:val="20"/>
        </w:rPr>
        <w:t>, contendo a discriminação resumida dos serviços executados no período e a medição a que se refere, de acordo com a planilha de controle físico e financeiro efetuada pela Fiscalização da Contratante, número e título do processo administrativo, e seus dados bancários.</w:t>
      </w:r>
    </w:p>
    <w:p w14:paraId="3C483CC1" w14:textId="77777777"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As notas fiscais ou faturas deverão ser apresentadas, discriminando os montantes referentes à mão de obra e materiais/equipamentos, separadamente, conforme disciplina a Instrução Normativa RFB n.º 971 de 13/Nov/2009.</w:t>
      </w:r>
    </w:p>
    <w:p w14:paraId="3A4F885D" w14:textId="77777777"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Junto às notas fiscais a contratada deve fornecer as </w:t>
      </w:r>
      <w:r>
        <w:rPr>
          <w:rFonts w:ascii="Arial" w:eastAsia="Arial" w:hAnsi="Arial" w:cs="Arial"/>
          <w:b/>
          <w:color w:val="000000"/>
          <w:sz w:val="20"/>
          <w:szCs w:val="20"/>
        </w:rPr>
        <w:t>guias de recolhimento do FGTS e INSS do mês de competência, junto com a folha de pagamento do pessoal contratado para a execução dos serviços.</w:t>
      </w:r>
    </w:p>
    <w:p w14:paraId="182F1FDE" w14:textId="77777777"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A Contratada também apresentará, a cada medição, os documentos comprobatórios da procedência legal dos produtos e subprodutos florestais utilizados naquela etapa da execução contratual, quando for o caso.</w:t>
      </w:r>
    </w:p>
    <w:p w14:paraId="62E65772" w14:textId="77777777" w:rsidR="00694B14" w:rsidRDefault="008811E3">
      <w:pPr>
        <w:numPr>
          <w:ilvl w:val="1"/>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 xml:space="preserve">A Fatura ou Nota Fiscal juntamente com a planilha de controle físico e financeiro, fornecida pela CONTRATADA e atestada pela </w:t>
      </w:r>
      <w:r>
        <w:rPr>
          <w:rFonts w:ascii="Arial" w:eastAsia="Arial" w:hAnsi="Arial" w:cs="Arial"/>
          <w:b/>
          <w:color w:val="000000"/>
          <w:sz w:val="20"/>
          <w:szCs w:val="20"/>
        </w:rPr>
        <w:t>Fiscalização, bem como as guias de recolhimento do FGTS e INSS do mês de competência, junto com a folha de pagamento do pessoal contratado para a execução dos serviços,</w:t>
      </w:r>
      <w:r>
        <w:rPr>
          <w:rFonts w:ascii="Arial" w:eastAsia="Arial" w:hAnsi="Arial" w:cs="Arial"/>
          <w:color w:val="000000"/>
          <w:sz w:val="20"/>
          <w:szCs w:val="20"/>
        </w:rPr>
        <w:t xml:space="preserve"> serão encaminhadas para pagamento pela </w:t>
      </w:r>
      <w:r>
        <w:rPr>
          <w:rFonts w:ascii="Arial" w:eastAsia="Arial" w:hAnsi="Arial" w:cs="Arial"/>
          <w:b/>
          <w:color w:val="000000"/>
          <w:sz w:val="20"/>
          <w:szCs w:val="20"/>
        </w:rPr>
        <w:t>Fiscalização</w:t>
      </w:r>
      <w:r>
        <w:rPr>
          <w:rFonts w:ascii="Arial" w:eastAsia="Arial" w:hAnsi="Arial" w:cs="Arial"/>
          <w:color w:val="000000"/>
          <w:sz w:val="20"/>
          <w:szCs w:val="20"/>
        </w:rPr>
        <w:t>. Se houver divergências entre estas, a rejeitará mediante justificativa e comunicação à Contratada, dentro do prazo máximo de 3 (três) dias úteis.</w:t>
      </w:r>
    </w:p>
    <w:p w14:paraId="39B59B6A"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As formas de garantia de execução contratual encontram-se no item 17. GARANTIAS DE EXECUÇÃO;</w:t>
      </w:r>
    </w:p>
    <w:p w14:paraId="0717F3AC"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Para os casos de inexecução </w:t>
      </w:r>
      <w:r>
        <w:rPr>
          <w:rFonts w:ascii="Arial" w:eastAsia="Arial" w:hAnsi="Arial" w:cs="Arial"/>
          <w:color w:val="000000"/>
          <w:sz w:val="20"/>
          <w:szCs w:val="20"/>
          <w:u w:val="single"/>
        </w:rPr>
        <w:t>total ou parcial</w:t>
      </w:r>
      <w:r>
        <w:rPr>
          <w:rFonts w:ascii="Arial" w:eastAsia="Arial" w:hAnsi="Arial" w:cs="Arial"/>
          <w:color w:val="000000"/>
          <w:sz w:val="20"/>
          <w:szCs w:val="20"/>
        </w:rPr>
        <w:t xml:space="preserve"> do objeto do contrato, as sanções que Administração pode aplicar à Contratada encontram-se no item 18. SANÇÕES ADMINISTRATIVAS;</w:t>
      </w:r>
    </w:p>
    <w:p w14:paraId="3CEBCFDF"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Quando os serviços contratados forem concluídos, caberá à Contratada apresentar comunicação escrita informando o fato à fiscalização da Contratante, a qual competirá, no prazo de até 10 (dez) dias, a verificação dos serviços executados, para fins de recebimento provisório.</w:t>
      </w:r>
    </w:p>
    <w:p w14:paraId="3D92754E"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 Contratada fica obrigada a reparar, corrigir, remover, reconstruir ou substituir, às suas expensas, no todo ou em parte, o objeto em que se verificarem vícios, defeitos ou incorreções resultantes da execução ou materiais empregados.</w:t>
      </w:r>
    </w:p>
    <w:p w14:paraId="36AAFC44" w14:textId="77777777"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b/>
          <w:color w:val="000000"/>
          <w:sz w:val="20"/>
          <w:szCs w:val="20"/>
        </w:rPr>
        <w:t>O pagamento da última medição ficará condicionado</w:t>
      </w:r>
      <w:r>
        <w:rPr>
          <w:rFonts w:ascii="Arial" w:eastAsia="Arial" w:hAnsi="Arial" w:cs="Arial"/>
          <w:color w:val="000000"/>
          <w:sz w:val="20"/>
          <w:szCs w:val="20"/>
        </w:rPr>
        <w:t xml:space="preserve">, a apresentação, juntamente com a Fatura ou Nota Fiscal e a Planilha de Controle Físico-Financeiro, </w:t>
      </w:r>
      <w:r>
        <w:rPr>
          <w:rFonts w:ascii="Arial" w:eastAsia="Arial" w:hAnsi="Arial" w:cs="Arial"/>
          <w:b/>
          <w:color w:val="000000"/>
          <w:sz w:val="20"/>
          <w:szCs w:val="20"/>
        </w:rPr>
        <w:t>do Termo de Aceite Provisório</w:t>
      </w:r>
      <w:r>
        <w:rPr>
          <w:rFonts w:ascii="Arial" w:eastAsia="Arial" w:hAnsi="Arial" w:cs="Arial"/>
          <w:color w:val="000000"/>
          <w:sz w:val="20"/>
          <w:szCs w:val="20"/>
        </w:rPr>
        <w:t xml:space="preserve"> e do </w:t>
      </w:r>
      <w:r>
        <w:rPr>
          <w:rFonts w:ascii="Arial" w:eastAsia="Arial" w:hAnsi="Arial" w:cs="Arial"/>
          <w:b/>
          <w:color w:val="000000"/>
          <w:sz w:val="20"/>
          <w:szCs w:val="20"/>
        </w:rPr>
        <w:t>Certificado de inexistência de débitos relativos às obrigações trabalhistas relacionados com os serviços contratados.</w:t>
      </w:r>
    </w:p>
    <w:p w14:paraId="589C88C1" w14:textId="77777777" w:rsidR="00694B14" w:rsidRDefault="008811E3">
      <w:pPr>
        <w:numPr>
          <w:ilvl w:val="1"/>
          <w:numId w:val="4"/>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O recebimento definitivo ocorre com a assinatura do Termo de Aceite Definitivo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contratuais, observado o disposto no Art. 69 e 73 da Lei 8.666/93.</w:t>
      </w:r>
    </w:p>
    <w:p w14:paraId="08373BF8" w14:textId="77777777" w:rsidR="00694B14" w:rsidRDefault="00694B14">
      <w:pPr>
        <w:spacing w:after="0" w:line="360" w:lineRule="auto"/>
        <w:ind w:left="567" w:hanging="567"/>
        <w:jc w:val="both"/>
        <w:rPr>
          <w:rFonts w:ascii="Arial" w:eastAsia="Arial" w:hAnsi="Arial" w:cs="Arial"/>
          <w:sz w:val="20"/>
          <w:szCs w:val="20"/>
        </w:rPr>
      </w:pPr>
    </w:p>
    <w:p w14:paraId="4A044321" w14:textId="77777777" w:rsidR="00694B14" w:rsidRDefault="008811E3">
      <w:pPr>
        <w:pStyle w:val="Ttulo1"/>
        <w:numPr>
          <w:ilvl w:val="0"/>
          <w:numId w:val="8"/>
        </w:numPr>
        <w:ind w:left="567" w:hanging="567"/>
      </w:pPr>
      <w:r>
        <w:t>OBRIGAÇÕES DA CONTRATANTE</w:t>
      </w:r>
    </w:p>
    <w:p w14:paraId="20901F02"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Exigir o cumprimento de todas as obrigações assumidas pela Contratada, de acordo com as cláusulas contratuais e os termos de sua proposta;</w:t>
      </w:r>
    </w:p>
    <w:p w14:paraId="54025748"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 xml:space="preserve">Exercer o acompanhamento e a fiscalização dos serviços, por servidor ou </w:t>
      </w:r>
      <w:r>
        <w:rPr>
          <w:rFonts w:ascii="Arial" w:eastAsia="Arial" w:hAnsi="Arial" w:cs="Arial"/>
          <w:sz w:val="20"/>
          <w:szCs w:val="20"/>
        </w:rPr>
        <w:t>comissão especialmente designada,</w:t>
      </w:r>
      <w:r>
        <w:rPr>
          <w:rFonts w:ascii="Arial" w:eastAsia="Arial" w:hAnsi="Arial" w:cs="Arial"/>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14:paraId="78DB50E6"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lastRenderedPageBreak/>
        <w:t xml:space="preserve">Notificar a Contratada por escrito da ocorrência de eventuais imperfeições, falhas ou irregularidades constatadas no curso da execução dos serviços, fixando prazo para a sua correção, </w:t>
      </w:r>
      <w:r>
        <w:rPr>
          <w:rFonts w:ascii="Arial" w:eastAsia="Arial" w:hAnsi="Arial" w:cs="Arial"/>
          <w:sz w:val="20"/>
          <w:szCs w:val="20"/>
        </w:rPr>
        <w:t>certificando-se de que as soluções por ela propostas sejam as mais adequadas;</w:t>
      </w:r>
    </w:p>
    <w:p w14:paraId="10BB8F67"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Pagar à Contratada o valor resultante da prestação do serviço, conforme cronograma físico-financeiro;</w:t>
      </w:r>
    </w:p>
    <w:p w14:paraId="06792209" w14:textId="77777777" w:rsidR="00694B14" w:rsidRDefault="008811E3">
      <w:pPr>
        <w:numPr>
          <w:ilvl w:val="1"/>
          <w:numId w:val="8"/>
        </w:numPr>
        <w:spacing w:after="0" w:line="360" w:lineRule="auto"/>
        <w:ind w:left="567" w:hanging="567"/>
        <w:jc w:val="both"/>
      </w:pPr>
      <w:r>
        <w:rPr>
          <w:rFonts w:ascii="Arial" w:eastAsia="Arial" w:hAnsi="Arial" w:cs="Arial"/>
          <w:color w:val="000000"/>
          <w:sz w:val="20"/>
          <w:szCs w:val="20"/>
        </w:rPr>
        <w:t xml:space="preserve">Efetuar as retenções tributárias devidas sobre o valor da fatura de serviços da Contratada, </w:t>
      </w:r>
      <w:r>
        <w:rPr>
          <w:rFonts w:ascii="Arial" w:eastAsia="Arial" w:hAnsi="Arial" w:cs="Arial"/>
          <w:sz w:val="20"/>
          <w:szCs w:val="20"/>
        </w:rPr>
        <w:t>em conformidade com o Anexo XI, Item 6 da IN SEGES/MP nº 5/2017</w:t>
      </w:r>
      <w:r>
        <w:rPr>
          <w:rFonts w:ascii="Arial" w:eastAsia="Arial" w:hAnsi="Arial" w:cs="Arial"/>
          <w:color w:val="000000"/>
          <w:sz w:val="20"/>
          <w:szCs w:val="20"/>
        </w:rPr>
        <w:t>;</w:t>
      </w:r>
    </w:p>
    <w:p w14:paraId="701B6EE9" w14:textId="77777777" w:rsidR="00694B14" w:rsidRDefault="008811E3">
      <w:pPr>
        <w:numPr>
          <w:ilvl w:val="1"/>
          <w:numId w:val="8"/>
        </w:numPr>
        <w:spacing w:after="0" w:line="360" w:lineRule="auto"/>
        <w:ind w:left="567" w:hanging="567"/>
        <w:jc w:val="both"/>
      </w:pPr>
      <w:r>
        <w:rPr>
          <w:rFonts w:ascii="Arial" w:eastAsia="Arial" w:hAnsi="Arial" w:cs="Arial"/>
          <w:sz w:val="20"/>
          <w:szCs w:val="20"/>
        </w:rPr>
        <w:t>Não praticar atos de ingerência na administração da Contratada, tais como:</w:t>
      </w:r>
    </w:p>
    <w:p w14:paraId="677AD0F6" w14:textId="77777777"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exercer o poder de mando sobre os empregados da Contratada, devendo reportar-se somente aos prepostos ou responsáveis por ela indicados, exceto quando o objeto da contratação previr o atendimento direto;</w:t>
      </w:r>
    </w:p>
    <w:p w14:paraId="6DAF51FE" w14:textId="77777777"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direcionar a contratação de pessoas para trabalhar nas empresas Contratadas;</w:t>
      </w:r>
    </w:p>
    <w:p w14:paraId="79E97B4D" w14:textId="77777777"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0D2C26E5" w14:textId="77777777"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considerar os trabalhadores da Contratada como colaboradores eventuais do próprio órgão ou entidade responsável pela contratação, especialmente para efeito de concessão de diárias e passagens.</w:t>
      </w:r>
    </w:p>
    <w:p w14:paraId="71DCE4A6" w14:textId="77777777" w:rsidR="00694B14" w:rsidRDefault="008811E3">
      <w:pPr>
        <w:numPr>
          <w:ilvl w:val="1"/>
          <w:numId w:val="8"/>
        </w:numPr>
        <w:spacing w:after="0" w:line="360" w:lineRule="auto"/>
        <w:ind w:left="567" w:hanging="567"/>
        <w:jc w:val="both"/>
      </w:pPr>
      <w:r>
        <w:rPr>
          <w:rFonts w:ascii="Arial" w:eastAsia="Arial" w:hAnsi="Arial" w:cs="Arial"/>
          <w:sz w:val="20"/>
          <w:szCs w:val="20"/>
        </w:rPr>
        <w:t>Fornecer por escrito as informações necessárias para o desenvolvimento dos serviços objeto do contrato;</w:t>
      </w:r>
    </w:p>
    <w:p w14:paraId="423C9CC1" w14:textId="77777777" w:rsidR="00694B14" w:rsidRDefault="008811E3">
      <w:pPr>
        <w:numPr>
          <w:ilvl w:val="1"/>
          <w:numId w:val="8"/>
        </w:numPr>
        <w:spacing w:after="0" w:line="360" w:lineRule="auto"/>
        <w:ind w:left="567" w:hanging="567"/>
        <w:jc w:val="both"/>
      </w:pPr>
      <w:r>
        <w:rPr>
          <w:rFonts w:ascii="Arial" w:eastAsia="Arial" w:hAnsi="Arial" w:cs="Arial"/>
          <w:sz w:val="20"/>
          <w:szCs w:val="20"/>
        </w:rPr>
        <w:t>Realizar avaliações periódicas da qualidade dos serviços, após seu recebimento;</w:t>
      </w:r>
    </w:p>
    <w:p w14:paraId="2A567A0C"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Cientificar o órgão de representação judicial da Advocacia-Geral da União para adoção das medidas cabíveis quando do descumprimento das obrigações pela Contratada; </w:t>
      </w:r>
    </w:p>
    <w:p w14:paraId="5294E158"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Arquivar, entre outros documentos, de projetos, "</w:t>
      </w:r>
      <w:r>
        <w:rPr>
          <w:rFonts w:ascii="Arial" w:eastAsia="Arial" w:hAnsi="Arial" w:cs="Arial"/>
          <w:i/>
          <w:sz w:val="20"/>
          <w:szCs w:val="20"/>
        </w:rPr>
        <w:t>as built</w:t>
      </w:r>
      <w:r>
        <w:rPr>
          <w:rFonts w:ascii="Arial" w:eastAsia="Arial" w:hAnsi="Arial" w:cs="Arial"/>
          <w:sz w:val="20"/>
          <w:szCs w:val="20"/>
        </w:rPr>
        <w:t>", especificações técnicas, orçamentos, termos de recebimento, contratos e aditamentos, relatórios de inspeções técnicas após o recebimento do serviço e notificações expedidas;</w:t>
      </w:r>
    </w:p>
    <w:p w14:paraId="3495D5A5"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Exigir da Contratada que providencie a seguinte documentação como condição indispensável para o recebimento definitivo de objeto, </w:t>
      </w:r>
      <w:r>
        <w:rPr>
          <w:rFonts w:ascii="Arial" w:eastAsia="Arial" w:hAnsi="Arial" w:cs="Arial"/>
          <w:sz w:val="20"/>
          <w:szCs w:val="20"/>
          <w:u w:val="single"/>
        </w:rPr>
        <w:t>quando for o caso</w:t>
      </w:r>
      <w:r>
        <w:rPr>
          <w:rFonts w:ascii="Arial" w:eastAsia="Arial" w:hAnsi="Arial" w:cs="Arial"/>
          <w:sz w:val="20"/>
          <w:szCs w:val="20"/>
        </w:rPr>
        <w:t>:</w:t>
      </w:r>
    </w:p>
    <w:p w14:paraId="7331EB43" w14:textId="77777777" w:rsidR="00694B14" w:rsidRDefault="008811E3">
      <w:pPr>
        <w:numPr>
          <w:ilvl w:val="2"/>
          <w:numId w:val="8"/>
        </w:numPr>
        <w:spacing w:after="0" w:line="360" w:lineRule="auto"/>
        <w:ind w:left="567" w:firstLine="0"/>
        <w:jc w:val="both"/>
      </w:pPr>
      <w:r>
        <w:rPr>
          <w:rFonts w:ascii="Arial" w:eastAsia="Arial" w:hAnsi="Arial" w:cs="Arial"/>
          <w:sz w:val="20"/>
          <w:szCs w:val="20"/>
        </w:rPr>
        <w:t>"</w:t>
      </w:r>
      <w:r>
        <w:rPr>
          <w:rFonts w:ascii="Arial" w:eastAsia="Arial" w:hAnsi="Arial" w:cs="Arial"/>
          <w:i/>
          <w:sz w:val="20"/>
          <w:szCs w:val="20"/>
        </w:rPr>
        <w:t>as built</w:t>
      </w:r>
      <w:r>
        <w:rPr>
          <w:rFonts w:ascii="Arial" w:eastAsia="Arial" w:hAnsi="Arial" w:cs="Arial"/>
          <w:sz w:val="20"/>
          <w:szCs w:val="20"/>
        </w:rPr>
        <w:t>", elaborado pelo responsável por sua execução;</w:t>
      </w:r>
    </w:p>
    <w:p w14:paraId="5D1B5EC0" w14:textId="77777777" w:rsidR="00694B14" w:rsidRDefault="008811E3">
      <w:pPr>
        <w:numPr>
          <w:ilvl w:val="2"/>
          <w:numId w:val="8"/>
        </w:numPr>
        <w:spacing w:after="0" w:line="360" w:lineRule="auto"/>
        <w:ind w:left="567" w:firstLine="0"/>
        <w:jc w:val="both"/>
      </w:pPr>
      <w:r>
        <w:rPr>
          <w:rFonts w:ascii="Arial" w:eastAsia="Arial" w:hAnsi="Arial" w:cs="Arial"/>
          <w:sz w:val="20"/>
          <w:szCs w:val="20"/>
        </w:rPr>
        <w:t>comprovação das ligações definitivas de energia, água, telefone e gás;</w:t>
      </w:r>
    </w:p>
    <w:p w14:paraId="7E0EDDDD" w14:textId="77777777" w:rsidR="00694B14" w:rsidRDefault="008811E3">
      <w:pPr>
        <w:numPr>
          <w:ilvl w:val="2"/>
          <w:numId w:val="8"/>
        </w:numPr>
        <w:spacing w:after="0" w:line="360" w:lineRule="auto"/>
        <w:ind w:left="567" w:firstLine="0"/>
        <w:jc w:val="both"/>
      </w:pPr>
      <w:r>
        <w:rPr>
          <w:rFonts w:ascii="Arial" w:eastAsia="Arial" w:hAnsi="Arial" w:cs="Arial"/>
          <w:sz w:val="20"/>
          <w:szCs w:val="20"/>
        </w:rPr>
        <w:t>laudo de vistoria do corpo de bombeiros aprovando o serviço;</w:t>
      </w:r>
    </w:p>
    <w:p w14:paraId="1B6259A1" w14:textId="77777777" w:rsidR="00694B14" w:rsidRDefault="008811E3">
      <w:pPr>
        <w:numPr>
          <w:ilvl w:val="2"/>
          <w:numId w:val="8"/>
        </w:numPr>
        <w:spacing w:after="0" w:line="360" w:lineRule="auto"/>
        <w:ind w:left="567" w:firstLine="0"/>
        <w:jc w:val="both"/>
      </w:pPr>
      <w:r>
        <w:rPr>
          <w:rFonts w:ascii="Arial" w:eastAsia="Arial" w:hAnsi="Arial" w:cs="Arial"/>
          <w:sz w:val="20"/>
          <w:szCs w:val="20"/>
        </w:rPr>
        <w:t xml:space="preserve">carta "habite-se", emitida pela prefeitura; </w:t>
      </w:r>
    </w:p>
    <w:p w14:paraId="27153029" w14:textId="77777777" w:rsidR="00694B14" w:rsidRDefault="008811E3">
      <w:pPr>
        <w:numPr>
          <w:ilvl w:val="2"/>
          <w:numId w:val="8"/>
        </w:numPr>
        <w:spacing w:after="0" w:line="360" w:lineRule="auto"/>
        <w:ind w:left="567" w:firstLine="0"/>
        <w:jc w:val="both"/>
      </w:pPr>
      <w:r>
        <w:rPr>
          <w:rFonts w:ascii="Arial" w:eastAsia="Arial" w:hAnsi="Arial" w:cs="Arial"/>
          <w:sz w:val="20"/>
          <w:szCs w:val="20"/>
        </w:rPr>
        <w:t>certidão negativa de débitos previdenciários específica para o registro da obra junto ao Cartório de Registro de Imóveis;</w:t>
      </w:r>
    </w:p>
    <w:p w14:paraId="72E550FC" w14:textId="77777777" w:rsidR="00694B14" w:rsidRDefault="008811E3">
      <w:pPr>
        <w:numPr>
          <w:ilvl w:val="2"/>
          <w:numId w:val="8"/>
        </w:numPr>
        <w:spacing w:after="0" w:line="360" w:lineRule="auto"/>
        <w:ind w:left="567" w:firstLine="0"/>
        <w:jc w:val="both"/>
      </w:pPr>
      <w:r>
        <w:rPr>
          <w:rFonts w:ascii="Arial" w:eastAsia="Arial" w:hAnsi="Arial" w:cs="Arial"/>
          <w:sz w:val="20"/>
          <w:szCs w:val="20"/>
        </w:rPr>
        <w:t xml:space="preserve">a reparação dos vícios verificados dentro do prazo de garantia do serviço, tendo em vista o direito assegurado à Contratante no art. 69 da Lei nº 8.666/93 e no art. 12 da Lei nº 8.078/90 (Código de Defesa do Consumidor). </w:t>
      </w:r>
    </w:p>
    <w:p w14:paraId="6260C74F" w14:textId="77777777" w:rsidR="00694B14" w:rsidRDefault="008811E3">
      <w:pPr>
        <w:numPr>
          <w:ilvl w:val="1"/>
          <w:numId w:val="8"/>
        </w:numPr>
        <w:spacing w:after="0" w:line="360" w:lineRule="auto"/>
        <w:ind w:left="567" w:hanging="567"/>
        <w:jc w:val="both"/>
      </w:pPr>
      <w:r>
        <w:rPr>
          <w:rFonts w:ascii="Arial" w:eastAsia="Arial" w:hAnsi="Arial" w:cs="Arial"/>
          <w:sz w:val="20"/>
          <w:szCs w:val="20"/>
        </w:rPr>
        <w:t>Fiscalizar o cumprimento dos requisitos legais, quando a contratada houver se beneficiado da preferência estabelecida pelo art. 3º, § 5º, da Lei nº 8.666, de 1993.</w:t>
      </w:r>
    </w:p>
    <w:p w14:paraId="35CB13F7" w14:textId="77777777" w:rsidR="00694B14" w:rsidRDefault="00694B14">
      <w:pPr>
        <w:spacing w:after="0" w:line="360" w:lineRule="auto"/>
        <w:ind w:left="567" w:right="-431" w:hanging="567"/>
        <w:jc w:val="both"/>
        <w:rPr>
          <w:rFonts w:ascii="Arial" w:eastAsia="Arial" w:hAnsi="Arial" w:cs="Arial"/>
          <w:sz w:val="20"/>
          <w:szCs w:val="20"/>
        </w:rPr>
      </w:pPr>
    </w:p>
    <w:p w14:paraId="4AC9C4A5" w14:textId="77777777" w:rsidR="00694B14" w:rsidRDefault="008811E3">
      <w:pPr>
        <w:pStyle w:val="Ttulo1"/>
        <w:numPr>
          <w:ilvl w:val="0"/>
          <w:numId w:val="8"/>
        </w:numPr>
        <w:ind w:left="567" w:hanging="567"/>
      </w:pPr>
      <w:r>
        <w:lastRenderedPageBreak/>
        <w:t>OBRIGAÇÕES DA CONTRATADA</w:t>
      </w:r>
    </w:p>
    <w:p w14:paraId="3989C695" w14:textId="77777777" w:rsidR="00694B14" w:rsidRDefault="008811E3">
      <w:pPr>
        <w:numPr>
          <w:ilvl w:val="1"/>
          <w:numId w:val="8"/>
        </w:numPr>
        <w:spacing w:after="0" w:line="360" w:lineRule="auto"/>
        <w:ind w:left="567" w:hanging="567"/>
        <w:jc w:val="both"/>
      </w:pPr>
      <w:r>
        <w:rPr>
          <w:rFonts w:ascii="Arial" w:eastAsia="Arial" w:hAnsi="Arial" w:cs="Arial"/>
          <w:color w:val="000000"/>
          <w:sz w:val="20"/>
          <w:szCs w:val="20"/>
        </w:rPr>
        <w:t xml:space="preserve">Executar os serviços conforme especificações deste Termo de Referência e de sua proposta, com a alocação dos empregados necessários ao perfeito cumprimento das cláusulas contratuais, </w:t>
      </w:r>
      <w:r>
        <w:rPr>
          <w:rFonts w:ascii="Arial" w:eastAsia="Arial" w:hAnsi="Arial" w:cs="Arial"/>
          <w:sz w:val="20"/>
          <w:szCs w:val="20"/>
        </w:rPr>
        <w:t>além de fornecer e utilizar os materiais e equipamentos, ferramentas e utensílios necessários, na qualidade e quantidade mínimas especificadas neste instrumento e em sua proposta</w:t>
      </w:r>
      <w:r>
        <w:rPr>
          <w:rFonts w:ascii="Arial" w:eastAsia="Arial" w:hAnsi="Arial" w:cs="Arial"/>
          <w:color w:val="000000"/>
          <w:sz w:val="20"/>
          <w:szCs w:val="20"/>
        </w:rPr>
        <w:t>;</w:t>
      </w:r>
    </w:p>
    <w:p w14:paraId="75941765" w14:textId="77777777" w:rsidR="00694B14" w:rsidRDefault="008811E3">
      <w:pPr>
        <w:numPr>
          <w:ilvl w:val="1"/>
          <w:numId w:val="8"/>
        </w:numPr>
        <w:spacing w:after="0" w:line="360" w:lineRule="auto"/>
        <w:ind w:left="567" w:hanging="567"/>
        <w:jc w:val="both"/>
      </w:pPr>
      <w:r>
        <w:rPr>
          <w:rFonts w:ascii="Arial" w:eastAsia="Arial" w:hAnsi="Arial" w:cs="Arial"/>
          <w:sz w:val="20"/>
          <w:szCs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14:paraId="4D5272A7"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6F055F56"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Utilizar empregados habilitados e com conhecimentos básicos do objeto a ser executado, em conformidade com as normas e determinações em vigor;</w:t>
      </w:r>
    </w:p>
    <w:p w14:paraId="3C274AF2"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Vedar a utilização, na execução dos serviços, de empregado que seja familiar de agente público ocupante de cargo em comissão ou função de confiança no órgão Contratante, nos termos do artigo 7° do Decreto n° 7.203, de 2010;</w:t>
      </w:r>
    </w:p>
    <w:p w14:paraId="4A73048C"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14:paraId="39825882"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588A5169"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Comunicar ao Fiscal do contrato, no prazo de 24 (vinte e quatro) horas, qualquer ocorrência anormal ou acidente que se verifique no local dos serviços.</w:t>
      </w:r>
    </w:p>
    <w:p w14:paraId="4D620F59"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Assegurar aos seus trabalhadores ambiente de trabalho, inclusive equipamentos e instalações, em condições adequadas ao cumprimento das normas de saúde, segurança e bem-estar no trabalho;</w:t>
      </w:r>
    </w:p>
    <w:p w14:paraId="45F399E1"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Prestar todo esclarecimento ou informação solicitada pela Contratante ou por seus prepostos, garantindo-lhes o acesso, a qualquer tempo, ao local dos trabalhos, bem como aos documentos relativos à execução do empreendimento.</w:t>
      </w:r>
    </w:p>
    <w:p w14:paraId="2D6330B2"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Paralisar, por determinação da Contratante, qualquer atividade que não esteja sendo executada de acordo com a boa técnica ou que ponha em risco a segurança de pessoas ou bens de terceiros.</w:t>
      </w:r>
    </w:p>
    <w:p w14:paraId="514FDBFA" w14:textId="77777777" w:rsidR="00694B14" w:rsidRDefault="008811E3">
      <w:pPr>
        <w:numPr>
          <w:ilvl w:val="1"/>
          <w:numId w:val="8"/>
        </w:numPr>
        <w:spacing w:after="0" w:line="360" w:lineRule="auto"/>
        <w:ind w:left="567" w:hanging="567"/>
        <w:jc w:val="both"/>
      </w:pPr>
      <w:r>
        <w:rPr>
          <w:rFonts w:ascii="Arial" w:eastAsia="Arial" w:hAnsi="Arial" w:cs="Arial"/>
          <w:color w:val="000000"/>
          <w:sz w:val="20"/>
          <w:szCs w:val="20"/>
        </w:rPr>
        <w:lastRenderedPageBreak/>
        <w:t>Promover a guarda, manutenção e vigilância de materiais, ferramentas, e tudo o que for necessário à execução dos serviços, durante a vigência do contrato.</w:t>
      </w:r>
    </w:p>
    <w:p w14:paraId="7FB6F250"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Promover a organização técnica e administrativa dos serviços, de modo a conduzi-los eficaz e eficientemente, de acordo com os documentos e especificações que integram este Termo de Referência, no prazo determinado.</w:t>
      </w:r>
    </w:p>
    <w:p w14:paraId="287AE7DE"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E1DEC6B"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Submeter previamente, por escrito, à Contratante, para análise e aprovação, quaisquer mudanças nos métodos executivos que fujam às especificações do memorial descritivo.</w:t>
      </w:r>
    </w:p>
    <w:p w14:paraId="2D038443"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AF5CB70"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Manter durante toda a vigência do contrato, em compatibilidade com as obrigações assumidas, todas as condições de habilitação e qualificação exigidas na licitação;</w:t>
      </w:r>
    </w:p>
    <w:p w14:paraId="428A845E"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14:paraId="5704ED94"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Guardar sigilo sobre todas as informações obtidas em decorrência do cumprimento do contrato;</w:t>
      </w:r>
    </w:p>
    <w:p w14:paraId="731B2207"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72F54985"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Cumprir, além dos postulados legais vigentes de âmbito federal, estadual ou municipal, as normas de segurança da Contratante;</w:t>
      </w:r>
    </w:p>
    <w:p w14:paraId="47127192"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299BCA6D"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Assegurar à Contratante, em conformidade com o previsto no subitem 6.1, “a”e “b”, do Anexo VII – F da Instrução Normativa SEGES/MP nº 5, de 25/05/2017:</w:t>
      </w:r>
    </w:p>
    <w:p w14:paraId="58B19003" w14:textId="77777777"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2EEEA9D1" w14:textId="77777777"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14F591E4"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lastRenderedPageBreak/>
        <w:t>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2BEA9EF0"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Manter os empregados nos horários predeterminados pela Contratante;</w:t>
      </w:r>
    </w:p>
    <w:p w14:paraId="62E01F1F"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Apresentar os empregados devidamente identificados por meio de crachá;</w:t>
      </w:r>
    </w:p>
    <w:p w14:paraId="4B16E278"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Apresentar à Contratante, quando for o caso, a relação nominal dos empregados que adentrarão no órgão para a execução do serviço;</w:t>
      </w:r>
    </w:p>
    <w:p w14:paraId="47FAF940"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14:paraId="0238D60F" w14:textId="77777777" w:rsidR="00694B14" w:rsidRDefault="008811E3">
      <w:pPr>
        <w:numPr>
          <w:ilvl w:val="1"/>
          <w:numId w:val="8"/>
        </w:numPr>
        <w:spacing w:after="0" w:line="360" w:lineRule="auto"/>
        <w:ind w:left="567" w:hanging="567"/>
        <w:jc w:val="both"/>
      </w:pPr>
      <w:r>
        <w:rPr>
          <w:rFonts w:ascii="Arial" w:eastAsia="Arial" w:hAnsi="Arial" w:cs="Arial"/>
          <w:sz w:val="20"/>
          <w:szCs w:val="20"/>
        </w:rPr>
        <w:t>Manter preposto aceito pela Contratante nos horários e locais de prestação de serviço para representá-la na execução do contrato com capacidade para tomar decisões compatíveis com os compromissos assumidos;</w:t>
      </w:r>
    </w:p>
    <w:p w14:paraId="5978ADB4" w14:textId="77777777"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Instruir os seus empregados, quanto à prevenção de incêndios nas áreas da Contratante;</w:t>
      </w:r>
    </w:p>
    <w:p w14:paraId="05ACAB56"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Adotar as providências e precauções necessárias, inclusive consulta nos respectivos órgãos, se necessário for, a fim de que não venham a ser danificadas as redes hidrossanitárias, elétricas e de comunicação.</w:t>
      </w:r>
    </w:p>
    <w:p w14:paraId="4C35BDA9" w14:textId="77777777" w:rsidR="00694B14" w:rsidRDefault="008811E3">
      <w:pPr>
        <w:numPr>
          <w:ilvl w:val="1"/>
          <w:numId w:val="8"/>
        </w:numPr>
        <w:spacing w:after="0" w:line="360" w:lineRule="auto"/>
        <w:ind w:left="567" w:hanging="567"/>
        <w:jc w:val="both"/>
      </w:pPr>
      <w:r>
        <w:rPr>
          <w:rFonts w:ascii="Arial" w:eastAsia="Arial" w:hAnsi="Arial" w:cs="Arial"/>
          <w:sz w:val="20"/>
          <w:szCs w:val="20"/>
        </w:rPr>
        <w:t>Providenciar junto ao CREA e/ou ao CAU-BR as Anotações e Registros de Responsabilidade Técnica referentes ao objeto do contrato e especialidades pertinentes, nos termos das normas pertinentes (Leis nº. 6.496/77 e nº. 12.378/2010);</w:t>
      </w:r>
    </w:p>
    <w:p w14:paraId="44B9D7CF" w14:textId="77777777" w:rsidR="00694B14" w:rsidRDefault="008811E3">
      <w:pPr>
        <w:numPr>
          <w:ilvl w:val="1"/>
          <w:numId w:val="8"/>
        </w:numPr>
        <w:spacing w:after="0" w:line="360" w:lineRule="auto"/>
        <w:ind w:left="567" w:hanging="567"/>
        <w:jc w:val="both"/>
      </w:pPr>
      <w:r>
        <w:rPr>
          <w:rFonts w:ascii="Arial" w:eastAsia="Arial" w:hAnsi="Arial" w:cs="Arial"/>
          <w:sz w:val="20"/>
          <w:szCs w:val="20"/>
        </w:rPr>
        <w:t>Obter junto aos órgãos competentes, conforme o caso, as licenças necessárias e demais documentos e autorizações exigíveis, na forma da legislação aplicável;</w:t>
      </w:r>
    </w:p>
    <w:p w14:paraId="2898EAC1" w14:textId="77777777" w:rsidR="00694B14" w:rsidRDefault="008811E3">
      <w:pPr>
        <w:numPr>
          <w:ilvl w:val="1"/>
          <w:numId w:val="8"/>
        </w:numPr>
        <w:spacing w:after="0" w:line="360" w:lineRule="auto"/>
        <w:ind w:left="567" w:hanging="567"/>
        <w:jc w:val="both"/>
      </w:pPr>
      <w:r>
        <w:rPr>
          <w:rFonts w:ascii="Arial" w:eastAsia="Arial" w:hAnsi="Arial" w:cs="Arial"/>
          <w:sz w:val="20"/>
          <w:szCs w:val="20"/>
        </w:rPr>
        <w:t>Elaborar o Diário de Obra, incluindo diariamente, pelo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0D72BDB1"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Refazer, às suas expensas, os trabalhos executados em desacordo com o estabelecido no instrumento contratual, neste </w:t>
      </w:r>
      <w:r>
        <w:rPr>
          <w:rFonts w:ascii="Arial" w:eastAsia="Arial" w:hAnsi="Arial" w:cs="Arial"/>
          <w:color w:val="000000"/>
          <w:sz w:val="20"/>
          <w:szCs w:val="20"/>
        </w:rPr>
        <w:t>Termo de Referência</w:t>
      </w:r>
      <w:r>
        <w:rPr>
          <w:rFonts w:ascii="Arial" w:eastAsia="Arial" w:hAnsi="Arial" w:cs="Arial"/>
          <w:sz w:val="20"/>
          <w:szCs w:val="20"/>
        </w:rPr>
        <w:t xml:space="preserve"> e seus anexos, bem como substituir aqueles realizados com materiais defeituosos ou com vício de construção, pelo prazo de 05 (cinco) anos, contado da data de emissão do Termo de Recebimento Definitivo.</w:t>
      </w:r>
    </w:p>
    <w:p w14:paraId="05E3DF09" w14:textId="77777777" w:rsidR="00694B14" w:rsidRDefault="008811E3">
      <w:pPr>
        <w:numPr>
          <w:ilvl w:val="1"/>
          <w:numId w:val="8"/>
        </w:numPr>
        <w:spacing w:after="0" w:line="360" w:lineRule="auto"/>
        <w:ind w:left="567" w:hanging="567"/>
        <w:jc w:val="both"/>
      </w:pPr>
      <w:r>
        <w:rPr>
          <w:rFonts w:ascii="Arial" w:eastAsia="Arial" w:hAnsi="Arial" w:cs="Arial"/>
          <w:sz w:val="20"/>
          <w:szCs w:val="2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11F0046F"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14:paraId="3FE6D796" w14:textId="77777777" w:rsidR="00694B14" w:rsidRDefault="008811E3">
      <w:pPr>
        <w:numPr>
          <w:ilvl w:val="2"/>
          <w:numId w:val="8"/>
        </w:numPr>
        <w:spacing w:after="0" w:line="360" w:lineRule="auto"/>
        <w:ind w:left="567" w:firstLine="0"/>
        <w:jc w:val="both"/>
      </w:pPr>
      <w:r>
        <w:rPr>
          <w:rFonts w:ascii="Arial" w:eastAsia="Arial" w:hAnsi="Arial" w:cs="Arial"/>
          <w:sz w:val="20"/>
          <w:szCs w:val="20"/>
        </w:rPr>
        <w:lastRenderedPageBreak/>
        <w:t xml:space="preserve">Cópias autenticadas das notas fiscais de aquisição dos produtos ou subprodutos florestais; </w:t>
      </w:r>
    </w:p>
    <w:p w14:paraId="15E9775A" w14:textId="77777777" w:rsidR="00694B14" w:rsidRDefault="008811E3">
      <w:pPr>
        <w:numPr>
          <w:ilvl w:val="2"/>
          <w:numId w:val="8"/>
        </w:numPr>
        <w:spacing w:after="0" w:line="360" w:lineRule="auto"/>
        <w:ind w:left="567" w:firstLine="0"/>
        <w:jc w:val="both"/>
        <w:rPr>
          <w:color w:val="000000"/>
        </w:rPr>
      </w:pPr>
      <w:r>
        <w:rPr>
          <w:rFonts w:ascii="Arial" w:eastAsia="Arial" w:hAnsi="Arial" w:cs="Arial"/>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5, de 15/03/2014, e legislação correlata;</w:t>
      </w:r>
    </w:p>
    <w:p w14:paraId="389473B7" w14:textId="77777777"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14:paraId="3227F9EA" w14:textId="77777777" w:rsidR="00694B14" w:rsidRDefault="008811E3">
      <w:pPr>
        <w:numPr>
          <w:ilvl w:val="3"/>
          <w:numId w:val="8"/>
        </w:numPr>
        <w:spacing w:after="0" w:line="360" w:lineRule="auto"/>
        <w:ind w:left="1418" w:firstLine="0"/>
        <w:jc w:val="both"/>
        <w:rPr>
          <w:color w:val="000000"/>
        </w:rPr>
      </w:pPr>
      <w:r>
        <w:rPr>
          <w:rFonts w:ascii="Arial" w:eastAsia="Arial" w:hAnsi="Arial" w:cs="Arial"/>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14:paraId="42AB55F5" w14:textId="77777777" w:rsidR="00694B14" w:rsidRDefault="008811E3">
      <w:pPr>
        <w:numPr>
          <w:ilvl w:val="1"/>
          <w:numId w:val="8"/>
        </w:numPr>
        <w:spacing w:after="0" w:line="360" w:lineRule="auto"/>
        <w:ind w:left="567" w:hanging="567"/>
        <w:jc w:val="both"/>
      </w:pPr>
      <w:r>
        <w:rPr>
          <w:rFonts w:ascii="Arial" w:eastAsia="Arial" w:hAnsi="Arial" w:cs="Arial"/>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14:paraId="420D6A93" w14:textId="77777777" w:rsidR="00694B14" w:rsidRDefault="008811E3">
      <w:pPr>
        <w:numPr>
          <w:ilvl w:val="2"/>
          <w:numId w:val="8"/>
        </w:numPr>
        <w:tabs>
          <w:tab w:val="left" w:pos="1560"/>
        </w:tabs>
        <w:spacing w:after="0" w:line="360" w:lineRule="auto"/>
        <w:ind w:left="567" w:firstLine="0"/>
        <w:jc w:val="both"/>
      </w:pPr>
      <w:r>
        <w:rPr>
          <w:rFonts w:ascii="Arial" w:eastAsia="Arial" w:hAnsi="Arial" w:cs="Arial"/>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17BE69B0" w14:textId="77777777" w:rsidR="00694B14" w:rsidRDefault="008811E3">
      <w:pPr>
        <w:numPr>
          <w:ilvl w:val="2"/>
          <w:numId w:val="8"/>
        </w:numPr>
        <w:tabs>
          <w:tab w:val="left" w:pos="1560"/>
        </w:tabs>
        <w:spacing w:after="0" w:line="360" w:lineRule="auto"/>
        <w:ind w:left="567" w:firstLine="0"/>
        <w:jc w:val="both"/>
      </w:pPr>
      <w:r>
        <w:rPr>
          <w:rFonts w:ascii="Arial" w:eastAsia="Arial" w:hAnsi="Arial" w:cs="Arial"/>
          <w:sz w:val="20"/>
          <w:szCs w:val="2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7EE94812" w14:textId="77777777" w:rsidR="00694B14" w:rsidRDefault="008811E3">
      <w:pPr>
        <w:numPr>
          <w:ilvl w:val="3"/>
          <w:numId w:val="8"/>
        </w:numPr>
        <w:tabs>
          <w:tab w:val="left" w:pos="2410"/>
        </w:tabs>
        <w:spacing w:after="0" w:line="360" w:lineRule="auto"/>
        <w:ind w:left="1418" w:firstLine="0"/>
        <w:jc w:val="both"/>
      </w:pPr>
      <w:r>
        <w:rPr>
          <w:rFonts w:ascii="Arial" w:eastAsia="Arial" w:hAnsi="Arial" w:cs="Arial"/>
          <w:sz w:val="20"/>
          <w:szCs w:val="20"/>
        </w:rPr>
        <w:t xml:space="preserve">resíduos Classe A (reutilizáveis ou recicláveis como agregados): deverão ser reutilizados ou reciclados na forma de agregados, ou encaminhados a aterros de resíduos classe A de reservação de material para usos futuros; </w:t>
      </w:r>
    </w:p>
    <w:p w14:paraId="567ED126" w14:textId="77777777" w:rsidR="00694B14" w:rsidRDefault="008811E3">
      <w:pPr>
        <w:numPr>
          <w:ilvl w:val="3"/>
          <w:numId w:val="8"/>
        </w:numPr>
        <w:tabs>
          <w:tab w:val="left" w:pos="2410"/>
        </w:tabs>
        <w:spacing w:after="0" w:line="360" w:lineRule="auto"/>
        <w:ind w:left="1418" w:firstLine="0"/>
        <w:jc w:val="both"/>
      </w:pPr>
      <w:r>
        <w:rPr>
          <w:rFonts w:ascii="Arial" w:eastAsia="Arial" w:hAnsi="Arial" w:cs="Arial"/>
          <w:sz w:val="20"/>
          <w:szCs w:val="20"/>
        </w:rPr>
        <w:t>resíduos Classe B (recicláveis para outras destinações): deverão ser reutilizados, reciclados ou encaminhados a áreas de armazenamento temporário, sendo dispostos de modo a permitir a sua utilização ou reciclagem futura;</w:t>
      </w:r>
    </w:p>
    <w:p w14:paraId="5A2A8D53" w14:textId="77777777" w:rsidR="00694B14" w:rsidRDefault="008811E3">
      <w:pPr>
        <w:numPr>
          <w:ilvl w:val="3"/>
          <w:numId w:val="8"/>
        </w:numPr>
        <w:tabs>
          <w:tab w:val="left" w:pos="2410"/>
        </w:tabs>
        <w:spacing w:after="0" w:line="360" w:lineRule="auto"/>
        <w:ind w:left="1418" w:firstLine="0"/>
        <w:jc w:val="both"/>
      </w:pPr>
      <w:r>
        <w:rPr>
          <w:rFonts w:ascii="Arial" w:eastAsia="Arial" w:hAnsi="Arial" w:cs="Arial"/>
          <w:sz w:val="20"/>
          <w:szCs w:val="20"/>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2D7C7FEC" w14:textId="77777777" w:rsidR="00694B14" w:rsidRDefault="008811E3">
      <w:pPr>
        <w:numPr>
          <w:ilvl w:val="3"/>
          <w:numId w:val="8"/>
        </w:numPr>
        <w:tabs>
          <w:tab w:val="left" w:pos="2410"/>
        </w:tabs>
        <w:spacing w:after="0" w:line="360" w:lineRule="auto"/>
        <w:ind w:left="1418" w:firstLine="0"/>
        <w:jc w:val="both"/>
      </w:pPr>
      <w:r>
        <w:rPr>
          <w:rFonts w:ascii="Arial" w:eastAsia="Arial" w:hAnsi="Arial" w:cs="Arial"/>
          <w:sz w:val="20"/>
          <w:szCs w:val="20"/>
        </w:rPr>
        <w:t>resíduos Classe D (perigosos, contaminados ou prejudiciais à saúde): deverão ser armazenados, transportados, reutilizados e destinados em conformidade com as normas técnicas específicas.</w:t>
      </w:r>
    </w:p>
    <w:p w14:paraId="1C444140" w14:textId="77777777" w:rsidR="00694B14" w:rsidRDefault="008811E3">
      <w:pPr>
        <w:numPr>
          <w:ilvl w:val="2"/>
          <w:numId w:val="8"/>
        </w:numPr>
        <w:tabs>
          <w:tab w:val="left" w:pos="1701"/>
        </w:tabs>
        <w:spacing w:after="0" w:line="360" w:lineRule="auto"/>
        <w:ind w:left="567" w:firstLine="0"/>
        <w:jc w:val="both"/>
      </w:pPr>
      <w:r>
        <w:rPr>
          <w:rFonts w:ascii="Arial" w:eastAsia="Arial" w:hAnsi="Arial" w:cs="Arial"/>
          <w:sz w:val="20"/>
          <w:szCs w:val="20"/>
        </w:rPr>
        <w:lastRenderedPageBreak/>
        <w:t>Em nenhuma hipótese a Contratada poderá dispor os resíduos originários da contratação em aterros de resíduos sólidos urbanos, áreas de “bota fora”, encostas, corpos d´água, lotes vagos e áreas protegidas por Lei, bem como em áreas não licenciadas;</w:t>
      </w:r>
    </w:p>
    <w:p w14:paraId="0187F6CA" w14:textId="77777777" w:rsidR="00694B14" w:rsidRDefault="008811E3">
      <w:pPr>
        <w:numPr>
          <w:ilvl w:val="2"/>
          <w:numId w:val="8"/>
        </w:numPr>
        <w:tabs>
          <w:tab w:val="left" w:pos="709"/>
        </w:tabs>
        <w:spacing w:after="0" w:line="360" w:lineRule="auto"/>
        <w:ind w:left="567" w:firstLine="0"/>
        <w:jc w:val="both"/>
      </w:pPr>
      <w:r>
        <w:rPr>
          <w:rFonts w:ascii="Arial" w:eastAsia="Arial" w:hAnsi="Arial" w:cs="Arial"/>
          <w:sz w:val="20"/>
          <w:szCs w:val="20"/>
        </w:rPr>
        <w:t>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ns. 15.112, 15.113, 15.114, 15.115 e 15.116, de 2004.</w:t>
      </w:r>
    </w:p>
    <w:p w14:paraId="5813623F" w14:textId="77777777" w:rsidR="00694B14" w:rsidRDefault="008811E3">
      <w:pPr>
        <w:numPr>
          <w:ilvl w:val="1"/>
          <w:numId w:val="8"/>
        </w:numPr>
        <w:spacing w:after="0" w:line="360" w:lineRule="auto"/>
        <w:ind w:left="567" w:hanging="567"/>
        <w:jc w:val="both"/>
      </w:pPr>
      <w:r>
        <w:rPr>
          <w:rFonts w:ascii="Arial" w:eastAsia="Arial" w:hAnsi="Arial" w:cs="Arial"/>
          <w:sz w:val="20"/>
          <w:szCs w:val="20"/>
        </w:rPr>
        <w:t>Observar as seguintes diretrizes de caráter ambiental:</w:t>
      </w:r>
    </w:p>
    <w:p w14:paraId="7AACF3EF" w14:textId="77777777" w:rsidR="00694B14" w:rsidRDefault="008811E3">
      <w:pPr>
        <w:numPr>
          <w:ilvl w:val="2"/>
          <w:numId w:val="8"/>
        </w:numPr>
        <w:tabs>
          <w:tab w:val="left" w:pos="1701"/>
        </w:tabs>
        <w:spacing w:after="0" w:line="360" w:lineRule="auto"/>
        <w:ind w:left="567" w:firstLine="0"/>
        <w:jc w:val="both"/>
      </w:pPr>
      <w:r>
        <w:rPr>
          <w:rFonts w:ascii="Arial" w:eastAsia="Arial" w:hAnsi="Arial" w:cs="Arial"/>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58171674" w14:textId="77777777" w:rsidR="00694B14" w:rsidRDefault="008811E3">
      <w:pPr>
        <w:numPr>
          <w:ilvl w:val="2"/>
          <w:numId w:val="8"/>
        </w:numPr>
        <w:tabs>
          <w:tab w:val="left" w:pos="1701"/>
        </w:tabs>
        <w:spacing w:after="0" w:line="360" w:lineRule="auto"/>
        <w:ind w:left="567" w:firstLine="0"/>
        <w:jc w:val="both"/>
      </w:pPr>
      <w:r>
        <w:rPr>
          <w:rFonts w:ascii="Arial" w:eastAsia="Arial" w:hAnsi="Arial" w:cs="Arial"/>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08C53916" w14:textId="77777777" w:rsidR="00694B14" w:rsidRDefault="008811E3">
      <w:pPr>
        <w:numPr>
          <w:ilvl w:val="2"/>
          <w:numId w:val="8"/>
        </w:numPr>
        <w:tabs>
          <w:tab w:val="left" w:pos="1701"/>
        </w:tabs>
        <w:spacing w:after="0" w:line="360" w:lineRule="auto"/>
        <w:ind w:left="567" w:firstLine="0"/>
        <w:jc w:val="both"/>
      </w:pPr>
      <w:r>
        <w:rPr>
          <w:rFonts w:ascii="Arial" w:eastAsia="Arial" w:hAnsi="Arial" w:cs="Arial"/>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112BA569" w14:textId="77777777" w:rsidR="00694B14" w:rsidRDefault="008811E3">
      <w:pPr>
        <w:numPr>
          <w:ilvl w:val="1"/>
          <w:numId w:val="8"/>
        </w:numPr>
        <w:spacing w:after="0" w:line="360" w:lineRule="auto"/>
        <w:ind w:left="567" w:hanging="567"/>
        <w:jc w:val="both"/>
      </w:pPr>
      <w:r>
        <w:rPr>
          <w:rFonts w:ascii="Arial" w:eastAsia="Arial" w:hAnsi="Arial" w:cs="Arial"/>
          <w:sz w:val="20"/>
          <w:szCs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14:paraId="52756B42"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Pr>
          <w:rFonts w:ascii="Arial" w:eastAsia="Arial" w:hAnsi="Arial" w:cs="Arial"/>
          <w:color w:val="000000"/>
          <w:sz w:val="20"/>
          <w:szCs w:val="20"/>
        </w:rPr>
        <w:t>Termo de Referência</w:t>
      </w:r>
      <w:r>
        <w:rPr>
          <w:rFonts w:ascii="Arial" w:eastAsia="Arial" w:hAnsi="Arial" w:cs="Arial"/>
          <w:sz w:val="20"/>
          <w:szCs w:val="20"/>
        </w:rPr>
        <w:t xml:space="preserve"> e demais documentos anexos;</w:t>
      </w:r>
    </w:p>
    <w:p w14:paraId="7DA0B311" w14:textId="77777777" w:rsidR="00694B14" w:rsidRDefault="008811E3">
      <w:pPr>
        <w:numPr>
          <w:ilvl w:val="1"/>
          <w:numId w:val="8"/>
        </w:numPr>
        <w:spacing w:after="0" w:line="360" w:lineRule="auto"/>
        <w:ind w:left="567" w:hanging="567"/>
        <w:jc w:val="both"/>
      </w:pPr>
      <w:r>
        <w:rPr>
          <w:rFonts w:ascii="Arial" w:eastAsia="Arial" w:hAnsi="Arial" w:cs="Arial"/>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19028931" w14:textId="77777777" w:rsidR="00694B14" w:rsidRDefault="008811E3">
      <w:pPr>
        <w:numPr>
          <w:ilvl w:val="1"/>
          <w:numId w:val="8"/>
        </w:numPr>
        <w:spacing w:after="0" w:line="360" w:lineRule="auto"/>
        <w:ind w:left="567" w:hanging="567"/>
        <w:jc w:val="both"/>
      </w:pPr>
      <w:r>
        <w:rPr>
          <w:rFonts w:ascii="Arial" w:eastAsia="Arial" w:hAnsi="Arial" w:cs="Arial"/>
          <w:sz w:val="20"/>
          <w:szCs w:val="20"/>
        </w:rPr>
        <w:t>No caso de execução de obra:</w:t>
      </w:r>
    </w:p>
    <w:p w14:paraId="1155D394" w14:textId="77777777" w:rsidR="00694B14" w:rsidRDefault="008811E3">
      <w:pPr>
        <w:numPr>
          <w:ilvl w:val="2"/>
          <w:numId w:val="8"/>
        </w:numPr>
        <w:spacing w:after="0" w:line="360" w:lineRule="auto"/>
        <w:ind w:left="567" w:firstLine="0"/>
        <w:jc w:val="both"/>
      </w:pPr>
      <w:r>
        <w:rPr>
          <w:rFonts w:ascii="Arial" w:eastAsia="Arial" w:hAnsi="Arial" w:cs="Arial"/>
          <w:sz w:val="20"/>
          <w:szCs w:val="20"/>
        </w:rPr>
        <w:t xml:space="preserve">Cumprir o Acordo, Dissídio, Convenção Coletiva ou equivalente, relativo à categoria profissional abrangida no contrato bem como da legislação em vigor e não havendo na região </w:t>
      </w:r>
      <w:r>
        <w:rPr>
          <w:rFonts w:ascii="Arial" w:eastAsia="Arial" w:hAnsi="Arial" w:cs="Arial"/>
          <w:sz w:val="20"/>
          <w:szCs w:val="20"/>
        </w:rPr>
        <w:lastRenderedPageBreak/>
        <w:t>Acordo, Dissídio ou Convenção Coletiva relativa à categoria profissional abrangida no contrato, garantir os direitos trabalhistas, fixado em regulamento de trabalho ou profissão de natureza similar da região mais próxima;</w:t>
      </w:r>
    </w:p>
    <w:p w14:paraId="24A27FC7" w14:textId="77777777" w:rsidR="00694B14" w:rsidRDefault="008811E3">
      <w:pPr>
        <w:numPr>
          <w:ilvl w:val="2"/>
          <w:numId w:val="8"/>
        </w:numPr>
        <w:spacing w:after="0" w:line="360" w:lineRule="auto"/>
        <w:ind w:left="567" w:firstLine="0"/>
        <w:jc w:val="both"/>
      </w:pPr>
      <w:r>
        <w:rPr>
          <w:rFonts w:ascii="Arial" w:eastAsia="Arial" w:hAnsi="Arial" w:cs="Arial"/>
          <w:sz w:val="20"/>
          <w:szCs w:val="20"/>
        </w:rP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14:paraId="090CB2D0" w14:textId="77777777" w:rsidR="00694B14" w:rsidRDefault="008811E3">
      <w:pPr>
        <w:numPr>
          <w:ilvl w:val="2"/>
          <w:numId w:val="8"/>
        </w:numPr>
        <w:spacing w:after="0" w:line="360" w:lineRule="auto"/>
        <w:ind w:left="567" w:firstLine="0"/>
        <w:jc w:val="both"/>
      </w:pPr>
      <w:r>
        <w:rPr>
          <w:rFonts w:ascii="Arial" w:eastAsia="Arial" w:hAnsi="Arial" w:cs="Arial"/>
          <w:sz w:val="20"/>
          <w:szCs w:val="20"/>
        </w:rPr>
        <w:t>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14:paraId="47348DE9" w14:textId="77777777" w:rsidR="00694B14" w:rsidRDefault="008811E3">
      <w:pPr>
        <w:numPr>
          <w:ilvl w:val="2"/>
          <w:numId w:val="8"/>
        </w:numPr>
        <w:spacing w:after="0" w:line="360" w:lineRule="auto"/>
        <w:ind w:left="567" w:firstLine="0"/>
        <w:jc w:val="both"/>
      </w:pPr>
      <w:r>
        <w:rPr>
          <w:rFonts w:ascii="Arial" w:eastAsia="Arial" w:hAnsi="Arial" w:cs="Arial"/>
          <w:sz w:val="20"/>
          <w:szCs w:val="20"/>
        </w:rPr>
        <w:t>Reconhecer sua responsabilidade exclusiva da contratada sobre a quitação dos encargos trabalhistas e sociais decorrentes do contrato;</w:t>
      </w:r>
    </w:p>
    <w:p w14:paraId="4634EDE6" w14:textId="77777777" w:rsidR="00694B14" w:rsidRDefault="008811E3">
      <w:pPr>
        <w:numPr>
          <w:ilvl w:val="2"/>
          <w:numId w:val="8"/>
        </w:numPr>
        <w:spacing w:after="0" w:line="360" w:lineRule="auto"/>
        <w:ind w:left="567" w:firstLine="0"/>
        <w:jc w:val="both"/>
      </w:pPr>
      <w:r>
        <w:rPr>
          <w:rFonts w:ascii="Arial" w:eastAsia="Arial" w:hAnsi="Arial" w:cs="Arial"/>
          <w:sz w:val="20"/>
          <w:szCs w:val="20"/>
        </w:rPr>
        <w:t>Apresentar a comprovação, conforme solicitado pela contratada, do cumprimento das obrigações trabalhistas, previdenciárias e para com o FGTS, em relação aos empregados da contratada que efetivamente participarem da execução do contrato;</w:t>
      </w:r>
    </w:p>
    <w:p w14:paraId="77976A9E" w14:textId="77777777" w:rsidR="00694B14" w:rsidRDefault="008811E3">
      <w:pPr>
        <w:numPr>
          <w:ilvl w:val="2"/>
          <w:numId w:val="8"/>
        </w:numPr>
        <w:spacing w:after="0" w:line="360" w:lineRule="auto"/>
        <w:ind w:left="567" w:firstLine="0"/>
        <w:jc w:val="both"/>
      </w:pPr>
      <w:r>
        <w:rPr>
          <w:rFonts w:ascii="Arial" w:eastAsia="Arial" w:hAnsi="Arial" w:cs="Arial"/>
          <w:sz w:val="20"/>
          <w:szCs w:val="20"/>
        </w:rP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14:paraId="06E215FB" w14:textId="77777777" w:rsidR="00694B14" w:rsidRDefault="008811E3">
      <w:pPr>
        <w:numPr>
          <w:ilvl w:val="2"/>
          <w:numId w:val="8"/>
        </w:numPr>
        <w:spacing w:after="0" w:line="360" w:lineRule="auto"/>
        <w:ind w:left="567" w:firstLine="0"/>
        <w:jc w:val="both"/>
      </w:pPr>
      <w:r>
        <w:rPr>
          <w:rFonts w:ascii="Arial" w:eastAsia="Arial" w:hAnsi="Arial" w:cs="Arial"/>
          <w:sz w:val="20"/>
          <w:szCs w:val="20"/>
        </w:rPr>
        <w:t xml:space="preserve">Observar os preceitos da legislação sobre a jornada de trabalho, conforme a categoria profissional; </w:t>
      </w:r>
    </w:p>
    <w:p w14:paraId="2A71E4EC" w14:textId="77777777" w:rsidR="00694B14" w:rsidRDefault="008811E3">
      <w:pPr>
        <w:numPr>
          <w:ilvl w:val="2"/>
          <w:numId w:val="8"/>
        </w:numPr>
        <w:spacing w:after="0" w:line="360" w:lineRule="auto"/>
        <w:ind w:left="567" w:firstLine="0"/>
        <w:jc w:val="both"/>
      </w:pPr>
      <w:r>
        <w:rPr>
          <w:rFonts w:ascii="Arial" w:eastAsia="Arial" w:hAnsi="Arial" w:cs="Arial"/>
          <w:sz w:val="20"/>
          <w:szCs w:val="20"/>
        </w:rPr>
        <w:t>Subcontratar somente empresas que aceitem expressamente as obrigações estabelecidas na Instrução Normativa SEGES/MP nº 6, de 6 de julho de 2018.</w:t>
      </w:r>
    </w:p>
    <w:p w14:paraId="6E68080D" w14:textId="77777777" w:rsidR="00694B14" w:rsidRDefault="008811E3">
      <w:pPr>
        <w:numPr>
          <w:ilvl w:val="2"/>
          <w:numId w:val="8"/>
        </w:numPr>
        <w:spacing w:after="0" w:line="360" w:lineRule="auto"/>
        <w:ind w:left="567" w:firstLine="0"/>
        <w:jc w:val="both"/>
      </w:pPr>
      <w:r>
        <w:rPr>
          <w:rFonts w:ascii="Arial" w:eastAsia="Arial" w:hAnsi="Arial" w:cs="Arial"/>
          <w:sz w:val="20"/>
          <w:szCs w:val="20"/>
        </w:rPr>
        <w:t>Inscrever a Obra no Cadastro Nacional de Obras – CNO da Receita Federal do Brasil em até 30 (trinta) dias contados do início das atividades, em conformidade com a Instrução Normativa RFB nº 1845, de 22 de Novembro de 2018.</w:t>
      </w:r>
    </w:p>
    <w:p w14:paraId="2809BE27"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Fornecer os projetos executivos desenvolvidos e projeto tipo </w:t>
      </w:r>
      <w:r>
        <w:rPr>
          <w:rFonts w:ascii="Arial" w:eastAsia="Arial" w:hAnsi="Arial" w:cs="Arial"/>
          <w:b/>
          <w:sz w:val="20"/>
          <w:szCs w:val="20"/>
        </w:rPr>
        <w:t>“as built”,</w:t>
      </w:r>
      <w:r>
        <w:rPr>
          <w:rFonts w:ascii="Arial" w:eastAsia="Arial" w:hAnsi="Arial" w:cs="Arial"/>
          <w:sz w:val="20"/>
          <w:szCs w:val="20"/>
        </w:rPr>
        <w:t xml:space="preserve"> pela contratada,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14:paraId="18D0B982" w14:textId="77777777" w:rsidR="00694B14" w:rsidRDefault="008811E3">
      <w:pPr>
        <w:numPr>
          <w:ilvl w:val="2"/>
          <w:numId w:val="8"/>
        </w:numPr>
        <w:spacing w:after="0" w:line="360" w:lineRule="auto"/>
        <w:ind w:left="567" w:firstLine="0"/>
        <w:jc w:val="both"/>
      </w:pPr>
      <w:r>
        <w:rPr>
          <w:rFonts w:ascii="Arial" w:eastAsia="Arial" w:hAnsi="Arial" w:cs="Arial"/>
          <w:sz w:val="20"/>
          <w:szCs w:val="20"/>
        </w:rPr>
        <w:t xml:space="preserve">A elaboração dos projetos executivos e do projeto tipo </w:t>
      </w:r>
      <w:r>
        <w:rPr>
          <w:rFonts w:ascii="Arial" w:eastAsia="Arial" w:hAnsi="Arial" w:cs="Arial"/>
          <w:b/>
          <w:sz w:val="20"/>
          <w:szCs w:val="20"/>
        </w:rPr>
        <w:t xml:space="preserve">“as built” </w:t>
      </w:r>
      <w:r>
        <w:rPr>
          <w:rFonts w:ascii="Arial" w:eastAsia="Arial" w:hAnsi="Arial" w:cs="Arial"/>
          <w:sz w:val="20"/>
          <w:szCs w:val="20"/>
        </w:rPr>
        <w:t xml:space="preserve">deverá partir das soluções desenvolvidas nos projetos constantes neste Termo de Referência e seus anexos </w:t>
      </w:r>
      <w:r>
        <w:rPr>
          <w:rFonts w:ascii="Arial" w:eastAsia="Arial" w:hAnsi="Arial" w:cs="Arial"/>
          <w:sz w:val="20"/>
          <w:szCs w:val="20"/>
        </w:rPr>
        <w:lastRenderedPageBreak/>
        <w:t>(Memorial Descritivo) e apresentar o detalhamento dos elementos construtivos e especificações técnicas, incorporando as alterações exigidas pelas mútuas interferências entre os diversos projetos;</w:t>
      </w:r>
    </w:p>
    <w:p w14:paraId="1A6973D1" w14:textId="77777777" w:rsidR="00694B14" w:rsidRDefault="008811E3">
      <w:pPr>
        <w:numPr>
          <w:ilvl w:val="1"/>
          <w:numId w:val="8"/>
        </w:numPr>
        <w:spacing w:after="0" w:line="360" w:lineRule="auto"/>
        <w:ind w:left="567" w:hanging="567"/>
        <w:jc w:val="both"/>
      </w:pPr>
      <w:r>
        <w:rPr>
          <w:rFonts w:ascii="Arial" w:eastAsia="Arial" w:hAnsi="Arial" w:cs="Arial"/>
          <w:sz w:val="20"/>
          <w:szCs w:val="2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14:paraId="5A8CC642" w14:textId="77777777" w:rsidR="00694B14" w:rsidRDefault="00694B14">
      <w:pPr>
        <w:spacing w:after="0" w:line="360" w:lineRule="auto"/>
        <w:ind w:left="567"/>
        <w:jc w:val="both"/>
        <w:rPr>
          <w:rFonts w:ascii="Arial" w:eastAsia="Arial" w:hAnsi="Arial" w:cs="Arial"/>
          <w:sz w:val="20"/>
          <w:szCs w:val="20"/>
        </w:rPr>
      </w:pPr>
    </w:p>
    <w:p w14:paraId="659EA7B1" w14:textId="77777777" w:rsidR="00694B14" w:rsidRDefault="008811E3">
      <w:pPr>
        <w:pStyle w:val="Ttulo1"/>
        <w:numPr>
          <w:ilvl w:val="0"/>
          <w:numId w:val="8"/>
        </w:numPr>
        <w:ind w:left="567" w:hanging="567"/>
      </w:pPr>
      <w:r>
        <w:t>DA SUBCONTRATAÇÃO</w:t>
      </w:r>
    </w:p>
    <w:p w14:paraId="129429B7" w14:textId="77777777" w:rsidR="00694B14" w:rsidRDefault="008811E3">
      <w:pPr>
        <w:numPr>
          <w:ilvl w:val="1"/>
          <w:numId w:val="8"/>
        </w:numPr>
        <w:pBdr>
          <w:top w:val="nil"/>
          <w:left w:val="nil"/>
          <w:bottom w:val="nil"/>
          <w:right w:val="nil"/>
          <w:between w:val="nil"/>
        </w:pBdr>
        <w:spacing w:after="0" w:line="360" w:lineRule="auto"/>
        <w:ind w:left="0" w:firstLine="0"/>
        <w:jc w:val="both"/>
        <w:rPr>
          <w:color w:val="000000"/>
        </w:rPr>
      </w:pPr>
      <w:r>
        <w:rPr>
          <w:rFonts w:ascii="Arial" w:eastAsia="Arial" w:hAnsi="Arial" w:cs="Arial"/>
          <w:color w:val="000000"/>
          <w:sz w:val="20"/>
          <w:szCs w:val="20"/>
        </w:rPr>
        <w:t>É permitida a subcontratação parcial do objeto, com a prévia anuência por escrito da CONTRATANTE, continuando, porém, a CONTRATADA a responder direta e exclusivamente, pela fiel observância das obrigações contratuais (art. 10º do Decreto 7.581/2011), nas seguintes condições:</w:t>
      </w:r>
    </w:p>
    <w:p w14:paraId="591100FC" w14:textId="77777777" w:rsidR="00694B14" w:rsidRDefault="008811E3">
      <w:pPr>
        <w:numPr>
          <w:ilvl w:val="2"/>
          <w:numId w:val="8"/>
        </w:numPr>
        <w:spacing w:after="0" w:line="360" w:lineRule="auto"/>
        <w:ind w:left="567" w:firstLine="0"/>
        <w:jc w:val="both"/>
        <w:rPr>
          <w:color w:val="000000"/>
        </w:rPr>
      </w:pPr>
      <w:r>
        <w:rPr>
          <w:rFonts w:ascii="Arial" w:eastAsia="Arial" w:hAnsi="Arial" w:cs="Arial"/>
          <w:color w:val="000000"/>
          <w:sz w:val="20"/>
          <w:szCs w:val="20"/>
        </w:rPr>
        <w:t>Quando permitida a subcontratação, a Contratada deverá apresentar documentação do subcontratado que comprove sua habilitação jurídica, regularidade fiscal e a qualificação técnica necessária à execução da parcela da obra ou do serviço subcontratado;</w:t>
      </w:r>
    </w:p>
    <w:p w14:paraId="7C5FA387" w14:textId="77777777"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A subcontratação não exclui a responsabilidade da CONTRATADA perante a administração pública quanto à qualidade técnica da obra ou do serviço prestado;</w:t>
      </w:r>
    </w:p>
    <w:p w14:paraId="7C116607" w14:textId="77777777" w:rsidR="00694B14" w:rsidRDefault="008811E3">
      <w:pPr>
        <w:numPr>
          <w:ilvl w:val="2"/>
          <w:numId w:val="8"/>
        </w:numPr>
        <w:spacing w:after="0" w:line="360" w:lineRule="auto"/>
        <w:ind w:left="567" w:firstLine="0"/>
        <w:jc w:val="both"/>
      </w:pPr>
      <w:r>
        <w:rPr>
          <w:rFonts w:ascii="Arial" w:eastAsia="Arial" w:hAnsi="Arial" w:cs="Arial"/>
          <w:sz w:val="20"/>
          <w:szCs w:val="20"/>
        </w:rPr>
        <w:t>A Contratada não poderá subcontratar as obras e serviços contratados, salvo quanto a itens que por sua especialização requeiram o emprego de empresas ou profissionais especialmente habilitados;</w:t>
      </w:r>
    </w:p>
    <w:p w14:paraId="428421A4" w14:textId="77777777" w:rsidR="00694B14" w:rsidRDefault="008811E3">
      <w:pPr>
        <w:numPr>
          <w:ilvl w:val="2"/>
          <w:numId w:val="8"/>
        </w:numPr>
        <w:spacing w:after="0" w:line="360" w:lineRule="auto"/>
        <w:ind w:left="567" w:firstLine="0"/>
        <w:jc w:val="both"/>
      </w:pPr>
      <w:r>
        <w:rPr>
          <w:rFonts w:ascii="Arial" w:eastAsia="Arial" w:hAnsi="Arial" w:cs="Arial"/>
          <w:sz w:val="20"/>
          <w:szCs w:val="20"/>
        </w:rPr>
        <w:t>Os serviços que estiverem a cargo de empresas subcontratadas serão articulados entre si pela Contratada, de modo a proporcionar andamento harmonioso da obra no seu conjunto;</w:t>
      </w:r>
    </w:p>
    <w:p w14:paraId="620B573C" w14:textId="77777777" w:rsidR="00694B14" w:rsidRDefault="008811E3">
      <w:pPr>
        <w:numPr>
          <w:ilvl w:val="2"/>
          <w:numId w:val="8"/>
        </w:numPr>
        <w:spacing w:after="0" w:line="360" w:lineRule="auto"/>
        <w:ind w:left="567" w:firstLine="0"/>
        <w:jc w:val="both"/>
      </w:pPr>
      <w:r>
        <w:rPr>
          <w:rFonts w:ascii="Arial" w:eastAsia="Arial" w:hAnsi="Arial" w:cs="Arial"/>
          <w:sz w:val="20"/>
          <w:szCs w:val="20"/>
        </w:rPr>
        <w:t>De nenhum modo a FISCALIZAÇÃO interferirá diretamente junto às empresas subcontratadas. Qualquer notificação ou impugnação de serviço ou material será feita diretamente à Contratada;</w:t>
      </w:r>
    </w:p>
    <w:p w14:paraId="681E7DA6" w14:textId="77777777"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A Contratada não poderá alegar a subcontratação ou tentar transferir para as subcontratadas a obrigação e responsabilidade perante a Contratante, de manter e fielmente bem executar o objeto integral contratado.</w:t>
      </w:r>
    </w:p>
    <w:p w14:paraId="74C735DF"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A subcontratação depende de autorização prévia da Contratante, a quem incumbe avaliar se a subcontratada cumpre os requisitos de qualificação técnica necessários para a execução do objeto. </w:t>
      </w:r>
    </w:p>
    <w:p w14:paraId="196AB3C9" w14:textId="77777777" w:rsidR="00694B14" w:rsidRDefault="008811E3">
      <w:pPr>
        <w:numPr>
          <w:ilvl w:val="2"/>
          <w:numId w:val="8"/>
        </w:numPr>
        <w:spacing w:after="0" w:line="360" w:lineRule="auto"/>
        <w:ind w:left="567" w:hanging="567"/>
        <w:jc w:val="both"/>
      </w:pPr>
      <w:r>
        <w:rPr>
          <w:rFonts w:ascii="Arial" w:eastAsia="Arial" w:hAnsi="Arial" w:cs="Arial"/>
          <w:sz w:val="20"/>
          <w:szCs w:val="20"/>
        </w:rPr>
        <w:t>No caso de obras, somente será autorizada a subcontratação de empresas que expressamente aceitem o cumprimento das cláusulas assecuratórias de direitos trabalhistas, previstas na Instrução Normativa SEGES/MP nº 6, de 6 de julho de 2018.</w:t>
      </w:r>
    </w:p>
    <w:p w14:paraId="2D7FDE98"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Em qualquer hipótese de subcontratação, permanece a responsabilidade integral da Contratada pela perfeita execução contratual, cabendo-lhe realizar a supervisão e coordenação </w:t>
      </w:r>
      <w:r>
        <w:rPr>
          <w:rFonts w:ascii="Arial" w:eastAsia="Arial" w:hAnsi="Arial" w:cs="Arial"/>
          <w:sz w:val="20"/>
          <w:szCs w:val="20"/>
        </w:rPr>
        <w:lastRenderedPageBreak/>
        <w:t>das atividades da subcontratada, bem como responder perante a Contratante pelo rigoroso cumprimento das obrigações contratuais correspondentes ao objeto da subcontratação.</w:t>
      </w:r>
    </w:p>
    <w:p w14:paraId="1D8B2604" w14:textId="77777777" w:rsidR="00694B14" w:rsidRDefault="00694B14">
      <w:pPr>
        <w:spacing w:after="0" w:line="360" w:lineRule="auto"/>
        <w:ind w:left="567" w:hanging="567"/>
        <w:jc w:val="both"/>
        <w:rPr>
          <w:rFonts w:ascii="Arial" w:eastAsia="Arial" w:hAnsi="Arial" w:cs="Arial"/>
          <w:sz w:val="20"/>
          <w:szCs w:val="20"/>
        </w:rPr>
      </w:pPr>
    </w:p>
    <w:p w14:paraId="7E3E3526" w14:textId="77777777" w:rsidR="00694B14" w:rsidRDefault="008811E3">
      <w:pPr>
        <w:pStyle w:val="Ttulo1"/>
        <w:numPr>
          <w:ilvl w:val="0"/>
          <w:numId w:val="8"/>
        </w:numPr>
        <w:ind w:left="567" w:hanging="567"/>
      </w:pPr>
      <w:r>
        <w:t>ALTERAÇÃO SUBJETIVA</w:t>
      </w:r>
    </w:p>
    <w:p w14:paraId="338A00DF"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0502D79" w14:textId="77777777" w:rsidR="00694B14" w:rsidRDefault="00694B14">
      <w:pPr>
        <w:pBdr>
          <w:top w:val="nil"/>
          <w:left w:val="nil"/>
          <w:bottom w:val="nil"/>
          <w:right w:val="nil"/>
          <w:between w:val="nil"/>
        </w:pBdr>
        <w:spacing w:after="0" w:line="360" w:lineRule="auto"/>
        <w:ind w:left="567" w:hanging="720"/>
        <w:jc w:val="both"/>
        <w:rPr>
          <w:rFonts w:ascii="Arial" w:eastAsia="Arial" w:hAnsi="Arial" w:cs="Arial"/>
          <w:color w:val="000000"/>
          <w:sz w:val="20"/>
          <w:szCs w:val="20"/>
        </w:rPr>
      </w:pPr>
    </w:p>
    <w:p w14:paraId="2EED5938" w14:textId="77777777" w:rsidR="00694B14" w:rsidRDefault="008811E3">
      <w:pPr>
        <w:pStyle w:val="Ttulo1"/>
        <w:numPr>
          <w:ilvl w:val="0"/>
          <w:numId w:val="8"/>
        </w:numPr>
        <w:ind w:left="567" w:hanging="567"/>
      </w:pPr>
      <w:r>
        <w:t>CONTROLE E FISCALIZAÇÃO DA EXECUÇÃO</w:t>
      </w:r>
    </w:p>
    <w:p w14:paraId="62848026"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artigos. 67 e 73 da Lei nº 8.666, de 1993.</w:t>
      </w:r>
    </w:p>
    <w:p w14:paraId="10352499"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 representante da Contratante deverá ter a qualificação necessária para o acompanhamento e controle da execução dos serviços e do contrato.</w:t>
      </w:r>
    </w:p>
    <w:p w14:paraId="61C9BF8C"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 verificação da adequação da prestação do serviço deverá ser realizada com base nos critérios previstos neste Termo de Referência.</w:t>
      </w:r>
    </w:p>
    <w:p w14:paraId="13C64005"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792B158"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11AA5949" w14:textId="77777777" w:rsidR="00694B14" w:rsidRDefault="008811E3">
      <w:pPr>
        <w:numPr>
          <w:ilvl w:val="1"/>
          <w:numId w:val="8"/>
        </w:numPr>
        <w:spacing w:after="0" w:line="360" w:lineRule="auto"/>
        <w:ind w:left="567" w:hanging="567"/>
        <w:jc w:val="both"/>
      </w:pPr>
      <w:r>
        <w:rPr>
          <w:rFonts w:ascii="Arial" w:eastAsia="Arial" w:hAnsi="Arial" w:cs="Arial"/>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14:paraId="4F2FF09A" w14:textId="77777777" w:rsidR="00694B14" w:rsidRDefault="008811E3">
      <w:pPr>
        <w:numPr>
          <w:ilvl w:val="1"/>
          <w:numId w:val="8"/>
        </w:numPr>
        <w:spacing w:after="0" w:line="360" w:lineRule="auto"/>
        <w:ind w:left="567" w:hanging="567"/>
        <w:jc w:val="both"/>
      </w:pPr>
      <w:r>
        <w:rPr>
          <w:rFonts w:ascii="Arial" w:eastAsia="Arial" w:hAnsi="Arial" w:cs="Arial"/>
          <w:sz w:val="20"/>
          <w:szCs w:val="20"/>
        </w:rPr>
        <w:t>O descumprimento total ou parcial das obrigações e responsabilidades assumidas pela Contratada, sobretudo quanto às obrigações e encargos sociais e trabalhistas, ensejará a aplicação de sanções administrativas, previstas neste Termo de Referência, no Edital, no Contrato e na legislação vigente, podendo culminar em rescisão contratual, conforme disposto nos artigos 77 e 87 da Lei nº 8.666, de 1993.</w:t>
      </w:r>
    </w:p>
    <w:p w14:paraId="7D2E2ECA"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w:t>
      </w:r>
      <w:r>
        <w:rPr>
          <w:rFonts w:ascii="Arial" w:eastAsia="Arial" w:hAnsi="Arial" w:cs="Arial"/>
          <w:sz w:val="20"/>
          <w:szCs w:val="20"/>
        </w:rPr>
        <w:lastRenderedPageBreak/>
        <w:t xml:space="preserve">distinção dessas atividades e, em razão do volume de trabalho, não comprometa o desempenho de todas as ações relacionadas à Gestão do Contrato. </w:t>
      </w:r>
    </w:p>
    <w:p w14:paraId="6FC5FC55"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196E39F3"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O fiscal técnico deverá apresentar ao preposto da CONTRATADA a avaliação da execução do objeto ou, se for o caso, a avaliação de desempenho e qualidade da prestação dos serviços realizada. </w:t>
      </w:r>
    </w:p>
    <w:p w14:paraId="34B1D680"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Em hipótese alguma, será admitido que a própria CONTRATADA materialize a avaliação de desempenho e qualidade da prestação dos serviços realizada. </w:t>
      </w:r>
    </w:p>
    <w:p w14:paraId="257EC152"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0ACB31F2" w14:textId="77777777" w:rsidR="00694B14" w:rsidRDefault="008811E3">
      <w:pPr>
        <w:numPr>
          <w:ilvl w:val="1"/>
          <w:numId w:val="8"/>
        </w:numPr>
        <w:spacing w:after="0" w:line="360" w:lineRule="auto"/>
        <w:ind w:left="567" w:hanging="567"/>
        <w:jc w:val="both"/>
      </w:pPr>
      <w:r>
        <w:rPr>
          <w:rFonts w:ascii="Arial" w:eastAsia="Arial" w:hAnsi="Arial" w:cs="Arial"/>
          <w:sz w:val="20"/>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3047CB82"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O fiscal técnico poderá realizar avaliação diária, semanal ou mensal, desde que o período escolhido seja suficiente para avaliar ou, se for o caso, aferir o desempenho e qualidade da prestação dos serviços. </w:t>
      </w:r>
    </w:p>
    <w:p w14:paraId="4D5715B7"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20E8DF01" w14:textId="77777777" w:rsidR="00694B14" w:rsidRDefault="008811E3">
      <w:pPr>
        <w:numPr>
          <w:ilvl w:val="1"/>
          <w:numId w:val="8"/>
        </w:numPr>
        <w:spacing w:after="0" w:line="360" w:lineRule="auto"/>
        <w:ind w:left="567" w:hanging="567"/>
        <w:jc w:val="both"/>
      </w:pPr>
      <w:r>
        <w:rPr>
          <w:rFonts w:ascii="Arial" w:eastAsia="Arial" w:hAnsi="Arial" w:cs="Arial"/>
          <w:sz w:val="20"/>
          <w:szCs w:val="20"/>
        </w:rPr>
        <w:t>No caso de obras, cumpre, ainda, à fiscalização:</w:t>
      </w:r>
    </w:p>
    <w:p w14:paraId="20BFF4D1" w14:textId="77777777" w:rsidR="00694B14" w:rsidRDefault="008811E3">
      <w:pPr>
        <w:numPr>
          <w:ilvl w:val="2"/>
          <w:numId w:val="8"/>
        </w:numPr>
        <w:spacing w:after="0" w:line="360" w:lineRule="auto"/>
        <w:ind w:left="567" w:firstLine="0"/>
        <w:jc w:val="both"/>
      </w:pPr>
      <w:r>
        <w:rPr>
          <w:rFonts w:ascii="Arial" w:eastAsia="Arial" w:hAnsi="Arial" w:cs="Arial"/>
          <w:sz w:val="20"/>
          <w:szCs w:val="20"/>
        </w:rPr>
        <w:t xml:space="preserve">solicitar, mensalmente, por amostragem, que a contratada apresente os documentos comprobatórios das obrigações trabalhistas e previdenciárias dos empregados alocados na execução da obra, em especial, quanto: </w:t>
      </w:r>
    </w:p>
    <w:p w14:paraId="7F1FCC64" w14:textId="77777777" w:rsidR="00694B14" w:rsidRDefault="008811E3">
      <w:pPr>
        <w:numPr>
          <w:ilvl w:val="3"/>
          <w:numId w:val="8"/>
        </w:numPr>
        <w:spacing w:after="0" w:line="360" w:lineRule="auto"/>
        <w:ind w:left="1418" w:firstLine="0"/>
        <w:jc w:val="both"/>
      </w:pPr>
      <w:r>
        <w:rPr>
          <w:rFonts w:ascii="Arial" w:eastAsia="Arial" w:hAnsi="Arial" w:cs="Arial"/>
          <w:sz w:val="20"/>
          <w:szCs w:val="20"/>
        </w:rPr>
        <w:t>ao pagamento de salários, adicionais, horas extras, repouso semanal remunerado e décimo terceiro salário;</w:t>
      </w:r>
    </w:p>
    <w:p w14:paraId="01F109B3" w14:textId="77777777" w:rsidR="00694B14" w:rsidRDefault="008811E3">
      <w:pPr>
        <w:numPr>
          <w:ilvl w:val="3"/>
          <w:numId w:val="8"/>
        </w:numPr>
        <w:spacing w:after="0" w:line="360" w:lineRule="auto"/>
        <w:ind w:left="1418" w:firstLine="0"/>
        <w:jc w:val="both"/>
      </w:pPr>
      <w:r>
        <w:rPr>
          <w:rFonts w:ascii="Arial" w:eastAsia="Arial" w:hAnsi="Arial" w:cs="Arial"/>
          <w:sz w:val="20"/>
          <w:szCs w:val="20"/>
        </w:rPr>
        <w:t>à concessão de férias remuneradas e pagamento do respectivo adicional;</w:t>
      </w:r>
    </w:p>
    <w:p w14:paraId="170DC4C3" w14:textId="77777777" w:rsidR="00694B14" w:rsidRDefault="008811E3">
      <w:pPr>
        <w:numPr>
          <w:ilvl w:val="3"/>
          <w:numId w:val="8"/>
        </w:numPr>
        <w:spacing w:after="0" w:line="360" w:lineRule="auto"/>
        <w:ind w:left="1418" w:firstLine="0"/>
        <w:jc w:val="both"/>
      </w:pPr>
      <w:r>
        <w:rPr>
          <w:rFonts w:ascii="Arial" w:eastAsia="Arial" w:hAnsi="Arial" w:cs="Arial"/>
          <w:sz w:val="20"/>
          <w:szCs w:val="20"/>
        </w:rPr>
        <w:t>à concessão do auxílio-transporte, auxílio-alimentação e auxílio-saúde, quando for devido;</w:t>
      </w:r>
    </w:p>
    <w:p w14:paraId="0642312E" w14:textId="77777777" w:rsidR="00694B14" w:rsidRDefault="008811E3">
      <w:pPr>
        <w:numPr>
          <w:ilvl w:val="3"/>
          <w:numId w:val="8"/>
        </w:numPr>
        <w:spacing w:after="0" w:line="360" w:lineRule="auto"/>
        <w:ind w:left="1418" w:firstLine="0"/>
        <w:jc w:val="both"/>
      </w:pPr>
      <w:r>
        <w:rPr>
          <w:rFonts w:ascii="Arial" w:eastAsia="Arial" w:hAnsi="Arial" w:cs="Arial"/>
          <w:sz w:val="20"/>
          <w:szCs w:val="20"/>
        </w:rPr>
        <w:t>aos depósitos do FGTS; e</w:t>
      </w:r>
    </w:p>
    <w:p w14:paraId="34656F01" w14:textId="77777777" w:rsidR="00694B14" w:rsidRDefault="008811E3">
      <w:pPr>
        <w:numPr>
          <w:ilvl w:val="3"/>
          <w:numId w:val="8"/>
        </w:numPr>
        <w:spacing w:after="0" w:line="360" w:lineRule="auto"/>
        <w:ind w:left="1418" w:firstLine="0"/>
        <w:jc w:val="both"/>
      </w:pPr>
      <w:r>
        <w:rPr>
          <w:rFonts w:ascii="Arial" w:eastAsia="Arial" w:hAnsi="Arial" w:cs="Arial"/>
          <w:sz w:val="20"/>
          <w:szCs w:val="20"/>
        </w:rPr>
        <w:t>ao pagamento de obrigações trabalhistas e previdenciárias dos empregados dispensados até a data da extinção do contrato.</w:t>
      </w:r>
    </w:p>
    <w:p w14:paraId="3260432B" w14:textId="77777777" w:rsidR="00694B14" w:rsidRDefault="008811E3">
      <w:pPr>
        <w:numPr>
          <w:ilvl w:val="2"/>
          <w:numId w:val="8"/>
        </w:numPr>
        <w:spacing w:after="0" w:line="360" w:lineRule="auto"/>
        <w:ind w:left="567" w:firstLine="0"/>
        <w:jc w:val="both"/>
      </w:pPr>
      <w:r>
        <w:rPr>
          <w:rFonts w:ascii="Arial" w:eastAsia="Arial" w:hAnsi="Arial" w:cs="Arial"/>
          <w:sz w:val="20"/>
          <w:szCs w:val="20"/>
        </w:rPr>
        <w:t xml:space="preserve">solicitar, por amostragem, aos empregados da contratada, que verifiquem se as contribuições previdenciárias e do FGTS estão ou não sendo recolhidas em seus nomes, por meio da apresentação de extratos, de forma que todos os empregados tenham tido seus </w:t>
      </w:r>
      <w:r>
        <w:rPr>
          <w:rFonts w:ascii="Arial" w:eastAsia="Arial" w:hAnsi="Arial" w:cs="Arial"/>
          <w:sz w:val="20"/>
          <w:szCs w:val="20"/>
        </w:rPr>
        <w:lastRenderedPageBreak/>
        <w:t>extratos avaliados ao final de um ano da contratação, o que não impedirá que a análise de extratos possa ser realizada mais de uma vez em relação a um mesmo empregado;</w:t>
      </w:r>
    </w:p>
    <w:p w14:paraId="31FD9F3D" w14:textId="77777777" w:rsidR="00694B14" w:rsidRDefault="008811E3">
      <w:pPr>
        <w:numPr>
          <w:ilvl w:val="2"/>
          <w:numId w:val="8"/>
        </w:numPr>
        <w:spacing w:after="0" w:line="360" w:lineRule="auto"/>
        <w:ind w:left="567" w:firstLine="0"/>
        <w:jc w:val="both"/>
      </w:pPr>
      <w:r>
        <w:rPr>
          <w:rFonts w:ascii="Arial" w:eastAsia="Arial" w:hAnsi="Arial" w:cs="Arial"/>
          <w:sz w:val="20"/>
          <w:szCs w:val="20"/>
        </w:rPr>
        <w:t>oficiar os órgãos responsáveis pela fiscalização em caso de indício de irregularidade no cumprimento das obrigações trabalhistas, previdenciárias e para com o FGTS;</w:t>
      </w:r>
    </w:p>
    <w:p w14:paraId="69D2C019" w14:textId="77777777" w:rsidR="00694B14" w:rsidRDefault="008811E3">
      <w:pPr>
        <w:numPr>
          <w:ilvl w:val="2"/>
          <w:numId w:val="8"/>
        </w:numPr>
        <w:spacing w:after="0" w:line="360" w:lineRule="auto"/>
        <w:ind w:left="567" w:firstLine="0"/>
        <w:jc w:val="both"/>
      </w:pPr>
      <w:r>
        <w:rPr>
          <w:rFonts w:ascii="Arial" w:eastAsia="Arial" w:hAnsi="Arial" w:cs="Arial"/>
          <w:sz w:val="20"/>
          <w:szCs w:val="20"/>
        </w:rPr>
        <w:t>somente autorizar a subcontratação se as obrigações estabelecidas na Instrução Normativa SEGES/MP nº 6, de 6 de julho de 2018 forem expressamente aceitas pela subcontratada.</w:t>
      </w:r>
    </w:p>
    <w:p w14:paraId="55207039"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As disposições previstas nesta cláusula não excluem o disposto no Anexo VIII da Instrução Normativa SEGES/MP nº 05, de 2017, aplicável no que for pertinente à contratação.</w:t>
      </w:r>
    </w:p>
    <w:p w14:paraId="587E1F2F"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797F3E2A" w14:textId="77777777" w:rsidR="00694B14" w:rsidRDefault="00694B14">
      <w:pPr>
        <w:spacing w:after="0" w:line="360" w:lineRule="auto"/>
        <w:ind w:left="567" w:right="-17" w:hanging="567"/>
        <w:jc w:val="both"/>
        <w:rPr>
          <w:rFonts w:ascii="Arial" w:eastAsia="Arial" w:hAnsi="Arial" w:cs="Arial"/>
          <w:b/>
          <w:sz w:val="20"/>
          <w:szCs w:val="20"/>
        </w:rPr>
      </w:pPr>
    </w:p>
    <w:p w14:paraId="2180C746" w14:textId="77777777" w:rsidR="00694B14" w:rsidRDefault="008811E3">
      <w:pPr>
        <w:pStyle w:val="Ttulo1"/>
        <w:numPr>
          <w:ilvl w:val="0"/>
          <w:numId w:val="8"/>
        </w:numPr>
        <w:ind w:left="567" w:hanging="567"/>
      </w:pPr>
      <w:r>
        <w:t>DO RECEBIMENTO E ACEITAÇÃO DO OBJETO</w:t>
      </w:r>
    </w:p>
    <w:p w14:paraId="64697F33" w14:textId="77777777" w:rsidR="00694B14" w:rsidRDefault="008811E3">
      <w:pPr>
        <w:numPr>
          <w:ilvl w:val="1"/>
          <w:numId w:val="5"/>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Executado o Contrato, será lavrado:</w:t>
      </w:r>
    </w:p>
    <w:p w14:paraId="3E41BF43" w14:textId="77777777" w:rsidR="00694B14" w:rsidRDefault="008811E3">
      <w:pPr>
        <w:pBdr>
          <w:top w:val="nil"/>
          <w:left w:val="nil"/>
          <w:bottom w:val="nil"/>
          <w:right w:val="nil"/>
          <w:between w:val="nil"/>
        </w:pBdr>
        <w:spacing w:after="0" w:line="360" w:lineRule="auto"/>
        <w:ind w:left="567"/>
        <w:jc w:val="both"/>
        <w:rPr>
          <w:rFonts w:ascii="Arial" w:eastAsia="Arial" w:hAnsi="Arial" w:cs="Arial"/>
          <w:color w:val="000000"/>
          <w:sz w:val="20"/>
          <w:szCs w:val="20"/>
        </w:rPr>
      </w:pPr>
      <w:r>
        <w:rPr>
          <w:rFonts w:ascii="Arial" w:eastAsia="Arial" w:hAnsi="Arial" w:cs="Arial"/>
          <w:color w:val="000000"/>
          <w:sz w:val="20"/>
          <w:szCs w:val="20"/>
        </w:rPr>
        <w:t>14.1.1 Termo de Aceite Provisório: pelo responsável por seu acompanhamento ou Fiscalização</w:t>
      </w:r>
      <w:r>
        <w:rPr>
          <w:rFonts w:ascii="Arial" w:eastAsia="Arial" w:hAnsi="Arial" w:cs="Arial"/>
          <w:b/>
          <w:color w:val="000000"/>
          <w:sz w:val="20"/>
          <w:szCs w:val="20"/>
        </w:rPr>
        <w:t xml:space="preserve"> </w:t>
      </w:r>
      <w:r>
        <w:rPr>
          <w:rFonts w:ascii="Arial" w:eastAsia="Arial" w:hAnsi="Arial" w:cs="Arial"/>
          <w:color w:val="000000"/>
          <w:sz w:val="20"/>
          <w:szCs w:val="20"/>
        </w:rPr>
        <w:t>e pelo responsável da Contratada</w:t>
      </w:r>
      <w:r>
        <w:rPr>
          <w:rFonts w:ascii="Arial" w:eastAsia="Arial" w:hAnsi="Arial" w:cs="Arial"/>
          <w:i/>
          <w:color w:val="000000"/>
          <w:sz w:val="20"/>
          <w:szCs w:val="20"/>
        </w:rPr>
        <w:t xml:space="preserve">, </w:t>
      </w:r>
      <w:r>
        <w:rPr>
          <w:rFonts w:ascii="Arial" w:eastAsia="Arial" w:hAnsi="Arial" w:cs="Arial"/>
          <w:color w:val="000000"/>
          <w:sz w:val="20"/>
          <w:szCs w:val="20"/>
        </w:rPr>
        <w:t>mediante termo circunstanciado, assinado pelas partes até 10 (dez) dias da data da comunicação escrita, emitida pela Contratada.</w:t>
      </w:r>
    </w:p>
    <w:p w14:paraId="7B535137" w14:textId="77777777" w:rsidR="00694B14" w:rsidRDefault="008811E3">
      <w:pPr>
        <w:pBdr>
          <w:top w:val="nil"/>
          <w:left w:val="nil"/>
          <w:bottom w:val="nil"/>
          <w:right w:val="nil"/>
          <w:between w:val="nil"/>
        </w:pBdr>
        <w:spacing w:after="0" w:line="360" w:lineRule="auto"/>
        <w:ind w:left="567"/>
        <w:jc w:val="both"/>
        <w:rPr>
          <w:rFonts w:ascii="Arial" w:eastAsia="Arial" w:hAnsi="Arial" w:cs="Arial"/>
          <w:color w:val="000000"/>
          <w:sz w:val="20"/>
          <w:szCs w:val="20"/>
        </w:rPr>
      </w:pPr>
      <w:r>
        <w:rPr>
          <w:rFonts w:ascii="Arial" w:eastAsia="Arial" w:hAnsi="Arial" w:cs="Arial"/>
          <w:color w:val="000000"/>
          <w:sz w:val="20"/>
          <w:szCs w:val="20"/>
        </w:rPr>
        <w:t>14.1.1.1 O recebimento provisório da obra, não será efetuado se houverem pendências a serem solucionadas pela Contratada, uma vez que o instituto do recebimento provisório, previsto no art. 73, inc. I da Lei 8.666/93, não legitima a entrega provisória de uma obra inconclusa, mas visa resguardar a Contratante no caso de aparecimento de vícios ocultos, surgidos após o recebimento provisório.</w:t>
      </w:r>
    </w:p>
    <w:p w14:paraId="465FB00E" w14:textId="77777777" w:rsidR="00694B14" w:rsidRDefault="008811E3">
      <w:pPr>
        <w:numPr>
          <w:ilvl w:val="3"/>
          <w:numId w:val="6"/>
        </w:numPr>
        <w:pBdr>
          <w:top w:val="nil"/>
          <w:left w:val="nil"/>
          <w:bottom w:val="nil"/>
          <w:right w:val="nil"/>
          <w:between w:val="nil"/>
        </w:pBdr>
        <w:spacing w:after="0" w:line="360" w:lineRule="auto"/>
        <w:ind w:left="567" w:firstLine="0"/>
        <w:jc w:val="both"/>
        <w:rPr>
          <w:rFonts w:ascii="Arial" w:eastAsia="Arial" w:hAnsi="Arial" w:cs="Arial"/>
          <w:color w:val="000000"/>
          <w:sz w:val="20"/>
          <w:szCs w:val="20"/>
        </w:rPr>
      </w:pPr>
      <w:r>
        <w:rPr>
          <w:rFonts w:ascii="Arial" w:eastAsia="Arial" w:hAnsi="Arial" w:cs="Arial"/>
          <w:color w:val="000000"/>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5FF1D357" w14:textId="77777777" w:rsidR="00694B14" w:rsidRDefault="008811E3">
      <w:pPr>
        <w:numPr>
          <w:ilvl w:val="3"/>
          <w:numId w:val="6"/>
        </w:numPr>
        <w:pBdr>
          <w:top w:val="nil"/>
          <w:left w:val="nil"/>
          <w:bottom w:val="nil"/>
          <w:right w:val="nil"/>
          <w:between w:val="nil"/>
        </w:pBdr>
        <w:spacing w:after="0" w:line="360" w:lineRule="auto"/>
        <w:ind w:left="567" w:firstLine="0"/>
        <w:jc w:val="both"/>
        <w:rPr>
          <w:rFonts w:ascii="Arial" w:eastAsia="Arial" w:hAnsi="Arial" w:cs="Arial"/>
          <w:color w:val="000000"/>
          <w:sz w:val="20"/>
          <w:szCs w:val="20"/>
        </w:rPr>
      </w:pPr>
      <w:r>
        <w:rPr>
          <w:rFonts w:ascii="Arial" w:eastAsia="Arial" w:hAnsi="Arial" w:cs="Arial"/>
          <w:color w:val="000000"/>
          <w:sz w:val="20"/>
          <w:szCs w:val="20"/>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nem emitir o Termo de Aceite Provisório até que sejam sanadas todas as eventuais pendências que possam vir a ser apontadas.</w:t>
      </w:r>
    </w:p>
    <w:p w14:paraId="5B458AAB" w14:textId="77777777" w:rsidR="00694B14" w:rsidRDefault="008811E3">
      <w:pPr>
        <w:numPr>
          <w:ilvl w:val="3"/>
          <w:numId w:val="6"/>
        </w:numPr>
        <w:pBdr>
          <w:top w:val="nil"/>
          <w:left w:val="nil"/>
          <w:bottom w:val="nil"/>
          <w:right w:val="nil"/>
          <w:between w:val="nil"/>
        </w:pBdr>
        <w:spacing w:after="0" w:line="360" w:lineRule="auto"/>
        <w:ind w:left="567" w:firstLine="0"/>
        <w:jc w:val="both"/>
        <w:rPr>
          <w:rFonts w:ascii="Arial" w:eastAsia="Arial" w:hAnsi="Arial" w:cs="Arial"/>
          <w:color w:val="000000"/>
          <w:sz w:val="20"/>
          <w:szCs w:val="20"/>
        </w:rPr>
      </w:pPr>
      <w:r>
        <w:rPr>
          <w:rFonts w:ascii="Arial" w:eastAsia="Arial" w:hAnsi="Arial" w:cs="Arial"/>
          <w:color w:val="000000"/>
          <w:sz w:val="20"/>
          <w:szCs w:val="20"/>
        </w:rPr>
        <w:t>O recebimento provisório também ficará sujeito, quando cabível, à conclusão de todos os testes de campo e à entrega dos Manuais e Instruções exigíveis.</w:t>
      </w:r>
    </w:p>
    <w:p w14:paraId="15E5A8B3" w14:textId="77777777" w:rsidR="00694B14" w:rsidRDefault="008811E3">
      <w:pPr>
        <w:numPr>
          <w:ilvl w:val="3"/>
          <w:numId w:val="6"/>
        </w:numPr>
        <w:pBdr>
          <w:top w:val="nil"/>
          <w:left w:val="nil"/>
          <w:bottom w:val="nil"/>
          <w:right w:val="nil"/>
          <w:between w:val="nil"/>
        </w:pBdr>
        <w:spacing w:after="0" w:line="360" w:lineRule="auto"/>
        <w:ind w:left="567" w:firstLine="0"/>
        <w:jc w:val="both"/>
        <w:rPr>
          <w:rFonts w:ascii="Arial" w:eastAsia="Arial" w:hAnsi="Arial" w:cs="Arial"/>
          <w:color w:val="000000"/>
          <w:sz w:val="20"/>
          <w:szCs w:val="20"/>
        </w:rPr>
      </w:pPr>
      <w:r>
        <w:rPr>
          <w:rFonts w:ascii="Arial" w:eastAsia="Arial" w:hAnsi="Arial" w:cs="Arial"/>
          <w:color w:val="000000"/>
          <w:sz w:val="20"/>
          <w:szCs w:val="20"/>
        </w:rPr>
        <w:t>A aprovação da medição prévia apresentada pela Contratada não a exime de qualquer das responsabilidades contratuais, nem implica aceitação definitiva dos serviços executados.</w:t>
      </w:r>
    </w:p>
    <w:p w14:paraId="2685A80E" w14:textId="77777777" w:rsidR="00694B14" w:rsidRDefault="008811E3">
      <w:pPr>
        <w:numPr>
          <w:ilvl w:val="3"/>
          <w:numId w:val="6"/>
        </w:numPr>
        <w:pBdr>
          <w:top w:val="nil"/>
          <w:left w:val="nil"/>
          <w:bottom w:val="nil"/>
          <w:right w:val="nil"/>
          <w:between w:val="nil"/>
        </w:pBdr>
        <w:spacing w:after="0" w:line="360" w:lineRule="auto"/>
        <w:ind w:left="567" w:firstLine="0"/>
        <w:jc w:val="both"/>
        <w:rPr>
          <w:rFonts w:ascii="Arial" w:eastAsia="Arial" w:hAnsi="Arial" w:cs="Arial"/>
          <w:color w:val="000000"/>
          <w:sz w:val="20"/>
          <w:szCs w:val="20"/>
        </w:rPr>
      </w:pPr>
      <w:r>
        <w:rPr>
          <w:rFonts w:ascii="Arial" w:eastAsia="Arial" w:hAnsi="Arial" w:cs="Arial"/>
          <w:color w:val="000000"/>
          <w:sz w:val="20"/>
          <w:szCs w:val="20"/>
        </w:rPr>
        <w:t xml:space="preserve">No prazo de até 10 dias corridos a partir do recebimento dos documentos da contratada, referente à última medição, cada fiscal ou a equipe de fiscalização deverá elaborar </w:t>
      </w:r>
      <w:r>
        <w:rPr>
          <w:rFonts w:ascii="Arial" w:eastAsia="Arial" w:hAnsi="Arial" w:cs="Arial"/>
          <w:color w:val="000000"/>
          <w:sz w:val="20"/>
          <w:szCs w:val="20"/>
        </w:rPr>
        <w:lastRenderedPageBreak/>
        <w:t xml:space="preserve">Relatório Circunstanciado em consonância com suas atribuições, e encaminhá-lo ao gestor do contrato. </w:t>
      </w:r>
    </w:p>
    <w:p w14:paraId="708CF06F" w14:textId="77777777" w:rsidR="00694B14" w:rsidRDefault="008811E3">
      <w:pPr>
        <w:numPr>
          <w:ilvl w:val="4"/>
          <w:numId w:val="6"/>
        </w:numPr>
        <w:pBdr>
          <w:top w:val="nil"/>
          <w:left w:val="nil"/>
          <w:bottom w:val="nil"/>
          <w:right w:val="nil"/>
          <w:between w:val="nil"/>
        </w:pBdr>
        <w:spacing w:after="0" w:line="360" w:lineRule="auto"/>
        <w:ind w:left="1276" w:firstLine="0"/>
        <w:jc w:val="both"/>
        <w:rPr>
          <w:rFonts w:ascii="Arial" w:eastAsia="Arial" w:hAnsi="Arial" w:cs="Arial"/>
          <w:color w:val="000000"/>
          <w:sz w:val="20"/>
          <w:szCs w:val="20"/>
        </w:rPr>
      </w:pPr>
      <w:r>
        <w:rPr>
          <w:rFonts w:ascii="Arial" w:eastAsia="Arial" w:hAnsi="Arial" w:cs="Arial"/>
          <w:color w:val="000000"/>
          <w:sz w:val="20"/>
          <w:szCs w:val="20"/>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9F0B9DF" w14:textId="77777777" w:rsidR="00694B14" w:rsidRDefault="008811E3">
      <w:pPr>
        <w:numPr>
          <w:ilvl w:val="4"/>
          <w:numId w:val="6"/>
        </w:numPr>
        <w:pBdr>
          <w:top w:val="nil"/>
          <w:left w:val="nil"/>
          <w:bottom w:val="nil"/>
          <w:right w:val="nil"/>
          <w:between w:val="nil"/>
        </w:pBdr>
        <w:spacing w:after="0" w:line="360" w:lineRule="auto"/>
        <w:ind w:left="1276" w:firstLine="0"/>
        <w:jc w:val="both"/>
        <w:rPr>
          <w:rFonts w:ascii="Arial" w:eastAsia="Arial" w:hAnsi="Arial" w:cs="Arial"/>
          <w:color w:val="000000"/>
          <w:sz w:val="20"/>
          <w:szCs w:val="20"/>
        </w:rPr>
      </w:pPr>
      <w:r>
        <w:rPr>
          <w:rFonts w:ascii="Arial" w:eastAsia="Arial" w:hAnsi="Arial" w:cs="Arial"/>
          <w:color w:val="000000"/>
          <w:sz w:val="20"/>
          <w:szCs w:val="20"/>
        </w:rPr>
        <w:t xml:space="preserve">Será considerado como ocorrido o recebimento provisório com a entrega do relatório circunstanciado ou, em havendo mais de um a ser feito, com a entrega do último. </w:t>
      </w:r>
    </w:p>
    <w:p w14:paraId="5317A169" w14:textId="77777777" w:rsidR="00694B14" w:rsidRDefault="008811E3">
      <w:pPr>
        <w:numPr>
          <w:ilvl w:val="1"/>
          <w:numId w:val="6"/>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Termo de Aceite Definitivo: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contratuais, observado o disposto no Art. 69 e 73 da Lei 8.666/93.</w:t>
      </w:r>
    </w:p>
    <w:p w14:paraId="4C982D95" w14:textId="77777777" w:rsidR="00694B14" w:rsidRDefault="008811E3">
      <w:pPr>
        <w:numPr>
          <w:ilvl w:val="2"/>
          <w:numId w:val="6"/>
        </w:numPr>
        <w:pBdr>
          <w:top w:val="nil"/>
          <w:left w:val="nil"/>
          <w:bottom w:val="nil"/>
          <w:right w:val="nil"/>
          <w:between w:val="nil"/>
        </w:pBdr>
        <w:spacing w:after="0" w:line="360" w:lineRule="auto"/>
        <w:ind w:left="567" w:firstLine="0"/>
        <w:jc w:val="both"/>
        <w:rPr>
          <w:rFonts w:ascii="Arial" w:eastAsia="Arial" w:hAnsi="Arial" w:cs="Arial"/>
          <w:color w:val="000000"/>
          <w:sz w:val="20"/>
          <w:szCs w:val="20"/>
        </w:rPr>
      </w:pPr>
      <w:r>
        <w:rPr>
          <w:rFonts w:ascii="Arial" w:eastAsia="Arial" w:hAnsi="Arial" w:cs="Arial"/>
          <w:color w:val="000000"/>
          <w:sz w:val="20"/>
          <w:szCs w:val="20"/>
        </w:rPr>
        <w:t>São condições indispensáveis para a assinatura do Termo de Aceite Definitivo da obra, o fornecimento dos seguintes documentos, quando for o caso:</w:t>
      </w:r>
    </w:p>
    <w:p w14:paraId="05199150" w14:textId="77777777" w:rsidR="00694B14" w:rsidRDefault="008811E3">
      <w:pPr>
        <w:numPr>
          <w:ilvl w:val="3"/>
          <w:numId w:val="6"/>
        </w:numPr>
        <w:pBdr>
          <w:top w:val="nil"/>
          <w:left w:val="nil"/>
          <w:bottom w:val="nil"/>
          <w:right w:val="nil"/>
          <w:between w:val="nil"/>
        </w:pBdr>
        <w:spacing w:after="0" w:line="360" w:lineRule="auto"/>
        <w:ind w:left="1134" w:firstLine="0"/>
        <w:jc w:val="both"/>
        <w:rPr>
          <w:rFonts w:ascii="Arial" w:eastAsia="Arial" w:hAnsi="Arial" w:cs="Arial"/>
          <w:color w:val="000000"/>
          <w:sz w:val="20"/>
          <w:szCs w:val="20"/>
        </w:rPr>
      </w:pPr>
      <w:r>
        <w:rPr>
          <w:rFonts w:ascii="Arial" w:eastAsia="Arial" w:hAnsi="Arial" w:cs="Arial"/>
          <w:color w:val="000000"/>
          <w:sz w:val="20"/>
          <w:szCs w:val="20"/>
        </w:rPr>
        <w:t>“as built” da obra, elaborado e assinado pelo responsável por sua execução;</w:t>
      </w:r>
    </w:p>
    <w:p w14:paraId="40E857EB" w14:textId="77777777" w:rsidR="00694B14" w:rsidRDefault="008811E3">
      <w:pPr>
        <w:numPr>
          <w:ilvl w:val="3"/>
          <w:numId w:val="6"/>
        </w:numPr>
        <w:pBdr>
          <w:top w:val="nil"/>
          <w:left w:val="nil"/>
          <w:bottom w:val="nil"/>
          <w:right w:val="nil"/>
          <w:between w:val="nil"/>
        </w:pBdr>
        <w:spacing w:after="0" w:line="360" w:lineRule="auto"/>
        <w:ind w:left="1134" w:firstLine="0"/>
        <w:jc w:val="both"/>
        <w:rPr>
          <w:rFonts w:ascii="Arial" w:eastAsia="Arial" w:hAnsi="Arial" w:cs="Arial"/>
          <w:color w:val="000000"/>
          <w:sz w:val="20"/>
          <w:szCs w:val="20"/>
        </w:rPr>
      </w:pPr>
      <w:r>
        <w:rPr>
          <w:rFonts w:ascii="Arial" w:eastAsia="Arial" w:hAnsi="Arial" w:cs="Arial"/>
          <w:color w:val="000000"/>
          <w:sz w:val="20"/>
          <w:szCs w:val="20"/>
        </w:rPr>
        <w:t>comprovação das ligações definitivas de energia, água, telefone e gás;</w:t>
      </w:r>
    </w:p>
    <w:p w14:paraId="2C81B281" w14:textId="77777777" w:rsidR="00694B14" w:rsidRDefault="008811E3">
      <w:pPr>
        <w:numPr>
          <w:ilvl w:val="3"/>
          <w:numId w:val="6"/>
        </w:numPr>
        <w:pBdr>
          <w:top w:val="nil"/>
          <w:left w:val="nil"/>
          <w:bottom w:val="nil"/>
          <w:right w:val="nil"/>
          <w:between w:val="nil"/>
        </w:pBdr>
        <w:spacing w:after="0" w:line="360" w:lineRule="auto"/>
        <w:ind w:left="1134" w:firstLine="0"/>
        <w:jc w:val="both"/>
        <w:rPr>
          <w:rFonts w:ascii="Arial" w:eastAsia="Arial" w:hAnsi="Arial" w:cs="Arial"/>
          <w:color w:val="000000"/>
          <w:sz w:val="20"/>
          <w:szCs w:val="20"/>
        </w:rPr>
      </w:pPr>
      <w:r>
        <w:rPr>
          <w:rFonts w:ascii="Arial" w:eastAsia="Arial" w:hAnsi="Arial" w:cs="Arial"/>
          <w:color w:val="000000"/>
          <w:sz w:val="20"/>
          <w:szCs w:val="20"/>
        </w:rPr>
        <w:t>laudo de vistoria do corpo de bombeiros aprovando a obra;</w:t>
      </w:r>
    </w:p>
    <w:p w14:paraId="06A9DA6E" w14:textId="77777777" w:rsidR="00694B14" w:rsidRDefault="008811E3">
      <w:pPr>
        <w:numPr>
          <w:ilvl w:val="3"/>
          <w:numId w:val="6"/>
        </w:numPr>
        <w:pBdr>
          <w:top w:val="nil"/>
          <w:left w:val="nil"/>
          <w:bottom w:val="nil"/>
          <w:right w:val="nil"/>
          <w:between w:val="nil"/>
        </w:pBdr>
        <w:spacing w:after="0" w:line="360" w:lineRule="auto"/>
        <w:ind w:left="1134" w:firstLine="0"/>
        <w:jc w:val="both"/>
        <w:rPr>
          <w:rFonts w:ascii="Arial" w:eastAsia="Arial" w:hAnsi="Arial" w:cs="Arial"/>
          <w:color w:val="000000"/>
          <w:sz w:val="20"/>
          <w:szCs w:val="20"/>
        </w:rPr>
      </w:pPr>
      <w:r>
        <w:rPr>
          <w:rFonts w:ascii="Arial" w:eastAsia="Arial" w:hAnsi="Arial" w:cs="Arial"/>
          <w:color w:val="000000"/>
          <w:sz w:val="20"/>
          <w:szCs w:val="20"/>
        </w:rPr>
        <w:t xml:space="preserve">carta de “habite-se” emitida pela Prefeitura Municipal; e </w:t>
      </w:r>
    </w:p>
    <w:p w14:paraId="3D2D6017" w14:textId="77777777" w:rsidR="00694B14" w:rsidRDefault="008811E3">
      <w:pPr>
        <w:numPr>
          <w:ilvl w:val="3"/>
          <w:numId w:val="6"/>
        </w:numPr>
        <w:pBdr>
          <w:top w:val="nil"/>
          <w:left w:val="nil"/>
          <w:bottom w:val="nil"/>
          <w:right w:val="nil"/>
          <w:between w:val="nil"/>
        </w:pBdr>
        <w:spacing w:after="0" w:line="360" w:lineRule="auto"/>
        <w:ind w:left="1134" w:firstLine="0"/>
        <w:jc w:val="both"/>
        <w:rPr>
          <w:rFonts w:ascii="Arial" w:eastAsia="Arial" w:hAnsi="Arial" w:cs="Arial"/>
          <w:color w:val="000000"/>
          <w:sz w:val="20"/>
          <w:szCs w:val="20"/>
        </w:rPr>
      </w:pPr>
      <w:r>
        <w:rPr>
          <w:rFonts w:ascii="Arial" w:eastAsia="Arial" w:hAnsi="Arial" w:cs="Arial"/>
          <w:color w:val="000000"/>
          <w:sz w:val="20"/>
          <w:szCs w:val="20"/>
        </w:rPr>
        <w:t>certidão negativa de débitos previdenciários, específica para o registro da obra junto ao Cartório de Registro de Imóveis.</w:t>
      </w:r>
    </w:p>
    <w:p w14:paraId="10CC19B1" w14:textId="77777777" w:rsidR="00694B14" w:rsidRDefault="008811E3">
      <w:pPr>
        <w:numPr>
          <w:ilvl w:val="1"/>
          <w:numId w:val="6"/>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 Contratante irá realizar avaliações periódicas da qualidade da obra, após o seu recebimento, no máximo a cada doze meses;</w:t>
      </w:r>
    </w:p>
    <w:p w14:paraId="01024BC9" w14:textId="77777777" w:rsidR="00694B14" w:rsidRDefault="008811E3">
      <w:pPr>
        <w:numPr>
          <w:ilvl w:val="1"/>
          <w:numId w:val="6"/>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 Contratada será notificada, quando defeitos forem constatados na obra, durante o prazo de garantia quinquenal, e esta deverá promover no prazo de 48 horas, os reparos necessários e de forma tecnicamente adequada;</w:t>
      </w:r>
    </w:p>
    <w:p w14:paraId="5021FF23" w14:textId="77777777" w:rsidR="00694B14" w:rsidRDefault="008811E3">
      <w:pPr>
        <w:numPr>
          <w:ilvl w:val="2"/>
          <w:numId w:val="6"/>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Findo o prazo estipulado acima e caso os reparos não sejam iniciados, a Contratante deverá promover o ajuizamento de ação judicial.</w:t>
      </w:r>
    </w:p>
    <w:p w14:paraId="4345C67F" w14:textId="77777777" w:rsidR="00694B14" w:rsidRDefault="00694B14">
      <w:pPr>
        <w:spacing w:after="0" w:line="360" w:lineRule="auto"/>
        <w:ind w:left="567" w:hanging="567"/>
        <w:jc w:val="both"/>
        <w:rPr>
          <w:rFonts w:ascii="Arial" w:eastAsia="Arial" w:hAnsi="Arial" w:cs="Arial"/>
          <w:sz w:val="20"/>
          <w:szCs w:val="20"/>
        </w:rPr>
      </w:pPr>
    </w:p>
    <w:p w14:paraId="66DCC0D7" w14:textId="77777777" w:rsidR="00694B14" w:rsidRDefault="008811E3">
      <w:pPr>
        <w:pStyle w:val="Ttulo1"/>
        <w:numPr>
          <w:ilvl w:val="0"/>
          <w:numId w:val="8"/>
        </w:numPr>
        <w:ind w:left="567" w:hanging="567"/>
      </w:pPr>
      <w:r>
        <w:t>DO PAGAMENTO</w:t>
      </w:r>
    </w:p>
    <w:p w14:paraId="3DDED59E" w14:textId="77777777" w:rsidR="00694B14" w:rsidRDefault="008811E3">
      <w:pPr>
        <w:numPr>
          <w:ilvl w:val="1"/>
          <w:numId w:val="7"/>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 xml:space="preserve">O pagamento será efetuado pela Contratante no prazo de 15 (quinze) dias, contados do recebimento da Nota Fiscal/Fatura. </w:t>
      </w:r>
    </w:p>
    <w:p w14:paraId="28B5DC40" w14:textId="77777777" w:rsidR="00694B14" w:rsidRDefault="008811E3">
      <w:pPr>
        <w:numPr>
          <w:ilvl w:val="2"/>
          <w:numId w:val="7"/>
        </w:numPr>
        <w:pBdr>
          <w:top w:val="nil"/>
          <w:left w:val="nil"/>
          <w:bottom w:val="nil"/>
          <w:right w:val="nil"/>
          <w:between w:val="nil"/>
        </w:pBdr>
        <w:spacing w:after="0" w:line="360" w:lineRule="auto"/>
        <w:ind w:left="567" w:firstLine="0"/>
        <w:jc w:val="both"/>
      </w:pPr>
      <w:r>
        <w:rPr>
          <w:rFonts w:ascii="Arial" w:eastAsia="Arial" w:hAnsi="Arial" w:cs="Arial"/>
          <w:color w:val="000000"/>
          <w:sz w:val="20"/>
          <w:szCs w:val="20"/>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14:paraId="63CF5286" w14:textId="77777777" w:rsidR="00694B14" w:rsidRDefault="008811E3">
      <w:pPr>
        <w:numPr>
          <w:ilvl w:val="1"/>
          <w:numId w:val="7"/>
        </w:numPr>
        <w:spacing w:after="0" w:line="360" w:lineRule="auto"/>
        <w:ind w:left="567" w:firstLine="0"/>
        <w:jc w:val="both"/>
      </w:pPr>
      <w:r>
        <w:rPr>
          <w:rFonts w:ascii="Arial" w:eastAsia="Arial" w:hAnsi="Arial" w:cs="Arial"/>
          <w:sz w:val="20"/>
          <w:szCs w:val="20"/>
        </w:rPr>
        <w:t>A emissão da Nota Fiscal/Fatura será precedida do recebimento definitivo do serviço, conforme este Termo de Referência e o Contrato;</w:t>
      </w:r>
    </w:p>
    <w:p w14:paraId="239DBF44" w14:textId="77777777" w:rsidR="00694B14" w:rsidRDefault="008811E3">
      <w:pPr>
        <w:numPr>
          <w:ilvl w:val="1"/>
          <w:numId w:val="7"/>
        </w:numPr>
        <w:spacing w:after="0" w:line="360" w:lineRule="auto"/>
        <w:ind w:left="567" w:firstLine="0"/>
        <w:jc w:val="both"/>
      </w:pPr>
      <w:r>
        <w:rPr>
          <w:rFonts w:ascii="Arial" w:eastAsia="Arial" w:hAnsi="Arial" w:cs="Arial"/>
          <w:color w:val="000000"/>
          <w:sz w:val="20"/>
          <w:szCs w:val="20"/>
        </w:rPr>
        <w:t xml:space="preserve">A Nota Fiscal ou Fatura deverá ser obrigatoriamente acompanhada da comprovação da regularidade fiscal, constatada por meio de consulta on-line ao SICAF ou, na </w:t>
      </w:r>
      <w:r>
        <w:rPr>
          <w:rFonts w:ascii="Arial" w:eastAsia="Arial" w:hAnsi="Arial" w:cs="Arial"/>
          <w:color w:val="000000"/>
          <w:sz w:val="20"/>
          <w:szCs w:val="20"/>
        </w:rPr>
        <w:lastRenderedPageBreak/>
        <w:t xml:space="preserve">impossibilidade de acesso ao referido Sistema, mediante consulta aos sítios eletrônicos oficiais ou à documentação mencionada no art. 29 da Lei nº 8.666, de 1993. </w:t>
      </w:r>
    </w:p>
    <w:p w14:paraId="75BF4C59" w14:textId="77777777" w:rsidR="00694B14" w:rsidRDefault="008811E3">
      <w:pPr>
        <w:numPr>
          <w:ilvl w:val="2"/>
          <w:numId w:val="7"/>
        </w:numPr>
        <w:spacing w:after="0" w:line="360" w:lineRule="auto"/>
        <w:ind w:left="567" w:firstLine="0"/>
        <w:jc w:val="both"/>
      </w:pPr>
      <w:r>
        <w:rPr>
          <w:rFonts w:ascii="Arial" w:eastAsia="Arial" w:hAnsi="Arial" w:cs="Arial"/>
          <w:color w:val="000000"/>
          <w:sz w:val="20"/>
          <w:szCs w:val="20"/>
        </w:rPr>
        <w:t>Constatando-se, junto ao SICAF, a situação de irregularidade do fornecedor contratado, deverão ser tomadas as providências previstas no do art. 31 da Instrução Normativa nº 3, de 26 de abril de 2018.</w:t>
      </w:r>
    </w:p>
    <w:p w14:paraId="46E0D876" w14:textId="77777777" w:rsidR="00694B14" w:rsidRDefault="008811E3">
      <w:pPr>
        <w:numPr>
          <w:ilvl w:val="1"/>
          <w:numId w:val="7"/>
        </w:numPr>
        <w:spacing w:after="0" w:line="360" w:lineRule="auto"/>
        <w:ind w:left="567" w:hanging="567"/>
        <w:jc w:val="both"/>
      </w:pPr>
      <w:r>
        <w:rPr>
          <w:rFonts w:ascii="Arial" w:eastAsia="Arial" w:hAnsi="Arial" w:cs="Arial"/>
          <w:color w:val="000000"/>
          <w:sz w:val="20"/>
          <w:szCs w:val="20"/>
        </w:rPr>
        <w:t xml:space="preserve">O setor competente para proceder o pagamento deve verificar se a Nota Fiscal ou Fatura apresentada expressa os elementos necessários e essenciais do documento, tais como: </w:t>
      </w:r>
    </w:p>
    <w:p w14:paraId="3ADCF086" w14:textId="77777777" w:rsidR="00694B14" w:rsidRDefault="008811E3">
      <w:pPr>
        <w:numPr>
          <w:ilvl w:val="2"/>
          <w:numId w:val="7"/>
        </w:numPr>
        <w:spacing w:after="0" w:line="360" w:lineRule="auto"/>
        <w:ind w:left="567" w:firstLine="0"/>
        <w:jc w:val="both"/>
      </w:pPr>
      <w:r>
        <w:rPr>
          <w:rFonts w:ascii="Arial" w:eastAsia="Arial" w:hAnsi="Arial" w:cs="Arial"/>
          <w:color w:val="000000"/>
          <w:sz w:val="20"/>
          <w:szCs w:val="20"/>
        </w:rPr>
        <w:t>o prazo de validade;</w:t>
      </w:r>
    </w:p>
    <w:p w14:paraId="49040D5C" w14:textId="77777777" w:rsidR="00694B14" w:rsidRDefault="008811E3">
      <w:pPr>
        <w:numPr>
          <w:ilvl w:val="2"/>
          <w:numId w:val="7"/>
        </w:numPr>
        <w:spacing w:after="0" w:line="360" w:lineRule="auto"/>
        <w:ind w:left="567" w:firstLine="0"/>
        <w:jc w:val="both"/>
      </w:pPr>
      <w:r>
        <w:rPr>
          <w:rFonts w:ascii="Arial" w:eastAsia="Arial" w:hAnsi="Arial" w:cs="Arial"/>
          <w:color w:val="000000"/>
          <w:sz w:val="20"/>
          <w:szCs w:val="20"/>
        </w:rPr>
        <w:t>a data da emissão;</w:t>
      </w:r>
    </w:p>
    <w:p w14:paraId="3B81639B" w14:textId="77777777" w:rsidR="00694B14" w:rsidRDefault="008811E3">
      <w:pPr>
        <w:numPr>
          <w:ilvl w:val="2"/>
          <w:numId w:val="7"/>
        </w:numPr>
        <w:spacing w:after="0" w:line="360" w:lineRule="auto"/>
        <w:ind w:left="567" w:firstLine="0"/>
        <w:jc w:val="both"/>
      </w:pPr>
      <w:r>
        <w:rPr>
          <w:rFonts w:ascii="Arial" w:eastAsia="Arial" w:hAnsi="Arial" w:cs="Arial"/>
          <w:color w:val="000000"/>
          <w:sz w:val="20"/>
          <w:szCs w:val="20"/>
        </w:rPr>
        <w:t>os dados do contrato e do órgão contratante;</w:t>
      </w:r>
    </w:p>
    <w:p w14:paraId="6DD6FB56" w14:textId="77777777" w:rsidR="00694B14" w:rsidRDefault="008811E3">
      <w:pPr>
        <w:numPr>
          <w:ilvl w:val="2"/>
          <w:numId w:val="7"/>
        </w:numPr>
        <w:spacing w:after="0" w:line="360" w:lineRule="auto"/>
        <w:ind w:left="567" w:firstLine="0"/>
        <w:jc w:val="both"/>
      </w:pPr>
      <w:r>
        <w:rPr>
          <w:rFonts w:ascii="Arial" w:eastAsia="Arial" w:hAnsi="Arial" w:cs="Arial"/>
          <w:color w:val="000000"/>
          <w:sz w:val="20"/>
          <w:szCs w:val="20"/>
        </w:rPr>
        <w:t>o período de prestação dos serviços;</w:t>
      </w:r>
    </w:p>
    <w:p w14:paraId="6B74FDC3" w14:textId="77777777" w:rsidR="00694B14" w:rsidRDefault="008811E3">
      <w:pPr>
        <w:numPr>
          <w:ilvl w:val="2"/>
          <w:numId w:val="7"/>
        </w:numPr>
        <w:spacing w:after="0" w:line="360" w:lineRule="auto"/>
        <w:ind w:left="567" w:firstLine="0"/>
        <w:jc w:val="both"/>
      </w:pPr>
      <w:r>
        <w:rPr>
          <w:rFonts w:ascii="Arial" w:eastAsia="Arial" w:hAnsi="Arial" w:cs="Arial"/>
          <w:color w:val="000000"/>
          <w:sz w:val="20"/>
          <w:szCs w:val="20"/>
        </w:rPr>
        <w:t>o valor a pagar; e</w:t>
      </w:r>
    </w:p>
    <w:p w14:paraId="023814DC" w14:textId="77777777" w:rsidR="00694B14" w:rsidRDefault="008811E3">
      <w:pPr>
        <w:numPr>
          <w:ilvl w:val="2"/>
          <w:numId w:val="7"/>
        </w:numPr>
        <w:spacing w:after="0" w:line="360" w:lineRule="auto"/>
        <w:ind w:left="567" w:firstLine="0"/>
        <w:jc w:val="both"/>
      </w:pPr>
      <w:r>
        <w:rPr>
          <w:rFonts w:ascii="Arial" w:eastAsia="Arial" w:hAnsi="Arial" w:cs="Arial"/>
          <w:color w:val="000000"/>
          <w:sz w:val="20"/>
          <w:szCs w:val="20"/>
        </w:rPr>
        <w:t>eventual destaque do valor de retenções tributárias cabíveis.</w:t>
      </w:r>
    </w:p>
    <w:p w14:paraId="3C84E881" w14:textId="77777777" w:rsidR="00694B14" w:rsidRDefault="008811E3">
      <w:pPr>
        <w:numPr>
          <w:ilvl w:val="1"/>
          <w:numId w:val="7"/>
        </w:numPr>
        <w:spacing w:after="0" w:line="360" w:lineRule="auto"/>
        <w:ind w:left="567" w:hanging="567"/>
        <w:jc w:val="both"/>
      </w:pPr>
      <w:r>
        <w:rPr>
          <w:rFonts w:ascii="Arial" w:eastAsia="Arial" w:hAnsi="Arial" w:cs="Arial"/>
          <w:sz w:val="20"/>
          <w:szCs w:val="20"/>
        </w:rPr>
        <w:t xml:space="preserve">Havendo erro </w:t>
      </w:r>
      <w:r>
        <w:rPr>
          <w:rFonts w:ascii="Arial" w:eastAsia="Arial" w:hAnsi="Arial" w:cs="Arial"/>
          <w:color w:val="000000"/>
          <w:sz w:val="20"/>
          <w:szCs w:val="20"/>
        </w:rPr>
        <w:t>na</w:t>
      </w:r>
      <w:r>
        <w:rPr>
          <w:rFonts w:ascii="Arial" w:eastAsia="Arial" w:hAnsi="Arial" w:cs="Arial"/>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51D879A0" w14:textId="77777777" w:rsidR="00694B14" w:rsidRDefault="008811E3">
      <w:pPr>
        <w:numPr>
          <w:ilvl w:val="1"/>
          <w:numId w:val="7"/>
        </w:numPr>
        <w:spacing w:after="0" w:line="360" w:lineRule="auto"/>
        <w:ind w:left="567" w:hanging="567"/>
        <w:jc w:val="both"/>
      </w:pPr>
      <w:r>
        <w:rPr>
          <w:rFonts w:ascii="Arial" w:eastAsia="Arial" w:hAnsi="Arial" w:cs="Arial"/>
          <w:sz w:val="20"/>
          <w:szCs w:val="20"/>
        </w:rPr>
        <w:t>Será considerada data do pagamento o dia em que constar como emitida a ordem bancária para pagamento.</w:t>
      </w:r>
    </w:p>
    <w:p w14:paraId="78BEDB05" w14:textId="77777777" w:rsidR="00694B14" w:rsidRDefault="008811E3">
      <w:pPr>
        <w:numPr>
          <w:ilvl w:val="1"/>
          <w:numId w:val="7"/>
        </w:numPr>
        <w:spacing w:after="0" w:line="360" w:lineRule="auto"/>
        <w:ind w:left="567" w:hanging="567"/>
        <w:jc w:val="both"/>
      </w:pPr>
      <w:r>
        <w:rPr>
          <w:rFonts w:ascii="Arial" w:eastAsia="Arial" w:hAnsi="Arial" w:cs="Arial"/>
          <w:sz w:val="20"/>
          <w:szCs w:val="20"/>
        </w:rPr>
        <w:t xml:space="preserve">Antes de cada pagamento à contratada, será realizada consulta ao SICAF para verificar a manutenção das condições de habilitação exigidas no edital. </w:t>
      </w:r>
    </w:p>
    <w:p w14:paraId="4CE53E3C" w14:textId="77777777" w:rsidR="00694B14" w:rsidRDefault="008811E3">
      <w:pPr>
        <w:numPr>
          <w:ilvl w:val="1"/>
          <w:numId w:val="7"/>
        </w:numPr>
        <w:spacing w:after="0" w:line="360" w:lineRule="auto"/>
        <w:ind w:left="567" w:hanging="567"/>
        <w:jc w:val="both"/>
      </w:pPr>
      <w:r>
        <w:rPr>
          <w:rFonts w:ascii="Arial" w:eastAsia="Arial" w:hAnsi="Arial" w:cs="Arial"/>
          <w:sz w:val="20"/>
          <w:szCs w:val="20"/>
        </w:rPr>
        <w:t xml:space="preserve">Constatando-se, junto ao SICAF, a situação de irregularidade da contratada, será providenciada sua notificação, por escrito, para que, no prazo de 48 (quarenta e oito) horas, regularize sua situação ou, no mesmo prazo, apresente sua defesa. </w:t>
      </w:r>
    </w:p>
    <w:p w14:paraId="11916189" w14:textId="77777777" w:rsidR="00694B14" w:rsidRDefault="008811E3">
      <w:pPr>
        <w:numPr>
          <w:ilvl w:val="1"/>
          <w:numId w:val="7"/>
        </w:numPr>
        <w:spacing w:after="0" w:line="360" w:lineRule="auto"/>
        <w:ind w:left="567" w:hanging="567"/>
        <w:jc w:val="both"/>
      </w:pPr>
      <w:r>
        <w:rPr>
          <w:rFonts w:ascii="Arial" w:eastAsia="Arial" w:hAnsi="Arial" w:cs="Arial"/>
          <w:sz w:val="20"/>
          <w:szCs w:val="20"/>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14:paraId="1157812A" w14:textId="77777777" w:rsidR="00694B14" w:rsidRDefault="008811E3">
      <w:pPr>
        <w:numPr>
          <w:ilvl w:val="1"/>
          <w:numId w:val="7"/>
        </w:numPr>
        <w:spacing w:after="0" w:line="360" w:lineRule="auto"/>
        <w:ind w:left="567" w:hanging="567"/>
        <w:jc w:val="both"/>
      </w:pPr>
      <w:r>
        <w:rPr>
          <w:rFonts w:ascii="Arial" w:eastAsia="Arial" w:hAnsi="Arial" w:cs="Arial"/>
          <w:sz w:val="20"/>
          <w:szCs w:val="20"/>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6502EB2B" w14:textId="77777777" w:rsidR="00694B14" w:rsidRDefault="008811E3">
      <w:pPr>
        <w:numPr>
          <w:ilvl w:val="1"/>
          <w:numId w:val="7"/>
        </w:numPr>
        <w:spacing w:after="0" w:line="360" w:lineRule="auto"/>
        <w:ind w:left="567" w:hanging="567"/>
        <w:jc w:val="both"/>
      </w:pPr>
      <w:r>
        <w:rPr>
          <w:rFonts w:ascii="Arial" w:eastAsia="Arial" w:hAnsi="Arial" w:cs="Arial"/>
          <w:sz w:val="20"/>
          <w:szCs w:val="20"/>
        </w:rPr>
        <w:t xml:space="preserve">Persistindo a irregularidade, a Contratante deverá adotar as medidas necessárias à rescisão contratual nos autos do processo administrativo correspondente, assegurada à Contratada a ampla defesa. </w:t>
      </w:r>
    </w:p>
    <w:p w14:paraId="3C04B254" w14:textId="77777777" w:rsidR="00694B14" w:rsidRDefault="008811E3">
      <w:pPr>
        <w:numPr>
          <w:ilvl w:val="1"/>
          <w:numId w:val="7"/>
        </w:numPr>
        <w:spacing w:after="0" w:line="360" w:lineRule="auto"/>
        <w:ind w:left="567" w:hanging="567"/>
        <w:jc w:val="both"/>
      </w:pPr>
      <w:r>
        <w:rPr>
          <w:rFonts w:ascii="Arial" w:eastAsia="Arial" w:hAnsi="Arial" w:cs="Arial"/>
          <w:sz w:val="20"/>
          <w:szCs w:val="20"/>
        </w:rPr>
        <w:t>Havendo a efetiva execução do objeto, os pagamentos serão realizados normalmente, até que se decida pela rescisão do contrato, caso a Contratada não regularize sua situação junto ao SICAF.</w:t>
      </w:r>
    </w:p>
    <w:p w14:paraId="1B3A14F6" w14:textId="77777777" w:rsidR="00694B14" w:rsidRDefault="008811E3">
      <w:pPr>
        <w:numPr>
          <w:ilvl w:val="2"/>
          <w:numId w:val="7"/>
        </w:numPr>
        <w:spacing w:after="0" w:line="360" w:lineRule="auto"/>
        <w:ind w:left="567" w:hanging="567"/>
        <w:jc w:val="both"/>
      </w:pPr>
      <w:r>
        <w:rPr>
          <w:rFonts w:ascii="Arial" w:eastAsia="Arial" w:hAnsi="Arial" w:cs="Arial"/>
          <w:sz w:val="20"/>
          <w:szCs w:val="20"/>
        </w:rPr>
        <w:lastRenderedPageBreak/>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14:paraId="1E42F00B" w14:textId="77777777" w:rsidR="00694B14" w:rsidRDefault="008811E3">
      <w:pPr>
        <w:numPr>
          <w:ilvl w:val="1"/>
          <w:numId w:val="7"/>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Quando do pagamento, será efetuada a retenção tributária prevista na legislação aplicável, nos termos do item 6 do Anexo XI da IN SEGES/MP n. 5/2017, quando couber.</w:t>
      </w:r>
    </w:p>
    <w:p w14:paraId="08FFA533" w14:textId="77777777" w:rsidR="00694B14" w:rsidRDefault="008811E3">
      <w:pPr>
        <w:numPr>
          <w:ilvl w:val="1"/>
          <w:numId w:val="7"/>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É vedado o pagamento, a qualquer título, por serviços prestados, à empresa privada que tenha em seu quadro societário servidor público da ativa do órgão Contratante, com fundamento na Lei de Diretrizes Orçamentárias vigente.</w:t>
      </w:r>
    </w:p>
    <w:p w14:paraId="527148C7" w14:textId="77777777" w:rsidR="00694B14" w:rsidRDefault="008811E3">
      <w:pPr>
        <w:numPr>
          <w:ilvl w:val="1"/>
          <w:numId w:val="7"/>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No caso de obras, caso não seja apresentada a documentação comprobatória do cumprimento das obrigações de que trata a IN SEGES/MP nº 6, de 2018, a Contratante comunicará o fato à Contratada e reterá o pagamento da fatura mensal, em valor proporcional ao inadimplemento, até que a situação seja regularizada.</w:t>
      </w:r>
    </w:p>
    <w:p w14:paraId="5F01DD6C" w14:textId="77777777" w:rsidR="00694B14" w:rsidRDefault="008811E3">
      <w:pPr>
        <w:numPr>
          <w:ilvl w:val="2"/>
          <w:numId w:val="7"/>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Na hipótese prevista no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14:paraId="65985DFC" w14:textId="77777777" w:rsidR="00694B14" w:rsidRDefault="008811E3">
      <w:pPr>
        <w:numPr>
          <w:ilvl w:val="2"/>
          <w:numId w:val="7"/>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O contrato poderá ser rescindido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14:paraId="215A8003" w14:textId="77777777" w:rsidR="00694B14" w:rsidRDefault="008811E3">
      <w:pPr>
        <w:numPr>
          <w:ilvl w:val="1"/>
          <w:numId w:val="7"/>
        </w:numPr>
        <w:spacing w:after="0" w:line="360" w:lineRule="auto"/>
        <w:ind w:left="567" w:hanging="567"/>
        <w:jc w:val="both"/>
      </w:pPr>
      <w:r>
        <w:rPr>
          <w:rFonts w:ascii="Arial" w:eastAsia="Arial" w:hAnsi="Arial" w:cs="Arial"/>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27EDC969" w14:textId="77777777" w:rsidR="00694B14" w:rsidRDefault="008811E3">
      <w:pPr>
        <w:spacing w:after="0" w:line="360" w:lineRule="auto"/>
        <w:ind w:left="567" w:hanging="567"/>
        <w:jc w:val="both"/>
        <w:rPr>
          <w:rFonts w:ascii="Arial" w:eastAsia="Arial" w:hAnsi="Arial" w:cs="Arial"/>
          <w:sz w:val="20"/>
          <w:szCs w:val="20"/>
        </w:rPr>
      </w:pPr>
      <w:r>
        <w:rPr>
          <w:rFonts w:ascii="Arial" w:eastAsia="Arial" w:hAnsi="Arial" w:cs="Arial"/>
          <w:sz w:val="20"/>
          <w:szCs w:val="20"/>
        </w:rPr>
        <w:t>EM = I x N x VP, sendo:</w:t>
      </w:r>
    </w:p>
    <w:p w14:paraId="68547E35" w14:textId="77777777" w:rsidR="00694B14" w:rsidRDefault="008811E3">
      <w:pPr>
        <w:tabs>
          <w:tab w:val="left" w:pos="1701"/>
        </w:tabs>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EM = Encargos moratórios;</w:t>
      </w:r>
    </w:p>
    <w:p w14:paraId="0C7AB8E2" w14:textId="77777777" w:rsidR="00694B14" w:rsidRDefault="008811E3">
      <w:pPr>
        <w:tabs>
          <w:tab w:val="left" w:pos="1701"/>
        </w:tabs>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N = Número de dias entre a data prevista para o pagamento e a do efetivo pagamento;</w:t>
      </w:r>
    </w:p>
    <w:p w14:paraId="5B1372B8" w14:textId="77777777" w:rsidR="00694B14" w:rsidRDefault="008811E3">
      <w:pPr>
        <w:tabs>
          <w:tab w:val="left" w:pos="1701"/>
        </w:tabs>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VP = Valor da parcela a ser paga.</w:t>
      </w:r>
    </w:p>
    <w:p w14:paraId="1424D4AA" w14:textId="77777777" w:rsidR="00694B14" w:rsidRDefault="008811E3">
      <w:pPr>
        <w:tabs>
          <w:tab w:val="left" w:pos="1701"/>
        </w:tabs>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I = Índice de compensação financeira = 0,00016438, assim apurado:</w:t>
      </w:r>
    </w:p>
    <w:tbl>
      <w:tblPr>
        <w:tblStyle w:val="a"/>
        <w:tblW w:w="8295"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900"/>
        <w:gridCol w:w="1198"/>
        <w:gridCol w:w="4247"/>
      </w:tblGrid>
      <w:tr w:rsidR="00694B14" w14:paraId="530E8DD6" w14:textId="77777777">
        <w:tc>
          <w:tcPr>
            <w:tcW w:w="1950" w:type="dxa"/>
            <w:vMerge w:val="restart"/>
            <w:tcBorders>
              <w:top w:val="nil"/>
              <w:left w:val="nil"/>
              <w:bottom w:val="nil"/>
              <w:right w:val="nil"/>
            </w:tcBorders>
            <w:shd w:val="clear" w:color="auto" w:fill="auto"/>
            <w:vAlign w:val="center"/>
          </w:tcPr>
          <w:p w14:paraId="63FF2CBC" w14:textId="77777777" w:rsidR="00694B14" w:rsidRDefault="008811E3">
            <w:pPr>
              <w:tabs>
                <w:tab w:val="left" w:pos="1701"/>
              </w:tabs>
              <w:spacing w:after="0" w:line="360" w:lineRule="auto"/>
              <w:ind w:left="567" w:hanging="567"/>
              <w:jc w:val="both"/>
              <w:rPr>
                <w:rFonts w:ascii="Arial" w:eastAsia="Arial" w:hAnsi="Arial" w:cs="Arial"/>
              </w:rPr>
            </w:pPr>
            <w:r>
              <w:rPr>
                <w:rFonts w:ascii="Arial" w:eastAsia="Arial" w:hAnsi="Arial" w:cs="Arial"/>
                <w:sz w:val="20"/>
                <w:szCs w:val="20"/>
              </w:rPr>
              <w:t>I = (TX)</w:t>
            </w:r>
          </w:p>
        </w:tc>
        <w:tc>
          <w:tcPr>
            <w:tcW w:w="900" w:type="dxa"/>
            <w:vMerge w:val="restart"/>
            <w:tcBorders>
              <w:top w:val="nil"/>
              <w:left w:val="nil"/>
              <w:bottom w:val="nil"/>
              <w:right w:val="nil"/>
            </w:tcBorders>
            <w:shd w:val="clear" w:color="auto" w:fill="auto"/>
            <w:vAlign w:val="center"/>
          </w:tcPr>
          <w:p w14:paraId="4F64243A" w14:textId="77777777" w:rsidR="00694B14" w:rsidRDefault="008811E3">
            <w:pPr>
              <w:tabs>
                <w:tab w:val="left" w:pos="1701"/>
              </w:tabs>
              <w:spacing w:after="0" w:line="360" w:lineRule="auto"/>
              <w:ind w:left="567" w:hanging="567"/>
              <w:jc w:val="both"/>
              <w:rPr>
                <w:rFonts w:ascii="Arial" w:eastAsia="Arial" w:hAnsi="Arial" w:cs="Arial"/>
              </w:rPr>
            </w:pPr>
            <w:r>
              <w:rPr>
                <w:rFonts w:ascii="Arial" w:eastAsia="Arial" w:hAnsi="Arial" w:cs="Arial"/>
                <w:sz w:val="20"/>
                <w:szCs w:val="20"/>
              </w:rPr>
              <w:t xml:space="preserve">I = </w:t>
            </w:r>
          </w:p>
        </w:tc>
        <w:tc>
          <w:tcPr>
            <w:tcW w:w="1198" w:type="dxa"/>
            <w:tcBorders>
              <w:top w:val="nil"/>
              <w:left w:val="nil"/>
              <w:right w:val="nil"/>
            </w:tcBorders>
            <w:shd w:val="clear" w:color="auto" w:fill="auto"/>
          </w:tcPr>
          <w:p w14:paraId="4FCEAF8B" w14:textId="77777777" w:rsidR="00694B14" w:rsidRDefault="008811E3">
            <w:pPr>
              <w:tabs>
                <w:tab w:val="left" w:pos="1701"/>
              </w:tabs>
              <w:spacing w:after="0" w:line="360" w:lineRule="auto"/>
              <w:ind w:left="567" w:hanging="567"/>
              <w:jc w:val="both"/>
              <w:rPr>
                <w:rFonts w:ascii="Arial" w:eastAsia="Arial" w:hAnsi="Arial" w:cs="Arial"/>
              </w:rPr>
            </w:pPr>
            <w:r>
              <w:rPr>
                <w:rFonts w:ascii="Arial" w:eastAsia="Arial" w:hAnsi="Arial" w:cs="Arial"/>
                <w:sz w:val="20"/>
                <w:szCs w:val="20"/>
              </w:rPr>
              <w:t>( 6 / 100 )</w:t>
            </w:r>
          </w:p>
        </w:tc>
        <w:tc>
          <w:tcPr>
            <w:tcW w:w="4247" w:type="dxa"/>
            <w:vMerge w:val="restart"/>
            <w:tcBorders>
              <w:top w:val="nil"/>
              <w:left w:val="nil"/>
              <w:bottom w:val="nil"/>
              <w:right w:val="nil"/>
            </w:tcBorders>
            <w:shd w:val="clear" w:color="auto" w:fill="auto"/>
            <w:vAlign w:val="center"/>
          </w:tcPr>
          <w:p w14:paraId="4731459B" w14:textId="77777777" w:rsidR="00694B14" w:rsidRDefault="008811E3">
            <w:pPr>
              <w:tabs>
                <w:tab w:val="left" w:pos="1701"/>
              </w:tabs>
              <w:spacing w:after="0" w:line="360" w:lineRule="auto"/>
              <w:ind w:left="567" w:hanging="567"/>
              <w:jc w:val="both"/>
              <w:rPr>
                <w:rFonts w:ascii="Arial" w:eastAsia="Arial" w:hAnsi="Arial" w:cs="Arial"/>
              </w:rPr>
            </w:pPr>
            <w:r>
              <w:rPr>
                <w:rFonts w:ascii="Arial" w:eastAsia="Arial" w:hAnsi="Arial" w:cs="Arial"/>
                <w:sz w:val="20"/>
                <w:szCs w:val="20"/>
              </w:rPr>
              <w:t>I = 0,00016438</w:t>
            </w:r>
          </w:p>
          <w:p w14:paraId="48482A8B" w14:textId="77777777" w:rsidR="00694B14" w:rsidRDefault="008811E3">
            <w:pPr>
              <w:tabs>
                <w:tab w:val="left" w:pos="1701"/>
              </w:tabs>
              <w:spacing w:after="0" w:line="360" w:lineRule="auto"/>
              <w:ind w:left="567" w:hanging="567"/>
              <w:jc w:val="both"/>
              <w:rPr>
                <w:rFonts w:ascii="Arial" w:eastAsia="Arial" w:hAnsi="Arial" w:cs="Arial"/>
              </w:rPr>
            </w:pPr>
            <w:r>
              <w:rPr>
                <w:rFonts w:ascii="Arial" w:eastAsia="Arial" w:hAnsi="Arial" w:cs="Arial"/>
                <w:sz w:val="20"/>
                <w:szCs w:val="20"/>
              </w:rPr>
              <w:t>TX = Percentual da taxa anual = 6%</w:t>
            </w:r>
          </w:p>
          <w:p w14:paraId="1394EB2B" w14:textId="77777777" w:rsidR="00694B14" w:rsidRDefault="00694B14">
            <w:pPr>
              <w:tabs>
                <w:tab w:val="left" w:pos="1701"/>
              </w:tabs>
              <w:spacing w:after="0" w:line="360" w:lineRule="auto"/>
              <w:ind w:left="567" w:hanging="567"/>
              <w:jc w:val="both"/>
              <w:rPr>
                <w:rFonts w:ascii="Arial" w:eastAsia="Arial" w:hAnsi="Arial" w:cs="Arial"/>
                <w:sz w:val="20"/>
                <w:szCs w:val="20"/>
              </w:rPr>
            </w:pPr>
          </w:p>
        </w:tc>
      </w:tr>
      <w:tr w:rsidR="00694B14" w14:paraId="3F00FFE1" w14:textId="77777777">
        <w:tc>
          <w:tcPr>
            <w:tcW w:w="1950" w:type="dxa"/>
            <w:vMerge/>
            <w:tcBorders>
              <w:top w:val="nil"/>
              <w:left w:val="nil"/>
              <w:bottom w:val="nil"/>
              <w:right w:val="nil"/>
            </w:tcBorders>
            <w:shd w:val="clear" w:color="auto" w:fill="auto"/>
            <w:vAlign w:val="center"/>
          </w:tcPr>
          <w:p w14:paraId="706433F0" w14:textId="77777777" w:rsidR="00694B14" w:rsidRDefault="00694B14">
            <w:pPr>
              <w:widowControl w:val="0"/>
              <w:pBdr>
                <w:top w:val="nil"/>
                <w:left w:val="nil"/>
                <w:bottom w:val="nil"/>
                <w:right w:val="nil"/>
                <w:between w:val="nil"/>
              </w:pBdr>
              <w:spacing w:after="0"/>
              <w:rPr>
                <w:rFonts w:ascii="Arial" w:eastAsia="Arial" w:hAnsi="Arial" w:cs="Arial"/>
                <w:sz w:val="20"/>
                <w:szCs w:val="20"/>
              </w:rPr>
            </w:pPr>
          </w:p>
        </w:tc>
        <w:tc>
          <w:tcPr>
            <w:tcW w:w="900" w:type="dxa"/>
            <w:vMerge/>
            <w:tcBorders>
              <w:top w:val="nil"/>
              <w:left w:val="nil"/>
              <w:bottom w:val="nil"/>
              <w:right w:val="nil"/>
            </w:tcBorders>
            <w:shd w:val="clear" w:color="auto" w:fill="auto"/>
            <w:vAlign w:val="center"/>
          </w:tcPr>
          <w:p w14:paraId="4F297F4A" w14:textId="77777777" w:rsidR="00694B14" w:rsidRDefault="00694B14">
            <w:pPr>
              <w:widowControl w:val="0"/>
              <w:pBdr>
                <w:top w:val="nil"/>
                <w:left w:val="nil"/>
                <w:bottom w:val="nil"/>
                <w:right w:val="nil"/>
                <w:between w:val="nil"/>
              </w:pBdr>
              <w:spacing w:after="0"/>
              <w:rPr>
                <w:rFonts w:ascii="Arial" w:eastAsia="Arial" w:hAnsi="Arial" w:cs="Arial"/>
                <w:sz w:val="20"/>
                <w:szCs w:val="20"/>
              </w:rPr>
            </w:pPr>
          </w:p>
        </w:tc>
        <w:tc>
          <w:tcPr>
            <w:tcW w:w="1198" w:type="dxa"/>
            <w:tcBorders>
              <w:left w:val="nil"/>
              <w:bottom w:val="nil"/>
              <w:right w:val="nil"/>
            </w:tcBorders>
            <w:shd w:val="clear" w:color="auto" w:fill="auto"/>
          </w:tcPr>
          <w:p w14:paraId="06051287" w14:textId="77777777" w:rsidR="00694B14" w:rsidRDefault="008811E3">
            <w:pPr>
              <w:tabs>
                <w:tab w:val="left" w:pos="1701"/>
              </w:tabs>
              <w:spacing w:after="0" w:line="360" w:lineRule="auto"/>
              <w:ind w:left="567" w:hanging="567"/>
              <w:jc w:val="both"/>
              <w:rPr>
                <w:rFonts w:ascii="Arial" w:eastAsia="Arial" w:hAnsi="Arial" w:cs="Arial"/>
              </w:rPr>
            </w:pPr>
            <w:r>
              <w:rPr>
                <w:rFonts w:ascii="Arial" w:eastAsia="Arial" w:hAnsi="Arial" w:cs="Arial"/>
                <w:sz w:val="20"/>
                <w:szCs w:val="20"/>
              </w:rPr>
              <w:t>365</w:t>
            </w:r>
          </w:p>
        </w:tc>
        <w:tc>
          <w:tcPr>
            <w:tcW w:w="4247" w:type="dxa"/>
            <w:vMerge/>
            <w:tcBorders>
              <w:top w:val="nil"/>
              <w:left w:val="nil"/>
              <w:bottom w:val="nil"/>
              <w:right w:val="nil"/>
            </w:tcBorders>
            <w:shd w:val="clear" w:color="auto" w:fill="auto"/>
            <w:vAlign w:val="center"/>
          </w:tcPr>
          <w:p w14:paraId="0BA473F4" w14:textId="77777777" w:rsidR="00694B14" w:rsidRDefault="00694B14">
            <w:pPr>
              <w:widowControl w:val="0"/>
              <w:pBdr>
                <w:top w:val="nil"/>
                <w:left w:val="nil"/>
                <w:bottom w:val="nil"/>
                <w:right w:val="nil"/>
                <w:between w:val="nil"/>
              </w:pBdr>
              <w:spacing w:after="0"/>
              <w:rPr>
                <w:rFonts w:ascii="Arial" w:eastAsia="Arial" w:hAnsi="Arial" w:cs="Arial"/>
              </w:rPr>
            </w:pPr>
          </w:p>
        </w:tc>
      </w:tr>
    </w:tbl>
    <w:p w14:paraId="246522F9" w14:textId="77777777" w:rsidR="00694B14" w:rsidRDefault="008811E3">
      <w:pPr>
        <w:pStyle w:val="Ttulo1"/>
        <w:numPr>
          <w:ilvl w:val="0"/>
          <w:numId w:val="8"/>
        </w:numPr>
        <w:ind w:left="567" w:hanging="567"/>
      </w:pPr>
      <w:r>
        <w:t>REAJUSTE</w:t>
      </w:r>
    </w:p>
    <w:p w14:paraId="56FB61D4" w14:textId="77777777" w:rsidR="00694B14" w:rsidRDefault="008811E3">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Os preços são fixos e irreajustáveis no prazo de um ano contado da data limite para a apresentação das propostas.</w:t>
      </w:r>
    </w:p>
    <w:p w14:paraId="04E4E4C6" w14:textId="77777777" w:rsidR="00694B14" w:rsidRDefault="008811E3">
      <w:pPr>
        <w:numPr>
          <w:ilvl w:val="2"/>
          <w:numId w:val="9"/>
        </w:numPr>
        <w:pBdr>
          <w:top w:val="nil"/>
          <w:left w:val="nil"/>
          <w:bottom w:val="nil"/>
          <w:right w:val="nil"/>
          <w:between w:val="nil"/>
        </w:pBdr>
        <w:spacing w:after="0" w:line="360" w:lineRule="auto"/>
        <w:ind w:left="567" w:firstLine="0"/>
        <w:jc w:val="both"/>
        <w:rPr>
          <w:rFonts w:ascii="Arial" w:eastAsia="Arial" w:hAnsi="Arial" w:cs="Arial"/>
          <w:color w:val="000000"/>
          <w:sz w:val="20"/>
          <w:szCs w:val="20"/>
        </w:rPr>
      </w:pPr>
      <w:r>
        <w:rPr>
          <w:rFonts w:ascii="Arial" w:eastAsia="Arial" w:hAnsi="Arial" w:cs="Arial"/>
          <w:color w:val="000000"/>
          <w:sz w:val="20"/>
          <w:szCs w:val="20"/>
        </w:rPr>
        <w:t>Dentro do prazo de vigência do contrato e mediante solicitação da Contratada, os preços contratados poderão sofrer reajuste após o interregno de um ano, aplicando-se o índice setorial da aferição da variação anual do custo da construção civil ou INCC, fornecido pela Fundação Getúlio Vargas – FGV, exclusivamente para as obrigações iniciadas e concluídas após a ocorrência da anualidade.</w:t>
      </w:r>
    </w:p>
    <w:p w14:paraId="5C2942D7" w14:textId="77777777" w:rsidR="00694B14" w:rsidRDefault="008811E3">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35F613D0" w14:textId="77777777" w:rsidR="00694B14" w:rsidRDefault="008811E3">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Nas aferições finais, o índice utilizado para reajuste será, obrigatoriamente, o definitivo.</w:t>
      </w:r>
    </w:p>
    <w:p w14:paraId="3C62E702" w14:textId="77777777" w:rsidR="00694B14" w:rsidRDefault="008811E3">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Caso o índice estabelecido para reajustamento venha a ser extinto ou de qualquer forma não possa mais ser utilizado, será adotado, em substituição, o que vier a ser determinado pela legislação então em vigor.</w:t>
      </w:r>
    </w:p>
    <w:p w14:paraId="39450667" w14:textId="77777777" w:rsidR="00694B14" w:rsidRDefault="008811E3">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Na ausência de previsão legal quanto ao índice substituto, as partes elegerão novo índice oficial, para reajustamento do preço do valor remanescente, por meio de termo aditivo. </w:t>
      </w:r>
    </w:p>
    <w:p w14:paraId="28136C9E" w14:textId="77777777" w:rsidR="00694B14" w:rsidRDefault="008811E3">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O reajuste será realizado por apostilamento.</w:t>
      </w:r>
    </w:p>
    <w:p w14:paraId="0C3AC304" w14:textId="77777777" w:rsidR="00694B14" w:rsidRDefault="00694B14">
      <w:p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p>
    <w:p w14:paraId="45582D38" w14:textId="77777777" w:rsidR="00694B14" w:rsidRDefault="008811E3">
      <w:pPr>
        <w:pStyle w:val="Ttulo1"/>
        <w:numPr>
          <w:ilvl w:val="0"/>
          <w:numId w:val="8"/>
        </w:numPr>
        <w:ind w:left="567" w:hanging="567"/>
      </w:pPr>
      <w:r>
        <w:t>GARANTIA DA EXECUÇÃO</w:t>
      </w:r>
    </w:p>
    <w:p w14:paraId="62CBA318" w14:textId="77777777"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393CC32F"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No prazo máximo de 10 (dez) dias úteis, prorrogáveis por igual período, a critério do Contratante, contados da assinatura do contrato, a contratada deverá apresentar comprovante de prestação de garantia, podendo optar por caução em dinheiro, seguro-garantia ou fiança bancária. </w:t>
      </w:r>
    </w:p>
    <w:p w14:paraId="6B18B864" w14:textId="77777777"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 xml:space="preserve">A inobservância do prazo fixado para apresentação da garantia acarretará a aplicação de multa de 0,07% (sete centésimos por cento) do valor total do contrato por dia de atraso, até o máximo de 2% (dois por cento). </w:t>
      </w:r>
    </w:p>
    <w:p w14:paraId="2E66B7C2" w14:textId="77777777"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35A468D1"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 validade da garantia, qualquer que seja a modalidade escolhida, deverá abranger um período de 90 dias após o término da vigência contratual, conforme item 3.1 do Anexo VII-F da IN SEGES/MP nº 5/2017.</w:t>
      </w:r>
    </w:p>
    <w:p w14:paraId="7F55DD82"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A garantia assegurará, qualquer que seja a modalidade escolhida, o pagamento de: </w:t>
      </w:r>
    </w:p>
    <w:p w14:paraId="1C1FBE4A" w14:textId="77777777"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 xml:space="preserve">prejuízos advindos do não cumprimento do objeto do contrato e do não adimplemento das demais obrigações nele previstas; </w:t>
      </w:r>
    </w:p>
    <w:p w14:paraId="08D3CC51" w14:textId="77777777"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prejuízos diretos causados à Administração decorrentes de culpa ou dolo durante a execução do contrato;</w:t>
      </w:r>
    </w:p>
    <w:p w14:paraId="4051F214" w14:textId="77777777"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multas moratórias e punitivas aplicadas pela Administração à contratada; e</w:t>
      </w:r>
    </w:p>
    <w:p w14:paraId="22C0BB04" w14:textId="77777777"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obrigações trabalhistas e previdenciárias de qualquer natureza e para com o FGTS, não adimplidas pela contratada, quando couber.</w:t>
      </w:r>
    </w:p>
    <w:p w14:paraId="56D34272"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 modalidade seguro-garantia somente será aceita se contemplar todos os eventos indicados no item anterior, observada a legislação que rege a matéria.</w:t>
      </w:r>
    </w:p>
    <w:p w14:paraId="01A8FFE3" w14:textId="77777777" w:rsidR="00694B14" w:rsidRDefault="008811E3">
      <w:pPr>
        <w:numPr>
          <w:ilvl w:val="1"/>
          <w:numId w:val="8"/>
        </w:numPr>
        <w:spacing w:after="0" w:line="360" w:lineRule="auto"/>
        <w:ind w:left="567" w:hanging="567"/>
        <w:jc w:val="both"/>
      </w:pPr>
      <w:r>
        <w:rPr>
          <w:rFonts w:ascii="Arial" w:eastAsia="Arial" w:hAnsi="Arial" w:cs="Arial"/>
          <w:sz w:val="20"/>
          <w:szCs w:val="20"/>
        </w:rPr>
        <w:lastRenderedPageBreak/>
        <w:t>A garantia em dinheiro deverá ser efetuada em favor da Contratante, em conta específica na Caixa Econômica Federal, com correção monetária.</w:t>
      </w:r>
    </w:p>
    <w:p w14:paraId="4B6D4D3A" w14:textId="77777777" w:rsidR="00694B14" w:rsidRDefault="008811E3">
      <w:pPr>
        <w:numPr>
          <w:ilvl w:val="1"/>
          <w:numId w:val="8"/>
        </w:numPr>
        <w:spacing w:after="0" w:line="360" w:lineRule="auto"/>
        <w:ind w:left="567" w:hanging="567"/>
        <w:jc w:val="both"/>
      </w:pPr>
      <w:r>
        <w:rPr>
          <w:rFonts w:ascii="Arial" w:eastAsia="Arial" w:hAnsi="Arial" w:cs="Arial"/>
          <w:sz w:val="20"/>
          <w:szCs w:val="20"/>
        </w:rPr>
        <w:t>No caso de garantia na modalidade de fiança bancária, deverá constar expressa renúncia do fiador aos benefícios do artigo 827 do Código Civil.</w:t>
      </w:r>
    </w:p>
    <w:p w14:paraId="3B3898E4"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No caso de alteração do valor do contrato, ou prorrogação de sua vigência, a garantia deverá ser ajustada à nova situação ou renovada, seguindo os mesmos parâmetros utilizados quando da contratação. </w:t>
      </w:r>
    </w:p>
    <w:p w14:paraId="054E3A93" w14:textId="77777777" w:rsidR="00694B14" w:rsidRDefault="008811E3">
      <w:pPr>
        <w:numPr>
          <w:ilvl w:val="1"/>
          <w:numId w:val="8"/>
        </w:numPr>
        <w:spacing w:after="0" w:line="360" w:lineRule="auto"/>
        <w:ind w:left="567" w:hanging="567"/>
        <w:jc w:val="both"/>
      </w:pPr>
      <w:r>
        <w:rPr>
          <w:rFonts w:ascii="Arial" w:eastAsia="Arial" w:hAnsi="Arial" w:cs="Arial"/>
          <w:sz w:val="20"/>
          <w:szCs w:val="20"/>
        </w:rPr>
        <w:t>Se o valor da garantia for utilizado total ou parcialmente em pagamento de qualquer obrigação, a Contratada obriga-se a fazer a respectiva reposição no prazo máximo de 30 (trinta) dias úteis, contados da data em que for notificada.</w:t>
      </w:r>
    </w:p>
    <w:p w14:paraId="2529C16B"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 Contratante executará a garantia na forma prevista na legislação que rege a matéria.</w:t>
      </w:r>
    </w:p>
    <w:p w14:paraId="4DEDD932"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Será considerada extinta a garantia: </w:t>
      </w:r>
    </w:p>
    <w:p w14:paraId="38B23D43" w14:textId="77777777"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28E514F9" w14:textId="77777777"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 xml:space="preserve">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14:paraId="776261EE" w14:textId="77777777" w:rsidR="00694B14" w:rsidRDefault="008811E3">
      <w:pPr>
        <w:numPr>
          <w:ilvl w:val="1"/>
          <w:numId w:val="8"/>
        </w:numPr>
        <w:spacing w:after="0" w:line="360" w:lineRule="auto"/>
        <w:ind w:left="567" w:hanging="567"/>
        <w:jc w:val="both"/>
      </w:pPr>
      <w:r>
        <w:rPr>
          <w:rFonts w:ascii="Arial" w:eastAsia="Arial" w:hAnsi="Arial" w:cs="Arial"/>
          <w:sz w:val="20"/>
          <w:szCs w:val="20"/>
        </w:rPr>
        <w:t xml:space="preserve">O garantidor não é parte para figurar em processo administrativo instaurado pela contratante com o objetivo de apurar prejuízos e/ou aplicar sanções à Contratada. </w:t>
      </w:r>
    </w:p>
    <w:p w14:paraId="1453E09F" w14:textId="77777777" w:rsidR="00694B14" w:rsidRDefault="008811E3">
      <w:pPr>
        <w:numPr>
          <w:ilvl w:val="1"/>
          <w:numId w:val="8"/>
        </w:numPr>
        <w:spacing w:after="0" w:line="360" w:lineRule="auto"/>
        <w:ind w:left="567" w:hanging="567"/>
        <w:jc w:val="both"/>
      </w:pPr>
      <w:r>
        <w:rPr>
          <w:rFonts w:ascii="Arial" w:eastAsia="Arial" w:hAnsi="Arial" w:cs="Arial"/>
          <w:sz w:val="20"/>
          <w:szCs w:val="20"/>
        </w:rPr>
        <w:t>A Contratada autoriza a contratante a reter, a qualquer tempo, a garantia, na forma prevista no Edital e no Contrato.</w:t>
      </w:r>
    </w:p>
    <w:p w14:paraId="70DD02A9" w14:textId="77777777" w:rsidR="00694B14" w:rsidRDefault="00694B14">
      <w:pPr>
        <w:spacing w:after="0" w:line="360" w:lineRule="auto"/>
        <w:ind w:left="567" w:hanging="567"/>
        <w:jc w:val="both"/>
        <w:rPr>
          <w:rFonts w:ascii="Arial" w:eastAsia="Arial" w:hAnsi="Arial" w:cs="Arial"/>
          <w:b/>
          <w:sz w:val="20"/>
          <w:szCs w:val="20"/>
        </w:rPr>
      </w:pPr>
    </w:p>
    <w:p w14:paraId="69BBF17F" w14:textId="77777777" w:rsidR="00694B14" w:rsidRDefault="008811E3">
      <w:pPr>
        <w:pStyle w:val="Ttulo1"/>
        <w:numPr>
          <w:ilvl w:val="0"/>
          <w:numId w:val="8"/>
        </w:numPr>
        <w:ind w:left="567" w:hanging="567"/>
      </w:pPr>
      <w:r>
        <w:t>SANÇÕES ADMINISTRATIVAS</w:t>
      </w:r>
    </w:p>
    <w:p w14:paraId="6A2C88C0" w14:textId="77777777" w:rsidR="00694B14" w:rsidRDefault="008811E3">
      <w:pPr>
        <w:numPr>
          <w:ilvl w:val="1"/>
          <w:numId w:val="8"/>
        </w:numPr>
        <w:pBdr>
          <w:top w:val="nil"/>
          <w:left w:val="nil"/>
          <w:bottom w:val="nil"/>
          <w:right w:val="nil"/>
          <w:between w:val="nil"/>
        </w:pBdr>
        <w:spacing w:after="0" w:line="360" w:lineRule="auto"/>
        <w:ind w:left="567" w:right="-30" w:hanging="567"/>
        <w:jc w:val="both"/>
        <w:rPr>
          <w:color w:val="000000"/>
        </w:rPr>
      </w:pPr>
      <w:r>
        <w:rPr>
          <w:rFonts w:ascii="Arial" w:eastAsia="Arial" w:hAnsi="Arial" w:cs="Arial"/>
          <w:color w:val="000000"/>
          <w:sz w:val="20"/>
          <w:szCs w:val="20"/>
        </w:rPr>
        <w:t>Comete infração administrativa nos termos da Lei nº 8.666, de 1993 e Lei nº 10.520, de 2002, a CONTRATADA que:</w:t>
      </w:r>
    </w:p>
    <w:p w14:paraId="49871201" w14:textId="77777777" w:rsidR="00694B14" w:rsidRDefault="008811E3">
      <w:pPr>
        <w:numPr>
          <w:ilvl w:val="2"/>
          <w:numId w:val="8"/>
        </w:numPr>
        <w:pBdr>
          <w:top w:val="nil"/>
          <w:left w:val="nil"/>
          <w:bottom w:val="nil"/>
          <w:right w:val="nil"/>
          <w:between w:val="nil"/>
        </w:pBdr>
        <w:spacing w:after="0" w:line="360" w:lineRule="auto"/>
        <w:ind w:left="567" w:right="-30" w:firstLine="0"/>
        <w:jc w:val="both"/>
        <w:rPr>
          <w:color w:val="000000"/>
        </w:rPr>
      </w:pPr>
      <w:r>
        <w:rPr>
          <w:rFonts w:ascii="Arial" w:eastAsia="Arial" w:hAnsi="Arial" w:cs="Arial"/>
          <w:color w:val="000000"/>
          <w:sz w:val="20"/>
          <w:szCs w:val="20"/>
        </w:rPr>
        <w:t>inexecutar total ou parcialmente qualquer das obrigações assumidas em decorrência da contratação;</w:t>
      </w:r>
    </w:p>
    <w:p w14:paraId="5DCA8B8D" w14:textId="77777777" w:rsidR="00694B14" w:rsidRDefault="008811E3">
      <w:pPr>
        <w:numPr>
          <w:ilvl w:val="2"/>
          <w:numId w:val="8"/>
        </w:numPr>
        <w:pBdr>
          <w:top w:val="nil"/>
          <w:left w:val="nil"/>
          <w:bottom w:val="nil"/>
          <w:right w:val="nil"/>
          <w:between w:val="nil"/>
        </w:pBdr>
        <w:spacing w:after="0" w:line="360" w:lineRule="auto"/>
        <w:ind w:left="567" w:right="-30" w:firstLine="0"/>
        <w:jc w:val="both"/>
        <w:rPr>
          <w:color w:val="000000"/>
        </w:rPr>
      </w:pPr>
      <w:r>
        <w:rPr>
          <w:rFonts w:ascii="Arial" w:eastAsia="Arial" w:hAnsi="Arial" w:cs="Arial"/>
          <w:color w:val="000000"/>
          <w:sz w:val="20"/>
          <w:szCs w:val="20"/>
        </w:rPr>
        <w:t>ensejar o retardamento da execução do objeto;</w:t>
      </w:r>
    </w:p>
    <w:p w14:paraId="3E587C3C" w14:textId="77777777" w:rsidR="00694B14" w:rsidRDefault="008811E3">
      <w:pPr>
        <w:numPr>
          <w:ilvl w:val="2"/>
          <w:numId w:val="8"/>
        </w:numPr>
        <w:pBdr>
          <w:top w:val="nil"/>
          <w:left w:val="nil"/>
          <w:bottom w:val="nil"/>
          <w:right w:val="nil"/>
          <w:between w:val="nil"/>
        </w:pBdr>
        <w:spacing w:after="0" w:line="360" w:lineRule="auto"/>
        <w:ind w:left="567" w:right="-30" w:firstLine="0"/>
        <w:jc w:val="both"/>
        <w:rPr>
          <w:color w:val="000000"/>
        </w:rPr>
      </w:pPr>
      <w:r>
        <w:rPr>
          <w:rFonts w:ascii="Arial" w:eastAsia="Arial" w:hAnsi="Arial" w:cs="Arial"/>
          <w:color w:val="000000"/>
          <w:sz w:val="20"/>
          <w:szCs w:val="20"/>
        </w:rPr>
        <w:t>falhar ou fraudar na execução do contrato;</w:t>
      </w:r>
    </w:p>
    <w:p w14:paraId="63A2E5BB" w14:textId="77777777" w:rsidR="00694B14" w:rsidRDefault="008811E3">
      <w:pPr>
        <w:numPr>
          <w:ilvl w:val="2"/>
          <w:numId w:val="8"/>
        </w:numPr>
        <w:pBdr>
          <w:top w:val="nil"/>
          <w:left w:val="nil"/>
          <w:bottom w:val="nil"/>
          <w:right w:val="nil"/>
          <w:between w:val="nil"/>
        </w:pBdr>
        <w:spacing w:after="0" w:line="360" w:lineRule="auto"/>
        <w:ind w:left="567" w:right="-30" w:firstLine="0"/>
        <w:jc w:val="both"/>
        <w:rPr>
          <w:color w:val="000000"/>
        </w:rPr>
      </w:pPr>
      <w:r>
        <w:rPr>
          <w:rFonts w:ascii="Arial" w:eastAsia="Arial" w:hAnsi="Arial" w:cs="Arial"/>
          <w:color w:val="000000"/>
          <w:sz w:val="20"/>
          <w:szCs w:val="20"/>
        </w:rPr>
        <w:t>comportar-se de modo inidôneo; ou</w:t>
      </w:r>
    </w:p>
    <w:p w14:paraId="7B543243" w14:textId="77777777" w:rsidR="00694B14" w:rsidRDefault="008811E3">
      <w:pPr>
        <w:numPr>
          <w:ilvl w:val="2"/>
          <w:numId w:val="8"/>
        </w:numPr>
        <w:pBdr>
          <w:top w:val="nil"/>
          <w:left w:val="nil"/>
          <w:bottom w:val="nil"/>
          <w:right w:val="nil"/>
          <w:between w:val="nil"/>
        </w:pBdr>
        <w:spacing w:after="0" w:line="360" w:lineRule="auto"/>
        <w:ind w:left="567" w:right="-30" w:firstLine="0"/>
        <w:jc w:val="both"/>
        <w:rPr>
          <w:color w:val="000000"/>
        </w:rPr>
      </w:pPr>
      <w:r>
        <w:rPr>
          <w:rFonts w:ascii="Arial" w:eastAsia="Arial" w:hAnsi="Arial" w:cs="Arial"/>
          <w:color w:val="000000"/>
          <w:sz w:val="20"/>
          <w:szCs w:val="20"/>
        </w:rPr>
        <w:t>cometer fraude fiscal.</w:t>
      </w:r>
    </w:p>
    <w:p w14:paraId="681933CA"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 xml:space="preserve">Pela inexecução </w:t>
      </w:r>
      <w:r>
        <w:rPr>
          <w:rFonts w:ascii="Arial" w:eastAsia="Arial" w:hAnsi="Arial" w:cs="Arial"/>
          <w:sz w:val="20"/>
          <w:szCs w:val="20"/>
          <w:u w:val="single"/>
        </w:rPr>
        <w:t>total ou parcial</w:t>
      </w:r>
      <w:r>
        <w:rPr>
          <w:rFonts w:ascii="Arial" w:eastAsia="Arial" w:hAnsi="Arial" w:cs="Arial"/>
          <w:sz w:val="20"/>
          <w:szCs w:val="20"/>
        </w:rPr>
        <w:t xml:space="preserve"> do objeto do contrato, a Administração pode aplicar à CONTRATADA as seguintes sanções:</w:t>
      </w:r>
    </w:p>
    <w:p w14:paraId="29E4CB8A" w14:textId="77777777" w:rsidR="00694B14" w:rsidRDefault="008811E3">
      <w:pPr>
        <w:pBdr>
          <w:top w:val="nil"/>
          <w:left w:val="nil"/>
          <w:bottom w:val="nil"/>
          <w:right w:val="nil"/>
          <w:between w:val="nil"/>
        </w:pBdr>
        <w:spacing w:after="0" w:line="360" w:lineRule="auto"/>
        <w:ind w:left="567"/>
        <w:jc w:val="both"/>
        <w:rPr>
          <w:rFonts w:ascii="Arial" w:eastAsia="Arial" w:hAnsi="Arial" w:cs="Arial"/>
          <w:color w:val="000000"/>
          <w:sz w:val="20"/>
          <w:szCs w:val="20"/>
        </w:rPr>
      </w:pPr>
      <w:r>
        <w:rPr>
          <w:rFonts w:ascii="Arial" w:eastAsia="Arial" w:hAnsi="Arial" w:cs="Arial"/>
          <w:color w:val="000000"/>
          <w:sz w:val="20"/>
          <w:szCs w:val="20"/>
        </w:rPr>
        <w:t>18.2.1</w:t>
      </w:r>
      <w:r>
        <w:rPr>
          <w:rFonts w:ascii="Arial" w:eastAsia="Arial" w:hAnsi="Arial" w:cs="Arial"/>
          <w:color w:val="000000"/>
          <w:sz w:val="20"/>
          <w:szCs w:val="20"/>
        </w:rPr>
        <w:tab/>
        <w:t>Advertência, multa, perda de garantia, rescisão de Contrato, declaração de inidoneidade e suspensão do direito de licitar e contratar, sendo advertida por escrito através do Livro de Ocorrências, sempre que infringir as obrigações contratuais.</w:t>
      </w:r>
    </w:p>
    <w:p w14:paraId="496129F9" w14:textId="77777777" w:rsidR="00694B14" w:rsidRDefault="008811E3">
      <w:pPr>
        <w:numPr>
          <w:ilvl w:val="2"/>
          <w:numId w:val="10"/>
        </w:numPr>
        <w:pBdr>
          <w:top w:val="nil"/>
          <w:left w:val="nil"/>
          <w:bottom w:val="nil"/>
          <w:right w:val="nil"/>
          <w:between w:val="nil"/>
        </w:pBdr>
        <w:spacing w:after="0" w:line="360" w:lineRule="auto"/>
        <w:ind w:left="1418" w:hanging="851"/>
        <w:jc w:val="both"/>
        <w:rPr>
          <w:color w:val="000000"/>
        </w:rPr>
      </w:pPr>
      <w:r>
        <w:rPr>
          <w:rFonts w:ascii="Arial" w:eastAsia="Arial" w:hAnsi="Arial" w:cs="Arial"/>
          <w:color w:val="000000"/>
          <w:sz w:val="20"/>
          <w:szCs w:val="20"/>
        </w:rPr>
        <w:t>Em se tratando da primeira falta de mesma natureza será concedido prazo para sanar as irregularidades.</w:t>
      </w:r>
    </w:p>
    <w:p w14:paraId="2F94222E" w14:textId="77777777" w:rsidR="00694B14" w:rsidRDefault="008811E3">
      <w:pPr>
        <w:numPr>
          <w:ilvl w:val="2"/>
          <w:numId w:val="10"/>
        </w:numPr>
        <w:pBdr>
          <w:top w:val="nil"/>
          <w:left w:val="nil"/>
          <w:bottom w:val="nil"/>
          <w:right w:val="nil"/>
          <w:between w:val="nil"/>
        </w:pBdr>
        <w:spacing w:after="0" w:line="360" w:lineRule="auto"/>
        <w:ind w:left="1418" w:hanging="851"/>
        <w:jc w:val="both"/>
        <w:rPr>
          <w:color w:val="000000"/>
        </w:rPr>
      </w:pPr>
      <w:r>
        <w:rPr>
          <w:rFonts w:ascii="Arial" w:eastAsia="Arial" w:hAnsi="Arial" w:cs="Arial"/>
          <w:color w:val="000000"/>
          <w:sz w:val="20"/>
          <w:szCs w:val="20"/>
        </w:rPr>
        <w:lastRenderedPageBreak/>
        <w:t>O atraso injustificado na execução dos serviços sujeitará a CONTRATADA às multas de mora, calculadas conforme previsto nos itens subsequentes, sem prejuízo de outras sanções previstas na Lei nº 8.666/93 e suas alterações posteriores.</w:t>
      </w:r>
    </w:p>
    <w:p w14:paraId="60F007B0" w14:textId="77777777" w:rsidR="00694B14" w:rsidRDefault="008811E3">
      <w:pPr>
        <w:numPr>
          <w:ilvl w:val="2"/>
          <w:numId w:val="10"/>
        </w:numPr>
        <w:pBdr>
          <w:top w:val="nil"/>
          <w:left w:val="nil"/>
          <w:bottom w:val="nil"/>
          <w:right w:val="nil"/>
          <w:between w:val="nil"/>
        </w:pBdr>
        <w:tabs>
          <w:tab w:val="center" w:pos="4252"/>
          <w:tab w:val="right" w:pos="8504"/>
        </w:tabs>
        <w:spacing w:after="0" w:line="360" w:lineRule="auto"/>
        <w:ind w:left="1418" w:hanging="851"/>
        <w:jc w:val="both"/>
        <w:rPr>
          <w:color w:val="000000"/>
        </w:rPr>
      </w:pPr>
      <w:r>
        <w:rPr>
          <w:rFonts w:ascii="Arial" w:eastAsia="Arial" w:hAnsi="Arial" w:cs="Arial"/>
          <w:color w:val="000000"/>
          <w:sz w:val="20"/>
          <w:szCs w:val="20"/>
        </w:rPr>
        <w:t>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14:paraId="7363E7FD" w14:textId="77777777" w:rsidR="00694B14" w:rsidRDefault="008811E3" w:rsidP="00B242D2">
      <w:pPr>
        <w:numPr>
          <w:ilvl w:val="3"/>
          <w:numId w:val="10"/>
        </w:numPr>
        <w:pBdr>
          <w:top w:val="nil"/>
          <w:left w:val="nil"/>
          <w:bottom w:val="nil"/>
          <w:right w:val="nil"/>
          <w:between w:val="nil"/>
        </w:pBdr>
        <w:tabs>
          <w:tab w:val="center" w:pos="2694"/>
          <w:tab w:val="right" w:pos="8504"/>
        </w:tabs>
        <w:spacing w:after="0" w:line="360" w:lineRule="auto"/>
        <w:ind w:left="1418" w:firstLine="0"/>
        <w:jc w:val="both"/>
        <w:rPr>
          <w:color w:val="000000"/>
        </w:rPr>
      </w:pPr>
      <w:r>
        <w:rPr>
          <w:rFonts w:ascii="Arial" w:eastAsia="Arial" w:hAnsi="Arial" w:cs="Arial"/>
          <w:color w:val="000000"/>
          <w:sz w:val="20"/>
          <w:szCs w:val="20"/>
        </w:rPr>
        <w:t>advertência;</w:t>
      </w:r>
    </w:p>
    <w:p w14:paraId="5AC7DB2E" w14:textId="77777777" w:rsidR="00694B14" w:rsidRDefault="008811E3" w:rsidP="00B242D2">
      <w:pPr>
        <w:numPr>
          <w:ilvl w:val="3"/>
          <w:numId w:val="10"/>
        </w:numPr>
        <w:pBdr>
          <w:top w:val="nil"/>
          <w:left w:val="nil"/>
          <w:bottom w:val="nil"/>
          <w:right w:val="nil"/>
          <w:between w:val="nil"/>
        </w:pBdr>
        <w:tabs>
          <w:tab w:val="center" w:pos="2694"/>
          <w:tab w:val="right" w:pos="8504"/>
        </w:tabs>
        <w:spacing w:after="0" w:line="360" w:lineRule="auto"/>
        <w:ind w:left="1418" w:firstLine="0"/>
        <w:jc w:val="both"/>
        <w:rPr>
          <w:color w:val="000000"/>
        </w:rPr>
      </w:pPr>
      <w:r>
        <w:rPr>
          <w:rFonts w:ascii="Arial" w:eastAsia="Arial" w:hAnsi="Arial" w:cs="Arial"/>
          <w:color w:val="000000"/>
          <w:sz w:val="20"/>
          <w:szCs w:val="20"/>
        </w:rPr>
        <w:t>multa, incidente por dia e por ocorrência, até o limite de 10% (dez por cento) do valor total do contrato, recolhida no prazo máximo de 30 (trinta) dias corridos, contado da comunicação oficial, através do Diário de Obra, segundo graduação definida nas tabelas nº1 e nº 2 abaixo:</w:t>
      </w:r>
    </w:p>
    <w:p w14:paraId="403060BB" w14:textId="77777777" w:rsidR="00694B14" w:rsidRDefault="00694B14">
      <w:pPr>
        <w:pBdr>
          <w:top w:val="nil"/>
          <w:left w:val="nil"/>
          <w:bottom w:val="nil"/>
          <w:right w:val="nil"/>
          <w:between w:val="nil"/>
        </w:pBdr>
        <w:tabs>
          <w:tab w:val="center" w:pos="4252"/>
          <w:tab w:val="right" w:pos="8504"/>
        </w:tabs>
        <w:spacing w:after="120" w:line="240" w:lineRule="auto"/>
        <w:ind w:left="1134" w:hanging="425"/>
        <w:rPr>
          <w:rFonts w:ascii="Verdana" w:eastAsia="Verdana" w:hAnsi="Verdana" w:cs="Verdana"/>
          <w:color w:val="000000"/>
          <w:sz w:val="18"/>
          <w:szCs w:val="18"/>
        </w:rPr>
      </w:pPr>
    </w:p>
    <w:p w14:paraId="1AFBCACA" w14:textId="77777777" w:rsidR="00694B14" w:rsidRDefault="008811E3" w:rsidP="00B242D2">
      <w:pPr>
        <w:pBdr>
          <w:top w:val="nil"/>
          <w:left w:val="nil"/>
          <w:bottom w:val="nil"/>
          <w:right w:val="nil"/>
          <w:between w:val="nil"/>
        </w:pBdr>
        <w:spacing w:after="120" w:line="240" w:lineRule="auto"/>
        <w:jc w:val="center"/>
        <w:rPr>
          <w:rFonts w:ascii="Arial" w:eastAsia="Arial" w:hAnsi="Arial" w:cs="Arial"/>
          <w:b/>
          <w:color w:val="000000"/>
          <w:sz w:val="20"/>
          <w:szCs w:val="20"/>
        </w:rPr>
      </w:pPr>
      <w:r>
        <w:rPr>
          <w:rFonts w:ascii="Arial" w:eastAsia="Arial" w:hAnsi="Arial" w:cs="Arial"/>
          <w:b/>
          <w:color w:val="000000"/>
          <w:sz w:val="20"/>
          <w:szCs w:val="20"/>
        </w:rPr>
        <w:t>TABELA Nº 1</w:t>
      </w:r>
    </w:p>
    <w:tbl>
      <w:tblPr>
        <w:tblStyle w:val="a0"/>
        <w:tblW w:w="6662" w:type="dxa"/>
        <w:jc w:val="center"/>
        <w:tblInd w:w="0" w:type="dxa"/>
        <w:tblLayout w:type="fixed"/>
        <w:tblLook w:val="0000" w:firstRow="0" w:lastRow="0" w:firstColumn="0" w:lastColumn="0" w:noHBand="0" w:noVBand="0"/>
      </w:tblPr>
      <w:tblGrid>
        <w:gridCol w:w="1700"/>
        <w:gridCol w:w="4962"/>
      </w:tblGrid>
      <w:tr w:rsidR="00694B14" w14:paraId="47EEB846" w14:textId="77777777">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F6D97" w14:textId="77777777" w:rsidR="00694B14" w:rsidRDefault="008811E3" w:rsidP="00B242D2">
            <w:pPr>
              <w:spacing w:after="120"/>
              <w:jc w:val="center"/>
              <w:rPr>
                <w:rFonts w:ascii="Arial" w:eastAsia="Arial" w:hAnsi="Arial" w:cs="Arial"/>
                <w:b/>
                <w:sz w:val="20"/>
                <w:szCs w:val="20"/>
              </w:rPr>
            </w:pPr>
            <w:r>
              <w:rPr>
                <w:rFonts w:ascii="Arial" w:eastAsia="Arial" w:hAnsi="Arial" w:cs="Arial"/>
                <w:b/>
                <w:sz w:val="20"/>
                <w:szCs w:val="20"/>
              </w:rPr>
              <w:t>GRAU</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C1B44" w14:textId="77777777" w:rsidR="00694B14" w:rsidRDefault="008811E3" w:rsidP="00B242D2">
            <w:pPr>
              <w:pStyle w:val="Ttulo3"/>
              <w:numPr>
                <w:ilvl w:val="2"/>
                <w:numId w:val="12"/>
              </w:numPr>
              <w:spacing w:after="120"/>
              <w:jc w:val="center"/>
            </w:pPr>
            <w:r>
              <w:rPr>
                <w:sz w:val="20"/>
                <w:szCs w:val="20"/>
              </w:rPr>
              <w:t>MULTA</w:t>
            </w:r>
          </w:p>
        </w:tc>
      </w:tr>
      <w:tr w:rsidR="00694B14" w14:paraId="7101F949" w14:textId="77777777">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03497" w14:textId="77777777" w:rsidR="00694B14" w:rsidRDefault="008811E3" w:rsidP="00B242D2">
            <w:pPr>
              <w:pBdr>
                <w:top w:val="nil"/>
                <w:left w:val="nil"/>
                <w:bottom w:val="nil"/>
                <w:right w:val="nil"/>
                <w:between w:val="nil"/>
              </w:pBdr>
              <w:tabs>
                <w:tab w:val="center" w:pos="4252"/>
                <w:tab w:val="right" w:pos="8504"/>
              </w:tabs>
              <w:spacing w:after="120" w:line="240" w:lineRule="auto"/>
              <w:jc w:val="center"/>
              <w:rPr>
                <w:rFonts w:ascii="Arial" w:eastAsia="Arial" w:hAnsi="Arial" w:cs="Arial"/>
                <w:color w:val="000000"/>
                <w:sz w:val="20"/>
                <w:szCs w:val="20"/>
              </w:rPr>
            </w:pPr>
            <w:r>
              <w:rPr>
                <w:rFonts w:ascii="Arial" w:eastAsia="Arial" w:hAnsi="Arial" w:cs="Arial"/>
                <w:color w:val="000000"/>
                <w:sz w:val="20"/>
                <w:szCs w:val="20"/>
              </w:rPr>
              <w:t>01</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E528E" w14:textId="77777777"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0,2% por dia sobre o valor do item de serviço da planilha orçamentária</w:t>
            </w:r>
          </w:p>
        </w:tc>
      </w:tr>
      <w:tr w:rsidR="00694B14" w14:paraId="1423D230" w14:textId="77777777">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54E57" w14:textId="77777777"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02</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644D" w14:textId="77777777"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0,5% por dia sobre o valor do item de serviço da planilha orçamentária</w:t>
            </w:r>
          </w:p>
        </w:tc>
      </w:tr>
      <w:tr w:rsidR="00694B14" w14:paraId="5A1F03ED" w14:textId="77777777">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34AC9" w14:textId="77777777"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03</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8E892" w14:textId="77777777"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1,0% por dia sobre o valor do item de serviço da planilha orçamentária</w:t>
            </w:r>
          </w:p>
        </w:tc>
      </w:tr>
      <w:tr w:rsidR="00694B14" w14:paraId="6CA774E8" w14:textId="77777777">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68199" w14:textId="77777777"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04</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6B702" w14:textId="77777777"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0,33% por dia sobre o valor global do contrato</w:t>
            </w:r>
          </w:p>
        </w:tc>
      </w:tr>
    </w:tbl>
    <w:p w14:paraId="178C4A4E" w14:textId="77777777" w:rsidR="00694B14" w:rsidRDefault="008811E3">
      <w:pPr>
        <w:pBdr>
          <w:top w:val="nil"/>
          <w:left w:val="nil"/>
          <w:bottom w:val="nil"/>
          <w:right w:val="nil"/>
          <w:between w:val="nil"/>
        </w:pBdr>
        <w:spacing w:after="120" w:line="240" w:lineRule="auto"/>
        <w:jc w:val="center"/>
        <w:rPr>
          <w:rFonts w:ascii="Arial" w:eastAsia="Arial" w:hAnsi="Arial" w:cs="Arial"/>
          <w:b/>
          <w:color w:val="000000"/>
          <w:sz w:val="20"/>
          <w:szCs w:val="20"/>
        </w:rPr>
      </w:pPr>
      <w:r>
        <w:rPr>
          <w:rFonts w:ascii="Arial" w:eastAsia="Arial" w:hAnsi="Arial" w:cs="Arial"/>
          <w:b/>
          <w:color w:val="000000"/>
          <w:sz w:val="20"/>
          <w:szCs w:val="20"/>
        </w:rPr>
        <w:t>TABELA Nº 2</w:t>
      </w:r>
    </w:p>
    <w:tbl>
      <w:tblPr>
        <w:tblStyle w:val="a1"/>
        <w:tblW w:w="8998" w:type="dxa"/>
        <w:jc w:val="center"/>
        <w:tblInd w:w="0" w:type="dxa"/>
        <w:tblLayout w:type="fixed"/>
        <w:tblLook w:val="0000" w:firstRow="0" w:lastRow="0" w:firstColumn="0" w:lastColumn="0" w:noHBand="0" w:noVBand="0"/>
      </w:tblPr>
      <w:tblGrid>
        <w:gridCol w:w="847"/>
        <w:gridCol w:w="7159"/>
        <w:gridCol w:w="992"/>
      </w:tblGrid>
      <w:tr w:rsidR="00694B14" w14:paraId="40603F01" w14:textId="77777777">
        <w:trPr>
          <w:trHeight w:val="560"/>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B4249" w14:textId="77777777" w:rsidR="00694B14" w:rsidRDefault="008811E3">
            <w:pPr>
              <w:spacing w:after="120"/>
              <w:jc w:val="center"/>
              <w:rPr>
                <w:rFonts w:ascii="Arial" w:eastAsia="Arial" w:hAnsi="Arial" w:cs="Arial"/>
                <w:sz w:val="20"/>
                <w:szCs w:val="20"/>
              </w:rPr>
            </w:pPr>
            <w:r>
              <w:rPr>
                <w:rFonts w:ascii="Arial" w:eastAsia="Arial" w:hAnsi="Arial" w:cs="Arial"/>
                <w:b/>
                <w:sz w:val="20"/>
                <w:szCs w:val="20"/>
              </w:rPr>
              <w:t>ITEM</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AF450" w14:textId="18A31C1A" w:rsidR="00694B14" w:rsidRDefault="008811E3" w:rsidP="006314C2">
            <w:pPr>
              <w:spacing w:after="120"/>
              <w:ind w:firstLine="71"/>
              <w:jc w:val="center"/>
              <w:rPr>
                <w:rFonts w:ascii="Arial" w:eastAsia="Arial" w:hAnsi="Arial" w:cs="Arial"/>
                <w:sz w:val="20"/>
                <w:szCs w:val="20"/>
              </w:rPr>
            </w:pPr>
            <w:r>
              <w:rPr>
                <w:rFonts w:ascii="Arial" w:eastAsia="Arial" w:hAnsi="Arial" w:cs="Arial"/>
                <w:b/>
                <w:sz w:val="20"/>
                <w:szCs w:val="20"/>
              </w:rPr>
              <w:t>DESCRIÇÃO DA INFRAÇÃO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B7C66" w14:textId="77777777" w:rsidR="00694B14" w:rsidRDefault="008811E3">
            <w:pPr>
              <w:spacing w:after="120"/>
              <w:jc w:val="center"/>
              <w:rPr>
                <w:rFonts w:ascii="Arial" w:eastAsia="Arial" w:hAnsi="Arial" w:cs="Arial"/>
                <w:sz w:val="20"/>
                <w:szCs w:val="20"/>
              </w:rPr>
            </w:pPr>
            <w:r>
              <w:rPr>
                <w:rFonts w:ascii="Arial" w:eastAsia="Arial" w:hAnsi="Arial" w:cs="Arial"/>
                <w:b/>
                <w:sz w:val="20"/>
                <w:szCs w:val="20"/>
              </w:rPr>
              <w:t>GRAU</w:t>
            </w:r>
          </w:p>
        </w:tc>
      </w:tr>
      <w:tr w:rsidR="00694B14" w14:paraId="40863B78" w14:textId="77777777">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DDD35"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01</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C1DE8" w14:textId="77777777" w:rsidR="00694B14" w:rsidRDefault="008811E3">
            <w:pPr>
              <w:pBdr>
                <w:top w:val="nil"/>
                <w:left w:val="nil"/>
                <w:bottom w:val="nil"/>
                <w:right w:val="nil"/>
                <w:between w:val="nil"/>
              </w:pBdr>
              <w:tabs>
                <w:tab w:val="center" w:pos="4252"/>
                <w:tab w:val="right" w:pos="8504"/>
              </w:tabs>
              <w:spacing w:after="120" w:line="240" w:lineRule="auto"/>
              <w:rPr>
                <w:rFonts w:ascii="Arial" w:eastAsia="Arial" w:hAnsi="Arial" w:cs="Arial"/>
                <w:color w:val="000000"/>
                <w:sz w:val="20"/>
                <w:szCs w:val="20"/>
              </w:rPr>
            </w:pPr>
            <w:r>
              <w:rPr>
                <w:rFonts w:ascii="Arial" w:eastAsia="Arial" w:hAnsi="Arial" w:cs="Arial"/>
                <w:color w:val="000000"/>
                <w:sz w:val="20"/>
                <w:szCs w:val="20"/>
              </w:rPr>
              <w:t>Permitir situação que crie a possibilidade de causar dano físico, lesão corporal ou consequências letais.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43D73"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03</w:t>
            </w:r>
          </w:p>
        </w:tc>
      </w:tr>
      <w:tr w:rsidR="00694B14" w14:paraId="2D7E8A10" w14:textId="77777777">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44A80"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02</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AFD85" w14:textId="77777777" w:rsidR="00694B14" w:rsidRDefault="008811E3">
            <w:pPr>
              <w:pBdr>
                <w:top w:val="nil"/>
                <w:left w:val="nil"/>
                <w:bottom w:val="nil"/>
                <w:right w:val="nil"/>
                <w:between w:val="nil"/>
              </w:pBdr>
              <w:tabs>
                <w:tab w:val="center" w:pos="4252"/>
                <w:tab w:val="right" w:pos="8504"/>
              </w:tabs>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Atraso injustificado dos serviços previstos em contrato.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CBC3E"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02</w:t>
            </w:r>
          </w:p>
        </w:tc>
      </w:tr>
      <w:tr w:rsidR="00694B14" w14:paraId="7DFCA597" w14:textId="77777777">
        <w:trPr>
          <w:trHeight w:val="860"/>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3653F"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03</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0F22" w14:textId="77777777" w:rsidR="00694B14" w:rsidRDefault="008811E3">
            <w:pPr>
              <w:spacing w:after="120"/>
              <w:rPr>
                <w:rFonts w:ascii="Arial" w:eastAsia="Arial" w:hAnsi="Arial" w:cs="Arial"/>
                <w:sz w:val="20"/>
                <w:szCs w:val="20"/>
              </w:rPr>
            </w:pPr>
            <w:r>
              <w:rPr>
                <w:rFonts w:ascii="Arial" w:eastAsia="Arial" w:hAnsi="Arial" w:cs="Arial"/>
                <w:sz w:val="20"/>
                <w:szCs w:val="20"/>
              </w:rPr>
              <w:t>Manter profissionais sem qualificação exigida para executar os serviços contratados, ou deixar de efetuar sua substituição, quando exigido pela FISCALIZAÇÃO, por profissional.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15EBF"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02</w:t>
            </w:r>
          </w:p>
        </w:tc>
      </w:tr>
      <w:tr w:rsidR="00694B14" w14:paraId="35908F4E" w14:textId="77777777">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99ABF"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04</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28C32" w14:textId="77777777" w:rsidR="00694B14" w:rsidRDefault="008811E3">
            <w:pPr>
              <w:spacing w:after="120"/>
              <w:rPr>
                <w:rFonts w:ascii="Arial" w:eastAsia="Arial" w:hAnsi="Arial" w:cs="Arial"/>
                <w:sz w:val="20"/>
                <w:szCs w:val="20"/>
              </w:rPr>
            </w:pPr>
            <w:r>
              <w:rPr>
                <w:rFonts w:ascii="Arial" w:eastAsia="Arial" w:hAnsi="Arial" w:cs="Arial"/>
                <w:sz w:val="20"/>
                <w:szCs w:val="20"/>
              </w:rPr>
              <w:t>Permitir a execução de serviços sem utilização de EPI/EPC, por profissional.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928D7"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01</w:t>
            </w:r>
          </w:p>
        </w:tc>
      </w:tr>
      <w:tr w:rsidR="00694B14" w14:paraId="435AE4DF" w14:textId="77777777">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67CF4"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05</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45969" w14:textId="77777777" w:rsidR="00694B14" w:rsidRDefault="008811E3">
            <w:pPr>
              <w:spacing w:after="120"/>
              <w:rPr>
                <w:rFonts w:ascii="Arial" w:eastAsia="Arial" w:hAnsi="Arial" w:cs="Arial"/>
                <w:sz w:val="20"/>
                <w:szCs w:val="20"/>
              </w:rPr>
            </w:pPr>
            <w:r>
              <w:rPr>
                <w:rFonts w:ascii="Arial" w:eastAsia="Arial" w:hAnsi="Arial" w:cs="Arial"/>
                <w:sz w:val="20"/>
                <w:szCs w:val="20"/>
              </w:rPr>
              <w:t>Recusar-se a executar ou corrigir serviço determinado pela fiscalização, por serviço.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6D089"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02</w:t>
            </w:r>
          </w:p>
        </w:tc>
      </w:tr>
      <w:tr w:rsidR="00694B14" w14:paraId="6F7A4E7A" w14:textId="77777777">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B1555"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06</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1AF1" w14:textId="77777777" w:rsidR="00694B14" w:rsidRDefault="008811E3">
            <w:pPr>
              <w:spacing w:after="120"/>
              <w:rPr>
                <w:rFonts w:ascii="Arial" w:eastAsia="Arial" w:hAnsi="Arial" w:cs="Arial"/>
                <w:sz w:val="20"/>
                <w:szCs w:val="20"/>
              </w:rPr>
            </w:pPr>
            <w:r>
              <w:rPr>
                <w:rFonts w:ascii="Arial" w:eastAsia="Arial" w:hAnsi="Arial" w:cs="Arial"/>
                <w:sz w:val="20"/>
                <w:szCs w:val="20"/>
              </w:rPr>
              <w:t>Deixar de zelar pelas instalações da UFF ou de terceiros.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912C"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01</w:t>
            </w:r>
          </w:p>
        </w:tc>
      </w:tr>
      <w:tr w:rsidR="00694B14" w14:paraId="3A7826BC" w14:textId="77777777">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18426"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07</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779F4" w14:textId="77777777" w:rsidR="00694B14" w:rsidRDefault="008811E3">
            <w:pPr>
              <w:spacing w:after="120"/>
              <w:rPr>
                <w:rFonts w:ascii="Arial" w:eastAsia="Arial" w:hAnsi="Arial" w:cs="Arial"/>
                <w:sz w:val="20"/>
                <w:szCs w:val="20"/>
              </w:rPr>
            </w:pPr>
            <w:r>
              <w:rPr>
                <w:rFonts w:ascii="Arial" w:eastAsia="Arial" w:hAnsi="Arial" w:cs="Arial"/>
                <w:sz w:val="20"/>
                <w:szCs w:val="20"/>
              </w:rPr>
              <w:t>Deixar de cumprir determinação formal ou instrução da FISCALIZAÇÃO, por ocorrência.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E3871"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02</w:t>
            </w:r>
          </w:p>
        </w:tc>
      </w:tr>
      <w:tr w:rsidR="00694B14" w14:paraId="2524839F" w14:textId="77777777">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2D26A"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08</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EF75D" w14:textId="77777777" w:rsidR="00694B14" w:rsidRDefault="008811E3">
            <w:pPr>
              <w:spacing w:after="120"/>
              <w:rPr>
                <w:rFonts w:ascii="Arial" w:eastAsia="Arial" w:hAnsi="Arial" w:cs="Arial"/>
                <w:sz w:val="20"/>
                <w:szCs w:val="20"/>
              </w:rPr>
            </w:pPr>
            <w:r>
              <w:rPr>
                <w:rFonts w:ascii="Arial" w:eastAsia="Arial" w:hAnsi="Arial" w:cs="Arial"/>
                <w:sz w:val="20"/>
                <w:szCs w:val="20"/>
              </w:rPr>
              <w:t>Deixar de cumprir quaisquer dos itens do edital e de seus anexos, ainda que não previstos nesta tabela de multas, por item e por ocorrência;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6FDF"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01</w:t>
            </w:r>
          </w:p>
        </w:tc>
      </w:tr>
      <w:tr w:rsidR="00694B14" w14:paraId="06E9D80D" w14:textId="77777777">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A3ACA"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09</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E0A8F" w14:textId="77777777" w:rsidR="00694B14" w:rsidRDefault="008811E3">
            <w:pPr>
              <w:spacing w:after="120"/>
              <w:rPr>
                <w:rFonts w:ascii="Arial" w:eastAsia="Arial" w:hAnsi="Arial" w:cs="Arial"/>
                <w:sz w:val="20"/>
                <w:szCs w:val="20"/>
              </w:rPr>
            </w:pPr>
            <w:r>
              <w:rPr>
                <w:rFonts w:ascii="Arial" w:eastAsia="Arial" w:hAnsi="Arial" w:cs="Arial"/>
                <w:sz w:val="20"/>
                <w:szCs w:val="20"/>
              </w:rPr>
              <w:t>Pelo atraso injustificado na inicialização dos serviços objeto da contratação ou pela paralisação dos mesmos.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EC1D" w14:textId="77777777" w:rsidR="00694B14" w:rsidRDefault="008811E3">
            <w:pPr>
              <w:spacing w:after="120"/>
              <w:jc w:val="center"/>
              <w:rPr>
                <w:rFonts w:ascii="Arial" w:eastAsia="Arial" w:hAnsi="Arial" w:cs="Arial"/>
                <w:sz w:val="20"/>
                <w:szCs w:val="20"/>
              </w:rPr>
            </w:pPr>
            <w:r>
              <w:rPr>
                <w:rFonts w:ascii="Arial" w:eastAsia="Arial" w:hAnsi="Arial" w:cs="Arial"/>
                <w:sz w:val="20"/>
                <w:szCs w:val="20"/>
              </w:rPr>
              <w:t>04</w:t>
            </w:r>
          </w:p>
        </w:tc>
      </w:tr>
    </w:tbl>
    <w:p w14:paraId="54121116" w14:textId="77777777" w:rsidR="00694B14" w:rsidRDefault="00694B14">
      <w:pPr>
        <w:spacing w:after="0" w:line="360" w:lineRule="auto"/>
        <w:rPr>
          <w:rFonts w:ascii="Arial" w:eastAsia="Arial" w:hAnsi="Arial" w:cs="Arial"/>
          <w:sz w:val="20"/>
          <w:szCs w:val="20"/>
        </w:rPr>
      </w:pPr>
    </w:p>
    <w:p w14:paraId="542652D5" w14:textId="77777777" w:rsidR="00694B14" w:rsidRDefault="008811E3">
      <w:pPr>
        <w:numPr>
          <w:ilvl w:val="3"/>
          <w:numId w:val="10"/>
        </w:numPr>
        <w:pBdr>
          <w:top w:val="nil"/>
          <w:left w:val="nil"/>
          <w:bottom w:val="nil"/>
          <w:right w:val="nil"/>
          <w:between w:val="nil"/>
        </w:pBdr>
        <w:tabs>
          <w:tab w:val="center" w:pos="4252"/>
          <w:tab w:val="right" w:pos="8504"/>
        </w:tabs>
        <w:spacing w:after="0" w:line="360" w:lineRule="auto"/>
        <w:ind w:left="1418" w:firstLine="0"/>
        <w:rPr>
          <w:color w:val="000000"/>
        </w:rPr>
      </w:pPr>
      <w:r>
        <w:rPr>
          <w:rFonts w:ascii="Arial" w:eastAsia="Arial" w:hAnsi="Arial" w:cs="Arial"/>
          <w:color w:val="000000"/>
          <w:sz w:val="20"/>
          <w:szCs w:val="20"/>
        </w:rPr>
        <w:lastRenderedPageBreak/>
        <w:t>A aplicação da multa relativa ao item 09, é limitada a 30 (trinta) dias, a partir dos quais é causa de rescisão contratual;</w:t>
      </w:r>
    </w:p>
    <w:p w14:paraId="5D44870D" w14:textId="77777777" w:rsidR="00694B14" w:rsidRDefault="008811E3">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rPr>
      </w:pPr>
      <w:r>
        <w:rPr>
          <w:rFonts w:ascii="Arial" w:eastAsia="Arial" w:hAnsi="Arial" w:cs="Arial"/>
          <w:color w:val="000000"/>
          <w:sz w:val="20"/>
          <w:szCs w:val="20"/>
        </w:rPr>
        <w:t>As penalidades de multa decorrentes de fatos diversos serão consideradas independentes entre si.</w:t>
      </w:r>
    </w:p>
    <w:p w14:paraId="28FDD71D" w14:textId="77777777" w:rsidR="00694B14" w:rsidRDefault="008811E3">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rPr>
      </w:pPr>
      <w:r>
        <w:rPr>
          <w:rFonts w:ascii="Arial" w:eastAsia="Arial" w:hAnsi="Arial" w:cs="Arial"/>
          <w:color w:val="000000"/>
          <w:sz w:val="20"/>
          <w:szCs w:val="20"/>
        </w:rPr>
        <w:t>As multas previstas anteriormente, não têm caráter compensatório, e consequentemente, o pagamento delas não exime a CONTRATADA de glosa ou responsabilidade pelos eventuais danos, perdas ou prejuízos que por ato seu ou de seus prepostos venham acarretar a CONTRATANTE.</w:t>
      </w:r>
    </w:p>
    <w:p w14:paraId="2D3241C3" w14:textId="77777777" w:rsidR="00694B14" w:rsidRDefault="008811E3">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rPr>
      </w:pPr>
      <w:r>
        <w:rPr>
          <w:rFonts w:ascii="Arial" w:eastAsia="Arial" w:hAnsi="Arial" w:cs="Arial"/>
          <w:color w:val="000000"/>
          <w:sz w:val="20"/>
          <w:szCs w:val="20"/>
        </w:rPr>
        <w:t>A CONTRATADA não incorrerá em multa na ocorrência de caso fortuito ou de força maior, ou de responsabilidade da CONTRATANTE.</w:t>
      </w:r>
    </w:p>
    <w:p w14:paraId="7C11A197" w14:textId="77777777" w:rsidR="00694B14" w:rsidRDefault="008811E3">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rPr>
      </w:pPr>
      <w:r>
        <w:rPr>
          <w:rFonts w:ascii="Arial" w:eastAsia="Arial" w:hAnsi="Arial" w:cs="Arial"/>
          <w:color w:val="000000"/>
          <w:sz w:val="20"/>
          <w:szCs w:val="20"/>
        </w:rPr>
        <w:t>As sanções de multa podem ser aplicadas à CONTRATADA juntamente com a de advertência, suspensão temporária para licitar e contratar com a Administração da CONTRATANTE e impedimento de licitar e contratar com a União, Estados, Distrito Federal e Municípios.</w:t>
      </w:r>
    </w:p>
    <w:p w14:paraId="4B711032" w14:textId="77777777" w:rsidR="00694B14" w:rsidRDefault="008811E3">
      <w:pPr>
        <w:numPr>
          <w:ilvl w:val="1"/>
          <w:numId w:val="8"/>
        </w:numPr>
        <w:pBdr>
          <w:top w:val="nil"/>
          <w:left w:val="nil"/>
          <w:bottom w:val="nil"/>
          <w:right w:val="nil"/>
          <w:between w:val="nil"/>
        </w:pBdr>
        <w:spacing w:after="0" w:line="360" w:lineRule="auto"/>
        <w:ind w:left="0" w:firstLine="0"/>
        <w:jc w:val="both"/>
        <w:rPr>
          <w:color w:val="000000"/>
        </w:rPr>
      </w:pPr>
      <w:r>
        <w:rPr>
          <w:rFonts w:ascii="Arial" w:eastAsia="Arial" w:hAnsi="Arial" w:cs="Arial"/>
          <w:color w:val="000000"/>
          <w:sz w:val="20"/>
          <w:szCs w:val="20"/>
        </w:rPr>
        <w:t>Nenhum pagamento será feito à CONTRATADA antes da cobrança das multas aplicadas, ou relevada qualquer multa a ele imposta pela CONTRATANTE.</w:t>
      </w:r>
    </w:p>
    <w:p w14:paraId="4B872F32" w14:textId="77777777" w:rsidR="00694B14" w:rsidRDefault="008811E3">
      <w:pPr>
        <w:numPr>
          <w:ilvl w:val="1"/>
          <w:numId w:val="8"/>
        </w:numPr>
        <w:pBdr>
          <w:top w:val="nil"/>
          <w:left w:val="nil"/>
          <w:bottom w:val="nil"/>
          <w:right w:val="nil"/>
          <w:between w:val="nil"/>
        </w:pBdr>
        <w:spacing w:after="0" w:line="360" w:lineRule="auto"/>
        <w:ind w:left="0" w:right="-30" w:firstLine="0"/>
        <w:jc w:val="both"/>
        <w:rPr>
          <w:color w:val="000000"/>
        </w:rPr>
      </w:pPr>
      <w:r>
        <w:rPr>
          <w:rFonts w:ascii="Arial" w:eastAsia="Arial" w:hAnsi="Arial" w:cs="Arial"/>
          <w:color w:val="000000"/>
          <w:sz w:val="20"/>
          <w:szCs w:val="20"/>
        </w:rPr>
        <w:t>Suspensão de licitar e impedimento de contratar com o órgão, entidade ou unidade administrativa pela qual a Administração Pública opera e atua concretamente, pelo prazo de até dois anos;</w:t>
      </w:r>
    </w:p>
    <w:p w14:paraId="1C2A739F" w14:textId="77777777" w:rsidR="00694B14" w:rsidRDefault="008811E3">
      <w:pPr>
        <w:numPr>
          <w:ilvl w:val="1"/>
          <w:numId w:val="8"/>
        </w:numPr>
        <w:pBdr>
          <w:top w:val="nil"/>
          <w:left w:val="nil"/>
          <w:bottom w:val="nil"/>
          <w:right w:val="nil"/>
          <w:between w:val="nil"/>
        </w:pBdr>
        <w:spacing w:after="0" w:line="360" w:lineRule="auto"/>
        <w:ind w:left="0" w:right="-30" w:firstLine="0"/>
        <w:jc w:val="both"/>
        <w:rPr>
          <w:color w:val="000000"/>
        </w:rPr>
      </w:pPr>
      <w:r>
        <w:rPr>
          <w:rFonts w:ascii="Arial" w:eastAsia="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23A2682A"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Também ficam sujeitas às penalidades do art. 87, III e IV da Lei nº 8.666, de 1993, as empresas ou profissionais que:</w:t>
      </w:r>
    </w:p>
    <w:p w14:paraId="2882DF16" w14:textId="77777777" w:rsidR="00694B14" w:rsidRDefault="008811E3">
      <w:pPr>
        <w:numPr>
          <w:ilvl w:val="2"/>
          <w:numId w:val="8"/>
        </w:numPr>
        <w:spacing w:after="0" w:line="360" w:lineRule="auto"/>
        <w:ind w:left="567" w:right="-30" w:firstLine="0"/>
        <w:jc w:val="both"/>
      </w:pPr>
      <w:r>
        <w:rPr>
          <w:rFonts w:ascii="Arial" w:eastAsia="Arial" w:hAnsi="Arial" w:cs="Arial"/>
          <w:sz w:val="20"/>
          <w:szCs w:val="20"/>
        </w:rPr>
        <w:t>tenham sofrido condenação definitiva por praticar, por meio dolosos, fraude fiscal no recolhimento de quaisquer tributos;</w:t>
      </w:r>
    </w:p>
    <w:p w14:paraId="3FB521F0" w14:textId="77777777" w:rsidR="00694B14" w:rsidRDefault="008811E3">
      <w:pPr>
        <w:numPr>
          <w:ilvl w:val="2"/>
          <w:numId w:val="8"/>
        </w:numPr>
        <w:spacing w:after="0" w:line="360" w:lineRule="auto"/>
        <w:ind w:left="567" w:right="-30" w:firstLine="0"/>
        <w:jc w:val="both"/>
      </w:pPr>
      <w:r>
        <w:rPr>
          <w:rFonts w:ascii="Arial" w:eastAsia="Arial" w:hAnsi="Arial" w:cs="Arial"/>
          <w:sz w:val="20"/>
          <w:szCs w:val="20"/>
        </w:rPr>
        <w:t>tenham praticado atos ilícitos visando a frustrar os objetivos da licitação;</w:t>
      </w:r>
    </w:p>
    <w:p w14:paraId="22E3D0F3" w14:textId="77777777" w:rsidR="00694B14" w:rsidRDefault="008811E3">
      <w:pPr>
        <w:numPr>
          <w:ilvl w:val="2"/>
          <w:numId w:val="8"/>
        </w:numPr>
        <w:spacing w:after="0" w:line="360" w:lineRule="auto"/>
        <w:ind w:left="567" w:right="-30" w:firstLine="0"/>
        <w:jc w:val="both"/>
      </w:pPr>
      <w:r>
        <w:rPr>
          <w:rFonts w:ascii="Arial" w:eastAsia="Arial" w:hAnsi="Arial" w:cs="Arial"/>
          <w:sz w:val="20"/>
          <w:szCs w:val="20"/>
        </w:rPr>
        <w:t xml:space="preserve">demonstrem não possuir idoneidade para contratar com a Administração em virtude de atos ilícitos praticados. </w:t>
      </w:r>
    </w:p>
    <w:p w14:paraId="18D3CF2C"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0BF9D1C"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1FAF1A6"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 xml:space="preserve">O processamento do PAR não interfere no seguimento regular dos processos administrativos específicos para apuração da ocorrência de danos e prejuízos à Administração Pública Federal </w:t>
      </w:r>
      <w:r>
        <w:rPr>
          <w:rFonts w:ascii="Arial" w:eastAsia="Arial" w:hAnsi="Arial" w:cs="Arial"/>
          <w:sz w:val="20"/>
          <w:szCs w:val="20"/>
        </w:rPr>
        <w:lastRenderedPageBreak/>
        <w:t>resultantes de ato lesivo cometido por pessoa jurídica, com ou sem a participação de agente público.</w:t>
      </w:r>
    </w:p>
    <w:p w14:paraId="331522CE"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CE506D6"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09441CF5" w14:textId="77777777" w:rsidR="00694B14" w:rsidRDefault="008811E3">
      <w:pPr>
        <w:numPr>
          <w:ilvl w:val="2"/>
          <w:numId w:val="8"/>
        </w:numPr>
        <w:pBdr>
          <w:top w:val="nil"/>
          <w:left w:val="nil"/>
          <w:bottom w:val="nil"/>
          <w:right w:val="nil"/>
          <w:between w:val="nil"/>
        </w:pBdr>
        <w:spacing w:after="0" w:line="360" w:lineRule="auto"/>
        <w:ind w:left="567" w:right="-30" w:firstLine="0"/>
        <w:jc w:val="both"/>
        <w:rPr>
          <w:color w:val="000000"/>
        </w:rPr>
      </w:pPr>
      <w:r>
        <w:rPr>
          <w:rFonts w:ascii="Arial" w:eastAsia="Arial" w:hAnsi="Arial" w:cs="Arial"/>
          <w:color w:val="000000"/>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151794FC"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Caso a Contratante determine, a multa deverá ser recolhida no prazo máximo de 30 (trinta) dias corridos, a contar da data do recebimento da comunicação enviada pela autoridade competente.</w:t>
      </w:r>
    </w:p>
    <w:p w14:paraId="44BB40F1"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As penalidades serão obrigatoriamente registradas no SICAF.</w:t>
      </w:r>
    </w:p>
    <w:p w14:paraId="5EB73CA2" w14:textId="77777777" w:rsidR="00694B14" w:rsidRDefault="00694B14">
      <w:pPr>
        <w:spacing w:after="0" w:line="360" w:lineRule="auto"/>
        <w:ind w:left="567" w:right="-30"/>
        <w:jc w:val="both"/>
        <w:rPr>
          <w:rFonts w:ascii="Arial" w:eastAsia="Arial" w:hAnsi="Arial" w:cs="Arial"/>
          <w:sz w:val="20"/>
          <w:szCs w:val="20"/>
        </w:rPr>
      </w:pPr>
    </w:p>
    <w:p w14:paraId="369DFFF3" w14:textId="77777777" w:rsidR="00694B14" w:rsidRDefault="008811E3">
      <w:pPr>
        <w:pStyle w:val="Ttulo1"/>
        <w:numPr>
          <w:ilvl w:val="0"/>
          <w:numId w:val="8"/>
        </w:numPr>
        <w:ind w:left="567" w:hanging="567"/>
      </w:pPr>
      <w:r>
        <w:t>CRITÉRIOS DE SELEÇÃO DO FORNECEDOR.</w:t>
      </w:r>
    </w:p>
    <w:p w14:paraId="6670D2BC"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As exigências de habilitação jurídica e de regularidade fiscal e trabalhista são as usuais para a generalidade dos objetos, conforme disciplinado no edital.</w:t>
      </w:r>
    </w:p>
    <w:p w14:paraId="11515EC0"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Os critérios de qualificação econômica a serem atendidos pelo fornecedor estão previstos no edital.</w:t>
      </w:r>
    </w:p>
    <w:p w14:paraId="79ACA72A"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Os critérios de qualificação técnica a serem atendidos pelo fornecedor estão previstos no edital.</w:t>
      </w:r>
    </w:p>
    <w:p w14:paraId="6F95F808"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Os critérios de aceitabilidade de preços serão:</w:t>
      </w:r>
    </w:p>
    <w:p w14:paraId="67593BD2" w14:textId="2E2510B8" w:rsidR="00694B14" w:rsidRDefault="008811E3">
      <w:pPr>
        <w:numPr>
          <w:ilvl w:val="2"/>
          <w:numId w:val="8"/>
        </w:numPr>
        <w:spacing w:after="0" w:line="360" w:lineRule="auto"/>
        <w:ind w:left="567" w:right="-30" w:firstLine="0"/>
        <w:jc w:val="both"/>
      </w:pPr>
      <w:r>
        <w:rPr>
          <w:rFonts w:ascii="Arial" w:eastAsia="Arial" w:hAnsi="Arial" w:cs="Arial"/>
          <w:sz w:val="20"/>
          <w:szCs w:val="20"/>
        </w:rPr>
        <w:t xml:space="preserve">Valor Global: </w:t>
      </w:r>
      <w:bookmarkStart w:id="1" w:name="_GoBack"/>
      <w:bookmarkEnd w:id="1"/>
      <w:r w:rsidR="00C26305" w:rsidRPr="006314C2">
        <w:rPr>
          <w:rFonts w:ascii="Arial" w:eastAsia="Arial" w:hAnsi="Arial" w:cs="Arial"/>
          <w:sz w:val="20"/>
          <w:szCs w:val="20"/>
        </w:rPr>
        <w:t>R$ 1</w:t>
      </w:r>
      <w:r w:rsidR="00C26305">
        <w:rPr>
          <w:rFonts w:ascii="Arial" w:eastAsia="Arial" w:hAnsi="Arial" w:cs="Arial"/>
          <w:sz w:val="20"/>
          <w:szCs w:val="20"/>
        </w:rPr>
        <w:t>.018.510,18</w:t>
      </w:r>
      <w:r w:rsidR="00C26305" w:rsidRPr="00C26305">
        <w:rPr>
          <w:rFonts w:ascii="Verdana" w:hAnsi="Verdana"/>
          <w:b/>
          <w:bCs/>
          <w:sz w:val="18"/>
          <w:szCs w:val="18"/>
        </w:rPr>
        <w:t xml:space="preserve"> </w:t>
      </w:r>
    </w:p>
    <w:p w14:paraId="6558DD4D" w14:textId="77777777" w:rsidR="00694B14" w:rsidRDefault="008811E3">
      <w:pPr>
        <w:numPr>
          <w:ilvl w:val="2"/>
          <w:numId w:val="8"/>
        </w:numPr>
        <w:spacing w:after="0" w:line="360" w:lineRule="auto"/>
        <w:ind w:left="567" w:right="-30" w:firstLine="0"/>
        <w:jc w:val="both"/>
      </w:pPr>
      <w:r>
        <w:rPr>
          <w:rFonts w:ascii="Arial" w:eastAsia="Arial" w:hAnsi="Arial" w:cs="Arial"/>
          <w:sz w:val="20"/>
          <w:szCs w:val="20"/>
        </w:rPr>
        <w:t>Valores unitários: conforme planilha de composição de preços anexa ao edital.</w:t>
      </w:r>
    </w:p>
    <w:p w14:paraId="1D2EB009" w14:textId="77777777" w:rsidR="00694B14" w:rsidRDefault="008811E3">
      <w:pPr>
        <w:numPr>
          <w:ilvl w:val="2"/>
          <w:numId w:val="8"/>
        </w:numPr>
        <w:spacing w:after="0" w:line="360" w:lineRule="auto"/>
        <w:ind w:left="567" w:right="-30" w:firstLine="0"/>
        <w:jc w:val="both"/>
      </w:pPr>
      <w:r>
        <w:rPr>
          <w:rFonts w:ascii="Arial" w:eastAsia="Arial" w:hAnsi="Arial" w:cs="Arial"/>
          <w:sz w:val="20"/>
          <w:szCs w:val="20"/>
        </w:rPr>
        <w:t>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ao edital.</w:t>
      </w:r>
    </w:p>
    <w:p w14:paraId="232413AD"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O critério de julgamento da proposta está previsto no edital.</w:t>
      </w:r>
    </w:p>
    <w:p w14:paraId="3A13957C"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As regras de desempate entre propostas são as discriminadas no edital.</w:t>
      </w:r>
    </w:p>
    <w:p w14:paraId="1C5A9462" w14:textId="77777777" w:rsidR="00694B14" w:rsidRDefault="00694B14">
      <w:pPr>
        <w:spacing w:after="0" w:line="360" w:lineRule="auto"/>
        <w:ind w:left="567" w:right="-30" w:hanging="567"/>
        <w:jc w:val="both"/>
        <w:rPr>
          <w:rFonts w:ascii="Arial" w:eastAsia="Arial" w:hAnsi="Arial" w:cs="Arial"/>
          <w:sz w:val="20"/>
          <w:szCs w:val="20"/>
        </w:rPr>
      </w:pPr>
    </w:p>
    <w:p w14:paraId="59FB4160" w14:textId="77777777" w:rsidR="00694B14" w:rsidRDefault="008811E3">
      <w:pPr>
        <w:pStyle w:val="Ttulo1"/>
        <w:numPr>
          <w:ilvl w:val="0"/>
          <w:numId w:val="8"/>
        </w:numPr>
        <w:ind w:left="567" w:hanging="567"/>
      </w:pPr>
      <w:r>
        <w:t>ESTIMATIVA DE PREÇOS E PREÇOS REFERENCIAIS.</w:t>
      </w:r>
    </w:p>
    <w:p w14:paraId="1707EE8C"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O custo estimado da contratação é o previsto no valor global máximo.</w:t>
      </w:r>
    </w:p>
    <w:p w14:paraId="26572F34" w14:textId="77777777" w:rsidR="00694B14" w:rsidRDefault="008811E3">
      <w:pPr>
        <w:numPr>
          <w:ilvl w:val="1"/>
          <w:numId w:val="8"/>
        </w:numPr>
        <w:spacing w:after="0" w:line="360" w:lineRule="auto"/>
        <w:ind w:left="567" w:right="-30" w:hanging="567"/>
        <w:jc w:val="both"/>
      </w:pPr>
      <w:r>
        <w:rPr>
          <w:rFonts w:ascii="Arial" w:eastAsia="Arial" w:hAnsi="Arial" w:cs="Arial"/>
          <w:sz w:val="20"/>
          <w:szCs w:val="20"/>
        </w:rPr>
        <w:t>Tal valor foi obtido a partir de orçamento analítico para obras de Engenharia, conforme o Decreto 7.983, de 2013.</w:t>
      </w:r>
    </w:p>
    <w:p w14:paraId="79BA9629" w14:textId="77777777" w:rsidR="00694B14" w:rsidRDefault="00694B14">
      <w:pPr>
        <w:spacing w:after="0" w:line="360" w:lineRule="auto"/>
        <w:ind w:left="567" w:right="-30"/>
        <w:jc w:val="both"/>
        <w:rPr>
          <w:rFonts w:ascii="Arial" w:eastAsia="Arial" w:hAnsi="Arial" w:cs="Arial"/>
          <w:sz w:val="20"/>
          <w:szCs w:val="20"/>
        </w:rPr>
      </w:pPr>
    </w:p>
    <w:p w14:paraId="061F8C8C" w14:textId="77777777" w:rsidR="00694B14" w:rsidRDefault="008811E3">
      <w:pPr>
        <w:pStyle w:val="Ttulo1"/>
        <w:numPr>
          <w:ilvl w:val="0"/>
          <w:numId w:val="8"/>
        </w:numPr>
        <w:ind w:left="567" w:hanging="567"/>
      </w:pPr>
      <w:r>
        <w:t>DOS RECURSOS ORÇAMENTÁRIOS.</w:t>
      </w:r>
    </w:p>
    <w:p w14:paraId="035F8ED6" w14:textId="14F8B3C4" w:rsidR="00694B14" w:rsidRPr="006314C2" w:rsidRDefault="008811E3">
      <w:pPr>
        <w:numPr>
          <w:ilvl w:val="1"/>
          <w:numId w:val="8"/>
        </w:numPr>
        <w:spacing w:after="0" w:line="360" w:lineRule="auto"/>
        <w:ind w:left="567" w:right="-30" w:hanging="567"/>
        <w:jc w:val="both"/>
      </w:pPr>
      <w:r w:rsidRPr="006314C2">
        <w:rPr>
          <w:rFonts w:ascii="Arial" w:eastAsia="Arial" w:hAnsi="Arial" w:cs="Arial"/>
          <w:sz w:val="20"/>
          <w:szCs w:val="20"/>
        </w:rPr>
        <w:t xml:space="preserve"> PTRES 1</w:t>
      </w:r>
      <w:r w:rsidR="006314C2">
        <w:rPr>
          <w:rFonts w:ascii="Arial" w:eastAsia="Arial" w:hAnsi="Arial" w:cs="Arial"/>
          <w:sz w:val="20"/>
          <w:szCs w:val="20"/>
        </w:rPr>
        <w:t>0825</w:t>
      </w:r>
      <w:r w:rsidRPr="006314C2">
        <w:rPr>
          <w:rFonts w:ascii="Arial" w:eastAsia="Arial" w:hAnsi="Arial" w:cs="Arial"/>
          <w:sz w:val="20"/>
          <w:szCs w:val="20"/>
        </w:rPr>
        <w:t xml:space="preserve">8, Fonte </w:t>
      </w:r>
      <w:r w:rsidR="006314C2">
        <w:rPr>
          <w:rFonts w:ascii="Arial" w:eastAsia="Arial" w:hAnsi="Arial" w:cs="Arial"/>
          <w:sz w:val="20"/>
          <w:szCs w:val="20"/>
        </w:rPr>
        <w:t>0100</w:t>
      </w:r>
      <w:r w:rsidRPr="006314C2">
        <w:rPr>
          <w:rFonts w:ascii="Arial" w:eastAsia="Arial" w:hAnsi="Arial" w:cs="Arial"/>
          <w:sz w:val="20"/>
          <w:szCs w:val="20"/>
        </w:rPr>
        <w:t xml:space="preserve">, PI M </w:t>
      </w:r>
      <w:r w:rsidR="006314C2">
        <w:rPr>
          <w:rFonts w:ascii="Arial" w:eastAsia="Arial" w:hAnsi="Arial" w:cs="Arial"/>
          <w:sz w:val="20"/>
          <w:szCs w:val="20"/>
        </w:rPr>
        <w:t>4002</w:t>
      </w:r>
      <w:r w:rsidRPr="006314C2">
        <w:rPr>
          <w:rFonts w:ascii="Arial" w:eastAsia="Arial" w:hAnsi="Arial" w:cs="Arial"/>
          <w:sz w:val="20"/>
          <w:szCs w:val="20"/>
        </w:rPr>
        <w:t xml:space="preserve"> </w:t>
      </w:r>
      <w:r w:rsidR="006314C2">
        <w:rPr>
          <w:rFonts w:ascii="Arial" w:eastAsia="Arial" w:hAnsi="Arial" w:cs="Arial"/>
          <w:sz w:val="20"/>
          <w:szCs w:val="20"/>
        </w:rPr>
        <w:t>G</w:t>
      </w:r>
      <w:r w:rsidRPr="006314C2">
        <w:rPr>
          <w:rFonts w:ascii="Arial" w:eastAsia="Arial" w:hAnsi="Arial" w:cs="Arial"/>
          <w:sz w:val="20"/>
          <w:szCs w:val="20"/>
        </w:rPr>
        <w:t xml:space="preserve"> </w:t>
      </w:r>
      <w:r w:rsidR="006314C2">
        <w:rPr>
          <w:rFonts w:ascii="Arial" w:eastAsia="Arial" w:hAnsi="Arial" w:cs="Arial"/>
          <w:sz w:val="20"/>
          <w:szCs w:val="20"/>
        </w:rPr>
        <w:t>23</w:t>
      </w:r>
      <w:r w:rsidRPr="006314C2">
        <w:rPr>
          <w:rFonts w:ascii="Arial" w:eastAsia="Arial" w:hAnsi="Arial" w:cs="Arial"/>
          <w:sz w:val="20"/>
          <w:szCs w:val="20"/>
        </w:rPr>
        <w:t xml:space="preserve"> </w:t>
      </w:r>
      <w:r w:rsidR="006314C2">
        <w:rPr>
          <w:rFonts w:ascii="Arial" w:eastAsia="Arial" w:hAnsi="Arial" w:cs="Arial"/>
          <w:sz w:val="20"/>
          <w:szCs w:val="20"/>
        </w:rPr>
        <w:t>02</w:t>
      </w:r>
      <w:r w:rsidRPr="006314C2">
        <w:rPr>
          <w:rFonts w:ascii="Arial" w:eastAsia="Arial" w:hAnsi="Arial" w:cs="Arial"/>
          <w:sz w:val="20"/>
          <w:szCs w:val="20"/>
        </w:rPr>
        <w:t xml:space="preserve"> N, ND </w:t>
      </w:r>
      <w:r w:rsidR="006314C2">
        <w:rPr>
          <w:rFonts w:ascii="Arial" w:eastAsia="Arial" w:hAnsi="Arial" w:cs="Arial"/>
          <w:sz w:val="20"/>
          <w:szCs w:val="20"/>
        </w:rPr>
        <w:t>339039</w:t>
      </w:r>
      <w:r w:rsidRPr="006314C2">
        <w:rPr>
          <w:rFonts w:ascii="Arial" w:eastAsia="Arial" w:hAnsi="Arial" w:cs="Arial"/>
          <w:sz w:val="20"/>
          <w:szCs w:val="20"/>
        </w:rPr>
        <w:t>.</w:t>
      </w:r>
    </w:p>
    <w:p w14:paraId="03F74F29" w14:textId="77777777" w:rsidR="00694B14" w:rsidRDefault="00694B14">
      <w:pPr>
        <w:spacing w:after="0" w:line="360" w:lineRule="auto"/>
        <w:ind w:left="567" w:hanging="567"/>
        <w:jc w:val="both"/>
        <w:rPr>
          <w:rFonts w:ascii="Arial" w:eastAsia="Arial" w:hAnsi="Arial" w:cs="Arial"/>
          <w:i/>
          <w:sz w:val="20"/>
          <w:szCs w:val="20"/>
        </w:rPr>
      </w:pPr>
    </w:p>
    <w:p w14:paraId="41A479D6" w14:textId="77777777" w:rsidR="00694B14" w:rsidRDefault="008811E3">
      <w:pPr>
        <w:spacing w:after="0" w:line="360" w:lineRule="auto"/>
        <w:ind w:left="567" w:right="-15" w:hanging="567"/>
        <w:jc w:val="both"/>
        <w:rPr>
          <w:rFonts w:ascii="Arial" w:eastAsia="Arial" w:hAnsi="Arial" w:cs="Arial"/>
          <w:sz w:val="20"/>
          <w:szCs w:val="20"/>
        </w:rPr>
      </w:pPr>
      <w:r>
        <w:rPr>
          <w:rFonts w:ascii="Arial" w:eastAsia="Arial" w:hAnsi="Arial" w:cs="Arial"/>
          <w:sz w:val="20"/>
          <w:szCs w:val="20"/>
        </w:rPr>
        <w:t xml:space="preserve">Integram este Termo de Referência, para todos os fins e efeitos, os seguintes </w:t>
      </w:r>
      <w:r>
        <w:rPr>
          <w:rFonts w:ascii="Arial" w:eastAsia="Arial" w:hAnsi="Arial" w:cs="Arial"/>
          <w:b/>
          <w:sz w:val="20"/>
          <w:szCs w:val="20"/>
        </w:rPr>
        <w:t>Anexos</w:t>
      </w:r>
      <w:r>
        <w:rPr>
          <w:rFonts w:ascii="Arial" w:eastAsia="Arial" w:hAnsi="Arial" w:cs="Arial"/>
          <w:sz w:val="20"/>
          <w:szCs w:val="20"/>
        </w:rPr>
        <w:t>:</w:t>
      </w:r>
    </w:p>
    <w:p w14:paraId="5DE2EB72" w14:textId="77777777" w:rsidR="00694B14" w:rsidRDefault="008811E3">
      <w:pPr>
        <w:numPr>
          <w:ilvl w:val="0"/>
          <w:numId w:val="1"/>
        </w:numPr>
        <w:spacing w:after="0" w:line="360" w:lineRule="auto"/>
        <w:ind w:left="567" w:right="-15" w:hanging="567"/>
        <w:jc w:val="both"/>
      </w:pPr>
      <w:r>
        <w:rPr>
          <w:rFonts w:ascii="Arial" w:eastAsia="Arial" w:hAnsi="Arial" w:cs="Arial"/>
          <w:sz w:val="20"/>
          <w:szCs w:val="20"/>
        </w:rPr>
        <w:lastRenderedPageBreak/>
        <w:t>Anexo I – Memorial Descritivo;</w:t>
      </w:r>
    </w:p>
    <w:p w14:paraId="656F530C" w14:textId="77777777" w:rsidR="00694B14" w:rsidRDefault="008811E3">
      <w:pPr>
        <w:numPr>
          <w:ilvl w:val="0"/>
          <w:numId w:val="1"/>
        </w:numPr>
        <w:spacing w:after="0" w:line="360" w:lineRule="auto"/>
        <w:ind w:left="567" w:right="-15" w:hanging="567"/>
        <w:jc w:val="both"/>
      </w:pPr>
      <w:r>
        <w:rPr>
          <w:rFonts w:ascii="Arial" w:eastAsia="Arial" w:hAnsi="Arial" w:cs="Arial"/>
          <w:sz w:val="20"/>
          <w:szCs w:val="20"/>
        </w:rPr>
        <w:t>Anexo II – Planilha Estimativa de Custos e Formação de Preços;</w:t>
      </w:r>
    </w:p>
    <w:p w14:paraId="7AD1DD01" w14:textId="77777777" w:rsidR="00694B14" w:rsidRDefault="008811E3">
      <w:pPr>
        <w:numPr>
          <w:ilvl w:val="0"/>
          <w:numId w:val="1"/>
        </w:numPr>
        <w:spacing w:after="0" w:line="360" w:lineRule="auto"/>
        <w:ind w:left="567" w:right="-15" w:hanging="567"/>
        <w:jc w:val="both"/>
      </w:pPr>
      <w:r>
        <w:rPr>
          <w:rFonts w:ascii="Arial" w:eastAsia="Arial" w:hAnsi="Arial" w:cs="Arial"/>
          <w:sz w:val="20"/>
          <w:szCs w:val="20"/>
        </w:rPr>
        <w:t>Anexo III – Planilha Estimativa de Composição de BDI;</w:t>
      </w:r>
    </w:p>
    <w:p w14:paraId="601873E9" w14:textId="77777777" w:rsidR="00694B14" w:rsidRDefault="008811E3">
      <w:pPr>
        <w:numPr>
          <w:ilvl w:val="0"/>
          <w:numId w:val="2"/>
        </w:numPr>
        <w:spacing w:after="0" w:line="360" w:lineRule="auto"/>
        <w:ind w:left="567" w:right="-15" w:hanging="567"/>
        <w:jc w:val="both"/>
      </w:pPr>
      <w:r>
        <w:rPr>
          <w:rFonts w:ascii="Arial" w:eastAsia="Arial" w:hAnsi="Arial" w:cs="Arial"/>
          <w:sz w:val="20"/>
          <w:szCs w:val="20"/>
        </w:rPr>
        <w:t>Anexo IV – Cronograma físico-financeiro;</w:t>
      </w:r>
    </w:p>
    <w:p w14:paraId="252397EC" w14:textId="77777777" w:rsidR="00694B14" w:rsidRDefault="008811E3">
      <w:pPr>
        <w:numPr>
          <w:ilvl w:val="0"/>
          <w:numId w:val="2"/>
        </w:numPr>
        <w:spacing w:after="0" w:line="360" w:lineRule="auto"/>
        <w:ind w:left="567" w:right="-15" w:hanging="567"/>
        <w:jc w:val="both"/>
      </w:pPr>
      <w:bookmarkStart w:id="2" w:name="_30j0zll" w:colFirst="0" w:colLast="0"/>
      <w:bookmarkEnd w:id="2"/>
      <w:r>
        <w:rPr>
          <w:rFonts w:ascii="Arial" w:eastAsia="Arial" w:hAnsi="Arial" w:cs="Arial"/>
          <w:sz w:val="20"/>
          <w:szCs w:val="20"/>
        </w:rPr>
        <w:t>Anexo V – Projeto Executivo.</w:t>
      </w:r>
    </w:p>
    <w:sectPr w:rsidR="00694B14" w:rsidSect="00BB1BF5">
      <w:headerReference w:type="default" r:id="rId8"/>
      <w:footerReference w:type="default" r:id="rId9"/>
      <w:pgSz w:w="11906" w:h="16838"/>
      <w:pgMar w:top="964" w:right="1134" w:bottom="1134" w:left="1701" w:header="709" w:footer="93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34B91" w14:textId="77777777" w:rsidR="00491861" w:rsidRDefault="00491861">
      <w:pPr>
        <w:spacing w:after="0" w:line="240" w:lineRule="auto"/>
      </w:pPr>
      <w:r>
        <w:separator/>
      </w:r>
    </w:p>
  </w:endnote>
  <w:endnote w:type="continuationSeparator" w:id="0">
    <w:p w14:paraId="76840FD3" w14:textId="77777777" w:rsidR="00491861" w:rsidRDefault="00491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A8827" w14:textId="140A615E" w:rsidR="003A2B43" w:rsidRDefault="003A2B43">
    <w:pPr>
      <w:pBdr>
        <w:top w:val="nil"/>
        <w:left w:val="nil"/>
        <w:bottom w:val="nil"/>
        <w:right w:val="nil"/>
        <w:between w:val="nil"/>
      </w:pBdr>
      <w:tabs>
        <w:tab w:val="center" w:pos="4252"/>
        <w:tab w:val="right" w:pos="8504"/>
      </w:tabs>
      <w:spacing w:after="0" w:line="240" w:lineRule="auto"/>
      <w:jc w:val="right"/>
      <w:rPr>
        <w:color w:val="000000"/>
        <w:sz w:val="14"/>
        <w:szCs w:val="14"/>
      </w:rPr>
    </w:pPr>
    <w:r>
      <w:rPr>
        <w:color w:val="000000"/>
        <w:sz w:val="14"/>
        <w:szCs w:val="14"/>
      </w:rPr>
      <w:t xml:space="preserve">Pag. </w:t>
    </w:r>
    <w:r>
      <w:rPr>
        <w:color w:val="000000"/>
        <w:sz w:val="14"/>
        <w:szCs w:val="14"/>
      </w:rPr>
      <w:fldChar w:fldCharType="begin"/>
    </w:r>
    <w:r>
      <w:rPr>
        <w:color w:val="000000"/>
        <w:sz w:val="14"/>
        <w:szCs w:val="14"/>
      </w:rPr>
      <w:instrText>PAGE</w:instrText>
    </w:r>
    <w:r>
      <w:rPr>
        <w:color w:val="000000"/>
        <w:sz w:val="14"/>
        <w:szCs w:val="14"/>
      </w:rPr>
      <w:fldChar w:fldCharType="separate"/>
    </w:r>
    <w:r w:rsidR="00C26305">
      <w:rPr>
        <w:noProof/>
        <w:color w:val="000000"/>
        <w:sz w:val="14"/>
        <w:szCs w:val="14"/>
      </w:rPr>
      <w:t>26</w:t>
    </w:r>
    <w:r>
      <w:rPr>
        <w:color w:val="000000"/>
        <w:sz w:val="14"/>
        <w:szCs w:val="14"/>
      </w:rPr>
      <w:fldChar w:fldCharType="end"/>
    </w:r>
    <w:r>
      <w:rPr>
        <w:color w:val="000000"/>
        <w:sz w:val="14"/>
        <w:szCs w:val="14"/>
      </w:rPr>
      <w:t xml:space="preserve"> de  </w:t>
    </w:r>
    <w:r>
      <w:rPr>
        <w:color w:val="000000"/>
        <w:sz w:val="14"/>
        <w:szCs w:val="14"/>
      </w:rPr>
      <w:fldChar w:fldCharType="begin"/>
    </w:r>
    <w:r>
      <w:rPr>
        <w:color w:val="000000"/>
        <w:sz w:val="14"/>
        <w:szCs w:val="14"/>
      </w:rPr>
      <w:instrText>NUMPAGES</w:instrText>
    </w:r>
    <w:r>
      <w:rPr>
        <w:color w:val="000000"/>
        <w:sz w:val="14"/>
        <w:szCs w:val="14"/>
      </w:rPr>
      <w:fldChar w:fldCharType="separate"/>
    </w:r>
    <w:r w:rsidR="00C26305">
      <w:rPr>
        <w:noProof/>
        <w:color w:val="000000"/>
        <w:sz w:val="14"/>
        <w:szCs w:val="14"/>
      </w:rPr>
      <w:t>27</w:t>
    </w:r>
    <w:r>
      <w:rPr>
        <w:color w:val="000000"/>
        <w:sz w:val="14"/>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9473E" w14:textId="77777777" w:rsidR="00491861" w:rsidRDefault="00491861">
      <w:pPr>
        <w:spacing w:after="0" w:line="240" w:lineRule="auto"/>
      </w:pPr>
      <w:r>
        <w:separator/>
      </w:r>
    </w:p>
  </w:footnote>
  <w:footnote w:type="continuationSeparator" w:id="0">
    <w:p w14:paraId="70DF60CD" w14:textId="77777777" w:rsidR="00491861" w:rsidRDefault="00491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5A724" w14:textId="77777777" w:rsidR="003A2B43" w:rsidRDefault="003A2B43">
    <w:pPr>
      <w:pBdr>
        <w:top w:val="nil"/>
        <w:left w:val="nil"/>
        <w:bottom w:val="nil"/>
        <w:right w:val="nil"/>
        <w:between w:val="nil"/>
      </w:pBdr>
      <w:tabs>
        <w:tab w:val="center" w:pos="4252"/>
        <w:tab w:val="right" w:pos="8504"/>
      </w:tabs>
      <w:spacing w:after="0" w:line="240" w:lineRule="auto"/>
      <w:ind w:left="5812"/>
      <w:rPr>
        <w:color w:val="000000"/>
      </w:rPr>
    </w:pPr>
    <w:r>
      <w:rPr>
        <w:rFonts w:ascii="Times New Roman" w:eastAsia="Times New Roman" w:hAnsi="Times New Roman" w:cs="Times New Roman"/>
        <w:color w:val="000000"/>
        <w:sz w:val="16"/>
        <w:szCs w:val="16"/>
      </w:rPr>
      <w:t xml:space="preserve">Fls. nº </w:t>
    </w:r>
  </w:p>
  <w:p w14:paraId="6262D40D" w14:textId="1B7C439F" w:rsidR="003A2B43" w:rsidRDefault="003A2B43" w:rsidP="00BB1BF5">
    <w:pPr>
      <w:pBdr>
        <w:top w:val="nil"/>
        <w:left w:val="nil"/>
        <w:bottom w:val="nil"/>
        <w:right w:val="nil"/>
        <w:between w:val="nil"/>
      </w:pBdr>
      <w:tabs>
        <w:tab w:val="center" w:pos="4252"/>
        <w:tab w:val="right" w:pos="8504"/>
      </w:tabs>
      <w:spacing w:after="0" w:line="240" w:lineRule="auto"/>
      <w:ind w:left="5812"/>
      <w:rPr>
        <w:rFonts w:ascii="Times New Roman" w:eastAsia="Times New Roman" w:hAnsi="Times New Roman" w:cs="Times New Roman"/>
        <w:color w:val="000000"/>
      </w:rPr>
    </w:pPr>
    <w:r>
      <w:rPr>
        <w:rFonts w:ascii="Times New Roman" w:eastAsia="Times New Roman" w:hAnsi="Times New Roman" w:cs="Times New Roman"/>
        <w:color w:val="000000"/>
        <w:sz w:val="16"/>
        <w:szCs w:val="16"/>
      </w:rPr>
      <w:t>Processo nº: 23069</w:t>
    </w:r>
    <w:r w:rsidR="00BB1BF5">
      <w:rPr>
        <w:rFonts w:ascii="Times New Roman" w:eastAsia="Times New Roman" w:hAnsi="Times New Roman" w:cs="Times New Roman"/>
        <w:color w:val="000000"/>
        <w:sz w:val="16"/>
        <w:szCs w:val="16"/>
      </w:rPr>
      <w:t>.008.229/2019-11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6A5B"/>
    <w:multiLevelType w:val="multilevel"/>
    <w:tmpl w:val="D3CE2118"/>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8F94A4F"/>
    <w:multiLevelType w:val="multilevel"/>
    <w:tmpl w:val="DD66121A"/>
    <w:lvl w:ilvl="0">
      <w:start w:val="14"/>
      <w:numFmt w:val="decimal"/>
      <w:lvlText w:val="%1"/>
      <w:lvlJc w:val="left"/>
      <w:pPr>
        <w:ind w:left="780" w:hanging="780"/>
      </w:pPr>
    </w:lvl>
    <w:lvl w:ilvl="1">
      <w:start w:val="1"/>
      <w:numFmt w:val="decimal"/>
      <w:lvlText w:val="%1.%2"/>
      <w:lvlJc w:val="left"/>
      <w:pPr>
        <w:ind w:left="1620" w:hanging="780"/>
      </w:pPr>
    </w:lvl>
    <w:lvl w:ilvl="2">
      <w:start w:val="1"/>
      <w:numFmt w:val="decimal"/>
      <w:lvlText w:val="%1.%2.%3"/>
      <w:lvlJc w:val="left"/>
      <w:pPr>
        <w:ind w:left="2460" w:hanging="780"/>
      </w:pPr>
    </w:lvl>
    <w:lvl w:ilvl="3">
      <w:start w:val="2"/>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480" w:hanging="144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2" w15:restartNumberingAfterBreak="0">
    <w:nsid w:val="3A6D188F"/>
    <w:multiLevelType w:val="multilevel"/>
    <w:tmpl w:val="DC2AB84A"/>
    <w:lvl w:ilvl="0">
      <w:start w:val="8"/>
      <w:numFmt w:val="decimal"/>
      <w:lvlText w:val="%1"/>
      <w:lvlJc w:val="left"/>
      <w:pPr>
        <w:ind w:left="360" w:hanging="360"/>
      </w:pPr>
    </w:lvl>
    <w:lvl w:ilvl="1">
      <w:start w:val="1"/>
      <w:numFmt w:val="decimal"/>
      <w:lvlText w:val="%1.%2"/>
      <w:lvlJc w:val="left"/>
      <w:pPr>
        <w:ind w:left="573" w:hanging="36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504" w:hanging="1800"/>
      </w:pPr>
    </w:lvl>
  </w:abstractNum>
  <w:abstractNum w:abstractNumId="3" w15:restartNumberingAfterBreak="0">
    <w:nsid w:val="3B9164E4"/>
    <w:multiLevelType w:val="multilevel"/>
    <w:tmpl w:val="8CB6A62E"/>
    <w:lvl w:ilvl="0">
      <w:start w:val="16"/>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21C627A"/>
    <w:multiLevelType w:val="multilevel"/>
    <w:tmpl w:val="59CC5CE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rPr>
        <w:sz w:val="20"/>
        <w:szCs w:val="20"/>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45E65E42"/>
    <w:multiLevelType w:val="multilevel"/>
    <w:tmpl w:val="C6C29F20"/>
    <w:lvl w:ilvl="0">
      <w:start w:val="14"/>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50447EBD"/>
    <w:multiLevelType w:val="multilevel"/>
    <w:tmpl w:val="CD12E310"/>
    <w:lvl w:ilvl="0">
      <w:start w:val="7"/>
      <w:numFmt w:val="decimal"/>
      <w:lvlText w:val="%1"/>
      <w:lvlJc w:val="left"/>
      <w:pPr>
        <w:ind w:left="435" w:hanging="435"/>
      </w:pPr>
    </w:lvl>
    <w:lvl w:ilvl="1">
      <w:start w:val="1"/>
      <w:numFmt w:val="decimal"/>
      <w:lvlText w:val="%1.%2"/>
      <w:lvlJc w:val="left"/>
      <w:pPr>
        <w:ind w:left="648" w:hanging="435"/>
      </w:pPr>
      <w:rPr>
        <w:rFonts w:ascii="Arial" w:eastAsia="Arial" w:hAnsi="Arial" w:cs="Arial"/>
        <w:b w:val="0"/>
        <w:sz w:val="20"/>
        <w:szCs w:val="20"/>
      </w:r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504" w:hanging="1800"/>
      </w:pPr>
    </w:lvl>
  </w:abstractNum>
  <w:abstractNum w:abstractNumId="7" w15:restartNumberingAfterBreak="0">
    <w:nsid w:val="5E937503"/>
    <w:multiLevelType w:val="multilevel"/>
    <w:tmpl w:val="AE36D5EA"/>
    <w:lvl w:ilvl="0">
      <w:start w:val="15"/>
      <w:numFmt w:val="decimal"/>
      <w:lvlText w:val="%1"/>
      <w:lvlJc w:val="left"/>
      <w:pPr>
        <w:ind w:left="375" w:hanging="375"/>
      </w:pPr>
      <w:rPr>
        <w:color w:val="000000"/>
      </w:rPr>
    </w:lvl>
    <w:lvl w:ilvl="1">
      <w:start w:val="1"/>
      <w:numFmt w:val="decimal"/>
      <w:lvlText w:val="%1.%2"/>
      <w:lvlJc w:val="left"/>
      <w:pPr>
        <w:ind w:left="1084" w:hanging="375"/>
      </w:pPr>
      <w:rPr>
        <w:rFonts w:ascii="Arial" w:eastAsia="Arial" w:hAnsi="Arial" w:cs="Arial"/>
        <w:color w:val="000000"/>
        <w:sz w:val="20"/>
        <w:szCs w:val="20"/>
      </w:rPr>
    </w:lvl>
    <w:lvl w:ilvl="2">
      <w:start w:val="1"/>
      <w:numFmt w:val="decimal"/>
      <w:lvlText w:val="%1.%2.%3"/>
      <w:lvlJc w:val="left"/>
      <w:pPr>
        <w:ind w:left="2138" w:hanging="720"/>
      </w:pPr>
      <w:rPr>
        <w:rFonts w:ascii="Arial" w:eastAsia="Arial" w:hAnsi="Arial" w:cs="Arial"/>
        <w:color w:val="000000"/>
        <w:sz w:val="20"/>
        <w:szCs w:val="2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8" w15:restartNumberingAfterBreak="0">
    <w:nsid w:val="6FE907D0"/>
    <w:multiLevelType w:val="multilevel"/>
    <w:tmpl w:val="F256803C"/>
    <w:lvl w:ilvl="0">
      <w:start w:val="18"/>
      <w:numFmt w:val="decimal"/>
      <w:lvlText w:val="%1."/>
      <w:lvlJc w:val="left"/>
      <w:pPr>
        <w:ind w:left="720" w:hanging="360"/>
      </w:pPr>
    </w:lvl>
    <w:lvl w:ilvl="1">
      <w:start w:val="2"/>
      <w:numFmt w:val="decimal"/>
      <w:lvlText w:val="%1.%2"/>
      <w:lvlJc w:val="left"/>
      <w:pPr>
        <w:ind w:left="928" w:hanging="360"/>
      </w:pPr>
      <w:rPr>
        <w:b w:val="0"/>
        <w:i w:val="0"/>
      </w:rPr>
    </w:lvl>
    <w:lvl w:ilvl="2">
      <w:start w:val="2"/>
      <w:numFmt w:val="decimal"/>
      <w:lvlText w:val="%1.%2.%3"/>
      <w:lvlJc w:val="left"/>
      <w:pPr>
        <w:ind w:left="1496" w:hanging="720"/>
      </w:pPr>
      <w:rPr>
        <w:rFonts w:ascii="Arial" w:eastAsia="Arial" w:hAnsi="Arial" w:cs="Arial"/>
        <w:i w:val="0"/>
        <w:sz w:val="20"/>
        <w:szCs w:val="20"/>
      </w:rPr>
    </w:lvl>
    <w:lvl w:ilvl="3">
      <w:start w:val="1"/>
      <w:numFmt w:val="decimal"/>
      <w:lvlText w:val="%1.%2.%3.%4"/>
      <w:lvlJc w:val="left"/>
      <w:pPr>
        <w:ind w:left="1704" w:hanging="720"/>
      </w:pPr>
      <w:rPr>
        <w:rFonts w:ascii="Arial" w:eastAsia="Arial" w:hAnsi="Arial" w:cs="Arial"/>
        <w:i w:val="0"/>
        <w:sz w:val="20"/>
        <w:szCs w:val="20"/>
      </w:rPr>
    </w:lvl>
    <w:lvl w:ilvl="4">
      <w:start w:val="1"/>
      <w:numFmt w:val="decimal"/>
      <w:lvlText w:val="%1.%2.%3.%4.%5"/>
      <w:lvlJc w:val="left"/>
      <w:pPr>
        <w:ind w:left="2272" w:hanging="1080"/>
      </w:pPr>
      <w:rPr>
        <w:i w:val="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39"/>
      </w:pPr>
      <w:rPr>
        <w:i w:val="0"/>
      </w:rPr>
    </w:lvl>
    <w:lvl w:ilvl="8">
      <w:start w:val="1"/>
      <w:numFmt w:val="decimal"/>
      <w:lvlText w:val="%1.%2.%3.%4.%5.%6.%7.%8.%9"/>
      <w:lvlJc w:val="left"/>
      <w:pPr>
        <w:ind w:left="3824" w:hanging="1800"/>
      </w:pPr>
      <w:rPr>
        <w:i w:val="0"/>
      </w:rPr>
    </w:lvl>
  </w:abstractNum>
  <w:abstractNum w:abstractNumId="9" w15:restartNumberingAfterBreak="0">
    <w:nsid w:val="71E951EE"/>
    <w:multiLevelType w:val="multilevel"/>
    <w:tmpl w:val="D90E817A"/>
    <w:lvl w:ilvl="0">
      <w:start w:val="1"/>
      <w:numFmt w:val="decimal"/>
      <w:lvlText w:val="%1."/>
      <w:lvlJc w:val="left"/>
      <w:pPr>
        <w:ind w:left="720" w:hanging="360"/>
      </w:pPr>
      <w:rPr>
        <w:sz w:val="20"/>
        <w:szCs w:val="20"/>
      </w:rPr>
    </w:lvl>
    <w:lvl w:ilvl="1">
      <w:start w:val="1"/>
      <w:numFmt w:val="decimal"/>
      <w:lvlText w:val="%1.%2."/>
      <w:lvlJc w:val="left"/>
      <w:pPr>
        <w:ind w:left="1080" w:hanging="720"/>
      </w:pPr>
      <w:rPr>
        <w:rFonts w:ascii="Arial" w:eastAsia="Arial" w:hAnsi="Arial" w:cs="Arial"/>
        <w:b/>
        <w:i w:val="0"/>
        <w:color w:val="000000"/>
        <w:sz w:val="20"/>
        <w:szCs w:val="20"/>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800" w:hanging="144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2160" w:hanging="1800"/>
      </w:pPr>
      <w:rPr>
        <w:color w:val="000000"/>
      </w:rPr>
    </w:lvl>
    <w:lvl w:ilvl="7">
      <w:start w:val="1"/>
      <w:numFmt w:val="decimal"/>
      <w:lvlText w:val="%1.%2.%3.%4.%5.%6.%7.%8."/>
      <w:lvlJc w:val="left"/>
      <w:pPr>
        <w:ind w:left="2520" w:hanging="2160"/>
      </w:pPr>
      <w:rPr>
        <w:color w:val="000000"/>
      </w:rPr>
    </w:lvl>
    <w:lvl w:ilvl="8">
      <w:start w:val="1"/>
      <w:numFmt w:val="decimal"/>
      <w:lvlText w:val="%1.%2.%3.%4.%5.%6.%7.%8.%9."/>
      <w:lvlJc w:val="left"/>
      <w:pPr>
        <w:ind w:left="2520" w:hanging="2160"/>
      </w:pPr>
      <w:rPr>
        <w:color w:val="000000"/>
      </w:rPr>
    </w:lvl>
  </w:abstractNum>
  <w:abstractNum w:abstractNumId="10" w15:restartNumberingAfterBreak="0">
    <w:nsid w:val="746A6A5B"/>
    <w:multiLevelType w:val="multilevel"/>
    <w:tmpl w:val="CA663AF2"/>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7A8052A5"/>
    <w:multiLevelType w:val="multilevel"/>
    <w:tmpl w:val="9EE2ECEA"/>
    <w:lvl w:ilvl="0">
      <w:start w:val="1"/>
      <w:numFmt w:val="decimal"/>
      <w:lvlText w:val="%1."/>
      <w:lvlJc w:val="left"/>
      <w:pPr>
        <w:ind w:left="720" w:hanging="360"/>
      </w:pPr>
    </w:lvl>
    <w:lvl w:ilvl="1">
      <w:start w:val="1"/>
      <w:numFmt w:val="decimal"/>
      <w:lvlText w:val="%1.%2"/>
      <w:lvlJc w:val="left"/>
      <w:pPr>
        <w:ind w:left="928" w:hanging="360"/>
      </w:pPr>
      <w:rPr>
        <w:rFonts w:ascii="Arial" w:eastAsia="Arial" w:hAnsi="Arial" w:cs="Arial"/>
        <w:b/>
        <w:i w:val="0"/>
        <w:sz w:val="20"/>
        <w:szCs w:val="20"/>
      </w:rPr>
    </w:lvl>
    <w:lvl w:ilvl="2">
      <w:start w:val="1"/>
      <w:numFmt w:val="decimal"/>
      <w:lvlText w:val="%1.%2.%3"/>
      <w:lvlJc w:val="left"/>
      <w:pPr>
        <w:ind w:left="1496" w:hanging="720"/>
      </w:pPr>
      <w:rPr>
        <w:rFonts w:ascii="Arial" w:eastAsia="Arial" w:hAnsi="Arial" w:cs="Arial"/>
        <w:b/>
        <w:i w:val="0"/>
        <w:sz w:val="20"/>
        <w:szCs w:val="20"/>
      </w:rPr>
    </w:lvl>
    <w:lvl w:ilvl="3">
      <w:start w:val="1"/>
      <w:numFmt w:val="decimal"/>
      <w:lvlText w:val="%1.%2.%3.%4"/>
      <w:lvlJc w:val="left"/>
      <w:pPr>
        <w:ind w:left="1704" w:hanging="720"/>
      </w:pPr>
      <w:rPr>
        <w:rFonts w:ascii="Arial" w:eastAsia="Arial" w:hAnsi="Arial" w:cs="Arial"/>
        <w:i w:val="0"/>
        <w:sz w:val="20"/>
        <w:szCs w:val="20"/>
      </w:rPr>
    </w:lvl>
    <w:lvl w:ilvl="4">
      <w:start w:val="1"/>
      <w:numFmt w:val="decimal"/>
      <w:lvlText w:val="%1.%2.%3.%4.%5"/>
      <w:lvlJc w:val="left"/>
      <w:pPr>
        <w:ind w:left="2272" w:hanging="1080"/>
      </w:pPr>
      <w:rPr>
        <w:i w:val="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39"/>
      </w:pPr>
      <w:rPr>
        <w:i w:val="0"/>
      </w:rPr>
    </w:lvl>
    <w:lvl w:ilvl="8">
      <w:start w:val="1"/>
      <w:numFmt w:val="decimal"/>
      <w:lvlText w:val="%1.%2.%3.%4.%5.%6.%7.%8.%9"/>
      <w:lvlJc w:val="left"/>
      <w:pPr>
        <w:ind w:left="3824" w:hanging="1800"/>
      </w:pPr>
      <w:rPr>
        <w:i w:val="0"/>
      </w:rPr>
    </w:lvl>
  </w:abstractNum>
  <w:num w:numId="1">
    <w:abstractNumId w:val="0"/>
  </w:num>
  <w:num w:numId="2">
    <w:abstractNumId w:val="10"/>
  </w:num>
  <w:num w:numId="3">
    <w:abstractNumId w:val="6"/>
  </w:num>
  <w:num w:numId="4">
    <w:abstractNumId w:val="2"/>
  </w:num>
  <w:num w:numId="5">
    <w:abstractNumId w:val="5"/>
  </w:num>
  <w:num w:numId="6">
    <w:abstractNumId w:val="1"/>
  </w:num>
  <w:num w:numId="7">
    <w:abstractNumId w:val="7"/>
  </w:num>
  <w:num w:numId="8">
    <w:abstractNumId w:val="11"/>
  </w:num>
  <w:num w:numId="9">
    <w:abstractNumId w:val="3"/>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B14"/>
    <w:rsid w:val="003A2B43"/>
    <w:rsid w:val="00404800"/>
    <w:rsid w:val="00491861"/>
    <w:rsid w:val="005C7EE6"/>
    <w:rsid w:val="006314C2"/>
    <w:rsid w:val="00694B14"/>
    <w:rsid w:val="00730B81"/>
    <w:rsid w:val="00792212"/>
    <w:rsid w:val="008811E3"/>
    <w:rsid w:val="00957CB8"/>
    <w:rsid w:val="00B242D2"/>
    <w:rsid w:val="00BB1BF5"/>
    <w:rsid w:val="00C26305"/>
    <w:rsid w:val="00C46F39"/>
    <w:rsid w:val="00E55780"/>
    <w:rsid w:val="00E657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BFFFD"/>
  <w15:docId w15:val="{313C7BE4-9180-4648-A7D1-357260D6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tabs>
        <w:tab w:val="left" w:pos="0"/>
      </w:tabs>
      <w:spacing w:after="0" w:line="360" w:lineRule="auto"/>
      <w:ind w:left="720" w:hanging="360"/>
      <w:outlineLvl w:val="0"/>
    </w:pPr>
    <w:rPr>
      <w:rFonts w:ascii="Arial" w:eastAsia="Arial" w:hAnsi="Arial" w:cs="Arial"/>
      <w:b/>
      <w:sz w:val="20"/>
      <w:szCs w:val="20"/>
    </w:rPr>
  </w:style>
  <w:style w:type="paragraph" w:styleId="Ttulo2">
    <w:name w:val="heading 2"/>
    <w:basedOn w:val="Normal"/>
    <w:next w:val="Normal"/>
    <w:uiPriority w:val="9"/>
    <w:unhideWhenUsed/>
    <w:qFormat/>
    <w:pPr>
      <w:keepNext/>
      <w:tabs>
        <w:tab w:val="left" w:pos="0"/>
      </w:tabs>
      <w:spacing w:after="0" w:line="360" w:lineRule="auto"/>
      <w:outlineLvl w:val="1"/>
    </w:pPr>
    <w:rPr>
      <w:rFonts w:ascii="Arial" w:eastAsia="Arial" w:hAnsi="Arial" w:cs="Arial"/>
      <w:b/>
      <w:u w:val="single"/>
    </w:rPr>
  </w:style>
  <w:style w:type="paragraph" w:styleId="Ttulo3">
    <w:name w:val="heading 3"/>
    <w:basedOn w:val="Normal"/>
    <w:next w:val="Normal"/>
    <w:uiPriority w:val="9"/>
    <w:unhideWhenUsed/>
    <w:qFormat/>
    <w:pPr>
      <w:keepNext/>
      <w:spacing w:after="0" w:line="360" w:lineRule="auto"/>
      <w:jc w:val="both"/>
      <w:outlineLvl w:val="2"/>
    </w:pPr>
    <w:rPr>
      <w:rFonts w:ascii="Arial" w:eastAsia="Arial" w:hAnsi="Arial" w:cs="Arial"/>
      <w:b/>
    </w:rPr>
  </w:style>
  <w:style w:type="paragraph" w:styleId="Ttulo4">
    <w:name w:val="heading 4"/>
    <w:basedOn w:val="Normal"/>
    <w:next w:val="Normal"/>
    <w:uiPriority w:val="9"/>
    <w:semiHidden/>
    <w:unhideWhenUsed/>
    <w:qFormat/>
    <w:pPr>
      <w:keepNext/>
      <w:tabs>
        <w:tab w:val="left" w:pos="0"/>
      </w:tabs>
      <w:spacing w:after="0" w:line="360" w:lineRule="auto"/>
      <w:jc w:val="center"/>
      <w:outlineLvl w:val="3"/>
    </w:pPr>
    <w:rPr>
      <w:rFonts w:ascii="Arial" w:eastAsia="Arial" w:hAnsi="Arial" w:cs="Arial"/>
      <w:b/>
      <w:u w:val="single"/>
    </w:rPr>
  </w:style>
  <w:style w:type="paragraph" w:styleId="Ttulo5">
    <w:name w:val="heading 5"/>
    <w:basedOn w:val="Normal"/>
    <w:next w:val="Normal"/>
    <w:uiPriority w:val="9"/>
    <w:semiHidden/>
    <w:unhideWhenUsed/>
    <w:qFormat/>
    <w:pPr>
      <w:keepNext/>
      <w:tabs>
        <w:tab w:val="left" w:pos="0"/>
      </w:tabs>
      <w:spacing w:after="0" w:line="360" w:lineRule="auto"/>
      <w:ind w:left="709"/>
      <w:jc w:val="center"/>
      <w:outlineLvl w:val="4"/>
    </w:pPr>
    <w:rPr>
      <w:rFonts w:ascii="Times New Roman" w:eastAsia="Times New Roman" w:hAnsi="Times New Roman" w:cs="Times New Roman"/>
      <w:b/>
      <w:sz w:val="28"/>
      <w:szCs w:val="28"/>
    </w:rPr>
  </w:style>
  <w:style w:type="paragraph" w:styleId="Ttulo6">
    <w:name w:val="heading 6"/>
    <w:basedOn w:val="Normal"/>
    <w:next w:val="Normal"/>
    <w:uiPriority w:val="9"/>
    <w:semiHidden/>
    <w:unhideWhenUsed/>
    <w:qFormat/>
    <w:pPr>
      <w:keepNext/>
      <w:tabs>
        <w:tab w:val="left" w:pos="0"/>
      </w:tabs>
      <w:spacing w:after="0" w:line="360" w:lineRule="auto"/>
      <w:ind w:left="709"/>
      <w:jc w:val="both"/>
      <w:outlineLvl w:val="5"/>
    </w:pPr>
    <w:rPr>
      <w:rFonts w:ascii="Times New Roman" w:eastAsia="Times New Roman" w:hAnsi="Times New Roman" w:cs="Times New Roman"/>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240" w:line="240" w:lineRule="auto"/>
      <w:jc w:val="center"/>
    </w:pPr>
    <w:rPr>
      <w:rFonts w:ascii="Arial" w:eastAsia="Arial" w:hAnsi="Arial" w:cs="Arial"/>
      <w:sz w:val="20"/>
      <w:szCs w:val="20"/>
    </w:rPr>
  </w:style>
  <w:style w:type="paragraph" w:styleId="Subttulo">
    <w:name w:val="Subtitle"/>
    <w:basedOn w:val="Normal"/>
    <w:next w:val="Normal"/>
    <w:uiPriority w:val="11"/>
    <w:qFormat/>
    <w:pPr>
      <w:keepNext/>
      <w:spacing w:before="240" w:after="120" w:line="360" w:lineRule="auto"/>
      <w:ind w:firstLine="709"/>
      <w:jc w:val="center"/>
    </w:pPr>
    <w:rPr>
      <w:rFonts w:ascii="Arial" w:eastAsia="Arial" w:hAnsi="Arial" w:cs="Arial"/>
      <w:i/>
      <w:sz w:val="28"/>
      <w:szCs w:val="28"/>
    </w:rPr>
  </w:style>
  <w:style w:type="table" w:customStyle="1" w:styleId="a">
    <w:basedOn w:val="TableNormal"/>
    <w:rPr>
      <w:i/>
      <w:color w:val="000000"/>
    </w:rPr>
    <w:tblPr>
      <w:tblStyleRowBandSize w:val="1"/>
      <w:tblStyleColBandSize w:val="1"/>
      <w:tblCellMar>
        <w:left w:w="115" w:type="dxa"/>
        <w:right w:w="115" w:type="dxa"/>
      </w:tblCellMar>
    </w:tblPr>
    <w:tcPr>
      <w:shd w:val="clear" w:color="auto" w:fill="DBE5F1"/>
    </w:tc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Textodebalo">
    <w:name w:val="Balloon Text"/>
    <w:basedOn w:val="Normal"/>
    <w:link w:val="TextodebaloChar"/>
    <w:uiPriority w:val="99"/>
    <w:semiHidden/>
    <w:unhideWhenUsed/>
    <w:rsid w:val="007922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2212"/>
    <w:rPr>
      <w:rFonts w:ascii="Segoe UI" w:hAnsi="Segoe UI" w:cs="Segoe UI"/>
      <w:sz w:val="18"/>
      <w:szCs w:val="18"/>
    </w:rPr>
  </w:style>
  <w:style w:type="paragraph" w:styleId="Cabealho">
    <w:name w:val="header"/>
    <w:basedOn w:val="Normal"/>
    <w:link w:val="CabealhoChar"/>
    <w:uiPriority w:val="99"/>
    <w:unhideWhenUsed/>
    <w:rsid w:val="005C7E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7EE6"/>
  </w:style>
  <w:style w:type="paragraph" w:styleId="Rodap">
    <w:name w:val="footer"/>
    <w:basedOn w:val="Normal"/>
    <w:link w:val="RodapChar"/>
    <w:uiPriority w:val="99"/>
    <w:unhideWhenUsed/>
    <w:rsid w:val="005C7EE6"/>
    <w:pPr>
      <w:tabs>
        <w:tab w:val="center" w:pos="4252"/>
        <w:tab w:val="right" w:pos="8504"/>
      </w:tabs>
      <w:spacing w:after="0" w:line="240" w:lineRule="auto"/>
    </w:pPr>
  </w:style>
  <w:style w:type="character" w:customStyle="1" w:styleId="RodapChar">
    <w:name w:val="Rodapé Char"/>
    <w:basedOn w:val="Fontepargpadro"/>
    <w:link w:val="Rodap"/>
    <w:uiPriority w:val="99"/>
    <w:rsid w:val="005C7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67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27</Pages>
  <Words>11703</Words>
  <Characters>63200</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UFF</cp:lastModifiedBy>
  <cp:revision>6</cp:revision>
  <cp:lastPrinted>2019-10-02T12:39:00Z</cp:lastPrinted>
  <dcterms:created xsi:type="dcterms:W3CDTF">2019-10-02T13:27:00Z</dcterms:created>
  <dcterms:modified xsi:type="dcterms:W3CDTF">2019-10-09T18:25:00Z</dcterms:modified>
</cp:coreProperties>
</file>