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/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1086385627" r:id="rId2"/>
        </w:object>
      </w:r>
    </w:p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 DO EDITAL DO PREGÃO ELETRÔNICO N.º 11/2019/AD</w:t>
      </w:r>
    </w:p>
    <w:p>
      <w:pPr>
        <w:pStyle w:val="Normal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Observar na nota de empenho a Razão Social e o CNPJ da UFF para a emissão da Nota Fiscal;</w:t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Encaminhar cópia da nota de empenho junto à Nota Fiscal;</w:t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Constar na Nota Fiscal o número da nota de empenho e seus dados bancários (número do banco, agência e conta corrente);</w:t>
      </w:r>
    </w:p>
    <w:p>
      <w:pPr>
        <w:pStyle w:val="ListParagraph"/>
        <w:ind w:left="36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Entrar em contanto com o responsável para, se necessário agendar a entrega para evitar o retorno do material;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240" w:after="0"/>
        <w:ind w:left="362" w:hanging="36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LOCAIS DE ENTREGA DOS MATERIAIS: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pPr w:bottomFromText="0" w:horzAnchor="margin" w:leftFromText="141" w:rightFromText="141" w:tblpX="0" w:tblpY="47" w:topFromText="0" w:vertAnchor="text"/>
        <w:tblW w:w="97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0"/>
      </w:tblGrid>
      <w:tr>
        <w:trPr/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SUPERINTENDÊNCIA DE ADMINISTRAÇÃO/UFF (PROAD)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28.523.215/0039-89</w:t>
            </w:r>
          </w:p>
          <w:p>
            <w:pPr>
              <w:pStyle w:val="ListParagraph"/>
              <w:ind w:left="0" w:hanging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UASG – 150182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ALMOXARIFADO CENTRAL DA UFF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Av. Jansen de Melo, 174 – Fundos – Centro – Niterói – RJ – CEP 24.030-221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Horário de entrega: 8:00 às 16:00 horas.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Tel.: (21) 2629-9613 e 2629-9614 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Antônio Gomes Noronha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almoxarifadocentral.uff@gmail.com</w:t>
            </w:r>
          </w:p>
        </w:tc>
      </w:tr>
      <w:tr>
        <w:trPr/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PESQ. PÓS-GRADUAÇÃO E INOVAÇÃO (PROPPI)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28.523.215/0033-93</w:t>
            </w:r>
          </w:p>
          <w:p>
            <w:pPr>
              <w:pStyle w:val="ListParagraph"/>
              <w:ind w:left="0" w:hanging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UASG – 153248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ALMOXARIFADO CENTRAL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Av. Jansen de Melo, 174 – Fundos – Centro – Niterói – RJ – CEP 24.030-221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Horário de entrega: 8:00 às 16:00 horas.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Tel.: (21) 2629-9613 e 2629-9614 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 Antônio Gomes Noronha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 almoxarifadocentral.uff@gmail.com</w:t>
            </w:r>
          </w:p>
        </w:tc>
      </w:tr>
      <w:tr>
        <w:trPr/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GRADUAÇÃO (PROGRAD)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28.523.215/0037-17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- 153984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ALMOXARIFADO CENTRAL DA UFF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Av. Jansen de Melo, 174 – Fundos – Centro – Niterói – RJ – CEP 24.030-221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Horário de entrega: 8:00 às 16:00 horas.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Tel.: (21) 2629-9613 e 2629-9614 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Antônio Gomes Noronha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almoxarifadocentral.uff@gmail.com</w:t>
            </w:r>
          </w:p>
        </w:tc>
      </w:tr>
    </w:tbl>
    <w:p>
      <w:pPr>
        <w:pStyle w:val="ListParagraph"/>
        <w:spacing w:before="240" w:after="0"/>
        <w:ind w:hanging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23069.000059/2019-27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faa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50faa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50faa"/>
    <w:rPr/>
  </w:style>
  <w:style w:type="character" w:styleId="CabealhoChar" w:customStyle="1">
    <w:name w:val="Cabeçalho Char"/>
    <w:basedOn w:val="DefaultParagraphFont"/>
    <w:link w:val="Cabealho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f24c87"/>
    <w:rPr>
      <w:color w:val="0563C1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b4825"/>
    <w:rPr>
      <w:rFonts w:ascii="Tahoma" w:hAnsi="Tahoma" w:eastAsia="Times New Roman" w:cs="Tahoma"/>
      <w:sz w:val="16"/>
      <w:szCs w:val="16"/>
      <w:lang w:eastAsia="pt-BR"/>
    </w:rPr>
  </w:style>
  <w:style w:type="character" w:styleId="ListLabel1">
    <w:name w:val="ListLabel 1"/>
    <w:qFormat/>
    <w:rPr>
      <w:rFonts w:ascii="Arial" w:hAnsi="Arial"/>
      <w:b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Aria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ascii="Arial" w:hAnsi="Arial"/>
      <w:b/>
      <w:sz w:val="22"/>
    </w:rPr>
  </w:style>
  <w:style w:type="character" w:styleId="ListLabel26">
    <w:name w:val="ListLabel 26"/>
    <w:qFormat/>
    <w:rPr>
      <w:rFonts w:ascii="Arial" w:hAnsi="Arial" w:cs="Symbol"/>
      <w:b/>
      <w:sz w:val="20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ascii="Arial" w:hAnsi="Arial" w:cs="Symbol"/>
      <w:sz w:val="20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50faa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b48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6893-406F-4507-BF41-43D231D8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LibreOffice/6.2.2.2$Windows_X86_64 LibreOffice_project/2b840030fec2aae0fd2658d8d4f9548af4e3518d</Application>
  <Pages>2</Pages>
  <Words>240</Words>
  <Characters>1469</Characters>
  <CharactersWithSpaces>1686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2018-10-08T16:37:00Z</dcterms:created>
  <dc:creator>Admin</dc:creator>
  <dc:description/>
  <dc:language>pt-BR</dc:language>
  <cp:lastModifiedBy/>
  <cp:lastPrinted>2019-07-16T12:28:32Z</cp:lastPrinted>
  <dcterms:modified xsi:type="dcterms:W3CDTF">2019-07-16T12:28:39Z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