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4D" w:rsidRDefault="00D24017">
      <w:pPr>
        <w:tabs>
          <w:tab w:val="left" w:pos="0"/>
        </w:tabs>
        <w:ind w:right="-7"/>
        <w:jc w:val="center"/>
        <w:rPr>
          <w:b/>
        </w:rPr>
      </w:pPr>
      <w:r>
        <w:object w:dxaOrig="1049" w:dyaOrig="972">
          <v:shape id="ole_rId2" o:spid="_x0000_i1025" style="width:52.5pt;height:48.75pt" coordsize="" o:spt="100" adj="0,,0" path="" stroked="f">
            <v:stroke joinstyle="miter"/>
            <v:imagedata r:id="rId10" o:title=""/>
            <v:formulas/>
            <v:path o:connecttype="segments"/>
          </v:shape>
          <o:OLEObject Type="Embed" ProgID="Word.Picture.8" ShapeID="ole_rId2" DrawAspect="Content" ObjectID="_1637574711" r:id="rId11"/>
        </w:object>
      </w:r>
    </w:p>
    <w:p w:rsidR="0072094D" w:rsidRDefault="0072094D">
      <w:pPr>
        <w:tabs>
          <w:tab w:val="left" w:pos="0"/>
        </w:tabs>
        <w:ind w:right="-7"/>
        <w:jc w:val="center"/>
        <w:rPr>
          <w:b/>
        </w:rPr>
      </w:pPr>
    </w:p>
    <w:p w:rsidR="0072094D" w:rsidRDefault="0072094D">
      <w:pPr>
        <w:tabs>
          <w:tab w:val="left" w:pos="0"/>
        </w:tabs>
        <w:ind w:right="-7"/>
        <w:jc w:val="center"/>
        <w:rPr>
          <w:b/>
        </w:rPr>
      </w:pPr>
    </w:p>
    <w:p w:rsidR="0072094D" w:rsidRDefault="00D24017">
      <w:pPr>
        <w:tabs>
          <w:tab w:val="left" w:pos="1737"/>
        </w:tabs>
        <w:ind w:left="330"/>
        <w:jc w:val="center"/>
        <w:rPr>
          <w:rFonts w:ascii="Verdana" w:hAnsi="Verdana"/>
          <w:b/>
          <w:caps/>
        </w:rPr>
      </w:pPr>
      <w:r>
        <w:rPr>
          <w:rFonts w:ascii="Verdana" w:hAnsi="Verdana"/>
          <w:b/>
          <w:caps/>
        </w:rPr>
        <w:t>MINISTÉRIO DA EDUCAÇÃO</w:t>
      </w:r>
    </w:p>
    <w:p w:rsidR="0072094D" w:rsidRDefault="00D24017">
      <w:pPr>
        <w:tabs>
          <w:tab w:val="left" w:pos="1737"/>
        </w:tabs>
        <w:ind w:left="330"/>
        <w:jc w:val="center"/>
        <w:rPr>
          <w:rFonts w:ascii="Verdana" w:hAnsi="Verdana"/>
          <w:caps/>
        </w:rPr>
      </w:pPr>
      <w:r>
        <w:rPr>
          <w:rFonts w:ascii="Verdana" w:hAnsi="Verdana"/>
          <w:caps/>
        </w:rPr>
        <w:t>UNIVERSIDADE FEDERAL FLUMINENSE</w:t>
      </w:r>
    </w:p>
    <w:p w:rsidR="0072094D" w:rsidRDefault="00D24017">
      <w:pPr>
        <w:tabs>
          <w:tab w:val="left" w:pos="1737"/>
        </w:tabs>
        <w:ind w:left="330"/>
        <w:jc w:val="center"/>
        <w:rPr>
          <w:rFonts w:ascii="Verdana" w:hAnsi="Verdana"/>
          <w:caps/>
        </w:rPr>
      </w:pPr>
      <w:r>
        <w:rPr>
          <w:rFonts w:ascii="Verdana" w:hAnsi="Verdana"/>
          <w:caps/>
        </w:rPr>
        <w:t>PRÓ-REITORIA DE ADMINISTRAÇÃO</w:t>
      </w:r>
    </w:p>
    <w:p w:rsidR="0072094D" w:rsidRDefault="00D24017">
      <w:pPr>
        <w:tabs>
          <w:tab w:val="left" w:pos="1737"/>
        </w:tabs>
        <w:ind w:left="330"/>
        <w:jc w:val="center"/>
        <w:rPr>
          <w:rFonts w:ascii="Verdana" w:hAnsi="Verdana"/>
          <w:caps/>
        </w:rPr>
      </w:pPr>
      <w:r>
        <w:rPr>
          <w:rFonts w:ascii="Verdana" w:hAnsi="Verdana"/>
          <w:caps/>
        </w:rPr>
        <w:t>COORDENAÇÃO DE LICITAÇÃO</w:t>
      </w:r>
    </w:p>
    <w:p w:rsidR="0072094D" w:rsidRDefault="0072094D">
      <w:pPr>
        <w:tabs>
          <w:tab w:val="left" w:pos="1737"/>
        </w:tabs>
        <w:ind w:left="330"/>
        <w:jc w:val="center"/>
        <w:rPr>
          <w:rFonts w:ascii="Verdana" w:hAnsi="Verdana"/>
          <w:caps/>
        </w:rPr>
      </w:pPr>
    </w:p>
    <w:p w:rsidR="0072094D" w:rsidRDefault="0072094D">
      <w:pPr>
        <w:tabs>
          <w:tab w:val="left" w:pos="1737"/>
        </w:tabs>
        <w:ind w:left="330"/>
        <w:jc w:val="center"/>
        <w:rPr>
          <w:rFonts w:ascii="Verdana" w:hAnsi="Verdana"/>
          <w:b/>
        </w:rPr>
      </w:pPr>
    </w:p>
    <w:p w:rsidR="0072094D" w:rsidRDefault="00D24017">
      <w:pPr>
        <w:jc w:val="center"/>
      </w:pPr>
      <w:r>
        <w:rPr>
          <w:rFonts w:ascii="Verdana" w:hAnsi="Verdana"/>
          <w:b/>
          <w:bCs/>
          <w:color w:val="FF0000"/>
        </w:rPr>
        <w:t>ANEXO II</w:t>
      </w:r>
      <w:r>
        <w:rPr>
          <w:rFonts w:ascii="Verdana" w:hAnsi="Verdana"/>
          <w:b/>
          <w:bCs/>
          <w:color w:val="FF0000"/>
        </w:rPr>
        <w:t xml:space="preserve"> DO EDITAL DO PREGÃO ELETRÔNICO </w:t>
      </w:r>
      <w:proofErr w:type="gramStart"/>
      <w:r>
        <w:rPr>
          <w:rFonts w:ascii="Verdana" w:hAnsi="Verdana"/>
          <w:b/>
          <w:bCs/>
          <w:color w:val="FF0000"/>
          <w:highlight w:val="yellow"/>
        </w:rPr>
        <w:t>N.º</w:t>
      </w:r>
      <w:proofErr w:type="gramEnd"/>
      <w:r>
        <w:rPr>
          <w:rFonts w:ascii="Verdana" w:hAnsi="Verdana"/>
          <w:b/>
          <w:bCs/>
          <w:color w:val="FF0000"/>
          <w:highlight w:val="yellow"/>
        </w:rPr>
        <w:t xml:space="preserve"> 87</w:t>
      </w:r>
      <w:r>
        <w:rPr>
          <w:rFonts w:ascii="Verdana" w:hAnsi="Verdana"/>
          <w:b/>
          <w:bCs/>
          <w:color w:val="FF0000"/>
          <w:highlight w:val="yellow"/>
        </w:rPr>
        <w:t>/2019/AD</w:t>
      </w:r>
    </w:p>
    <w:p w:rsidR="0072094D" w:rsidRDefault="0072094D">
      <w:pPr>
        <w:jc w:val="center"/>
        <w:rPr>
          <w:rFonts w:ascii="Verdana" w:hAnsi="Verdana"/>
          <w:b/>
        </w:rPr>
      </w:pPr>
    </w:p>
    <w:p w:rsidR="0072094D" w:rsidRDefault="00D24017">
      <w:pPr>
        <w:tabs>
          <w:tab w:val="left" w:pos="0"/>
        </w:tabs>
        <w:ind w:right="-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MINUTA DA </w:t>
      </w:r>
      <w:bookmarkStart w:id="0" w:name="_GoBack"/>
      <w:bookmarkEnd w:id="0"/>
      <w:r>
        <w:rPr>
          <w:rFonts w:ascii="Verdana" w:hAnsi="Verdana"/>
          <w:b/>
        </w:rPr>
        <w:t xml:space="preserve">ATA DE REGISTRO DE PREÇOS </w:t>
      </w:r>
    </w:p>
    <w:p w:rsidR="0072094D" w:rsidRDefault="0072094D">
      <w:pPr>
        <w:pStyle w:val="Rodap"/>
        <w:pBdr>
          <w:bottom w:val="single" w:sz="12" w:space="1" w:color="000000"/>
        </w:pBdr>
        <w:rPr>
          <w:rFonts w:cs="Arial"/>
          <w:b/>
          <w:bCs/>
          <w:spacing w:val="-4"/>
          <w:szCs w:val="20"/>
        </w:rPr>
      </w:pPr>
    </w:p>
    <w:p w:rsidR="0072094D" w:rsidRDefault="0072094D">
      <w:pPr>
        <w:jc w:val="center"/>
        <w:rPr>
          <w:rFonts w:cs="Arial"/>
          <w:b/>
          <w:bCs/>
          <w:iCs/>
          <w:color w:val="000000"/>
          <w:szCs w:val="20"/>
        </w:rPr>
      </w:pPr>
    </w:p>
    <w:p w:rsidR="0072094D" w:rsidRDefault="0072094D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72094D" w:rsidRDefault="00D24017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  <w:proofErr w:type="gramStart"/>
      <w:r>
        <w:rPr>
          <w:rFonts w:cs="Arial"/>
          <w:spacing w:val="-15"/>
          <w:szCs w:val="20"/>
        </w:rPr>
        <w:t xml:space="preserve">A  </w:t>
      </w:r>
      <w:r>
        <w:rPr>
          <w:rFonts w:cs="Arial"/>
          <w:szCs w:val="20"/>
        </w:rPr>
        <w:t>Pró</w:t>
      </w:r>
      <w:proofErr w:type="gramEnd"/>
      <w:r>
        <w:rPr>
          <w:rFonts w:cs="Arial"/>
          <w:szCs w:val="20"/>
        </w:rPr>
        <w:t xml:space="preserve">-Reitoria de </w:t>
      </w:r>
      <w:r>
        <w:rPr>
          <w:rFonts w:cs="Arial"/>
          <w:szCs w:val="20"/>
        </w:rPr>
        <w:t>Administração da Universidade Federal Fluminense (PROAD/UFF)</w:t>
      </w:r>
      <w:r>
        <w:rPr>
          <w:rFonts w:cs="Arial"/>
          <w:spacing w:val="-1"/>
          <w:szCs w:val="20"/>
        </w:rPr>
        <w:t xml:space="preserve">, </w:t>
      </w:r>
      <w:r>
        <w:rPr>
          <w:rFonts w:cs="Arial"/>
          <w:spacing w:val="1"/>
          <w:szCs w:val="20"/>
        </w:rPr>
        <w:t xml:space="preserve">inscrito no CNPJ/MF sob o nº. </w:t>
      </w:r>
      <w:r>
        <w:rPr>
          <w:rFonts w:cs="Arial"/>
          <w:szCs w:val="20"/>
        </w:rPr>
        <w:t>28.523.215/0039-89</w:t>
      </w:r>
      <w:r>
        <w:rPr>
          <w:rFonts w:cs="Arial"/>
          <w:spacing w:val="1"/>
          <w:szCs w:val="20"/>
        </w:rPr>
        <w:t xml:space="preserve">, </w:t>
      </w:r>
      <w:r>
        <w:rPr>
          <w:rFonts w:cs="Arial"/>
          <w:szCs w:val="20"/>
        </w:rPr>
        <w:t xml:space="preserve">situada na Rua Miguel de Frias, 9, 1º andar, Icaraí, Niterói/RJ, CEP 24.220-900, neste ato </w:t>
      </w:r>
      <w:r>
        <w:rPr>
          <w:rFonts w:cs="Arial"/>
          <w:spacing w:val="3"/>
          <w:szCs w:val="20"/>
        </w:rPr>
        <w:t xml:space="preserve">representado </w:t>
      </w:r>
      <w:proofErr w:type="gramStart"/>
      <w:r>
        <w:rPr>
          <w:rFonts w:cs="Arial"/>
          <w:spacing w:val="3"/>
          <w:szCs w:val="20"/>
        </w:rPr>
        <w:t>pelo(</w:t>
      </w:r>
      <w:proofErr w:type="gramEnd"/>
      <w:r>
        <w:rPr>
          <w:rFonts w:cs="Arial"/>
          <w:spacing w:val="3"/>
          <w:szCs w:val="20"/>
        </w:rPr>
        <w:t>a)</w:t>
      </w:r>
      <w:r>
        <w:rPr>
          <w:rFonts w:cs="Arial"/>
          <w:szCs w:val="20"/>
        </w:rPr>
        <w:t xml:space="preserve"> Vera Lucia Lavrado </w:t>
      </w:r>
      <w:proofErr w:type="spellStart"/>
      <w:r>
        <w:rPr>
          <w:rFonts w:cs="Arial"/>
          <w:szCs w:val="20"/>
        </w:rPr>
        <w:t>Cupelo</w:t>
      </w:r>
      <w:proofErr w:type="spellEnd"/>
      <w:r>
        <w:rPr>
          <w:rFonts w:cs="Arial"/>
          <w:szCs w:val="20"/>
        </w:rPr>
        <w:t xml:space="preserve"> Cajazeiras</w:t>
      </w:r>
      <w:r>
        <w:rPr>
          <w:rFonts w:cs="Arial"/>
          <w:spacing w:val="3"/>
          <w:szCs w:val="20"/>
        </w:rPr>
        <w:t xml:space="preserve">, </w:t>
      </w:r>
      <w:r>
        <w:rPr>
          <w:rFonts w:cs="Arial"/>
          <w:spacing w:val="-2"/>
          <w:szCs w:val="20"/>
        </w:rPr>
        <w:t xml:space="preserve">brasileiro(a), portador da Carteira de Identidade nº. </w:t>
      </w:r>
      <w:r>
        <w:rPr>
          <w:rFonts w:cs="Arial"/>
          <w:szCs w:val="20"/>
        </w:rPr>
        <w:t xml:space="preserve">04676009-6, emitida pelo Detran - RJ, </w:t>
      </w:r>
      <w:r>
        <w:rPr>
          <w:rFonts w:cs="Arial"/>
          <w:spacing w:val="-9"/>
          <w:szCs w:val="20"/>
        </w:rPr>
        <w:t xml:space="preserve">CPF </w:t>
      </w:r>
      <w:r>
        <w:rPr>
          <w:rFonts w:cs="Arial"/>
          <w:szCs w:val="20"/>
        </w:rPr>
        <w:t xml:space="preserve">nº 716.286.817-72, considerando o julgamento da licitação na modalidade de pregão, na forma </w:t>
      </w:r>
      <w:r>
        <w:rPr>
          <w:rFonts w:cs="Arial"/>
          <w:iCs/>
          <w:szCs w:val="20"/>
        </w:rPr>
        <w:t>eletrônica</w:t>
      </w:r>
      <w:r>
        <w:rPr>
          <w:rFonts w:cs="Arial"/>
          <w:szCs w:val="20"/>
        </w:rPr>
        <w:t xml:space="preserve">, para REGISTRO DE </w:t>
      </w:r>
      <w:r>
        <w:rPr>
          <w:rFonts w:cs="Arial"/>
          <w:szCs w:val="20"/>
        </w:rPr>
        <w:t xml:space="preserve">PREÇOS </w:t>
      </w:r>
      <w:r>
        <w:rPr>
          <w:rFonts w:cs="Arial"/>
          <w:szCs w:val="20"/>
          <w:highlight w:val="yellow"/>
        </w:rPr>
        <w:t>nº ......./20XX..</w:t>
      </w:r>
      <w:r>
        <w:rPr>
          <w:rFonts w:cs="Arial"/>
          <w:szCs w:val="20"/>
        </w:rPr>
        <w:t xml:space="preserve">., publicada no DOU </w:t>
      </w:r>
      <w:r>
        <w:rPr>
          <w:rFonts w:cs="Arial"/>
          <w:szCs w:val="20"/>
          <w:highlight w:val="yellow"/>
        </w:rPr>
        <w:t>de</w:t>
      </w:r>
      <w:proofErr w:type="gramStart"/>
      <w:r>
        <w:rPr>
          <w:rFonts w:cs="Arial"/>
          <w:szCs w:val="20"/>
          <w:highlight w:val="yellow"/>
        </w:rPr>
        <w:t xml:space="preserve"> ....</w:t>
      </w:r>
      <w:proofErr w:type="gramEnd"/>
      <w:r>
        <w:rPr>
          <w:rFonts w:cs="Arial"/>
          <w:szCs w:val="20"/>
          <w:highlight w:val="yellow"/>
        </w:rPr>
        <w:t>./...../20.....,</w:t>
      </w:r>
      <w:r>
        <w:rPr>
          <w:rFonts w:cs="Arial"/>
          <w:szCs w:val="20"/>
        </w:rPr>
        <w:t xml:space="preserve"> processo administrativo n.º </w:t>
      </w:r>
      <w:r>
        <w:rPr>
          <w:rFonts w:cs="Arial"/>
          <w:szCs w:val="20"/>
          <w:highlight w:val="yellow"/>
        </w:rPr>
        <w:t>23069.</w:t>
      </w:r>
      <w:r>
        <w:rPr>
          <w:rFonts w:cs="Arial"/>
          <w:szCs w:val="20"/>
        </w:rPr>
        <w:t xml:space="preserve"> RESOLVE registrar os preços </w:t>
      </w:r>
      <w:proofErr w:type="gramStart"/>
      <w:r>
        <w:rPr>
          <w:rFonts w:cs="Arial"/>
          <w:szCs w:val="20"/>
        </w:rPr>
        <w:t>da(</w:t>
      </w:r>
      <w:proofErr w:type="gramEnd"/>
      <w:r>
        <w:rPr>
          <w:rFonts w:cs="Arial"/>
          <w:szCs w:val="20"/>
        </w:rPr>
        <w:t>s)  empresa(s) indicada(s) e qualificada(s) nesta ATA, de acordo com a classificação por ela(s) alcançada(s) e na(s)  quan</w:t>
      </w:r>
      <w:r>
        <w:rPr>
          <w:rFonts w:cs="Arial"/>
          <w:szCs w:val="20"/>
        </w:rPr>
        <w:t xml:space="preserve">tidade(s)  cotada(s), atendendo as condições previstas no edital, sujeitando-se as partes às normas constantes na Lei nº 8.666, de 21 de junho de 1993 e suas alterações, no </w:t>
      </w:r>
      <w:r>
        <w:rPr>
          <w:rFonts w:cs="Arial"/>
          <w:iCs/>
          <w:szCs w:val="20"/>
        </w:rPr>
        <w:t>Decreto n.º 7.892, de 23 de janeiro de 2013,</w:t>
      </w:r>
      <w:r>
        <w:rPr>
          <w:rFonts w:cs="Arial"/>
          <w:szCs w:val="20"/>
        </w:rPr>
        <w:t xml:space="preserve"> e em conformidade com as disposições a</w:t>
      </w:r>
      <w:r>
        <w:rPr>
          <w:rFonts w:cs="Arial"/>
          <w:szCs w:val="20"/>
        </w:rPr>
        <w:t xml:space="preserve"> seguir:</w:t>
      </w:r>
    </w:p>
    <w:p w:rsidR="0072094D" w:rsidRDefault="0072094D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72094D" w:rsidRDefault="00D24017">
      <w:pPr>
        <w:pStyle w:val="Nivel1"/>
        <w:numPr>
          <w:ilvl w:val="0"/>
          <w:numId w:val="1"/>
        </w:numPr>
      </w:pPr>
      <w:r>
        <w:t>DO OBJETO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 presente Ata tem por objeto o registro de preços para a eventual </w:t>
      </w:r>
      <w:proofErr w:type="spellStart"/>
      <w:r>
        <w:rPr>
          <w:rFonts w:cs="Arial"/>
          <w:szCs w:val="20"/>
          <w:highlight w:val="yellow"/>
        </w:rPr>
        <w:t>xxxxxxxxxxxxxxxxxxxxxxxxxxxxxx</w:t>
      </w:r>
      <w:proofErr w:type="spellEnd"/>
      <w:r>
        <w:rPr>
          <w:rFonts w:cs="Arial"/>
          <w:szCs w:val="20"/>
        </w:rPr>
        <w:t xml:space="preserve">, </w:t>
      </w:r>
      <w:proofErr w:type="gramStart"/>
      <w:r>
        <w:rPr>
          <w:rFonts w:cs="Arial"/>
          <w:szCs w:val="20"/>
        </w:rPr>
        <w:t>especificado(</w:t>
      </w:r>
      <w:proofErr w:type="gramEnd"/>
      <w:r>
        <w:rPr>
          <w:rFonts w:cs="Arial"/>
          <w:szCs w:val="20"/>
        </w:rPr>
        <w:t>s) no(s) item(</w:t>
      </w:r>
      <w:proofErr w:type="spellStart"/>
      <w:r>
        <w:rPr>
          <w:rFonts w:cs="Arial"/>
          <w:szCs w:val="20"/>
        </w:rPr>
        <w:t>ns</w:t>
      </w:r>
      <w:proofErr w:type="spellEnd"/>
      <w:r>
        <w:rPr>
          <w:rFonts w:cs="Arial"/>
          <w:szCs w:val="20"/>
          <w:highlight w:val="yellow"/>
        </w:rPr>
        <w:t xml:space="preserve">).......... </w:t>
      </w:r>
      <w:proofErr w:type="gramStart"/>
      <w:r>
        <w:rPr>
          <w:rFonts w:cs="Arial"/>
          <w:szCs w:val="20"/>
          <w:highlight w:val="yellow"/>
        </w:rPr>
        <w:t>do</w:t>
      </w:r>
      <w:proofErr w:type="gramEnd"/>
      <w:r>
        <w:rPr>
          <w:rFonts w:cs="Arial"/>
          <w:szCs w:val="20"/>
          <w:highlight w:val="yellow"/>
        </w:rPr>
        <w:t xml:space="preserve"> ..........</w:t>
      </w:r>
      <w:r>
        <w:rPr>
          <w:rFonts w:cs="Arial"/>
          <w:szCs w:val="20"/>
        </w:rPr>
        <w:t xml:space="preserve"> Termo de Referência, anexo ...... do edital de </w:t>
      </w:r>
      <w:r>
        <w:rPr>
          <w:rFonts w:cs="Arial"/>
          <w:i/>
          <w:szCs w:val="20"/>
        </w:rPr>
        <w:t>Pregão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  <w:highlight w:val="yellow"/>
        </w:rPr>
        <w:t>nº ........../20...,</w:t>
      </w:r>
      <w:r>
        <w:rPr>
          <w:rFonts w:cs="Arial"/>
          <w:szCs w:val="20"/>
        </w:rPr>
        <w:t xml:space="preserve"> que é p</w:t>
      </w:r>
      <w:r>
        <w:rPr>
          <w:rFonts w:cs="Arial"/>
          <w:szCs w:val="20"/>
        </w:rPr>
        <w:t>arte integrante desta Ata, assim como a proposta vencedora, independentemente de transcrição.</w:t>
      </w:r>
    </w:p>
    <w:p w:rsidR="0072094D" w:rsidRDefault="00D24017">
      <w:pPr>
        <w:pStyle w:val="Nivel1"/>
        <w:numPr>
          <w:ilvl w:val="0"/>
          <w:numId w:val="1"/>
        </w:numPr>
      </w:pPr>
      <w:r>
        <w:t>DOS PREÇOS, ESPECIFICAÇÕES E QUANTITATIVOS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preço registrado, as especificações do objeto e as demais condições ofertadas </w:t>
      </w:r>
      <w:proofErr w:type="gramStart"/>
      <w:r>
        <w:rPr>
          <w:rFonts w:cs="Arial"/>
          <w:szCs w:val="20"/>
        </w:rPr>
        <w:t>na(</w:t>
      </w:r>
      <w:proofErr w:type="gramEnd"/>
      <w:r>
        <w:rPr>
          <w:rFonts w:cs="Arial"/>
          <w:szCs w:val="20"/>
        </w:rPr>
        <w:t xml:space="preserve">s) proposta(s) são as que seguem: </w:t>
      </w:r>
    </w:p>
    <w:p w:rsidR="0072094D" w:rsidRDefault="00D24017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W w:w="8111" w:type="dxa"/>
        <w:tblInd w:w="108" w:type="dxa"/>
        <w:tblLook w:val="04A0" w:firstRow="1" w:lastRow="0" w:firstColumn="1" w:lastColumn="0" w:noHBand="0" w:noVBand="1"/>
      </w:tblPr>
      <w:tblGrid>
        <w:gridCol w:w="849"/>
        <w:gridCol w:w="3966"/>
        <w:gridCol w:w="992"/>
        <w:gridCol w:w="1307"/>
        <w:gridCol w:w="997"/>
      </w:tblGrid>
      <w:tr w:rsidR="0072094D"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D24017">
            <w:pPr>
              <w:jc w:val="both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EMPRESA__________________</w:t>
            </w:r>
            <w:r>
              <w:rPr>
                <w:rFonts w:cs="Arial"/>
                <w:spacing w:val="-3"/>
                <w:szCs w:val="20"/>
                <w:highlight w:val="yellow"/>
              </w:rPr>
              <w:t>, inscrita no CNPJ sob o nº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 xml:space="preserve">, com sede na __________________, </w:t>
            </w:r>
            <w:proofErr w:type="gramStart"/>
            <w:r>
              <w:rPr>
                <w:rFonts w:cs="Arial"/>
                <w:spacing w:val="-24"/>
                <w:szCs w:val="20"/>
                <w:highlight w:val="yellow"/>
              </w:rPr>
              <w:t>CEP  _</w:t>
            </w:r>
            <w:proofErr w:type="gramEnd"/>
            <w:r>
              <w:rPr>
                <w:rFonts w:cs="Arial"/>
                <w:spacing w:val="-24"/>
                <w:szCs w:val="20"/>
                <w:highlight w:val="yellow"/>
              </w:rPr>
              <w:t>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>, bairro _____________, no Município _________________</w:t>
            </w:r>
            <w:r>
              <w:rPr>
                <w:rFonts w:cs="Arial"/>
                <w:spacing w:val="1"/>
                <w:szCs w:val="20"/>
                <w:highlight w:val="yellow"/>
              </w:rPr>
              <w:t xml:space="preserve">, neste ato representada pelo(a) </w:t>
            </w:r>
            <w:proofErr w:type="spellStart"/>
            <w:r>
              <w:rPr>
                <w:rFonts w:cs="Arial"/>
                <w:spacing w:val="1"/>
                <w:szCs w:val="20"/>
                <w:highlight w:val="yellow"/>
              </w:rPr>
              <w:t>Sr</w:t>
            </w:r>
            <w:proofErr w:type="spellEnd"/>
            <w:r>
              <w:rPr>
                <w:rFonts w:cs="Arial"/>
                <w:spacing w:val="1"/>
                <w:szCs w:val="20"/>
                <w:highlight w:val="yellow"/>
              </w:rPr>
              <w:t xml:space="preserve">(a). ______________________, </w:t>
            </w:r>
            <w:proofErr w:type="gramStart"/>
            <w:r>
              <w:rPr>
                <w:rFonts w:cs="Arial"/>
                <w:spacing w:val="1"/>
                <w:szCs w:val="20"/>
                <w:highlight w:val="yellow"/>
              </w:rPr>
              <w:t>portador(</w:t>
            </w:r>
            <w:proofErr w:type="gramEnd"/>
            <w:r>
              <w:rPr>
                <w:rFonts w:cs="Arial"/>
                <w:spacing w:val="1"/>
                <w:szCs w:val="20"/>
                <w:highlight w:val="yellow"/>
              </w:rPr>
              <w:t>a) d</w:t>
            </w:r>
            <w:r>
              <w:rPr>
                <w:rFonts w:cs="Arial"/>
                <w:spacing w:val="1"/>
                <w:szCs w:val="20"/>
                <w:highlight w:val="yellow"/>
              </w:rPr>
              <w:t xml:space="preserve">a Cédula de </w:t>
            </w:r>
            <w:r>
              <w:rPr>
                <w:rFonts w:cs="Arial"/>
                <w:spacing w:val="-6"/>
                <w:szCs w:val="20"/>
                <w:highlight w:val="yellow"/>
              </w:rPr>
              <w:t>Identidade nº ________________________</w:t>
            </w:r>
            <w:r>
              <w:rPr>
                <w:rFonts w:cs="Arial"/>
                <w:spacing w:val="-7"/>
                <w:szCs w:val="20"/>
                <w:highlight w:val="yellow"/>
              </w:rPr>
              <w:t>e CPF nº ________________________</w:t>
            </w:r>
            <w:r>
              <w:rPr>
                <w:rFonts w:cs="Arial"/>
                <w:spacing w:val="-2"/>
                <w:szCs w:val="20"/>
                <w:highlight w:val="yellow"/>
              </w:rPr>
              <w:t>.</w:t>
            </w:r>
          </w:p>
          <w:p w:rsidR="0072094D" w:rsidRDefault="0072094D">
            <w:pPr>
              <w:widowControl w:val="0"/>
              <w:suppressAutoHyphens/>
              <w:jc w:val="center"/>
              <w:rPr>
                <w:rFonts w:cs="Times New Roman"/>
                <w:bCs/>
                <w:szCs w:val="20"/>
              </w:rPr>
            </w:pPr>
          </w:p>
        </w:tc>
      </w:tr>
      <w:tr w:rsidR="0072094D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D24017">
            <w:pPr>
              <w:widowControl w:val="0"/>
              <w:suppressAutoHyphens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ITEM</w:t>
            </w:r>
          </w:p>
          <w:p w:rsidR="0072094D" w:rsidRDefault="0072094D">
            <w:pPr>
              <w:widowControl w:val="0"/>
              <w:suppressAutoHyphens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D24017">
            <w:pPr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DESCRIÇÃO/</w:t>
            </w:r>
          </w:p>
          <w:p w:rsidR="0072094D" w:rsidRDefault="00D24017">
            <w:pPr>
              <w:widowControl w:val="0"/>
              <w:suppressAutoHyphens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D24017">
            <w:pPr>
              <w:widowControl w:val="0"/>
              <w:suppressAutoHyphens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Unidade de Medida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D24017">
            <w:pPr>
              <w:widowControl w:val="0"/>
              <w:suppressAutoHyphens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Quantidade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D24017">
            <w:pPr>
              <w:widowControl w:val="0"/>
              <w:suppressAutoHyphens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szCs w:val="20"/>
              </w:rPr>
              <w:t xml:space="preserve">Valor Unitário </w:t>
            </w:r>
          </w:p>
        </w:tc>
      </w:tr>
      <w:tr w:rsidR="0072094D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D24017">
            <w:pPr>
              <w:widowControl w:val="0"/>
              <w:suppressAutoHyphens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72094D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72094D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72094D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72094D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72094D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D24017">
            <w:pPr>
              <w:widowControl w:val="0"/>
              <w:suppressAutoHyphens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72094D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72094D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72094D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72094D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72094D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D24017">
            <w:pPr>
              <w:widowControl w:val="0"/>
              <w:suppressAutoHyphens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lastRenderedPageBreak/>
              <w:t>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72094D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72094D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72094D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72094D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72094D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D24017">
            <w:pPr>
              <w:widowControl w:val="0"/>
              <w:suppressAutoHyphens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...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72094D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72094D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72094D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94D" w:rsidRDefault="0072094D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</w:tbl>
    <w:p w:rsidR="0072094D" w:rsidRDefault="0072094D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</w:p>
    <w:p w:rsidR="0072094D" w:rsidRDefault="00D24017">
      <w:pPr>
        <w:pStyle w:val="Nivel1"/>
        <w:numPr>
          <w:ilvl w:val="0"/>
          <w:numId w:val="1"/>
        </w:numPr>
      </w:pPr>
      <w:proofErr w:type="gramStart"/>
      <w:r>
        <w:t>ÓRGÃO(</w:t>
      </w:r>
      <w:proofErr w:type="gramEnd"/>
      <w:r>
        <w:t>S) GERENCIADOR E PARTICIPANTE(S)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jc w:val="both"/>
      </w:pPr>
      <w:r>
        <w:rPr>
          <w:rFonts w:cs="Times New Roman"/>
          <w:szCs w:val="20"/>
        </w:rPr>
        <w:t xml:space="preserve">O órgão gerenciador </w:t>
      </w:r>
      <w:r>
        <w:rPr>
          <w:rFonts w:cs="Times New Roman"/>
          <w:szCs w:val="20"/>
        </w:rPr>
        <w:t>será a Pró-Reitoria de Administração.</w:t>
      </w:r>
    </w:p>
    <w:p w:rsidR="0072094D" w:rsidRDefault="00D24017">
      <w:pPr>
        <w:pStyle w:val="PargrafodaLista"/>
        <w:numPr>
          <w:ilvl w:val="1"/>
          <w:numId w:val="2"/>
        </w:numPr>
        <w:spacing w:before="120" w:after="120" w:line="276" w:lineRule="auto"/>
        <w:jc w:val="both"/>
        <w:rPr>
          <w:rFonts w:cs="Arial"/>
          <w:iCs/>
          <w:color w:val="FF0000"/>
          <w:szCs w:val="20"/>
        </w:rPr>
      </w:pPr>
      <w:r>
        <w:rPr>
          <w:rFonts w:cs="Times New Roman"/>
          <w:szCs w:val="20"/>
          <w:highlight w:val="yellow"/>
        </w:rPr>
        <w:t xml:space="preserve">A IRP não foi divulgada ou </w:t>
      </w:r>
    </w:p>
    <w:p w:rsidR="0072094D" w:rsidRDefault="00D24017">
      <w:pPr>
        <w:pStyle w:val="PargrafodaLista"/>
        <w:numPr>
          <w:ilvl w:val="1"/>
          <w:numId w:val="2"/>
        </w:numPr>
        <w:spacing w:before="120" w:after="120" w:line="276" w:lineRule="auto"/>
        <w:jc w:val="both"/>
        <w:rPr>
          <w:rFonts w:cs="Arial"/>
          <w:iCs/>
          <w:color w:val="FF0000"/>
          <w:szCs w:val="20"/>
          <w:highlight w:val="yellow"/>
        </w:rPr>
      </w:pPr>
      <w:r>
        <w:rPr>
          <w:rFonts w:cs="Arial"/>
          <w:iCs/>
          <w:szCs w:val="20"/>
          <w:highlight w:val="yellow"/>
        </w:rPr>
        <w:t>São órgãos e entidades públicas participantes do registro de preços</w:t>
      </w:r>
      <w:r>
        <w:rPr>
          <w:rFonts w:cs="Arial"/>
          <w:iCs/>
          <w:color w:val="FF0000"/>
          <w:szCs w:val="20"/>
          <w:highlight w:val="yellow"/>
        </w:rPr>
        <w:t>:</w:t>
      </w:r>
    </w:p>
    <w:tbl>
      <w:tblPr>
        <w:tblW w:w="9063" w:type="dxa"/>
        <w:tblLook w:val="04A0" w:firstRow="1" w:lastRow="0" w:firstColumn="1" w:lastColumn="0" w:noHBand="0" w:noVBand="1"/>
      </w:tblPr>
      <w:tblGrid>
        <w:gridCol w:w="1276"/>
        <w:gridCol w:w="5493"/>
        <w:gridCol w:w="2294"/>
      </w:tblGrid>
      <w:tr w:rsidR="0072094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094D" w:rsidRDefault="00D24017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b/>
                <w:spacing w:val="-3"/>
                <w:szCs w:val="20"/>
              </w:rPr>
            </w:pPr>
            <w:r>
              <w:rPr>
                <w:rFonts w:cs="Arial"/>
                <w:b/>
                <w:spacing w:val="-3"/>
                <w:szCs w:val="20"/>
              </w:rPr>
              <w:t>UASG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094D" w:rsidRDefault="00D24017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b/>
                <w:spacing w:val="-3"/>
                <w:szCs w:val="20"/>
              </w:rPr>
            </w:pPr>
            <w:r>
              <w:rPr>
                <w:rFonts w:cs="Arial"/>
                <w:b/>
                <w:spacing w:val="-3"/>
                <w:szCs w:val="20"/>
              </w:rPr>
              <w:t>ÓRGÃO PARTICIPANTE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094D" w:rsidRDefault="00D24017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b/>
                <w:spacing w:val="-3"/>
                <w:szCs w:val="20"/>
              </w:rPr>
            </w:pPr>
            <w:r>
              <w:rPr>
                <w:rFonts w:cs="Arial"/>
                <w:b/>
                <w:spacing w:val="-3"/>
                <w:szCs w:val="20"/>
              </w:rPr>
              <w:t>LOCALIDADE</w:t>
            </w:r>
          </w:p>
        </w:tc>
      </w:tr>
      <w:tr w:rsidR="0072094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72094D" w:rsidRDefault="0072094D">
            <w:pPr>
              <w:spacing w:before="120"/>
              <w:ind w:right="-17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72094D" w:rsidRDefault="0072094D">
            <w:pPr>
              <w:spacing w:before="120"/>
              <w:ind w:left="17" w:right="-17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2094D" w:rsidRDefault="0072094D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spacing w:val="-3"/>
                <w:szCs w:val="20"/>
              </w:rPr>
            </w:pPr>
          </w:p>
        </w:tc>
      </w:tr>
    </w:tbl>
    <w:p w:rsidR="0072094D" w:rsidRDefault="00D24017">
      <w:pPr>
        <w:pStyle w:val="Nivel1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DA ADESÃO À ATA DE REGISTRO DE PREÇOS </w:t>
      </w:r>
    </w:p>
    <w:p w:rsidR="0072094D" w:rsidRDefault="0072094D">
      <w:pPr>
        <w:ind w:firstLine="567"/>
        <w:rPr>
          <w:szCs w:val="20"/>
          <w:lang w:eastAsia="en-US"/>
        </w:rPr>
      </w:pPr>
    </w:p>
    <w:p w:rsidR="0072094D" w:rsidRDefault="00D24017">
      <w:pPr>
        <w:numPr>
          <w:ilvl w:val="1"/>
          <w:numId w:val="1"/>
        </w:numPr>
        <w:spacing w:before="120" w:after="120" w:line="276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A ata de registro de preços, durante sua </w:t>
      </w:r>
      <w:r>
        <w:rPr>
          <w:rFonts w:cs="Times New Roman"/>
          <w:szCs w:val="20"/>
        </w:rPr>
        <w:t>validade, poderá ser utilizada por qualquer órgão ou entidade da administração pública que não tenha participado do certame licitatório, mediante anuência do órgão gerenciador, desde que devidamente justificada a vantagem e respeitadas, no que couber, as c</w:t>
      </w:r>
      <w:r>
        <w:rPr>
          <w:rFonts w:cs="Times New Roman"/>
          <w:szCs w:val="20"/>
        </w:rPr>
        <w:t>ondições e as regras estabelecidas na Lei nº 8.666, de 1993 e no Decreto nº 7.892, de 2013.</w:t>
      </w:r>
    </w:p>
    <w:p w:rsidR="0072094D" w:rsidRDefault="00D24017">
      <w:pPr>
        <w:numPr>
          <w:ilvl w:val="2"/>
          <w:numId w:val="1"/>
        </w:numPr>
        <w:spacing w:before="120" w:after="120" w:line="276" w:lineRule="auto"/>
        <w:jc w:val="both"/>
        <w:rPr>
          <w:rFonts w:cs="Times New Roman"/>
          <w:szCs w:val="20"/>
        </w:rPr>
      </w:pPr>
      <w:r>
        <w:rPr>
          <w:rFonts w:cs="Arial"/>
        </w:rPr>
        <w:t> A manifestação do órgão gerenciador de que trata o subitem anterior, salvo para adesões feitas por órgãos ou entidades de outras esferas federativas, fica condicio</w:t>
      </w:r>
      <w:r>
        <w:rPr>
          <w:rFonts w:cs="Arial"/>
        </w:rPr>
        <w:t>nada à realização de estudo, pelos órgãos e pelas entidades que não participaram do registro de preços, que demonstre o ganho de eficiência, a viabilidade e a economicidade para a administração pública federal da utilização da ata de registro de preços, co</w:t>
      </w:r>
      <w:r>
        <w:rPr>
          <w:rFonts w:cs="Arial"/>
        </w:rPr>
        <w:t>nforme estabelecido em ato do Secretário de Gestão do Ministério do Planejamento, Desenvolvimento e Gestão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Caberá ao fornecedor beneficiário da Ata de Registro de Preços, observadas as condições nela estabelecidas, optar pela aceitação ou não do fornecimen</w:t>
      </w:r>
      <w:r>
        <w:rPr>
          <w:rFonts w:cs="Times New Roman"/>
          <w:szCs w:val="20"/>
        </w:rPr>
        <w:t xml:space="preserve">to, desde que este fornecimento não prejudique as obrigações anteriormente assumidas com o órgão gerenciador e órgãos participantes. 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  <w:highlight w:val="yellow"/>
        </w:rPr>
        <w:t>As aquisições ou contratações adicionais a que se refere este item não poderão exceder, por órgão ou entidade, a... (</w:t>
      </w:r>
      <w:proofErr w:type="gramStart"/>
      <w:r>
        <w:rPr>
          <w:rFonts w:cs="Times New Roman"/>
          <w:szCs w:val="20"/>
          <w:highlight w:val="yellow"/>
        </w:rPr>
        <w:t>máxim</w:t>
      </w:r>
      <w:r>
        <w:rPr>
          <w:rFonts w:cs="Times New Roman"/>
          <w:szCs w:val="20"/>
          <w:highlight w:val="yellow"/>
        </w:rPr>
        <w:t>o</w:t>
      </w:r>
      <w:proofErr w:type="gramEnd"/>
      <w:r>
        <w:rPr>
          <w:rFonts w:cs="Times New Roman"/>
          <w:szCs w:val="20"/>
          <w:highlight w:val="yellow"/>
        </w:rPr>
        <w:t xml:space="preserve"> cinquenta) por cento dos quantitativos dos</w:t>
      </w:r>
      <w:r>
        <w:rPr>
          <w:rFonts w:cs="Times New Roman"/>
          <w:szCs w:val="20"/>
        </w:rPr>
        <w:t xml:space="preserve"> itens do instrumento convocatório e registrados na ata de registro de preços para o órgão gerenciador e órgãos participantes.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  <w:highlight w:val="yellow"/>
        </w:rPr>
        <w:t>As adesões à ata de registro de preços são limitadas, na totalidade, ao .............</w:t>
      </w:r>
      <w:r>
        <w:rPr>
          <w:rFonts w:cs="Times New Roman"/>
          <w:szCs w:val="20"/>
          <w:highlight w:val="yellow"/>
        </w:rPr>
        <w:t xml:space="preserve">  (</w:t>
      </w:r>
      <w:proofErr w:type="gramStart"/>
      <w:r>
        <w:rPr>
          <w:rFonts w:cs="Times New Roman"/>
          <w:szCs w:val="20"/>
          <w:highlight w:val="yellow"/>
        </w:rPr>
        <w:t>máximo</w:t>
      </w:r>
      <w:proofErr w:type="gramEnd"/>
      <w:r>
        <w:rPr>
          <w:rFonts w:cs="Times New Roman"/>
          <w:szCs w:val="20"/>
          <w:highlight w:val="yellow"/>
        </w:rPr>
        <w:t xml:space="preserve"> dobro).....</w:t>
      </w:r>
      <w:r>
        <w:rPr>
          <w:rFonts w:cs="Times New Roman"/>
          <w:szCs w:val="20"/>
        </w:rPr>
        <w:t xml:space="preserve"> </w:t>
      </w:r>
      <w:proofErr w:type="gramStart"/>
      <w:r>
        <w:rPr>
          <w:rFonts w:cs="Times New Roman"/>
          <w:szCs w:val="20"/>
        </w:rPr>
        <w:t>do</w:t>
      </w:r>
      <w:proofErr w:type="gramEnd"/>
      <w:r>
        <w:rPr>
          <w:rFonts w:cs="Times New Roman"/>
          <w:szCs w:val="20"/>
        </w:rPr>
        <w:t xml:space="preserve"> quantitativo de cada item registrado na ata de registro de preços para o órgão gerenciador e órgãos participantes, </w:t>
      </w:r>
      <w:proofErr w:type="spellStart"/>
      <w:r>
        <w:rPr>
          <w:rFonts w:cs="Times New Roman"/>
          <w:szCs w:val="20"/>
        </w:rPr>
        <w:t>independente</w:t>
      </w:r>
      <w:proofErr w:type="spellEnd"/>
      <w:r>
        <w:rPr>
          <w:rFonts w:cs="Times New Roman"/>
          <w:szCs w:val="20"/>
        </w:rPr>
        <w:t xml:space="preserve"> do número de órgãos não participantes que eventualmente aderirem.</w:t>
      </w:r>
    </w:p>
    <w:p w:rsidR="0072094D" w:rsidRDefault="00D24017">
      <w:pPr>
        <w:numPr>
          <w:ilvl w:val="2"/>
          <w:numId w:val="1"/>
        </w:numPr>
        <w:spacing w:before="120" w:after="120" w:line="276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Tratando-se de item exclusivo para </w:t>
      </w:r>
      <w:r>
        <w:rPr>
          <w:rFonts w:cs="Times New Roman"/>
          <w:szCs w:val="20"/>
        </w:rPr>
        <w:t>microempresas e empresas de pequeno porte e cooperativas enquadradas no artigo 34 da Lei n° 11.488, de 2007, o órgão gerenciador somente autorizará a adesão caso o valor da contratação pretendida pelo aderente, somado aos valores das contratações já previs</w:t>
      </w:r>
      <w:r>
        <w:rPr>
          <w:rFonts w:cs="Times New Roman"/>
          <w:szCs w:val="20"/>
        </w:rPr>
        <w:t>tas para o órgão gerenciador e participantes ou já destinadas à aderentes anteriores, não ultrapasse o limite de R$ 80.000,00 (oitenta mil reais) (Acórdão TCU nº 2957/2011 – P).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Ao órgão não participante que aderir à ata competem os atos relativos à cobran</w:t>
      </w:r>
      <w:r>
        <w:rPr>
          <w:rFonts w:cs="Times New Roman"/>
          <w:szCs w:val="20"/>
        </w:rPr>
        <w:t>ça do cumprimento pelo fornecedor das obrigações contratualmente assumidas e a aplicação, observada a ampla defesa e o contraditório, de eventuais penalidades decorrentes do descumprimento de cláusulas contratuais, em relação as suas próprias contratações,</w:t>
      </w:r>
      <w:r>
        <w:rPr>
          <w:rFonts w:cs="Times New Roman"/>
          <w:szCs w:val="20"/>
        </w:rPr>
        <w:t xml:space="preserve"> informando as ocorrências ao órgão gerenciador.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Após a autorização do órgão gerenciador, o órgão não participante deverá efetivar a contratação solicitada em até noventa dias, observado o prazo de validade da Ata de Registro de Preços.</w:t>
      </w:r>
    </w:p>
    <w:p w:rsidR="0072094D" w:rsidRDefault="00D24017">
      <w:pPr>
        <w:numPr>
          <w:ilvl w:val="2"/>
          <w:numId w:val="1"/>
        </w:numPr>
        <w:spacing w:before="120" w:after="120" w:line="276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Caberá ao órgão ger</w:t>
      </w:r>
      <w:r>
        <w:rPr>
          <w:rFonts w:cs="Times New Roman"/>
          <w:szCs w:val="20"/>
        </w:rPr>
        <w:t>enciador autorizar, excepcional e justificadamente, a prorrogação do prazo para efetivação da contratação, respeitado o prazo de vigência da ata, desde que solicitada pelo órgão não participante.</w:t>
      </w:r>
    </w:p>
    <w:p w:rsidR="0072094D" w:rsidRDefault="00D24017">
      <w:pPr>
        <w:pStyle w:val="Nivel1"/>
        <w:numPr>
          <w:ilvl w:val="0"/>
          <w:numId w:val="1"/>
        </w:numPr>
        <w:rPr>
          <w:iCs/>
        </w:rPr>
      </w:pPr>
      <w:r>
        <w:t xml:space="preserve">VALIDADE DA ATA 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>A validade da Ata de Registro de Preços ser</w:t>
      </w:r>
      <w:r>
        <w:rPr>
          <w:rFonts w:cs="Arial"/>
          <w:szCs w:val="20"/>
        </w:rPr>
        <w:t xml:space="preserve">á de </w:t>
      </w:r>
      <w:r>
        <w:rPr>
          <w:rFonts w:cs="Arial"/>
          <w:szCs w:val="20"/>
          <w:highlight w:val="yellow"/>
        </w:rPr>
        <w:t>12 meses</w:t>
      </w:r>
      <w:r>
        <w:rPr>
          <w:rFonts w:cs="Arial"/>
          <w:szCs w:val="20"/>
        </w:rPr>
        <w:t>, a partir da assinatura da mesma, não podendo ser prorrogada.</w:t>
      </w:r>
    </w:p>
    <w:p w:rsidR="0072094D" w:rsidRDefault="00D24017">
      <w:pPr>
        <w:pStyle w:val="Nivel1"/>
        <w:numPr>
          <w:ilvl w:val="0"/>
          <w:numId w:val="1"/>
        </w:numPr>
      </w:pPr>
      <w:r>
        <w:t xml:space="preserve">REVISÃO E CANCELAMENTO </w:t>
      </w:r>
    </w:p>
    <w:p w:rsidR="0072094D" w:rsidRDefault="00D24017">
      <w:pPr>
        <w:pStyle w:val="PargrafodaLista"/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 Administração realizará pesquisa de mercado periodicamente, em intervalos não superiores a 180 (cento e oitenta) dias, a fim de verificar a </w:t>
      </w:r>
      <w:proofErr w:type="spellStart"/>
      <w:r>
        <w:rPr>
          <w:rFonts w:cs="Arial"/>
          <w:szCs w:val="20"/>
        </w:rPr>
        <w:t>vantajosidade</w:t>
      </w:r>
      <w:proofErr w:type="spellEnd"/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dos preços registrados nesta Ata.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Os preços registrados poderão ser revistos em decorrência de eventual redução dos preços praticados no mercado ou de fato que eleve o custo do objeto registrado, cabendo à Administração promover as negociações junto </w:t>
      </w:r>
      <w:proofErr w:type="gramStart"/>
      <w:r>
        <w:rPr>
          <w:rFonts w:cs="Arial"/>
          <w:szCs w:val="20"/>
        </w:rPr>
        <w:t>ao(</w:t>
      </w:r>
      <w:proofErr w:type="gramEnd"/>
      <w:r>
        <w:rPr>
          <w:rFonts w:cs="Arial"/>
          <w:szCs w:val="20"/>
        </w:rPr>
        <w:t xml:space="preserve">s) </w:t>
      </w:r>
      <w:r>
        <w:rPr>
          <w:rFonts w:cs="Arial"/>
          <w:szCs w:val="20"/>
        </w:rPr>
        <w:t>fornecedor(es).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Quando o preço registrado tornar-se superior ao preço praticado no mercado por motivo superveniente, a Administração convocará </w:t>
      </w:r>
      <w:proofErr w:type="gramStart"/>
      <w:r>
        <w:rPr>
          <w:rFonts w:cs="Arial"/>
          <w:szCs w:val="20"/>
        </w:rPr>
        <w:t>o(</w:t>
      </w:r>
      <w:proofErr w:type="gramEnd"/>
      <w:r>
        <w:rPr>
          <w:rFonts w:cs="Arial"/>
          <w:szCs w:val="20"/>
        </w:rPr>
        <w:t>s) fornecedor(es) para negociar(em) a redução dos preços aos valores praticados pelo mercado.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fornecedor que </w:t>
      </w:r>
      <w:r>
        <w:rPr>
          <w:rFonts w:cs="Arial"/>
          <w:szCs w:val="20"/>
        </w:rPr>
        <w:t>não aceitar reduzir seu preço ao valor praticado pelo mercado será liberado do compromisso assumido, sem aplicação de penalidade.</w:t>
      </w:r>
    </w:p>
    <w:p w:rsidR="0072094D" w:rsidRDefault="00D2401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ordem de classificação dos fornecedores que aceitarem reduzir seus preços aos valores de mercado observará a classificação o</w:t>
      </w:r>
      <w:r>
        <w:rPr>
          <w:rFonts w:cs="Arial"/>
          <w:szCs w:val="20"/>
        </w:rPr>
        <w:t>riginal.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Quando o preço de mercado </w:t>
      </w:r>
      <w:proofErr w:type="gramStart"/>
      <w:r>
        <w:rPr>
          <w:rFonts w:cs="Arial"/>
          <w:szCs w:val="20"/>
        </w:rPr>
        <w:t>tornar-se</w:t>
      </w:r>
      <w:proofErr w:type="gramEnd"/>
      <w:r>
        <w:rPr>
          <w:rFonts w:cs="Arial"/>
          <w:szCs w:val="20"/>
        </w:rPr>
        <w:t xml:space="preserve"> superior aos preços registrados e o fornecedor não puder cumprir o compromisso, o órgão gerenciador poderá:</w:t>
      </w:r>
    </w:p>
    <w:p w:rsidR="0072094D" w:rsidRDefault="00D2401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liberar</w:t>
      </w:r>
      <w:proofErr w:type="gramEnd"/>
      <w:r>
        <w:rPr>
          <w:rFonts w:cs="Arial"/>
          <w:szCs w:val="20"/>
        </w:rPr>
        <w:t xml:space="preserve"> o fornecedor do compromisso assumido, caso a comunicação ocorra antes do pedido de fornecimento</w:t>
      </w:r>
      <w:r>
        <w:rPr>
          <w:rFonts w:cs="Arial"/>
          <w:szCs w:val="20"/>
        </w:rPr>
        <w:t>, e sem aplicação da penalidade se confirmada a veracidade dos motivos e comprovantes apresentados; e</w:t>
      </w:r>
    </w:p>
    <w:p w:rsidR="0072094D" w:rsidRDefault="00D2401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convocar</w:t>
      </w:r>
      <w:proofErr w:type="gramEnd"/>
      <w:r>
        <w:rPr>
          <w:rFonts w:cs="Arial"/>
          <w:szCs w:val="20"/>
        </w:rPr>
        <w:t xml:space="preserve"> os demais fornecedores para assegurar igual oportunidade de negociação.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Não havendo êxito nas negociações, o órgão gerenciador deverá proceder à </w:t>
      </w:r>
      <w:r>
        <w:rPr>
          <w:rFonts w:cs="Arial"/>
          <w:szCs w:val="20"/>
        </w:rPr>
        <w:t>revogação desta ata de registro de preços, adotando as medidas cabíveis para obtenção da contratação mais vantajosa.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registro do fornecedor será cancelado quando:</w:t>
      </w:r>
    </w:p>
    <w:p w:rsidR="0072094D" w:rsidRDefault="00D2401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descumprir</w:t>
      </w:r>
      <w:proofErr w:type="gramEnd"/>
      <w:r>
        <w:rPr>
          <w:rFonts w:cs="Arial"/>
          <w:szCs w:val="20"/>
        </w:rPr>
        <w:t xml:space="preserve"> as condições da ata de registro de preços;</w:t>
      </w:r>
    </w:p>
    <w:p w:rsidR="0072094D" w:rsidRDefault="00D2401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não</w:t>
      </w:r>
      <w:proofErr w:type="gramEnd"/>
      <w:r>
        <w:rPr>
          <w:rFonts w:cs="Arial"/>
          <w:szCs w:val="20"/>
        </w:rPr>
        <w:t xml:space="preserve"> retirar a nota de empenho ou </w:t>
      </w:r>
      <w:r>
        <w:rPr>
          <w:rFonts w:cs="Arial"/>
          <w:szCs w:val="20"/>
        </w:rPr>
        <w:t>instrumento equivalente no prazo estabelecido pela Administração, sem justificativa aceitável;</w:t>
      </w:r>
    </w:p>
    <w:p w:rsidR="0072094D" w:rsidRDefault="00D2401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não</w:t>
      </w:r>
      <w:proofErr w:type="gramEnd"/>
      <w:r>
        <w:rPr>
          <w:rFonts w:cs="Arial"/>
          <w:szCs w:val="20"/>
        </w:rPr>
        <w:t xml:space="preserve"> aceitar reduzir o seu preço registrado, na hipótese deste se tornar superior àqueles praticados no mercado; ou</w:t>
      </w:r>
    </w:p>
    <w:p w:rsidR="0072094D" w:rsidRDefault="00D2401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sofrer</w:t>
      </w:r>
      <w:proofErr w:type="gramEnd"/>
      <w:r>
        <w:rPr>
          <w:rFonts w:cs="Arial"/>
          <w:szCs w:val="20"/>
        </w:rPr>
        <w:t xml:space="preserve"> sanção administrativa cujo efeito torne</w:t>
      </w:r>
      <w:r>
        <w:rPr>
          <w:rFonts w:cs="Arial"/>
          <w:szCs w:val="20"/>
        </w:rPr>
        <w:t>-o proibido de celebrar contrato administrativo, alcançando o órgão gerenciador e órgão(s) participante(s).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cancelamento de registros nas hipóteses previstas nos itens 5.6.1, 5.6.2 e 5.6.4 será formalizado por despacho do órgão gerenciador, assegurado o </w:t>
      </w:r>
      <w:r>
        <w:rPr>
          <w:rFonts w:cs="Arial"/>
          <w:szCs w:val="20"/>
        </w:rPr>
        <w:t>contraditório e a ampla defesa.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72094D" w:rsidRDefault="00D2401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por</w:t>
      </w:r>
      <w:proofErr w:type="gramEnd"/>
      <w:r>
        <w:rPr>
          <w:rFonts w:cs="Arial"/>
          <w:szCs w:val="20"/>
        </w:rPr>
        <w:t xml:space="preserve"> razão de interesse públ</w:t>
      </w:r>
      <w:r>
        <w:rPr>
          <w:rFonts w:cs="Arial"/>
          <w:szCs w:val="20"/>
        </w:rPr>
        <w:t>ico; ou</w:t>
      </w:r>
    </w:p>
    <w:p w:rsidR="0072094D" w:rsidRDefault="00D24017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proofErr w:type="gramStart"/>
      <w:r>
        <w:rPr>
          <w:rFonts w:cs="Arial"/>
          <w:szCs w:val="20"/>
        </w:rPr>
        <w:t>a</w:t>
      </w:r>
      <w:proofErr w:type="gramEnd"/>
      <w:r>
        <w:rPr>
          <w:rFonts w:cs="Arial"/>
          <w:szCs w:val="20"/>
        </w:rPr>
        <w:t xml:space="preserve"> pedido do fornecedor. </w:t>
      </w:r>
    </w:p>
    <w:p w:rsidR="0072094D" w:rsidRDefault="00D24017">
      <w:pPr>
        <w:pStyle w:val="Nivel1"/>
        <w:numPr>
          <w:ilvl w:val="0"/>
          <w:numId w:val="1"/>
        </w:numPr>
        <w:ind w:left="357" w:hanging="357"/>
      </w:pPr>
      <w:r>
        <w:t>DAS PENALIDADES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descumprimento da Ata de Registro de Preços ensejará aplicação das penalidades estabelecidas no Edital.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É da competência do órgão gerenciador a aplicação das penalidades decorrentes do descumprimento do pa</w:t>
      </w:r>
      <w:r>
        <w:rPr>
          <w:rFonts w:cs="Arial"/>
          <w:iCs/>
          <w:szCs w:val="20"/>
        </w:rPr>
        <w:t xml:space="preserve">ctuado nesta ata de registro de preço (art. 5º, inciso X, do Decreto nº 7.892/2013), exceto nas hipóteses em que o descumprimento disser respeito às contratações dos órgãos participantes, caso no qual caberá ao respectivo órgão participante a aplicação da </w:t>
      </w:r>
      <w:r>
        <w:rPr>
          <w:rFonts w:cs="Arial"/>
          <w:iCs/>
          <w:szCs w:val="20"/>
        </w:rPr>
        <w:t>penalidade (art. 6º, Parágrafo único, do Decreto nº 7.892/2013).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órgão participante deverá comunicar ao órgão gerenciador qualquer das ocorrências previstas no art. 20 do Decreto nº 7.892/2013, dada a necessidade de instauração de procedimento para cance</w:t>
      </w:r>
      <w:r>
        <w:rPr>
          <w:rFonts w:cs="Arial"/>
          <w:iCs/>
          <w:szCs w:val="20"/>
        </w:rPr>
        <w:t>lamento do registro do fornecedor.</w:t>
      </w:r>
    </w:p>
    <w:p w:rsidR="0072094D" w:rsidRDefault="00D24017">
      <w:pPr>
        <w:pStyle w:val="Nivel1"/>
        <w:numPr>
          <w:ilvl w:val="0"/>
          <w:numId w:val="1"/>
        </w:numPr>
      </w:pPr>
      <w:r>
        <w:t>CONDIÇÕES GERAIS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</w:t>
      </w:r>
      <w:r>
        <w:rPr>
          <w:rFonts w:cs="Arial"/>
          <w:iCs/>
          <w:szCs w:val="20"/>
        </w:rPr>
        <w:t>m-se definidos no Termo de Referência, ANEXO AO EDITAL.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É vedado efetuar acréscimos nos quantitativos fixados nesta ata de registro de preços, inclusive o acréscimo de que trata o § 1º do art. 65 da Lei </w:t>
      </w:r>
      <w:r>
        <w:rPr>
          <w:rFonts w:cs="Arial"/>
          <w:szCs w:val="20"/>
        </w:rPr>
        <w:t>nº 8.666/93, nos termos do art. 12, §1º do Decreto nº</w:t>
      </w:r>
      <w:r>
        <w:rPr>
          <w:rFonts w:cs="Arial"/>
          <w:szCs w:val="20"/>
        </w:rPr>
        <w:t xml:space="preserve"> 7.892/13.</w:t>
      </w:r>
    </w:p>
    <w:p w:rsidR="0072094D" w:rsidRDefault="00D24017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</w:t>
      </w:r>
      <w:r>
        <w:rPr>
          <w:rFonts w:cs="Arial"/>
          <w:iCs/>
          <w:szCs w:val="20"/>
        </w:rPr>
        <w:t>1, §4º do Decreto n. 7.892, de 2013.</w:t>
      </w:r>
    </w:p>
    <w:p w:rsidR="0072094D" w:rsidRDefault="0072094D">
      <w:pPr>
        <w:widowControl w:val="0"/>
        <w:spacing w:before="240"/>
        <w:ind w:right="-15"/>
        <w:jc w:val="both"/>
        <w:rPr>
          <w:rFonts w:cs="Arial"/>
        </w:rPr>
      </w:pPr>
    </w:p>
    <w:p w:rsidR="0072094D" w:rsidRDefault="00D24017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  <w:r>
        <w:rPr>
          <w:rFonts w:cs="Arial"/>
          <w:szCs w:val="20"/>
        </w:rPr>
        <w:t>Para firmeza e validade do pactuado, a presente Ata foi lavrada em</w:t>
      </w:r>
      <w:r>
        <w:rPr>
          <w:rFonts w:cs="Arial"/>
          <w:color w:val="FF0000"/>
          <w:szCs w:val="20"/>
        </w:rPr>
        <w:t xml:space="preserve"> </w:t>
      </w:r>
      <w:r>
        <w:rPr>
          <w:rFonts w:cs="Arial"/>
          <w:szCs w:val="20"/>
        </w:rPr>
        <w:t>1 via de igual teor, que, depois de lida e achada em ordem, vai assinada pelas partes.</w:t>
      </w:r>
    </w:p>
    <w:p w:rsidR="0072094D" w:rsidRDefault="0072094D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72094D" w:rsidRDefault="0072094D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72094D" w:rsidRDefault="00D24017">
      <w:pPr>
        <w:widowControl w:val="0"/>
        <w:ind w:right="-79"/>
        <w:jc w:val="center"/>
        <w:rPr>
          <w:rFonts w:cs="Arial"/>
          <w:spacing w:val="-1"/>
          <w:szCs w:val="20"/>
        </w:rPr>
      </w:pPr>
      <w:r>
        <w:rPr>
          <w:rFonts w:cs="Arial"/>
          <w:spacing w:val="-1"/>
          <w:szCs w:val="20"/>
        </w:rPr>
        <w:t xml:space="preserve">Niterói, ___ de ________ </w:t>
      </w:r>
      <w:proofErr w:type="spellStart"/>
      <w:r>
        <w:rPr>
          <w:rFonts w:cs="Arial"/>
          <w:spacing w:val="-1"/>
          <w:szCs w:val="20"/>
        </w:rPr>
        <w:t>de</w:t>
      </w:r>
      <w:proofErr w:type="spellEnd"/>
      <w:r>
        <w:rPr>
          <w:rFonts w:cs="Arial"/>
          <w:spacing w:val="-1"/>
          <w:szCs w:val="20"/>
        </w:rPr>
        <w:t xml:space="preserve"> 201__.</w:t>
      </w:r>
    </w:p>
    <w:p w:rsidR="0072094D" w:rsidRDefault="0072094D">
      <w:pPr>
        <w:widowControl w:val="0"/>
        <w:spacing w:line="395" w:lineRule="exact"/>
        <w:ind w:left="709" w:right="1511"/>
        <w:jc w:val="center"/>
        <w:rPr>
          <w:rFonts w:cs="Arial"/>
          <w:b/>
          <w:szCs w:val="20"/>
        </w:rPr>
      </w:pPr>
    </w:p>
    <w:p w:rsidR="0072094D" w:rsidRDefault="0072094D">
      <w:pPr>
        <w:widowControl w:val="0"/>
        <w:spacing w:line="395" w:lineRule="exact"/>
        <w:ind w:left="709" w:right="1511"/>
        <w:jc w:val="center"/>
        <w:rPr>
          <w:rFonts w:cs="Arial"/>
          <w:b/>
          <w:szCs w:val="20"/>
        </w:rPr>
      </w:pPr>
    </w:p>
    <w:p w:rsidR="0072094D" w:rsidRDefault="00D24017">
      <w:pPr>
        <w:widowControl w:val="0"/>
        <w:spacing w:line="395" w:lineRule="exact"/>
        <w:ind w:left="709" w:right="1511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</w:t>
      </w:r>
    </w:p>
    <w:p w:rsidR="0072094D" w:rsidRDefault="00D24017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>Vera Lucia Lavrado Cupelo Cajazeiras</w:t>
      </w:r>
    </w:p>
    <w:p w:rsidR="0072094D" w:rsidRDefault="00D24017">
      <w:pPr>
        <w:widowControl w:val="0"/>
        <w:ind w:left="709" w:right="1508"/>
        <w:jc w:val="center"/>
      </w:pPr>
      <w:bookmarkStart w:id="1" w:name="__DdeLink__604_2412081874"/>
      <w:r>
        <w:rPr>
          <w:rFonts w:cs="Arial"/>
          <w:szCs w:val="20"/>
        </w:rPr>
        <w:t>Pró-Reitora de Administração</w:t>
      </w:r>
      <w:bookmarkEnd w:id="1"/>
    </w:p>
    <w:sectPr w:rsidR="0072094D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4017">
      <w:r>
        <w:separator/>
      </w:r>
    </w:p>
  </w:endnote>
  <w:endnote w:type="continuationSeparator" w:id="0">
    <w:p w:rsidR="00000000" w:rsidRDefault="00D2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94D" w:rsidRDefault="00D24017">
    <w:pPr>
      <w:pStyle w:val="Rodap"/>
    </w:pPr>
    <w:r>
      <w:t>____________________________________________________________________</w:t>
    </w:r>
  </w:p>
  <w:p w:rsidR="0072094D" w:rsidRDefault="00D24017">
    <w:pPr>
      <w:pStyle w:val="Rodap"/>
      <w:rPr>
        <w:sz w:val="12"/>
        <w:szCs w:val="12"/>
      </w:rPr>
    </w:pPr>
    <w:r>
      <w:rPr>
        <w:sz w:val="12"/>
        <w:szCs w:val="12"/>
      </w:rPr>
      <w:t>Comissão Permanente de Atualização de Editais da Consultoria-Geral da União</w:t>
    </w:r>
  </w:p>
  <w:p w:rsidR="0072094D" w:rsidRDefault="00D24017">
    <w:pPr>
      <w:pStyle w:val="Rodap"/>
      <w:rPr>
        <w:sz w:val="12"/>
        <w:szCs w:val="12"/>
      </w:rPr>
    </w:pPr>
    <w:r>
      <w:rPr>
        <w:sz w:val="12"/>
        <w:szCs w:val="12"/>
      </w:rPr>
      <w:t>Ata de Registro de Preços – modelo – pregão serviços</w:t>
    </w:r>
  </w:p>
  <w:p w:rsidR="0072094D" w:rsidRDefault="00D24017">
    <w:pPr>
      <w:pStyle w:val="Rodap"/>
    </w:pPr>
    <w:r>
      <w:rPr>
        <w:sz w:val="12"/>
        <w:szCs w:val="12"/>
      </w:rPr>
      <w:t>Atualização: Julho/2017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4017">
      <w:r>
        <w:separator/>
      </w:r>
    </w:p>
  </w:footnote>
  <w:footnote w:type="continuationSeparator" w:id="0">
    <w:p w:rsidR="00000000" w:rsidRDefault="00D2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94D" w:rsidRDefault="00D24017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</w:t>
    </w:r>
    <w:proofErr w:type="gramStart"/>
    <w:r>
      <w:rPr>
        <w:rFonts w:ascii="Verdana" w:hAnsi="Verdana"/>
        <w:sz w:val="16"/>
        <w:szCs w:val="16"/>
      </w:rPr>
      <w:t>.:_</w:t>
    </w:r>
    <w:proofErr w:type="gramEnd"/>
    <w:r>
      <w:rPr>
        <w:rFonts w:ascii="Verdana" w:hAnsi="Verdana"/>
        <w:sz w:val="16"/>
        <w:szCs w:val="16"/>
      </w:rPr>
      <w:t>______</w:t>
    </w:r>
  </w:p>
  <w:p w:rsidR="0072094D" w:rsidRDefault="00D24017">
    <w:pPr>
      <w:pStyle w:val="Cabealho"/>
      <w:jc w:val="right"/>
    </w:pPr>
    <w:r>
      <w:rPr>
        <w:rFonts w:ascii="Verdana" w:hAnsi="Verdana"/>
        <w:sz w:val="16"/>
        <w:szCs w:val="16"/>
      </w:rPr>
      <w:t xml:space="preserve">Processo </w:t>
    </w:r>
    <w:proofErr w:type="gramStart"/>
    <w:r>
      <w:rPr>
        <w:rFonts w:ascii="Verdana" w:hAnsi="Verdana"/>
        <w:sz w:val="16"/>
        <w:szCs w:val="16"/>
      </w:rPr>
      <w:t>n.º</w:t>
    </w:r>
    <w:proofErr w:type="gramEnd"/>
    <w:r>
      <w:rPr>
        <w:rFonts w:ascii="Verdana" w:hAnsi="Verdana"/>
        <w:sz w:val="16"/>
        <w:szCs w:val="16"/>
      </w:rPr>
      <w:t xml:space="preserve"> 23069</w:t>
    </w:r>
    <w:r>
      <w:t>.</w:t>
    </w:r>
  </w:p>
  <w:p w:rsidR="0072094D" w:rsidRDefault="007209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B4D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F047E6"/>
    <w:multiLevelType w:val="multilevel"/>
    <w:tmpl w:val="12A6D174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abstractNum w:abstractNumId="2" w15:restartNumberingAfterBreak="0">
    <w:nsid w:val="7DE054A6"/>
    <w:multiLevelType w:val="multilevel"/>
    <w:tmpl w:val="602CCF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4D"/>
    <w:rsid w:val="0072094D"/>
    <w:rsid w:val="00D2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BDF46A"/>
  <w15:docId w15:val="{86B9F21B-CB98-4884-B2B2-F34BAA6A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729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C60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radeColorida-nfase1Char">
    <w:name w:val="Grade Colorida - Ênfase 1 Char"/>
    <w:qFormat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character" w:customStyle="1" w:styleId="CorpodetextoChar">
    <w:name w:val="Corpo de texto Char"/>
    <w:link w:val="Corpodetexto"/>
    <w:uiPriority w:val="99"/>
    <w:qFormat/>
    <w:rsid w:val="002F4C05"/>
    <w:rPr>
      <w:sz w:val="24"/>
      <w:szCs w:val="24"/>
    </w:rPr>
  </w:style>
  <w:style w:type="character" w:customStyle="1" w:styleId="LinkdaInternet">
    <w:name w:val="Link da Internet"/>
    <w:uiPriority w:val="99"/>
    <w:unhideWhenUsed/>
    <w:rsid w:val="00520E7A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831233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831233"/>
    <w:rPr>
      <w:rFonts w:ascii="Ecofont_Spranq_eco_Sans" w:hAnsi="Ecofont_Spranq_eco_Sans" w:cs="Tahoma"/>
      <w:sz w:val="24"/>
      <w:szCs w:val="24"/>
    </w:rPr>
  </w:style>
  <w:style w:type="character" w:customStyle="1" w:styleId="citao2Char">
    <w:name w:val="citação 2 Char"/>
    <w:basedOn w:val="CitaoChar"/>
    <w:qFormat/>
    <w:rsid w:val="00B76EBB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CitaoChar">
    <w:name w:val="Citação Char"/>
    <w:basedOn w:val="Fontepargpadro"/>
    <w:link w:val="Citao"/>
    <w:uiPriority w:val="29"/>
    <w:qFormat/>
    <w:rsid w:val="00B76EBB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C607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qFormat/>
    <w:rsid w:val="00C60729"/>
    <w:rPr>
      <w:rFonts w:ascii="Arial" w:eastAsiaTheme="majorEastAsia" w:hAnsi="Arial" w:cs="Arial"/>
      <w:b/>
      <w:bCs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semiHidden/>
    <w:unhideWhenUsed/>
    <w:qFormat/>
    <w:rsid w:val="00D72FB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semiHidden/>
    <w:qFormat/>
    <w:rsid w:val="00D72FB0"/>
    <w:rPr>
      <w:rFonts w:ascii="Arial" w:hAnsi="Arial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D72FB0"/>
    <w:rPr>
      <w:rFonts w:ascii="Arial" w:hAnsi="Arial" w:cs="Tahoma"/>
      <w:b/>
      <w:bCs/>
    </w:rPr>
  </w:style>
  <w:style w:type="character" w:customStyle="1" w:styleId="TextodebaloChar">
    <w:name w:val="Texto de balão Char"/>
    <w:basedOn w:val="Fontepargpadro"/>
    <w:link w:val="Textodebalo"/>
    <w:semiHidden/>
    <w:qFormat/>
    <w:rsid w:val="00D72FB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2A3357"/>
    <w:rPr>
      <w:b/>
      <w:bCs/>
    </w:rPr>
  </w:style>
  <w:style w:type="character" w:styleId="nfase">
    <w:name w:val="Emphasis"/>
    <w:basedOn w:val="Fontepargpadro"/>
    <w:uiPriority w:val="20"/>
    <w:qFormat/>
    <w:rsid w:val="003017F7"/>
    <w:rPr>
      <w:i/>
      <w:iCs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eastAsia="Times New Roman" w:cs="Arial"/>
      <w:b w:val="0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b/>
      <w:i w:val="0"/>
      <w:color w:val="auto"/>
    </w:rPr>
  </w:style>
  <w:style w:type="character" w:customStyle="1" w:styleId="ListLabel10">
    <w:name w:val="ListLabel 10"/>
    <w:qFormat/>
    <w:rPr>
      <w:b/>
      <w:i w:val="0"/>
      <w:color w:val="auto"/>
    </w:rPr>
  </w:style>
  <w:style w:type="character" w:customStyle="1" w:styleId="ListLabel11">
    <w:name w:val="ListLabel 11"/>
    <w:qFormat/>
    <w:rPr>
      <w:b/>
      <w:i w:val="0"/>
      <w:color w:val="auto"/>
    </w:rPr>
  </w:style>
  <w:style w:type="character" w:customStyle="1" w:styleId="ListLabel12">
    <w:name w:val="ListLabel 12"/>
    <w:qFormat/>
    <w:rPr>
      <w:b/>
      <w:i w:val="0"/>
      <w:color w:val="auto"/>
    </w:rPr>
  </w:style>
  <w:style w:type="character" w:customStyle="1" w:styleId="ListLabel13">
    <w:name w:val="ListLabel 13"/>
    <w:qFormat/>
    <w:rPr>
      <w:b/>
      <w:i w:val="0"/>
      <w:color w:val="auto"/>
    </w:rPr>
  </w:style>
  <w:style w:type="character" w:customStyle="1" w:styleId="ListLabel14">
    <w:name w:val="ListLabel 14"/>
    <w:qFormat/>
    <w:rPr>
      <w:b/>
      <w:i w:val="0"/>
      <w:color w:val="auto"/>
    </w:rPr>
  </w:style>
  <w:style w:type="character" w:customStyle="1" w:styleId="ListLabel15">
    <w:name w:val="ListLabel 15"/>
    <w:qFormat/>
    <w:rPr>
      <w:b/>
      <w:i w:val="0"/>
      <w:color w:val="auto"/>
    </w:rPr>
  </w:style>
  <w:style w:type="character" w:customStyle="1" w:styleId="ListLabel16">
    <w:name w:val="ListLabel 16"/>
    <w:qFormat/>
    <w:rPr>
      <w:b/>
      <w:i w:val="0"/>
      <w:color w:val="auto"/>
    </w:rPr>
  </w:style>
  <w:style w:type="character" w:customStyle="1" w:styleId="ListLabel17">
    <w:name w:val="ListLabel 17"/>
    <w:qFormat/>
    <w:rPr>
      <w:b/>
      <w:i w:val="0"/>
      <w:color w:val="auto"/>
    </w:rPr>
  </w:style>
  <w:style w:type="character" w:customStyle="1" w:styleId="ListLabel18">
    <w:name w:val="ListLabel 18"/>
    <w:qFormat/>
    <w:rPr>
      <w:i w:val="0"/>
    </w:rPr>
  </w:style>
  <w:style w:type="character" w:customStyle="1" w:styleId="ListLabel19">
    <w:name w:val="ListLabel 19"/>
    <w:qFormat/>
    <w:rPr>
      <w:b/>
      <w:i w:val="0"/>
      <w:color w:val="auto"/>
    </w:rPr>
  </w:style>
  <w:style w:type="character" w:customStyle="1" w:styleId="ListLabel20">
    <w:name w:val="ListLabel 20"/>
    <w:qFormat/>
    <w:rPr>
      <w:b/>
      <w:i w:val="0"/>
      <w:color w:val="auto"/>
    </w:rPr>
  </w:style>
  <w:style w:type="character" w:customStyle="1" w:styleId="ListLabel21">
    <w:name w:val="ListLabel 21"/>
    <w:qFormat/>
    <w:rPr>
      <w:b/>
      <w:i w:val="0"/>
      <w:color w:val="auto"/>
    </w:rPr>
  </w:style>
  <w:style w:type="character" w:customStyle="1" w:styleId="ListLabel22">
    <w:name w:val="ListLabel 22"/>
    <w:qFormat/>
    <w:rPr>
      <w:b/>
      <w:i w:val="0"/>
      <w:color w:val="auto"/>
    </w:rPr>
  </w:style>
  <w:style w:type="character" w:customStyle="1" w:styleId="ListLabel23">
    <w:name w:val="ListLabel 23"/>
    <w:qFormat/>
    <w:rPr>
      <w:b/>
      <w:i w:val="0"/>
      <w:color w:val="auto"/>
    </w:rPr>
  </w:style>
  <w:style w:type="character" w:customStyle="1" w:styleId="ListLabel24">
    <w:name w:val="ListLabel 24"/>
    <w:qFormat/>
    <w:rPr>
      <w:b/>
      <w:i w:val="0"/>
      <w:color w:val="auto"/>
    </w:rPr>
  </w:style>
  <w:style w:type="character" w:customStyle="1" w:styleId="ListLabel25">
    <w:name w:val="ListLabel 25"/>
    <w:qFormat/>
    <w:rPr>
      <w:b/>
      <w:i w:val="0"/>
      <w:color w:val="auto"/>
    </w:rPr>
  </w:style>
  <w:style w:type="character" w:customStyle="1" w:styleId="ListLabel26">
    <w:name w:val="ListLabel 26"/>
    <w:qFormat/>
    <w:rPr>
      <w:b/>
      <w:i w:val="0"/>
      <w:color w:val="auto"/>
    </w:rPr>
  </w:style>
  <w:style w:type="character" w:customStyle="1" w:styleId="ListLabel27">
    <w:name w:val="ListLabel 27"/>
    <w:qFormat/>
    <w:rPr>
      <w:b/>
      <w:i w:val="0"/>
      <w:color w:val="auto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Autospacing="1" w:afterAutospacing="1"/>
    </w:pPr>
    <w:rPr>
      <w:rFonts w:ascii="Times New Roman" w:hAnsi="Times New Roman" w:cs="Times New Roman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GradeColorida-nfase11">
    <w:name w:val="Grade Colorida - Ênfase 11"/>
    <w:basedOn w:val="Normal"/>
    <w:next w:val="Normal"/>
    <w:qFormat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paragraph" w:styleId="Cabealho">
    <w:name w:val="header"/>
    <w:basedOn w:val="Normal"/>
    <w:link w:val="CabealhoChar"/>
    <w:unhideWhenUsed/>
    <w:rsid w:val="0083123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31233"/>
    <w:pPr>
      <w:tabs>
        <w:tab w:val="center" w:pos="4252"/>
        <w:tab w:val="right" w:pos="8504"/>
      </w:tabs>
    </w:pPr>
  </w:style>
  <w:style w:type="paragraph" w:customStyle="1" w:styleId="citao2">
    <w:name w:val="citação 2"/>
    <w:basedOn w:val="Citao"/>
    <w:qFormat/>
    <w:rsid w:val="00B76EB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B76EBB"/>
    <w:rPr>
      <w:i/>
      <w:iCs/>
      <w:color w:val="000000" w:themeColor="text1"/>
    </w:rPr>
  </w:style>
  <w:style w:type="paragraph" w:styleId="PargrafodaLista">
    <w:name w:val="List Paragraph"/>
    <w:basedOn w:val="Normal"/>
    <w:uiPriority w:val="34"/>
    <w:qFormat/>
    <w:rsid w:val="00B76EBB"/>
    <w:pPr>
      <w:ind w:left="720"/>
      <w:contextualSpacing/>
    </w:pPr>
  </w:style>
  <w:style w:type="paragraph" w:customStyle="1" w:styleId="Nivel1">
    <w:name w:val="Nivel1"/>
    <w:basedOn w:val="Ttulo1"/>
    <w:next w:val="Normal"/>
    <w:link w:val="Nivel1Char"/>
    <w:qFormat/>
    <w:rsid w:val="00C60729"/>
    <w:pPr>
      <w:widowControl w:val="0"/>
      <w:spacing w:before="480" w:after="120" w:line="276" w:lineRule="auto"/>
      <w:jc w:val="both"/>
    </w:pPr>
    <w:rPr>
      <w:rFonts w:ascii="Arial" w:hAnsi="Arial" w:cs="Arial"/>
      <w:b/>
      <w:bCs/>
      <w:color w:val="auto"/>
      <w:sz w:val="20"/>
      <w:szCs w:val="20"/>
    </w:rPr>
  </w:style>
  <w:style w:type="paragraph" w:styleId="Textodecomentrio">
    <w:name w:val="annotation text"/>
    <w:basedOn w:val="Normal"/>
    <w:link w:val="TextodecomentrioChar"/>
    <w:semiHidden/>
    <w:unhideWhenUsed/>
    <w:qFormat/>
    <w:rsid w:val="00D72FB0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D72FB0"/>
    <w:rPr>
      <w:b/>
      <w:bCs/>
    </w:rPr>
  </w:style>
  <w:style w:type="paragraph" w:styleId="Textodebalo">
    <w:name w:val="Balloon Text"/>
    <w:basedOn w:val="Normal"/>
    <w:link w:val="TextodebaloChar"/>
    <w:semiHidden/>
    <w:unhideWhenUsed/>
    <w:qFormat/>
    <w:rsid w:val="00D72F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2A3357"/>
    <w:pPr>
      <w:spacing w:beforeAutospacing="1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2" ma:contentTypeDescription="Create a new document." ma:contentTypeScope="" ma:versionID="dfa71caac9fcb1ff7f25c5fd5293f558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aa9687eb881e0b82a4bce37bdf029d6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D767D-A910-4DEF-8D28-559802C72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D1055-97D7-46F9-BA04-87682D846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97626B-4393-45B8-A3F1-57035870E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1568</Words>
  <Characters>8468</Characters>
  <Application>Microsoft Office Word</Application>
  <DocSecurity>0</DocSecurity>
  <Lines>70</Lines>
  <Paragraphs>20</Paragraphs>
  <ScaleCrop>false</ScaleCrop>
  <Company>EDUARDO DOTTI</Company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subject/>
  <dc:creator>Manoel Paz</dc:creator>
  <dc:description>Modelo idêntico ao de compras, salvo no que diz respeito à especificação do objeto e à respectiva nota explicativa.</dc:description>
  <cp:lastModifiedBy>Fabio</cp:lastModifiedBy>
  <cp:revision>9</cp:revision>
  <dcterms:created xsi:type="dcterms:W3CDTF">2018-12-20T21:37:00Z</dcterms:created>
  <dcterms:modified xsi:type="dcterms:W3CDTF">2019-12-11T15:05:00Z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EDUARDO DOTTI</vt:lpwstr>
  </property>
  <property fmtid="{D5CDD505-2E9C-101B-9397-08002B2CF9AE}" pid="4" name="ComplianceAssetId">
    <vt:lpwstr/>
  </property>
  <property fmtid="{D5CDD505-2E9C-101B-9397-08002B2CF9AE}" pid="5" name="ContentTypeId">
    <vt:lpwstr>0x01010012A2765E7DFD38469B2E626874CD0041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xd_Signature">
    <vt:bool>false</vt:bool>
  </property>
</Properties>
</file>