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8D" w:rsidRDefault="000B3E8D" w:rsidP="00887F09">
      <w:pPr>
        <w:spacing w:after="120" w:line="276" w:lineRule="auto"/>
        <w:jc w:val="center"/>
      </w:pPr>
      <w:r>
        <w:rPr>
          <w:noProof/>
        </w:rPr>
        <w:drawing>
          <wp:anchor distT="0" distB="0" distL="114300" distR="114300" simplePos="0" relativeHeight="251659264" behindDoc="0" locked="0" layoutInCell="1" allowOverlap="1" wp14:anchorId="63B86F9D" wp14:editId="359EBD2B">
            <wp:simplePos x="0" y="0"/>
            <wp:positionH relativeFrom="column">
              <wp:posOffset>2413635</wp:posOffset>
            </wp:positionH>
            <wp:positionV relativeFrom="paragraph">
              <wp:posOffset>42545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5CBF104" wp14:editId="1BE9EA7E">
            <wp:simplePos x="0" y="0"/>
            <wp:positionH relativeFrom="column">
              <wp:posOffset>4747260</wp:posOffset>
            </wp:positionH>
            <wp:positionV relativeFrom="paragraph">
              <wp:posOffset>-19685</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7D5948C" wp14:editId="57B0C894">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0B3E8D" w:rsidRDefault="000B3E8D" w:rsidP="00887F09"/>
    <w:p w:rsidR="000B3E8D" w:rsidRDefault="000B3E8D" w:rsidP="00887F09"/>
    <w:p w:rsidR="000B3E8D" w:rsidRDefault="000B3E8D" w:rsidP="00887F09"/>
    <w:p w:rsidR="000B3E8D" w:rsidRPr="00456DAD" w:rsidRDefault="000B3E8D" w:rsidP="00887F09">
      <w:pPr>
        <w:tabs>
          <w:tab w:val="left" w:pos="6284"/>
        </w:tabs>
        <w:jc w:val="center"/>
        <w:rPr>
          <w:rFonts w:cs="Arial"/>
          <w:b/>
          <w:bCs/>
          <w:szCs w:val="20"/>
        </w:rPr>
      </w:pPr>
      <w:r w:rsidRPr="00456DAD">
        <w:rPr>
          <w:rFonts w:cs="Arial"/>
          <w:b/>
          <w:bCs/>
          <w:szCs w:val="20"/>
        </w:rPr>
        <w:t>M</w:t>
      </w:r>
      <w:r>
        <w:rPr>
          <w:rFonts w:cs="Arial"/>
          <w:b/>
          <w:bCs/>
          <w:szCs w:val="20"/>
        </w:rPr>
        <w:t>INISTÉRIO DA EDUCAÇÃO</w:t>
      </w:r>
    </w:p>
    <w:p w:rsidR="000B3E8D" w:rsidRPr="006E4496" w:rsidRDefault="000B3E8D" w:rsidP="00887F09">
      <w:pPr>
        <w:pStyle w:val="Ttulo1"/>
        <w:jc w:val="center"/>
        <w:rPr>
          <w:rFonts w:ascii="Arial" w:hAnsi="Arial" w:cs="Arial"/>
          <w:color w:val="auto"/>
          <w:sz w:val="20"/>
          <w:szCs w:val="20"/>
        </w:rPr>
      </w:pPr>
      <w:r w:rsidRPr="006E4496">
        <w:rPr>
          <w:rFonts w:ascii="Arial" w:hAnsi="Arial" w:cs="Arial"/>
          <w:color w:val="auto"/>
          <w:sz w:val="20"/>
          <w:szCs w:val="20"/>
        </w:rPr>
        <w:t>UNIVERSIDADE FEDERAL FLUMINENSE</w:t>
      </w:r>
    </w:p>
    <w:p w:rsidR="000B3E8D" w:rsidRPr="00456DAD" w:rsidRDefault="000B3E8D" w:rsidP="00887F09">
      <w:pPr>
        <w:jc w:val="center"/>
        <w:rPr>
          <w:rFonts w:cs="Arial"/>
          <w:szCs w:val="20"/>
        </w:rPr>
      </w:pPr>
      <w:r w:rsidRPr="00456DAD">
        <w:rPr>
          <w:rFonts w:cs="Arial"/>
          <w:szCs w:val="20"/>
        </w:rPr>
        <w:t>PRÓ-REITORIA DE ADMINISTRAÇÃO</w:t>
      </w:r>
    </w:p>
    <w:p w:rsidR="000B3E8D" w:rsidRDefault="000B3E8D" w:rsidP="00887F09">
      <w:pPr>
        <w:spacing w:after="120" w:line="276" w:lineRule="auto"/>
        <w:jc w:val="center"/>
        <w:rPr>
          <w:rFonts w:ascii="Verdana" w:hAnsi="Verdana" w:cs="Arial"/>
          <w:b/>
          <w:bCs/>
          <w:color w:val="000000"/>
          <w:sz w:val="22"/>
          <w:szCs w:val="22"/>
        </w:rPr>
      </w:pPr>
    </w:p>
    <w:p w:rsidR="000B3E8D" w:rsidRDefault="000B3E8D" w:rsidP="00887F09">
      <w:pPr>
        <w:spacing w:after="120" w:line="276" w:lineRule="auto"/>
        <w:jc w:val="center"/>
        <w:rPr>
          <w:rFonts w:ascii="Verdana" w:hAnsi="Verdana" w:cs="Arial"/>
          <w:b/>
          <w:bCs/>
          <w:color w:val="000000"/>
          <w:sz w:val="22"/>
          <w:szCs w:val="22"/>
        </w:rPr>
      </w:pPr>
      <w:r>
        <w:rPr>
          <w:rFonts w:ascii="Verdana" w:hAnsi="Verdana" w:cs="Arial"/>
          <w:b/>
          <w:bCs/>
          <w:color w:val="000000"/>
          <w:sz w:val="22"/>
          <w:szCs w:val="22"/>
        </w:rPr>
        <w:t>TERMO DE REFERÊNCIA</w:t>
      </w:r>
    </w:p>
    <w:p w:rsidR="000B3E8D" w:rsidRDefault="000B3E8D" w:rsidP="00887F09">
      <w:pPr>
        <w:spacing w:after="120" w:line="276" w:lineRule="auto"/>
        <w:jc w:val="center"/>
        <w:rPr>
          <w:rFonts w:ascii="Verdana" w:hAnsi="Verdana" w:cs="Arial"/>
          <w:b/>
          <w:bCs/>
          <w:iCs/>
          <w:sz w:val="22"/>
          <w:szCs w:val="22"/>
        </w:rPr>
      </w:pPr>
      <w:r>
        <w:rPr>
          <w:rFonts w:ascii="Verdana" w:hAnsi="Verdana" w:cs="Arial"/>
          <w:b/>
          <w:bCs/>
          <w:iCs/>
          <w:color w:val="000000"/>
          <w:sz w:val="22"/>
          <w:szCs w:val="22"/>
        </w:rPr>
        <w:t xml:space="preserve"> (</w:t>
      </w:r>
      <w:r>
        <w:rPr>
          <w:rFonts w:ascii="Verdana" w:hAnsi="Verdana" w:cs="Arial"/>
          <w:b/>
          <w:bCs/>
          <w:iCs/>
          <w:sz w:val="22"/>
          <w:szCs w:val="22"/>
        </w:rPr>
        <w:t>PRESTAÇÃO DE SERVIÇO NÃO CONTÍNUADO SEM DEDICAÇÃO DE MÃO DE OBRA)</w:t>
      </w:r>
    </w:p>
    <w:p w:rsidR="000B3E8D" w:rsidRDefault="000B3E8D" w:rsidP="00887F09">
      <w:pPr>
        <w:spacing w:after="120" w:line="276" w:lineRule="auto"/>
        <w:jc w:val="center"/>
        <w:rPr>
          <w:rFonts w:ascii="Verdana" w:hAnsi="Verdana" w:cs="Arial"/>
          <w:bCs/>
          <w:iCs/>
          <w:sz w:val="22"/>
          <w:szCs w:val="22"/>
        </w:rPr>
      </w:pPr>
    </w:p>
    <w:p w:rsidR="000B3E8D" w:rsidRDefault="000B3E8D" w:rsidP="00887F09">
      <w:pPr>
        <w:jc w:val="center"/>
        <w:rPr>
          <w:rFonts w:ascii="Verdana" w:hAnsi="Verdana" w:cs="Arial"/>
          <w:bCs/>
          <w:sz w:val="22"/>
          <w:szCs w:val="22"/>
        </w:rPr>
      </w:pPr>
      <w:r>
        <w:rPr>
          <w:rFonts w:ascii="Verdana" w:hAnsi="Verdana" w:cs="Arial"/>
          <w:bCs/>
          <w:sz w:val="22"/>
          <w:szCs w:val="22"/>
        </w:rPr>
        <w:t>Universidade Federal Fluminense</w:t>
      </w:r>
    </w:p>
    <w:p w:rsidR="000B3E8D" w:rsidRDefault="000B3E8D" w:rsidP="00887F09">
      <w:pPr>
        <w:jc w:val="center"/>
        <w:rPr>
          <w:rFonts w:ascii="Verdana" w:hAnsi="Verdana" w:cs="Arial"/>
          <w:bCs/>
          <w:sz w:val="22"/>
          <w:szCs w:val="22"/>
        </w:rPr>
      </w:pPr>
      <w:r>
        <w:rPr>
          <w:rFonts w:ascii="Verdana" w:hAnsi="Verdana" w:cs="Arial"/>
          <w:bCs/>
          <w:sz w:val="22"/>
          <w:szCs w:val="22"/>
        </w:rPr>
        <w:t>Superintendência de Arquitetura e Engenharia - SAEN</w:t>
      </w:r>
    </w:p>
    <w:p w:rsidR="000B3E8D" w:rsidRDefault="000B3E8D" w:rsidP="00887F09">
      <w:pPr>
        <w:jc w:val="center"/>
        <w:rPr>
          <w:rFonts w:ascii="Verdana" w:hAnsi="Verdana" w:cs="Arial"/>
          <w:bCs/>
          <w:color w:val="000000"/>
          <w:sz w:val="22"/>
          <w:szCs w:val="22"/>
        </w:rPr>
      </w:pPr>
      <w:bookmarkStart w:id="0" w:name="_GoBack"/>
      <w:bookmarkEnd w:id="0"/>
    </w:p>
    <w:p w:rsidR="000B3E8D" w:rsidRPr="00F66F5D" w:rsidRDefault="000B3E8D" w:rsidP="00887F09">
      <w:pPr>
        <w:jc w:val="center"/>
        <w:rPr>
          <w:rFonts w:ascii="Verdana" w:hAnsi="Verdana" w:cs="Arial"/>
          <w:b/>
          <w:bCs/>
          <w:color w:val="000000"/>
          <w:sz w:val="22"/>
          <w:szCs w:val="22"/>
        </w:rPr>
      </w:pPr>
      <w:r w:rsidRPr="00F66F5D">
        <w:rPr>
          <w:rFonts w:ascii="Verdana" w:hAnsi="Verdana" w:cs="Arial"/>
          <w:b/>
          <w:bCs/>
          <w:color w:val="FF0000"/>
          <w:sz w:val="22"/>
          <w:szCs w:val="22"/>
        </w:rPr>
        <w:t xml:space="preserve">PREGÃO Nº </w:t>
      </w:r>
      <w:r w:rsidR="00B732D2" w:rsidRPr="00F66F5D">
        <w:rPr>
          <w:rFonts w:ascii="Verdana" w:hAnsi="Verdana" w:cs="Arial"/>
          <w:b/>
          <w:bCs/>
          <w:color w:val="FF0000"/>
          <w:sz w:val="22"/>
          <w:szCs w:val="22"/>
        </w:rPr>
        <w:t>109</w:t>
      </w:r>
      <w:r w:rsidRPr="00F66F5D">
        <w:rPr>
          <w:rFonts w:ascii="Verdana" w:hAnsi="Verdana" w:cs="Arial"/>
          <w:b/>
          <w:bCs/>
          <w:color w:val="FF0000"/>
          <w:sz w:val="22"/>
          <w:szCs w:val="22"/>
        </w:rPr>
        <w:t>/2018</w:t>
      </w:r>
    </w:p>
    <w:p w:rsidR="000B3E8D" w:rsidRDefault="000B3E8D" w:rsidP="00887F09">
      <w:pPr>
        <w:jc w:val="center"/>
        <w:rPr>
          <w:rFonts w:ascii="Verdana" w:hAnsi="Verdana" w:cs="Arial"/>
          <w:bCs/>
          <w:color w:val="000000"/>
          <w:sz w:val="22"/>
          <w:szCs w:val="22"/>
        </w:rPr>
      </w:pPr>
    </w:p>
    <w:p w:rsidR="000B3E8D" w:rsidRDefault="000B3E8D" w:rsidP="00887F09">
      <w:pPr>
        <w:jc w:val="center"/>
        <w:rPr>
          <w:rFonts w:ascii="Verdana" w:hAnsi="Verdana" w:cs="Arial"/>
          <w:bCs/>
          <w:color w:val="000000"/>
          <w:sz w:val="22"/>
          <w:szCs w:val="22"/>
        </w:rPr>
      </w:pPr>
    </w:p>
    <w:p w:rsidR="000B3E8D" w:rsidRDefault="000B3E8D" w:rsidP="00887F09">
      <w:pPr>
        <w:pStyle w:val="Nivel1"/>
        <w:numPr>
          <w:ilvl w:val="0"/>
          <w:numId w:val="1"/>
        </w:numPr>
        <w:spacing w:before="0" w:line="240" w:lineRule="auto"/>
        <w:ind w:left="0" w:firstLine="0"/>
        <w:rPr>
          <w:rFonts w:ascii="Verdana" w:hAnsi="Verdana" w:cs="Arial"/>
          <w:sz w:val="22"/>
          <w:szCs w:val="22"/>
        </w:rPr>
      </w:pPr>
      <w:r>
        <w:rPr>
          <w:rFonts w:ascii="Verdana" w:hAnsi="Verdana" w:cs="Arial"/>
          <w:sz w:val="22"/>
          <w:szCs w:val="22"/>
        </w:rPr>
        <w:t>Esclarecimentos iniciais</w:t>
      </w:r>
    </w:p>
    <w:p w:rsidR="000B3E8D" w:rsidRDefault="000B3E8D" w:rsidP="00887F09">
      <w:pPr>
        <w:pStyle w:val="Nivel1"/>
        <w:numPr>
          <w:ilvl w:val="0"/>
          <w:numId w:val="0"/>
        </w:numPr>
        <w:spacing w:before="0" w:line="240" w:lineRule="auto"/>
        <w:rPr>
          <w:rFonts w:ascii="Verdana" w:hAnsi="Verdana" w:cs="Arial"/>
          <w:sz w:val="22"/>
          <w:szCs w:val="22"/>
        </w:rPr>
      </w:pPr>
    </w:p>
    <w:p w:rsidR="000B3E8D" w:rsidRPr="000B3E8D" w:rsidRDefault="000B3E8D" w:rsidP="00887F09">
      <w:pPr>
        <w:pStyle w:val="Nivel1"/>
        <w:numPr>
          <w:ilvl w:val="1"/>
          <w:numId w:val="1"/>
        </w:numPr>
        <w:spacing w:before="0" w:line="240" w:lineRule="auto"/>
        <w:ind w:left="426"/>
        <w:rPr>
          <w:rFonts w:eastAsia="Times New Roman" w:cs="Arial"/>
          <w:b w:val="0"/>
          <w:color w:val="auto"/>
          <w:sz w:val="22"/>
          <w:szCs w:val="22"/>
        </w:rPr>
      </w:pPr>
      <w:r w:rsidRPr="000B3E8D">
        <w:rPr>
          <w:rFonts w:eastAsia="Times New Roman" w:cs="Arial"/>
          <w:b w:val="0"/>
          <w:color w:val="auto"/>
          <w:sz w:val="22"/>
          <w:szCs w:val="22"/>
        </w:rPr>
        <w:t>Tendo em vista a publicação da Instrução Normativa nº 05, de 26 de maio de 2017, com vigência a partir de 25 de setembro de 2017, foram efetuados os ajustes no modelo de Termo de Referência em relação aos artigos da Instrução Normativa nº 02, de 30 de abril de 2008.</w:t>
      </w:r>
    </w:p>
    <w:p w:rsidR="000B3E8D" w:rsidRPr="000B3E8D" w:rsidRDefault="000B3E8D" w:rsidP="00887F09">
      <w:pPr>
        <w:pStyle w:val="Nivel1"/>
        <w:numPr>
          <w:ilvl w:val="1"/>
          <w:numId w:val="1"/>
        </w:numPr>
        <w:spacing w:before="0" w:line="240" w:lineRule="auto"/>
        <w:ind w:left="426"/>
        <w:rPr>
          <w:rFonts w:eastAsia="Times New Roman" w:cs="Arial"/>
          <w:b w:val="0"/>
          <w:color w:val="auto"/>
          <w:sz w:val="22"/>
          <w:szCs w:val="22"/>
        </w:rPr>
      </w:pPr>
      <w:r w:rsidRPr="000B3E8D">
        <w:rPr>
          <w:rFonts w:eastAsia="Times New Roman" w:cs="Arial"/>
          <w:b w:val="0"/>
          <w:color w:val="auto"/>
          <w:sz w:val="22"/>
          <w:szCs w:val="22"/>
        </w:rPr>
        <w:t>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deste Termo de Referência foi observado o disposto no art. 28 e anexo V da IN nº 05, de 2017. Por fim, de acordo com o art. 30, §2º da IN nº 5, de 2017, os documentos que compõem a fase de Planejamento da Contratação serão parte integrante do processo administrativo da licitação.</w:t>
      </w:r>
    </w:p>
    <w:p w:rsidR="008729B1" w:rsidRDefault="008729B1" w:rsidP="00887F09"/>
    <w:p w:rsidR="000B3E8D" w:rsidRDefault="000B3E8D" w:rsidP="00887F09">
      <w:pPr>
        <w:pStyle w:val="Nivel1"/>
        <w:numPr>
          <w:ilvl w:val="0"/>
          <w:numId w:val="1"/>
        </w:numPr>
        <w:spacing w:before="0" w:line="240" w:lineRule="auto"/>
        <w:ind w:left="0" w:firstLine="0"/>
        <w:rPr>
          <w:rFonts w:ascii="Verdana" w:hAnsi="Verdana" w:cs="Arial"/>
          <w:sz w:val="22"/>
          <w:szCs w:val="22"/>
        </w:rPr>
      </w:pPr>
      <w:r>
        <w:rPr>
          <w:rFonts w:ascii="Verdana" w:hAnsi="Verdana" w:cs="Arial"/>
          <w:sz w:val="22"/>
          <w:szCs w:val="22"/>
        </w:rPr>
        <w:t>D</w:t>
      </w:r>
      <w:r w:rsidR="00F23D04">
        <w:rPr>
          <w:rFonts w:ascii="Verdana" w:hAnsi="Verdana" w:cs="Arial"/>
          <w:sz w:val="22"/>
          <w:szCs w:val="22"/>
        </w:rPr>
        <w:t>o objeto</w:t>
      </w:r>
    </w:p>
    <w:p w:rsidR="00F23D04" w:rsidRDefault="00F23D04" w:rsidP="00887F09">
      <w:pPr>
        <w:pStyle w:val="Nivel1"/>
        <w:numPr>
          <w:ilvl w:val="0"/>
          <w:numId w:val="0"/>
        </w:numPr>
        <w:spacing w:before="0" w:line="240" w:lineRule="auto"/>
        <w:rPr>
          <w:rFonts w:ascii="Verdana" w:hAnsi="Verdana" w:cs="Arial"/>
          <w:sz w:val="22"/>
          <w:szCs w:val="22"/>
        </w:rPr>
      </w:pPr>
    </w:p>
    <w:p w:rsidR="00507BCD" w:rsidRDefault="00460EC7" w:rsidP="008656A6">
      <w:pPr>
        <w:pStyle w:val="PargrafodaLista"/>
        <w:numPr>
          <w:ilvl w:val="1"/>
          <w:numId w:val="1"/>
        </w:numPr>
        <w:ind w:left="426"/>
        <w:jc w:val="both"/>
        <w:rPr>
          <w:rFonts w:cs="Arial"/>
          <w:sz w:val="22"/>
          <w:szCs w:val="22"/>
        </w:rPr>
      </w:pPr>
      <w:bookmarkStart w:id="1" w:name="_Hlk514947692"/>
      <w:r w:rsidRPr="00CE177B">
        <w:rPr>
          <w:rFonts w:cs="Arial"/>
          <w:sz w:val="22"/>
          <w:szCs w:val="22"/>
        </w:rPr>
        <w:t>A presente especificação tem por objetivo</w:t>
      </w:r>
      <w:r w:rsidR="009768E7" w:rsidRPr="00CE177B">
        <w:rPr>
          <w:rFonts w:cs="Arial"/>
          <w:sz w:val="22"/>
          <w:szCs w:val="22"/>
        </w:rPr>
        <w:t xml:space="preserve"> a contratação de empresa especializada em </w:t>
      </w:r>
      <w:bookmarkStart w:id="2" w:name="_Hlk515376299"/>
      <w:r w:rsidR="009768E7" w:rsidRPr="00CE177B">
        <w:rPr>
          <w:rFonts w:cs="Arial"/>
          <w:sz w:val="22"/>
          <w:szCs w:val="22"/>
        </w:rPr>
        <w:t>serviços de instalação de aparelhos de ar condicionado, tipo split de diversas potências, com fornecimento de materiais e insumos</w:t>
      </w:r>
      <w:r w:rsidRPr="00CE177B">
        <w:rPr>
          <w:rFonts w:cs="Arial"/>
          <w:sz w:val="22"/>
          <w:szCs w:val="22"/>
        </w:rPr>
        <w:t xml:space="preserve"> de acordo com o lote </w:t>
      </w:r>
      <w:bookmarkEnd w:id="2"/>
      <w:r w:rsidRPr="00CE177B">
        <w:rPr>
          <w:rFonts w:cs="Arial"/>
          <w:sz w:val="22"/>
          <w:szCs w:val="22"/>
        </w:rPr>
        <w:t xml:space="preserve">estabelecido </w:t>
      </w:r>
      <w:r w:rsidR="009768E7" w:rsidRPr="00CE177B">
        <w:rPr>
          <w:rFonts w:cs="Arial"/>
          <w:sz w:val="22"/>
          <w:szCs w:val="22"/>
        </w:rPr>
        <w:t>abaixo</w:t>
      </w:r>
      <w:bookmarkEnd w:id="1"/>
      <w:r w:rsidR="009768E7" w:rsidRPr="00CE177B">
        <w:rPr>
          <w:rFonts w:cs="Arial"/>
          <w:sz w:val="22"/>
          <w:szCs w:val="22"/>
        </w:rPr>
        <w:t>:</w:t>
      </w:r>
    </w:p>
    <w:p w:rsidR="008656A6" w:rsidRDefault="008656A6" w:rsidP="008656A6">
      <w:pPr>
        <w:jc w:val="both"/>
        <w:rPr>
          <w:rFonts w:cs="Arial"/>
          <w:sz w:val="22"/>
          <w:szCs w:val="22"/>
        </w:rPr>
      </w:pPr>
    </w:p>
    <w:p w:rsidR="008656A6" w:rsidRDefault="008656A6" w:rsidP="008656A6">
      <w:pPr>
        <w:jc w:val="both"/>
        <w:rPr>
          <w:rFonts w:cs="Arial"/>
          <w:sz w:val="22"/>
          <w:szCs w:val="22"/>
        </w:rPr>
      </w:pPr>
    </w:p>
    <w:p w:rsidR="008656A6" w:rsidRDefault="008656A6" w:rsidP="008656A6">
      <w:pPr>
        <w:jc w:val="both"/>
        <w:rPr>
          <w:rFonts w:cs="Arial"/>
          <w:sz w:val="22"/>
          <w:szCs w:val="22"/>
        </w:rPr>
      </w:pPr>
    </w:p>
    <w:p w:rsidR="008656A6" w:rsidRDefault="008656A6" w:rsidP="008656A6">
      <w:pPr>
        <w:jc w:val="both"/>
        <w:rPr>
          <w:rFonts w:cs="Arial"/>
          <w:sz w:val="22"/>
          <w:szCs w:val="22"/>
        </w:rPr>
      </w:pPr>
    </w:p>
    <w:p w:rsidR="008656A6" w:rsidRDefault="008656A6" w:rsidP="008656A6">
      <w:pPr>
        <w:jc w:val="both"/>
        <w:rPr>
          <w:rFonts w:cs="Arial"/>
          <w:sz w:val="22"/>
          <w:szCs w:val="22"/>
        </w:rPr>
      </w:pPr>
    </w:p>
    <w:p w:rsidR="008656A6" w:rsidRDefault="008656A6" w:rsidP="008656A6">
      <w:pPr>
        <w:jc w:val="both"/>
        <w:rPr>
          <w:rFonts w:cs="Arial"/>
          <w:sz w:val="22"/>
          <w:szCs w:val="22"/>
        </w:rPr>
      </w:pPr>
    </w:p>
    <w:p w:rsidR="008656A6" w:rsidRDefault="008656A6" w:rsidP="008656A6">
      <w:pPr>
        <w:jc w:val="both"/>
        <w:rPr>
          <w:rFonts w:cs="Arial"/>
          <w:sz w:val="22"/>
          <w:szCs w:val="22"/>
        </w:rPr>
      </w:pPr>
    </w:p>
    <w:p w:rsidR="008656A6" w:rsidRPr="008656A6" w:rsidRDefault="008656A6" w:rsidP="008656A6">
      <w:pPr>
        <w:jc w:val="both"/>
        <w:rPr>
          <w:rFonts w:cs="Arial"/>
          <w:sz w:val="22"/>
          <w:szCs w:val="22"/>
        </w:rPr>
      </w:pPr>
    </w:p>
    <w:tbl>
      <w:tblPr>
        <w:tblW w:w="11057" w:type="dxa"/>
        <w:jc w:val="center"/>
        <w:tblCellMar>
          <w:left w:w="70" w:type="dxa"/>
          <w:right w:w="70" w:type="dxa"/>
        </w:tblCellMar>
        <w:tblLook w:val="04A0" w:firstRow="1" w:lastRow="0" w:firstColumn="1" w:lastColumn="0" w:noHBand="0" w:noVBand="1"/>
      </w:tblPr>
      <w:tblGrid>
        <w:gridCol w:w="558"/>
        <w:gridCol w:w="608"/>
        <w:gridCol w:w="2988"/>
        <w:gridCol w:w="909"/>
        <w:gridCol w:w="1399"/>
        <w:gridCol w:w="1129"/>
        <w:gridCol w:w="1061"/>
        <w:gridCol w:w="1202"/>
        <w:gridCol w:w="1203"/>
      </w:tblGrid>
      <w:tr w:rsidR="008656A6" w:rsidRPr="008656A6" w:rsidTr="008656A6">
        <w:trPr>
          <w:trHeight w:val="864"/>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000000" w:fill="B4C6E7"/>
            <w:textDirection w:val="btLr"/>
            <w:vAlign w:val="center"/>
            <w:hideMark/>
          </w:tcPr>
          <w:p w:rsidR="008656A6" w:rsidRPr="008656A6" w:rsidRDefault="008656A6" w:rsidP="008656A6">
            <w:pPr>
              <w:suppressAutoHyphens w:val="0"/>
              <w:ind w:left="113" w:right="113"/>
              <w:jc w:val="center"/>
              <w:rPr>
                <w:rFonts w:ascii="Calibri" w:hAnsi="Calibri" w:cs="Calibri"/>
                <w:b/>
                <w:bCs/>
                <w:color w:val="000000"/>
                <w:sz w:val="22"/>
                <w:szCs w:val="22"/>
              </w:rPr>
            </w:pPr>
            <w:r w:rsidRPr="008656A6">
              <w:rPr>
                <w:rFonts w:ascii="Calibri" w:hAnsi="Calibri" w:cs="Calibri"/>
                <w:b/>
                <w:bCs/>
                <w:color w:val="000000"/>
                <w:sz w:val="22"/>
                <w:szCs w:val="22"/>
              </w:rPr>
              <w:lastRenderedPageBreak/>
              <w:t xml:space="preserve">LOTE 1 - </w:t>
            </w:r>
            <w:proofErr w:type="gramStart"/>
            <w:r w:rsidRPr="008656A6">
              <w:rPr>
                <w:rFonts w:ascii="Calibri" w:hAnsi="Calibri" w:cs="Calibri"/>
                <w:b/>
                <w:bCs/>
                <w:color w:val="000000"/>
                <w:sz w:val="22"/>
                <w:szCs w:val="22"/>
              </w:rPr>
              <w:t>NITERÓI ,</w:t>
            </w:r>
            <w:proofErr w:type="gramEnd"/>
            <w:r w:rsidRPr="008656A6">
              <w:rPr>
                <w:rFonts w:ascii="Calibri" w:hAnsi="Calibri" w:cs="Calibri"/>
                <w:b/>
                <w:bCs/>
                <w:color w:val="000000"/>
                <w:sz w:val="22"/>
                <w:szCs w:val="22"/>
              </w:rPr>
              <w:t xml:space="preserve"> VOLTA REDONDA, ANGRA DOS REIS, NOVA FRIBURGO, PETRÓPOLIS, RIO DAS OSTRAS, MACAÉ, CAMPOS DOS GOYTACAZES, SANTO ANTÔNIO DE PÁDUA - RJ</w:t>
            </w:r>
          </w:p>
        </w:tc>
        <w:tc>
          <w:tcPr>
            <w:tcW w:w="547" w:type="dxa"/>
            <w:tcBorders>
              <w:top w:val="single" w:sz="4" w:space="0" w:color="auto"/>
              <w:left w:val="nil"/>
              <w:bottom w:val="single" w:sz="4" w:space="0" w:color="auto"/>
              <w:right w:val="single" w:sz="4" w:space="0" w:color="auto"/>
            </w:tcBorders>
            <w:shd w:val="clear" w:color="000000" w:fill="B4C6E7"/>
            <w:noWrap/>
            <w:vAlign w:val="bottom"/>
            <w:hideMark/>
          </w:tcPr>
          <w:p w:rsidR="008656A6" w:rsidRPr="008656A6" w:rsidRDefault="008656A6" w:rsidP="008656A6">
            <w:pPr>
              <w:suppressAutoHyphens w:val="0"/>
              <w:jc w:val="center"/>
              <w:rPr>
                <w:rFonts w:ascii="Calibri" w:hAnsi="Calibri" w:cs="Calibri"/>
                <w:b/>
                <w:bCs/>
                <w:color w:val="000000"/>
                <w:sz w:val="22"/>
                <w:szCs w:val="22"/>
              </w:rPr>
            </w:pPr>
            <w:r w:rsidRPr="008656A6">
              <w:rPr>
                <w:rFonts w:ascii="Calibri" w:hAnsi="Calibri" w:cs="Calibri"/>
                <w:b/>
                <w:bCs/>
                <w:color w:val="000000"/>
                <w:sz w:val="22"/>
                <w:szCs w:val="22"/>
              </w:rPr>
              <w:t>ITEM</w:t>
            </w:r>
          </w:p>
        </w:tc>
        <w:tc>
          <w:tcPr>
            <w:tcW w:w="3039" w:type="dxa"/>
            <w:tcBorders>
              <w:top w:val="single" w:sz="4" w:space="0" w:color="auto"/>
              <w:left w:val="nil"/>
              <w:bottom w:val="single" w:sz="4" w:space="0" w:color="auto"/>
              <w:right w:val="single" w:sz="4" w:space="0" w:color="auto"/>
            </w:tcBorders>
            <w:shd w:val="clear" w:color="000000" w:fill="B4C6E7"/>
            <w:vAlign w:val="bottom"/>
            <w:hideMark/>
          </w:tcPr>
          <w:p w:rsidR="008656A6" w:rsidRPr="008656A6" w:rsidRDefault="008656A6" w:rsidP="008656A6">
            <w:pPr>
              <w:suppressAutoHyphens w:val="0"/>
              <w:jc w:val="center"/>
              <w:rPr>
                <w:rFonts w:ascii="Calibri" w:hAnsi="Calibri" w:cs="Calibri"/>
                <w:b/>
                <w:bCs/>
                <w:color w:val="000000"/>
                <w:sz w:val="22"/>
                <w:szCs w:val="22"/>
              </w:rPr>
            </w:pPr>
            <w:r w:rsidRPr="008656A6">
              <w:rPr>
                <w:rFonts w:ascii="Calibri" w:hAnsi="Calibri" w:cs="Calibri"/>
                <w:b/>
                <w:bCs/>
                <w:color w:val="000000"/>
                <w:sz w:val="22"/>
                <w:szCs w:val="22"/>
              </w:rPr>
              <w:t>DESCRIÇÃO</w:t>
            </w:r>
          </w:p>
        </w:tc>
        <w:tc>
          <w:tcPr>
            <w:tcW w:w="909" w:type="dxa"/>
            <w:tcBorders>
              <w:top w:val="single" w:sz="4" w:space="0" w:color="auto"/>
              <w:left w:val="nil"/>
              <w:bottom w:val="single" w:sz="4" w:space="0" w:color="auto"/>
              <w:right w:val="single" w:sz="4" w:space="0" w:color="auto"/>
            </w:tcBorders>
            <w:shd w:val="clear" w:color="000000" w:fill="B4C6E7"/>
            <w:vAlign w:val="bottom"/>
            <w:hideMark/>
          </w:tcPr>
          <w:p w:rsidR="008656A6" w:rsidRPr="008656A6" w:rsidRDefault="008656A6" w:rsidP="008656A6">
            <w:pPr>
              <w:suppressAutoHyphens w:val="0"/>
              <w:jc w:val="center"/>
              <w:rPr>
                <w:rFonts w:ascii="Calibri" w:hAnsi="Calibri" w:cs="Calibri"/>
                <w:b/>
                <w:bCs/>
                <w:color w:val="000000"/>
                <w:sz w:val="22"/>
                <w:szCs w:val="22"/>
              </w:rPr>
            </w:pPr>
            <w:r w:rsidRPr="008656A6">
              <w:rPr>
                <w:rFonts w:ascii="Calibri" w:hAnsi="Calibri" w:cs="Calibri"/>
                <w:b/>
                <w:bCs/>
                <w:color w:val="000000"/>
                <w:sz w:val="22"/>
                <w:szCs w:val="22"/>
              </w:rPr>
              <w:t>MEDIDA</w:t>
            </w:r>
          </w:p>
        </w:tc>
        <w:tc>
          <w:tcPr>
            <w:tcW w:w="1399" w:type="dxa"/>
            <w:tcBorders>
              <w:top w:val="single" w:sz="4" w:space="0" w:color="auto"/>
              <w:left w:val="nil"/>
              <w:bottom w:val="single" w:sz="4" w:space="0" w:color="auto"/>
              <w:right w:val="single" w:sz="4" w:space="0" w:color="auto"/>
            </w:tcBorders>
            <w:shd w:val="clear" w:color="000000" w:fill="B4C6E7"/>
            <w:vAlign w:val="center"/>
            <w:hideMark/>
          </w:tcPr>
          <w:p w:rsidR="008656A6" w:rsidRPr="008656A6" w:rsidRDefault="008656A6" w:rsidP="008656A6">
            <w:pPr>
              <w:suppressAutoHyphens w:val="0"/>
              <w:jc w:val="center"/>
              <w:rPr>
                <w:rFonts w:ascii="Calibri" w:hAnsi="Calibri" w:cs="Calibri"/>
                <w:b/>
                <w:bCs/>
                <w:color w:val="000000"/>
                <w:sz w:val="22"/>
                <w:szCs w:val="22"/>
              </w:rPr>
            </w:pPr>
            <w:r w:rsidRPr="008656A6">
              <w:rPr>
                <w:rFonts w:ascii="Calibri" w:hAnsi="Calibri" w:cs="Calibri"/>
                <w:b/>
                <w:bCs/>
                <w:color w:val="000000"/>
                <w:sz w:val="22"/>
                <w:szCs w:val="22"/>
              </w:rPr>
              <w:t>QUANTIDADE ANUAL</w:t>
            </w:r>
          </w:p>
        </w:tc>
        <w:tc>
          <w:tcPr>
            <w:tcW w:w="1129" w:type="dxa"/>
            <w:tcBorders>
              <w:top w:val="single" w:sz="4" w:space="0" w:color="auto"/>
              <w:left w:val="nil"/>
              <w:bottom w:val="single" w:sz="4" w:space="0" w:color="auto"/>
              <w:right w:val="single" w:sz="4" w:space="0" w:color="auto"/>
            </w:tcBorders>
            <w:shd w:val="clear" w:color="000000" w:fill="B4C6E7"/>
            <w:vAlign w:val="center"/>
            <w:hideMark/>
          </w:tcPr>
          <w:p w:rsidR="008656A6" w:rsidRPr="008656A6" w:rsidRDefault="008656A6" w:rsidP="008656A6">
            <w:pPr>
              <w:suppressAutoHyphens w:val="0"/>
              <w:jc w:val="center"/>
              <w:rPr>
                <w:rFonts w:ascii="Calibri" w:hAnsi="Calibri" w:cs="Calibri"/>
                <w:b/>
                <w:bCs/>
                <w:color w:val="000000"/>
                <w:sz w:val="22"/>
                <w:szCs w:val="22"/>
              </w:rPr>
            </w:pPr>
            <w:r w:rsidRPr="008656A6">
              <w:rPr>
                <w:rFonts w:ascii="Calibri" w:hAnsi="Calibri" w:cs="Calibri"/>
                <w:b/>
                <w:bCs/>
                <w:color w:val="000000"/>
                <w:sz w:val="22"/>
                <w:szCs w:val="22"/>
              </w:rPr>
              <w:t>DEMANDA ESTIMADA MENSAL</w:t>
            </w:r>
          </w:p>
        </w:tc>
        <w:tc>
          <w:tcPr>
            <w:tcW w:w="1061" w:type="dxa"/>
            <w:tcBorders>
              <w:top w:val="single" w:sz="4" w:space="0" w:color="auto"/>
              <w:left w:val="nil"/>
              <w:bottom w:val="single" w:sz="4" w:space="0" w:color="auto"/>
              <w:right w:val="single" w:sz="4" w:space="0" w:color="auto"/>
            </w:tcBorders>
            <w:shd w:val="clear" w:color="000000" w:fill="B4C6E7"/>
            <w:vAlign w:val="center"/>
            <w:hideMark/>
          </w:tcPr>
          <w:p w:rsidR="008656A6" w:rsidRPr="008656A6" w:rsidRDefault="008656A6" w:rsidP="008656A6">
            <w:pPr>
              <w:suppressAutoHyphens w:val="0"/>
              <w:jc w:val="center"/>
              <w:rPr>
                <w:rFonts w:ascii="Calibri" w:hAnsi="Calibri" w:cs="Calibri"/>
                <w:b/>
                <w:bCs/>
                <w:color w:val="000000"/>
                <w:sz w:val="22"/>
                <w:szCs w:val="22"/>
              </w:rPr>
            </w:pPr>
            <w:r w:rsidRPr="008656A6">
              <w:rPr>
                <w:rFonts w:ascii="Calibri" w:hAnsi="Calibri" w:cs="Calibri"/>
                <w:b/>
                <w:bCs/>
                <w:color w:val="000000"/>
                <w:sz w:val="22"/>
                <w:szCs w:val="22"/>
              </w:rPr>
              <w:t xml:space="preserve"> VALOR UNITÁRIO </w:t>
            </w:r>
          </w:p>
        </w:tc>
        <w:tc>
          <w:tcPr>
            <w:tcW w:w="1202" w:type="dxa"/>
            <w:tcBorders>
              <w:top w:val="single" w:sz="4" w:space="0" w:color="auto"/>
              <w:left w:val="nil"/>
              <w:bottom w:val="single" w:sz="4" w:space="0" w:color="auto"/>
              <w:right w:val="single" w:sz="4" w:space="0" w:color="auto"/>
            </w:tcBorders>
            <w:shd w:val="clear" w:color="000000" w:fill="B4C6E7"/>
            <w:vAlign w:val="center"/>
            <w:hideMark/>
          </w:tcPr>
          <w:p w:rsidR="008656A6" w:rsidRPr="008656A6" w:rsidRDefault="008656A6" w:rsidP="008656A6">
            <w:pPr>
              <w:suppressAutoHyphens w:val="0"/>
              <w:jc w:val="center"/>
              <w:rPr>
                <w:rFonts w:ascii="Calibri" w:hAnsi="Calibri" w:cs="Calibri"/>
                <w:b/>
                <w:bCs/>
                <w:color w:val="000000"/>
                <w:sz w:val="22"/>
                <w:szCs w:val="22"/>
              </w:rPr>
            </w:pPr>
            <w:r w:rsidRPr="008656A6">
              <w:rPr>
                <w:rFonts w:ascii="Calibri" w:hAnsi="Calibri" w:cs="Calibri"/>
                <w:b/>
                <w:bCs/>
                <w:color w:val="000000"/>
                <w:sz w:val="22"/>
                <w:szCs w:val="22"/>
              </w:rPr>
              <w:t xml:space="preserve"> VALOR MENSAL (PREVISÃO) </w:t>
            </w:r>
          </w:p>
        </w:tc>
        <w:tc>
          <w:tcPr>
            <w:tcW w:w="1209" w:type="dxa"/>
            <w:tcBorders>
              <w:top w:val="single" w:sz="4" w:space="0" w:color="auto"/>
              <w:left w:val="nil"/>
              <w:bottom w:val="single" w:sz="4" w:space="0" w:color="auto"/>
              <w:right w:val="single" w:sz="4" w:space="0" w:color="auto"/>
            </w:tcBorders>
            <w:shd w:val="clear" w:color="000000" w:fill="B4C6E7"/>
            <w:vAlign w:val="center"/>
            <w:hideMark/>
          </w:tcPr>
          <w:p w:rsidR="008656A6" w:rsidRPr="008656A6" w:rsidRDefault="008656A6" w:rsidP="008656A6">
            <w:pPr>
              <w:suppressAutoHyphens w:val="0"/>
              <w:jc w:val="center"/>
              <w:rPr>
                <w:rFonts w:ascii="Calibri" w:hAnsi="Calibri" w:cs="Calibri"/>
                <w:b/>
                <w:bCs/>
                <w:color w:val="000000"/>
                <w:sz w:val="22"/>
                <w:szCs w:val="22"/>
              </w:rPr>
            </w:pPr>
            <w:r w:rsidRPr="008656A6">
              <w:rPr>
                <w:rFonts w:ascii="Calibri" w:hAnsi="Calibri" w:cs="Calibri"/>
                <w:b/>
                <w:bCs/>
                <w:color w:val="000000"/>
                <w:sz w:val="22"/>
                <w:szCs w:val="22"/>
              </w:rPr>
              <w:t xml:space="preserve"> VALOR ANUAL </w:t>
            </w:r>
          </w:p>
        </w:tc>
      </w:tr>
      <w:tr w:rsidR="008656A6" w:rsidRPr="008656A6" w:rsidTr="008656A6">
        <w:trPr>
          <w:trHeight w:val="6555"/>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7500 Btus incluído material (até 3 metros de linha), suporte e mão de obra. No preço deverá englobar os serviços relacionados, caso necessários para a correta instalação do equipamento: Furo em concreto, Remoção de Revestimento, Demolição de Alvenaria, Remoção de </w:t>
            </w:r>
            <w:proofErr w:type="spellStart"/>
            <w:r w:rsidRPr="008656A6">
              <w:rPr>
                <w:rFonts w:ascii="Calibri" w:hAnsi="Calibri" w:cs="Calibri"/>
                <w:color w:val="000000"/>
                <w:sz w:val="22"/>
                <w:szCs w:val="22"/>
              </w:rPr>
              <w:t>Vidreo</w:t>
            </w:r>
            <w:proofErr w:type="spellEnd"/>
            <w:r w:rsidRPr="008656A6">
              <w:rPr>
                <w:rFonts w:ascii="Calibri" w:hAnsi="Calibri" w:cs="Calibri"/>
                <w:color w:val="000000"/>
                <w:sz w:val="22"/>
                <w:szCs w:val="22"/>
              </w:rPr>
              <w:t xml:space="preserve">,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36</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300,00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900,00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10.800,00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2</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9000 Btus incluído material (até 3 metros de linha), suporte e mão de obra. No preço deverá englobar os serviços relacionados, caso necessários para a correta instalação do equipamento: Furo em concreto, Remoção de Revestimento, Demolição de Alvenaria, Remoção de </w:t>
            </w:r>
            <w:proofErr w:type="spellStart"/>
            <w:r w:rsidRPr="008656A6">
              <w:rPr>
                <w:rFonts w:ascii="Calibri" w:hAnsi="Calibri" w:cs="Calibri"/>
                <w:color w:val="000000"/>
                <w:sz w:val="22"/>
                <w:szCs w:val="22"/>
              </w:rPr>
              <w:t>Vidreo</w:t>
            </w:r>
            <w:proofErr w:type="spellEnd"/>
            <w:r w:rsidRPr="008656A6">
              <w:rPr>
                <w:rFonts w:ascii="Calibri" w:hAnsi="Calibri" w:cs="Calibri"/>
                <w:color w:val="000000"/>
                <w:sz w:val="22"/>
                <w:szCs w:val="22"/>
              </w:rPr>
              <w:t xml:space="preserve">,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proofErr w:type="spellStart"/>
            <w:r w:rsidRPr="008656A6">
              <w:rPr>
                <w:rFonts w:ascii="Calibri" w:hAnsi="Calibri" w:cs="Calibri"/>
                <w:color w:val="000000"/>
                <w:sz w:val="22"/>
                <w:szCs w:val="22"/>
              </w:rPr>
              <w:t>und</w:t>
            </w:r>
            <w:proofErr w:type="spellEnd"/>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36</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363,84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1.091,52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13.098,24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12000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60</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5</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361,08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1.805,40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21.664,80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4</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18000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96</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8</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471,02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3.768,16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45.217,92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5</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22000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36</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550,30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1.650,90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19.810,80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6</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24000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48</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4</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598,24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2.392,96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28.715,52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7</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28000 Btus incluído material (ate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36</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650,00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1.950,00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23.400,00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8</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30000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proofErr w:type="spellStart"/>
            <w:r w:rsidRPr="008656A6">
              <w:rPr>
                <w:rFonts w:ascii="Calibri" w:hAnsi="Calibri" w:cs="Calibri"/>
                <w:color w:val="000000"/>
                <w:sz w:val="22"/>
                <w:szCs w:val="22"/>
              </w:rPr>
              <w:t>Polipex</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36</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613,91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1.841,73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22.100,76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9</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36000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96</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8</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750,20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6.001,60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72.019,20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10</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48000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48</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4</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857,48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3.429,92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41.159,04 </w:t>
            </w:r>
          </w:p>
        </w:tc>
      </w:tr>
      <w:tr w:rsidR="008656A6" w:rsidRPr="008656A6" w:rsidTr="008656A6">
        <w:trPr>
          <w:trHeight w:val="5484"/>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11</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Serviço de Instalação de aparelho ar condicionado tipo split 60000 Btus incluído material (até 3 metros de linha), suporte e mão de obra. No preço deverá englobar os serviços relacionados, caso necessários para a correta instalação do equipamento: Furo em concreto, Remoção de Revestimento, Demolição de Alvenaria, Remoção de Vidro, Chapisco, Massa grossa, reboco de massa fina, Adequação de esquadria metálica, Execução de isolamento com isolante </w:t>
            </w:r>
            <w:r w:rsidR="00C442F1">
              <w:rPr>
                <w:rFonts w:ascii="Calibri" w:hAnsi="Calibri" w:cs="Calibri"/>
                <w:color w:val="000000"/>
                <w:sz w:val="22"/>
                <w:szCs w:val="22"/>
              </w:rPr>
              <w:t xml:space="preserve">tubo </w:t>
            </w:r>
            <w:proofErr w:type="spellStart"/>
            <w:r w:rsidR="00C442F1">
              <w:rPr>
                <w:rFonts w:ascii="Calibri" w:hAnsi="Calibri" w:cs="Calibri"/>
                <w:color w:val="000000"/>
                <w:sz w:val="22"/>
                <w:szCs w:val="22"/>
              </w:rPr>
              <w:t>elastomérico</w:t>
            </w:r>
            <w:proofErr w:type="spellEnd"/>
            <w:r w:rsidRPr="008656A6">
              <w:rPr>
                <w:rFonts w:ascii="Calibri" w:hAnsi="Calibri" w:cs="Calibri"/>
                <w:color w:val="000000"/>
                <w:sz w:val="22"/>
                <w:szCs w:val="22"/>
              </w:rPr>
              <w:t xml:space="preserve">, e fita de </w:t>
            </w:r>
            <w:proofErr w:type="spellStart"/>
            <w:r w:rsidRPr="008656A6">
              <w:rPr>
                <w:rFonts w:ascii="Calibri" w:hAnsi="Calibri" w:cs="Calibri"/>
                <w:color w:val="000000"/>
                <w:sz w:val="22"/>
                <w:szCs w:val="22"/>
              </w:rPr>
              <w:t>Pvc</w:t>
            </w:r>
            <w:proofErr w:type="spellEnd"/>
            <w:r w:rsidRPr="008656A6">
              <w:rPr>
                <w:rFonts w:ascii="Calibri" w:hAnsi="Calibri" w:cs="Calibri"/>
                <w:color w:val="000000"/>
                <w:sz w:val="22"/>
                <w:szCs w:val="22"/>
              </w:rPr>
              <w:t xml:space="preserve"> para, instalação de fixação de cabo PP 3x2/5mm2, cabo PP 5x1/2mm2, calha de PVC, Carga de Refrigerante compatível com a potência do condicionador, Pintura </w:t>
            </w:r>
            <w:proofErr w:type="spellStart"/>
            <w:r w:rsidRPr="008656A6">
              <w:rPr>
                <w:rFonts w:ascii="Calibri" w:hAnsi="Calibri" w:cs="Calibri"/>
                <w:color w:val="000000"/>
                <w:sz w:val="22"/>
                <w:szCs w:val="22"/>
              </w:rPr>
              <w:t>Latéx</w:t>
            </w:r>
            <w:proofErr w:type="spellEnd"/>
            <w:r w:rsidRPr="008656A6">
              <w:rPr>
                <w:rFonts w:ascii="Calibri" w:hAnsi="Calibri" w:cs="Calibri"/>
                <w:color w:val="000000"/>
                <w:sz w:val="22"/>
                <w:szCs w:val="22"/>
              </w:rPr>
              <w:t xml:space="preserve"> em alvenaria (2 demãos), Pintura esmalte sem madeira, inclusive fundo branco, aplicação de fungicida 2 demãos, Reposição de vidros lisos 4mm em esquadrias, limpeza geral do ambiente após instalação, Plugue 20ª 2P+T conforme NBR 14136, fornecimento e instalação de vedação em aparelhos de ar condicionado D23, tiras com no mínimo 5x10x2cm.</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UND</w:t>
            </w:r>
          </w:p>
        </w:tc>
        <w:tc>
          <w:tcPr>
            <w:tcW w:w="1399" w:type="dxa"/>
            <w:tcBorders>
              <w:top w:val="nil"/>
              <w:left w:val="nil"/>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48</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4</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1.016,12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4.064,48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48.773,76 </w:t>
            </w:r>
          </w:p>
        </w:tc>
      </w:tr>
      <w:tr w:rsidR="008656A6" w:rsidRPr="008656A6" w:rsidTr="008656A6">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12</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Instalação e fixação de dutos de cobre 1/4"</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MT</w:t>
            </w:r>
          </w:p>
        </w:tc>
        <w:tc>
          <w:tcPr>
            <w:tcW w:w="139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120</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10</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24,87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248,70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2.984,40 </w:t>
            </w:r>
          </w:p>
        </w:tc>
      </w:tr>
      <w:tr w:rsidR="008656A6" w:rsidRPr="008656A6" w:rsidTr="008656A6">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13</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Instalação e fixação de dutos de cobre 3/8"</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MT</w:t>
            </w:r>
          </w:p>
        </w:tc>
        <w:tc>
          <w:tcPr>
            <w:tcW w:w="139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120</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10</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26,75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267,50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3.210,00 </w:t>
            </w:r>
          </w:p>
        </w:tc>
      </w:tr>
      <w:tr w:rsidR="008656A6" w:rsidRPr="008656A6" w:rsidTr="008656A6">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14</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Instalação e fixação de dutos de cobre 1/2"</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MT</w:t>
            </w:r>
          </w:p>
        </w:tc>
        <w:tc>
          <w:tcPr>
            <w:tcW w:w="139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180</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15</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37,37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560,55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6.726,60 </w:t>
            </w:r>
          </w:p>
        </w:tc>
      </w:tr>
      <w:tr w:rsidR="008656A6" w:rsidRPr="008656A6" w:rsidTr="008656A6">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15</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Instalação e fixação de dutos de cobre 5/8"</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MT</w:t>
            </w:r>
          </w:p>
        </w:tc>
        <w:tc>
          <w:tcPr>
            <w:tcW w:w="139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240</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20</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39,99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799,80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9.597,60 </w:t>
            </w:r>
          </w:p>
        </w:tc>
      </w:tr>
      <w:tr w:rsidR="008656A6" w:rsidRPr="008656A6" w:rsidTr="008656A6">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16</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Instalação e fixação de dutos de cobre 3/4"</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MT</w:t>
            </w:r>
          </w:p>
        </w:tc>
        <w:tc>
          <w:tcPr>
            <w:tcW w:w="139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180</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15</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43,38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650,70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7.808,40 </w:t>
            </w:r>
          </w:p>
        </w:tc>
      </w:tr>
      <w:tr w:rsidR="008656A6" w:rsidRPr="008656A6" w:rsidTr="008656A6">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17</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Instalação e fixação de dutos de cobre 7/8"</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MT</w:t>
            </w:r>
          </w:p>
        </w:tc>
        <w:tc>
          <w:tcPr>
            <w:tcW w:w="139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360</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30</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46,62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1.398,60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16.783,20 </w:t>
            </w:r>
          </w:p>
        </w:tc>
      </w:tr>
      <w:tr w:rsidR="008656A6" w:rsidRPr="008656A6" w:rsidTr="008656A6">
        <w:trPr>
          <w:trHeight w:val="300"/>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8656A6" w:rsidRPr="008656A6" w:rsidRDefault="008656A6" w:rsidP="008656A6">
            <w:pPr>
              <w:suppressAutoHyphens w:val="0"/>
              <w:rPr>
                <w:rFonts w:ascii="Calibri" w:hAnsi="Calibri" w:cs="Calibri"/>
                <w:b/>
                <w:bCs/>
                <w:color w:val="000000"/>
                <w:sz w:val="22"/>
                <w:szCs w:val="22"/>
              </w:rPr>
            </w:pPr>
          </w:p>
        </w:tc>
        <w:tc>
          <w:tcPr>
            <w:tcW w:w="547" w:type="dxa"/>
            <w:tcBorders>
              <w:top w:val="nil"/>
              <w:left w:val="nil"/>
              <w:bottom w:val="single" w:sz="8" w:space="0" w:color="auto"/>
              <w:right w:val="single" w:sz="8"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18</w:t>
            </w:r>
          </w:p>
        </w:tc>
        <w:tc>
          <w:tcPr>
            <w:tcW w:w="3039" w:type="dxa"/>
            <w:tcBorders>
              <w:top w:val="nil"/>
              <w:left w:val="nil"/>
              <w:bottom w:val="single" w:sz="8" w:space="0" w:color="auto"/>
              <w:right w:val="single" w:sz="8"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Andaime multidirecional</w:t>
            </w:r>
          </w:p>
        </w:tc>
        <w:tc>
          <w:tcPr>
            <w:tcW w:w="909" w:type="dxa"/>
            <w:tcBorders>
              <w:top w:val="nil"/>
              <w:left w:val="single" w:sz="4" w:space="0" w:color="auto"/>
              <w:bottom w:val="single" w:sz="4" w:space="0" w:color="auto"/>
              <w:right w:val="single" w:sz="4" w:space="0" w:color="auto"/>
            </w:tcBorders>
            <w:shd w:val="clear" w:color="auto" w:fill="auto"/>
            <w:noWrap/>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MT</w:t>
            </w:r>
          </w:p>
        </w:tc>
        <w:tc>
          <w:tcPr>
            <w:tcW w:w="139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120</w:t>
            </w:r>
          </w:p>
        </w:tc>
        <w:tc>
          <w:tcPr>
            <w:tcW w:w="112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jc w:val="center"/>
              <w:rPr>
                <w:rFonts w:ascii="Calibri" w:hAnsi="Calibri" w:cs="Calibri"/>
                <w:color w:val="000000"/>
                <w:sz w:val="22"/>
                <w:szCs w:val="22"/>
              </w:rPr>
            </w:pPr>
            <w:r w:rsidRPr="008656A6">
              <w:rPr>
                <w:rFonts w:ascii="Calibri" w:hAnsi="Calibri" w:cs="Calibri"/>
                <w:color w:val="000000"/>
                <w:sz w:val="22"/>
                <w:szCs w:val="22"/>
              </w:rPr>
              <w:t>10</w:t>
            </w:r>
          </w:p>
        </w:tc>
        <w:tc>
          <w:tcPr>
            <w:tcW w:w="1061"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29,26 </w:t>
            </w:r>
          </w:p>
        </w:tc>
        <w:tc>
          <w:tcPr>
            <w:tcW w:w="1202"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292,60 </w:t>
            </w:r>
          </w:p>
        </w:tc>
        <w:tc>
          <w:tcPr>
            <w:tcW w:w="1209" w:type="dxa"/>
            <w:tcBorders>
              <w:top w:val="nil"/>
              <w:left w:val="nil"/>
              <w:bottom w:val="single" w:sz="4" w:space="0" w:color="auto"/>
              <w:right w:val="single" w:sz="4" w:space="0" w:color="auto"/>
            </w:tcBorders>
            <w:shd w:val="clear" w:color="auto" w:fill="auto"/>
            <w:vAlign w:val="center"/>
            <w:hideMark/>
          </w:tcPr>
          <w:p w:rsidR="008656A6" w:rsidRPr="008656A6" w:rsidRDefault="008656A6" w:rsidP="008656A6">
            <w:pPr>
              <w:suppressAutoHyphens w:val="0"/>
              <w:rPr>
                <w:rFonts w:ascii="Calibri" w:hAnsi="Calibri" w:cs="Calibri"/>
                <w:color w:val="000000"/>
                <w:sz w:val="22"/>
                <w:szCs w:val="22"/>
              </w:rPr>
            </w:pPr>
            <w:r w:rsidRPr="008656A6">
              <w:rPr>
                <w:rFonts w:ascii="Calibri" w:hAnsi="Calibri" w:cs="Calibri"/>
                <w:color w:val="000000"/>
                <w:sz w:val="22"/>
                <w:szCs w:val="22"/>
              </w:rPr>
              <w:t xml:space="preserve"> R$          3.511,20 </w:t>
            </w:r>
          </w:p>
        </w:tc>
      </w:tr>
    </w:tbl>
    <w:p w:rsidR="00A767B1" w:rsidRDefault="00A767B1" w:rsidP="00887F09">
      <w:pPr>
        <w:ind w:firstLine="708"/>
        <w:jc w:val="both"/>
        <w:rPr>
          <w:rFonts w:cs="Arial"/>
          <w:sz w:val="22"/>
          <w:szCs w:val="22"/>
        </w:rPr>
      </w:pPr>
    </w:p>
    <w:p w:rsidR="00F23D04" w:rsidRDefault="00CE177B" w:rsidP="00887F09">
      <w:pPr>
        <w:pStyle w:val="PargrafodaLista"/>
        <w:numPr>
          <w:ilvl w:val="1"/>
          <w:numId w:val="1"/>
        </w:numPr>
        <w:ind w:left="426"/>
        <w:jc w:val="both"/>
        <w:rPr>
          <w:rFonts w:cs="Arial"/>
          <w:b/>
          <w:sz w:val="22"/>
          <w:szCs w:val="22"/>
        </w:rPr>
      </w:pPr>
      <w:r w:rsidRPr="00CE177B">
        <w:rPr>
          <w:rFonts w:cs="Arial"/>
          <w:b/>
          <w:sz w:val="22"/>
          <w:szCs w:val="22"/>
        </w:rPr>
        <w:t>O quantitativo mencionado acima é estimado com base na demanda, não gerando obrigação da Contratante de execução total durante a vigência do contrato.</w:t>
      </w:r>
      <w:r>
        <w:rPr>
          <w:rFonts w:cs="Arial"/>
          <w:b/>
          <w:sz w:val="22"/>
          <w:szCs w:val="22"/>
        </w:rPr>
        <w:t xml:space="preserve"> O quantitativo foi definido apenas para limitar e dimensionar a proposta dos licitantes.</w:t>
      </w:r>
    </w:p>
    <w:p w:rsidR="00887F09" w:rsidRPr="00887F09" w:rsidRDefault="00887F09" w:rsidP="00887F09">
      <w:pPr>
        <w:pStyle w:val="PargrafodaLista"/>
        <w:numPr>
          <w:ilvl w:val="1"/>
          <w:numId w:val="1"/>
        </w:numPr>
        <w:suppressAutoHyphens w:val="0"/>
        <w:ind w:left="426"/>
        <w:jc w:val="both"/>
        <w:rPr>
          <w:rFonts w:cs="Arial"/>
          <w:sz w:val="22"/>
          <w:szCs w:val="22"/>
        </w:rPr>
      </w:pPr>
      <w:r w:rsidRPr="00887F09">
        <w:rPr>
          <w:rFonts w:cs="Arial"/>
          <w:sz w:val="22"/>
          <w:szCs w:val="22"/>
        </w:rPr>
        <w:t>Considerando a Instrução Normativa 3, de 20 de abril de 2017 (MPOG), que dispõe sobre os procedimentos administrativos básicos para a realização de pesquisa de preços para aquisição de bens e contratação de serviços em geral, destaca-se:</w:t>
      </w:r>
    </w:p>
    <w:p w:rsidR="00887F09" w:rsidRPr="00887F09" w:rsidRDefault="00887F09" w:rsidP="00887F09">
      <w:pPr>
        <w:pStyle w:val="PargrafodaLista"/>
        <w:suppressAutoHyphens w:val="0"/>
        <w:ind w:left="426"/>
        <w:jc w:val="both"/>
        <w:rPr>
          <w:rFonts w:cs="Arial"/>
          <w:sz w:val="22"/>
          <w:szCs w:val="22"/>
        </w:rPr>
      </w:pPr>
    </w:p>
    <w:p w:rsidR="00887F09" w:rsidRPr="00887F09" w:rsidRDefault="00887F09" w:rsidP="00887F09">
      <w:pPr>
        <w:pStyle w:val="textojustificadorecuoprimeiralinha"/>
        <w:shd w:val="clear" w:color="auto" w:fill="FFFFFF"/>
        <w:spacing w:before="0" w:beforeAutospacing="0" w:after="0" w:afterAutospacing="0"/>
        <w:ind w:left="1416"/>
        <w:jc w:val="both"/>
        <w:textAlignment w:val="baseline"/>
        <w:rPr>
          <w:rFonts w:ascii="Arial" w:hAnsi="Arial" w:cs="Arial"/>
          <w:i/>
          <w:sz w:val="22"/>
          <w:szCs w:val="22"/>
        </w:rPr>
      </w:pPr>
      <w:r w:rsidRPr="00887F09">
        <w:rPr>
          <w:rFonts w:ascii="Arial" w:hAnsi="Arial" w:cs="Arial"/>
          <w:i/>
          <w:sz w:val="22"/>
          <w:szCs w:val="22"/>
        </w:rPr>
        <w:t>“Art. 2º</w:t>
      </w:r>
      <w:proofErr w:type="gramStart"/>
      <w:r w:rsidRPr="00887F09">
        <w:rPr>
          <w:rFonts w:ascii="Arial" w:hAnsi="Arial" w:cs="Arial"/>
          <w:i/>
          <w:sz w:val="22"/>
          <w:szCs w:val="22"/>
        </w:rPr>
        <w:t xml:space="preserve">  </w:t>
      </w:r>
      <w:proofErr w:type="gramEnd"/>
      <w:r w:rsidRPr="00887F09">
        <w:rPr>
          <w:rFonts w:ascii="Arial" w:hAnsi="Arial" w:cs="Arial"/>
          <w:i/>
          <w:sz w:val="22"/>
          <w:szCs w:val="22"/>
        </w:rPr>
        <w:t>A pesquisa de preços será realizada mediante a utilização dos seguintes parâmetros:</w:t>
      </w:r>
    </w:p>
    <w:p w:rsidR="00887F09" w:rsidRPr="00887F09" w:rsidRDefault="00887F09" w:rsidP="00887F09">
      <w:pPr>
        <w:pStyle w:val="textojustificadorecuoprimeiralinha"/>
        <w:shd w:val="clear" w:color="auto" w:fill="FFFFFF"/>
        <w:spacing w:before="0" w:beforeAutospacing="0" w:after="0" w:afterAutospacing="0"/>
        <w:ind w:left="1416"/>
        <w:jc w:val="both"/>
        <w:textAlignment w:val="baseline"/>
        <w:rPr>
          <w:rFonts w:ascii="Arial" w:hAnsi="Arial" w:cs="Arial"/>
          <w:i/>
          <w:sz w:val="22"/>
          <w:szCs w:val="22"/>
        </w:rPr>
      </w:pPr>
      <w:r w:rsidRPr="00887F09">
        <w:rPr>
          <w:rFonts w:ascii="Arial" w:hAnsi="Arial" w:cs="Arial"/>
          <w:i/>
          <w:sz w:val="22"/>
          <w:szCs w:val="22"/>
        </w:rPr>
        <w:t>I - Painel de Preços, disponível no endereço eletrônico http://paineldeprecos.planejamento.gov.br;</w:t>
      </w:r>
    </w:p>
    <w:p w:rsidR="00887F09" w:rsidRPr="00887F09" w:rsidRDefault="00887F09" w:rsidP="00887F09">
      <w:pPr>
        <w:pStyle w:val="textojustificadorecuoprimeiralinha"/>
        <w:shd w:val="clear" w:color="auto" w:fill="FFFFFF"/>
        <w:spacing w:before="0" w:beforeAutospacing="0" w:after="0" w:afterAutospacing="0"/>
        <w:ind w:left="1416"/>
        <w:jc w:val="both"/>
        <w:textAlignment w:val="baseline"/>
        <w:rPr>
          <w:rFonts w:ascii="Arial" w:hAnsi="Arial" w:cs="Arial"/>
          <w:i/>
          <w:sz w:val="22"/>
          <w:szCs w:val="22"/>
        </w:rPr>
      </w:pPr>
      <w:r w:rsidRPr="00887F09">
        <w:rPr>
          <w:rFonts w:ascii="Arial" w:hAnsi="Arial" w:cs="Arial"/>
          <w:i/>
          <w:sz w:val="22"/>
          <w:szCs w:val="22"/>
        </w:rPr>
        <w:t>II - contratações similares de outros entes públicos, em execução ou concluídos nos 180 (cento e oitenta) dias anteriores à data da pesquisa de preços; </w:t>
      </w:r>
    </w:p>
    <w:p w:rsidR="00887F09" w:rsidRPr="00887F09" w:rsidRDefault="00887F09" w:rsidP="00887F09">
      <w:pPr>
        <w:pStyle w:val="textojustificadorecuoprimeiralinha"/>
        <w:shd w:val="clear" w:color="auto" w:fill="FFFFFF"/>
        <w:spacing w:before="0" w:beforeAutospacing="0" w:after="0" w:afterAutospacing="0"/>
        <w:ind w:left="1416"/>
        <w:jc w:val="both"/>
        <w:textAlignment w:val="baseline"/>
        <w:rPr>
          <w:rFonts w:ascii="Arial" w:hAnsi="Arial" w:cs="Arial"/>
          <w:i/>
          <w:sz w:val="22"/>
          <w:szCs w:val="22"/>
        </w:rPr>
      </w:pPr>
      <w:r w:rsidRPr="00887F09">
        <w:rPr>
          <w:rFonts w:ascii="Arial" w:hAnsi="Arial" w:cs="Arial"/>
          <w:i/>
          <w:sz w:val="22"/>
          <w:szCs w:val="22"/>
        </w:rPr>
        <w:t xml:space="preserve">III - pesquisa publicada em mídia especializada, sítios eletrônicos especializados ou de domínio amplo, desde que contenha a data e hora de acesso;” </w:t>
      </w:r>
    </w:p>
    <w:p w:rsidR="00887F09" w:rsidRDefault="00887F09" w:rsidP="00887F09">
      <w:pPr>
        <w:pStyle w:val="PargrafodaLista"/>
        <w:numPr>
          <w:ilvl w:val="1"/>
          <w:numId w:val="1"/>
        </w:numPr>
        <w:ind w:left="426"/>
        <w:jc w:val="both"/>
        <w:rPr>
          <w:rFonts w:cs="Arial"/>
          <w:b/>
          <w:sz w:val="22"/>
          <w:szCs w:val="22"/>
        </w:rPr>
      </w:pPr>
      <w:r>
        <w:rPr>
          <w:rFonts w:cs="Arial"/>
          <w:sz w:val="22"/>
          <w:szCs w:val="22"/>
        </w:rPr>
        <w:t>Foi realizada pesquisa de preços em contratações similares de outros entes públicos, conforme documentos anexados ao presente processo</w:t>
      </w:r>
      <w:r w:rsidR="008656A6">
        <w:rPr>
          <w:rFonts w:cs="Arial"/>
          <w:sz w:val="22"/>
          <w:szCs w:val="22"/>
        </w:rPr>
        <w:t xml:space="preserve">, resultando em </w:t>
      </w:r>
      <w:r w:rsidR="008656A6" w:rsidRPr="008656A6">
        <w:rPr>
          <w:rFonts w:cs="Arial"/>
          <w:b/>
          <w:sz w:val="22"/>
          <w:szCs w:val="22"/>
        </w:rPr>
        <w:t>valor anual de R$397.381,44 (trezentos e noventa e sete mil, trezentos e oitenta e um reais e quarenta e quatro centavos).</w:t>
      </w:r>
    </w:p>
    <w:p w:rsidR="00CE177B" w:rsidRPr="00CE177B" w:rsidRDefault="00CE177B" w:rsidP="00887F09">
      <w:pPr>
        <w:pStyle w:val="PargrafodaLista"/>
        <w:ind w:left="1283"/>
        <w:jc w:val="both"/>
        <w:rPr>
          <w:rFonts w:cs="Arial"/>
          <w:b/>
          <w:sz w:val="22"/>
          <w:szCs w:val="22"/>
        </w:rPr>
      </w:pPr>
    </w:p>
    <w:p w:rsidR="00F23D04" w:rsidRPr="00F23D04" w:rsidRDefault="00F23D04" w:rsidP="00887F09">
      <w:pPr>
        <w:pStyle w:val="Nivel1"/>
        <w:numPr>
          <w:ilvl w:val="0"/>
          <w:numId w:val="1"/>
        </w:numPr>
        <w:spacing w:before="0" w:line="240" w:lineRule="auto"/>
        <w:ind w:left="0" w:firstLine="0"/>
        <w:rPr>
          <w:rFonts w:ascii="Verdana" w:hAnsi="Verdana" w:cs="Arial"/>
          <w:sz w:val="22"/>
          <w:szCs w:val="22"/>
        </w:rPr>
      </w:pPr>
      <w:r w:rsidRPr="00F23D04">
        <w:rPr>
          <w:rFonts w:ascii="Verdana" w:hAnsi="Verdana" w:cs="Arial"/>
          <w:sz w:val="22"/>
          <w:szCs w:val="22"/>
        </w:rPr>
        <w:t>Da Justificativa e Objetivos</w:t>
      </w:r>
    </w:p>
    <w:p w:rsidR="00F23D04" w:rsidRDefault="00F23D04" w:rsidP="00887F09">
      <w:pPr>
        <w:rPr>
          <w:rFonts w:cs="Arial"/>
          <w:sz w:val="22"/>
          <w:szCs w:val="22"/>
        </w:rPr>
      </w:pPr>
    </w:p>
    <w:p w:rsidR="00F23D04" w:rsidRPr="00F23D04" w:rsidRDefault="00F23D04" w:rsidP="00887F09">
      <w:pPr>
        <w:numPr>
          <w:ilvl w:val="1"/>
          <w:numId w:val="1"/>
        </w:numPr>
        <w:spacing w:before="120" w:after="120"/>
        <w:ind w:left="425"/>
        <w:jc w:val="both"/>
        <w:rPr>
          <w:rFonts w:cs="Arial"/>
          <w:sz w:val="22"/>
          <w:szCs w:val="22"/>
        </w:rPr>
      </w:pPr>
      <w:bookmarkStart w:id="3" w:name="_Hlk515376988"/>
      <w:r w:rsidRPr="00F23D04">
        <w:rPr>
          <w:rFonts w:cs="Arial"/>
          <w:sz w:val="22"/>
          <w:szCs w:val="22"/>
        </w:rPr>
        <w:t>Face à indisponibilidade de pessoal técnico necessário nos quadros da universidade, para a plena execução das atividades, como também indisponibilidade dos materiais em estoque faz-se necessária à contratação de empresa especializada.</w:t>
      </w:r>
    </w:p>
    <w:p w:rsidR="00F23D04" w:rsidRPr="00F23D04" w:rsidRDefault="00F23D04" w:rsidP="00887F09">
      <w:pPr>
        <w:numPr>
          <w:ilvl w:val="1"/>
          <w:numId w:val="1"/>
        </w:numPr>
        <w:spacing w:before="120" w:after="120"/>
        <w:ind w:left="425"/>
        <w:jc w:val="both"/>
        <w:rPr>
          <w:rFonts w:cs="Arial"/>
          <w:sz w:val="22"/>
          <w:szCs w:val="22"/>
        </w:rPr>
      </w:pPr>
      <w:r w:rsidRPr="00F23D04">
        <w:rPr>
          <w:rFonts w:cs="Arial"/>
          <w:sz w:val="22"/>
          <w:szCs w:val="22"/>
        </w:rPr>
        <w:t>Necessidade de prover aos ambientes desta autarquia as condições adequadas de climatização.</w:t>
      </w:r>
      <w:bookmarkEnd w:id="3"/>
      <w:r w:rsidRPr="00F23D04">
        <w:rPr>
          <w:rFonts w:cs="Arial"/>
          <w:sz w:val="22"/>
          <w:szCs w:val="22"/>
        </w:rPr>
        <w:t xml:space="preserve"> A quantidade estimada de equipamentos é subsidiada pelas aquisições levantas nas últimas licitações como também no Portal de Compras da Universidade </w:t>
      </w:r>
      <w:r>
        <w:rPr>
          <w:rFonts w:cs="Arial"/>
          <w:sz w:val="22"/>
          <w:szCs w:val="22"/>
        </w:rPr>
        <w:t>&lt;</w:t>
      </w:r>
      <w:hyperlink r:id="rId11" w:history="1">
        <w:r w:rsidRPr="00EC63B7">
          <w:rPr>
            <w:rStyle w:val="Hyperlink"/>
            <w:sz w:val="22"/>
            <w:szCs w:val="22"/>
          </w:rPr>
          <w:t>www.compras.uff.br</w:t>
        </w:r>
      </w:hyperlink>
      <w:r>
        <w:rPr>
          <w:rFonts w:cs="Arial"/>
          <w:sz w:val="22"/>
          <w:szCs w:val="22"/>
        </w:rPr>
        <w:t>&gt;</w:t>
      </w:r>
      <w:r w:rsidRPr="00F23D04">
        <w:rPr>
          <w:rFonts w:cs="Arial"/>
          <w:sz w:val="22"/>
          <w:szCs w:val="22"/>
        </w:rPr>
        <w:t>.</w:t>
      </w:r>
      <w:r>
        <w:rPr>
          <w:rFonts w:cs="Arial"/>
          <w:sz w:val="22"/>
          <w:szCs w:val="22"/>
        </w:rPr>
        <w:t xml:space="preserve"> </w:t>
      </w:r>
      <w:r w:rsidRPr="00F23D04">
        <w:rPr>
          <w:rFonts w:cs="Arial"/>
          <w:sz w:val="22"/>
          <w:szCs w:val="22"/>
        </w:rPr>
        <w:t>Já a quantidade estimada de tubulações e outros serviços possui quantitativo estimado visando possibilitar a instalação em locais de difícil acesso.</w:t>
      </w:r>
    </w:p>
    <w:p w:rsidR="00F23D04" w:rsidRPr="00F23D04" w:rsidRDefault="00F23D04" w:rsidP="00887F09">
      <w:pPr>
        <w:rPr>
          <w:rFonts w:cs="Arial"/>
          <w:sz w:val="22"/>
          <w:szCs w:val="22"/>
        </w:rPr>
      </w:pPr>
      <w:r w:rsidRPr="00F23D04">
        <w:rPr>
          <w:rFonts w:cs="Arial"/>
          <w:sz w:val="22"/>
          <w:szCs w:val="22"/>
        </w:rPr>
        <w:t xml:space="preserve"> </w:t>
      </w:r>
    </w:p>
    <w:p w:rsidR="00F23D04" w:rsidRDefault="00F23D04" w:rsidP="00887F09">
      <w:pPr>
        <w:pStyle w:val="Nivel1"/>
        <w:numPr>
          <w:ilvl w:val="0"/>
          <w:numId w:val="1"/>
        </w:numPr>
        <w:spacing w:before="0" w:line="360" w:lineRule="auto"/>
        <w:ind w:left="0" w:firstLine="0"/>
        <w:rPr>
          <w:rFonts w:ascii="Verdana" w:hAnsi="Verdana" w:cs="Arial"/>
          <w:sz w:val="22"/>
          <w:szCs w:val="22"/>
        </w:rPr>
      </w:pPr>
      <w:r>
        <w:rPr>
          <w:rFonts w:ascii="Verdana" w:hAnsi="Verdana" w:cs="Arial"/>
          <w:sz w:val="22"/>
          <w:szCs w:val="22"/>
        </w:rPr>
        <w:t>Da Classificação dos serviços</w:t>
      </w:r>
    </w:p>
    <w:p w:rsidR="00F23D04" w:rsidRPr="00F23D04" w:rsidRDefault="00F23D04" w:rsidP="00887F09">
      <w:pPr>
        <w:numPr>
          <w:ilvl w:val="1"/>
          <w:numId w:val="1"/>
        </w:numPr>
        <w:spacing w:before="120" w:after="120"/>
        <w:ind w:left="425"/>
        <w:jc w:val="both"/>
        <w:rPr>
          <w:rFonts w:cs="Arial"/>
          <w:sz w:val="22"/>
          <w:szCs w:val="22"/>
        </w:rPr>
      </w:pPr>
      <w:r w:rsidRPr="00F23D04">
        <w:rPr>
          <w:rFonts w:cs="Arial"/>
          <w:sz w:val="22"/>
          <w:szCs w:val="22"/>
        </w:rPr>
        <w:t xml:space="preserve">Considerando que os serviços a serem contratados são de natureza comum poderá ser adotada a licitação na modalidade de pregão, regida pela Lei 10.520, de 2002. </w:t>
      </w:r>
    </w:p>
    <w:p w:rsidR="00F23D04" w:rsidRPr="00F23D04" w:rsidRDefault="00F23D04" w:rsidP="00887F09">
      <w:pPr>
        <w:numPr>
          <w:ilvl w:val="1"/>
          <w:numId w:val="1"/>
        </w:numPr>
        <w:spacing w:before="120" w:after="120"/>
        <w:ind w:left="425"/>
        <w:jc w:val="both"/>
        <w:rPr>
          <w:rFonts w:cs="Arial"/>
          <w:sz w:val="22"/>
          <w:szCs w:val="22"/>
        </w:rPr>
      </w:pPr>
      <w:r w:rsidRPr="00F23D04">
        <w:rPr>
          <w:rFonts w:cs="Arial"/>
          <w:sz w:val="22"/>
          <w:szCs w:val="22"/>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F23D04" w:rsidRDefault="00F23D04" w:rsidP="00887F09">
      <w:pPr>
        <w:numPr>
          <w:ilvl w:val="1"/>
          <w:numId w:val="1"/>
        </w:numPr>
        <w:spacing w:before="120" w:after="120"/>
        <w:ind w:left="425"/>
        <w:jc w:val="both"/>
        <w:rPr>
          <w:rFonts w:cs="Arial"/>
          <w:sz w:val="22"/>
          <w:szCs w:val="22"/>
        </w:rPr>
      </w:pPr>
      <w:r w:rsidRPr="00F23D04">
        <w:rPr>
          <w:rFonts w:cs="Arial"/>
          <w:sz w:val="22"/>
          <w:szCs w:val="22"/>
        </w:rPr>
        <w:t>A prestação dos serviços não gera vínculo empregatício entre os empregados da Contratada e a Administração Contratante, vedando-se qualquer relação entre estes que caracterize pessoalidade e subordinação direta.</w:t>
      </w:r>
    </w:p>
    <w:p w:rsidR="00E83841" w:rsidRDefault="00E83841" w:rsidP="00887F09">
      <w:pPr>
        <w:spacing w:before="120" w:after="120"/>
        <w:ind w:left="425"/>
        <w:jc w:val="both"/>
        <w:rPr>
          <w:rFonts w:cs="Arial"/>
          <w:sz w:val="22"/>
          <w:szCs w:val="22"/>
        </w:rPr>
      </w:pPr>
    </w:p>
    <w:p w:rsidR="00E83841" w:rsidRPr="00E83841" w:rsidRDefault="00E83841" w:rsidP="00887F09">
      <w:pPr>
        <w:pStyle w:val="Nivel1"/>
        <w:numPr>
          <w:ilvl w:val="0"/>
          <w:numId w:val="1"/>
        </w:numPr>
        <w:spacing w:before="0" w:line="360" w:lineRule="auto"/>
        <w:ind w:left="0" w:firstLine="0"/>
        <w:rPr>
          <w:rFonts w:ascii="Verdana" w:hAnsi="Verdana" w:cs="Arial"/>
          <w:sz w:val="22"/>
          <w:szCs w:val="22"/>
        </w:rPr>
      </w:pPr>
      <w:r w:rsidRPr="00E83841">
        <w:rPr>
          <w:rFonts w:ascii="Verdana" w:hAnsi="Verdana" w:cs="Arial"/>
          <w:sz w:val="22"/>
          <w:szCs w:val="22"/>
        </w:rPr>
        <w:lastRenderedPageBreak/>
        <w:t>Dos serviços de Instalação</w:t>
      </w:r>
    </w:p>
    <w:p w:rsidR="00E83841" w:rsidRDefault="00E83841" w:rsidP="00887F09">
      <w:pPr>
        <w:spacing w:before="120" w:after="120"/>
        <w:jc w:val="both"/>
        <w:rPr>
          <w:rFonts w:cs="Arial"/>
          <w:sz w:val="22"/>
          <w:szCs w:val="22"/>
        </w:rPr>
      </w:pP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O serviço especificado n</w:t>
      </w:r>
      <w:r>
        <w:rPr>
          <w:rFonts w:cs="Arial"/>
          <w:sz w:val="22"/>
          <w:szCs w:val="22"/>
        </w:rPr>
        <w:t>este</w:t>
      </w:r>
      <w:r w:rsidRPr="00E83841">
        <w:rPr>
          <w:rFonts w:cs="Arial"/>
          <w:sz w:val="22"/>
          <w:szCs w:val="22"/>
        </w:rPr>
        <w:t xml:space="preserve"> Termo de Referência compreende as seguintes etapas: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Interligação </w:t>
      </w:r>
      <w:proofErr w:type="spellStart"/>
      <w:r w:rsidRPr="00E83841">
        <w:rPr>
          <w:rFonts w:cs="Arial"/>
          <w:sz w:val="22"/>
          <w:szCs w:val="22"/>
        </w:rPr>
        <w:t>frigogênica</w:t>
      </w:r>
      <w:proofErr w:type="spellEnd"/>
      <w:r w:rsidRPr="00E83841">
        <w:rPr>
          <w:rFonts w:cs="Arial"/>
          <w:sz w:val="22"/>
          <w:szCs w:val="22"/>
        </w:rPr>
        <w:t xml:space="preserve"> entre as unidades condensadora/evaporadora através de tubulações de cobre nas dimensões recomendadas pelo fabricante; </w:t>
      </w:r>
    </w:p>
    <w:p w:rsidR="00E83841" w:rsidRDefault="00E83841" w:rsidP="00887F09">
      <w:pPr>
        <w:numPr>
          <w:ilvl w:val="1"/>
          <w:numId w:val="1"/>
        </w:numPr>
        <w:spacing w:before="120" w:after="120"/>
        <w:ind w:left="425"/>
        <w:jc w:val="both"/>
        <w:rPr>
          <w:rFonts w:cs="Arial"/>
          <w:sz w:val="22"/>
          <w:szCs w:val="22"/>
        </w:rPr>
      </w:pPr>
      <w:r>
        <w:rPr>
          <w:rFonts w:cs="Arial"/>
          <w:sz w:val="22"/>
          <w:szCs w:val="22"/>
        </w:rPr>
        <w:t>I</w:t>
      </w:r>
      <w:r w:rsidRPr="00E83841">
        <w:rPr>
          <w:rFonts w:cs="Arial"/>
          <w:sz w:val="22"/>
          <w:szCs w:val="22"/>
        </w:rPr>
        <w:t xml:space="preserve">solamento térmico das tubulações;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Embutimento da tubulação e/ou cabos;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Instalação física da unidade condensadora;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Instalação física da unidade evaporadora;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Interligação entre unidades; </w:t>
      </w:r>
    </w:p>
    <w:p w:rsidR="00E83841" w:rsidRDefault="00E83841" w:rsidP="00887F09">
      <w:pPr>
        <w:numPr>
          <w:ilvl w:val="1"/>
          <w:numId w:val="1"/>
        </w:numPr>
        <w:spacing w:before="120" w:after="120"/>
        <w:ind w:left="425"/>
        <w:jc w:val="both"/>
        <w:rPr>
          <w:rFonts w:cs="Arial"/>
          <w:sz w:val="22"/>
          <w:szCs w:val="22"/>
        </w:rPr>
      </w:pPr>
      <w:proofErr w:type="spellStart"/>
      <w:r w:rsidRPr="00E83841">
        <w:rPr>
          <w:rFonts w:cs="Arial"/>
          <w:sz w:val="22"/>
          <w:szCs w:val="22"/>
        </w:rPr>
        <w:t>Suportação</w:t>
      </w:r>
      <w:proofErr w:type="spellEnd"/>
      <w:r w:rsidRPr="00E83841">
        <w:rPr>
          <w:rFonts w:cs="Arial"/>
          <w:sz w:val="22"/>
          <w:szCs w:val="22"/>
        </w:rPr>
        <w:t xml:space="preserve"> das tubulações;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Carga de gás refrigerante;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Partida inicial do equipamento visando testar o adequado funcionamento;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Desmontagem e montagem de forro, onde houver;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Serviço de alvenaria, quebra de parede, emassamento e reboco, pintura, e reposição de forro se necessário;  </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 xml:space="preserve">Fazer ponto de dreno de cano em PVC, preferencialmente embutido. Dreno exposto, somente com aquiescência da Fiscalização; </w:t>
      </w:r>
    </w:p>
    <w:p w:rsidR="00E83841" w:rsidRDefault="00E83841" w:rsidP="00887F09">
      <w:pPr>
        <w:numPr>
          <w:ilvl w:val="1"/>
          <w:numId w:val="1"/>
        </w:numPr>
        <w:spacing w:before="120" w:after="120"/>
        <w:ind w:left="425"/>
        <w:jc w:val="both"/>
        <w:rPr>
          <w:rFonts w:cs="Arial"/>
          <w:sz w:val="22"/>
          <w:szCs w:val="22"/>
        </w:rPr>
      </w:pPr>
      <w:r>
        <w:rPr>
          <w:rFonts w:cs="Arial"/>
          <w:sz w:val="22"/>
          <w:szCs w:val="22"/>
        </w:rPr>
        <w:t>Fazer ponto de força monofásico 220volts;</w:t>
      </w:r>
    </w:p>
    <w:p w:rsidR="00E83841" w:rsidRDefault="00E83841" w:rsidP="00887F09">
      <w:pPr>
        <w:numPr>
          <w:ilvl w:val="1"/>
          <w:numId w:val="1"/>
        </w:numPr>
        <w:spacing w:before="120" w:after="120"/>
        <w:ind w:left="425"/>
        <w:jc w:val="both"/>
        <w:rPr>
          <w:rFonts w:cs="Arial"/>
          <w:sz w:val="22"/>
          <w:szCs w:val="22"/>
        </w:rPr>
      </w:pPr>
      <w:r>
        <w:rPr>
          <w:rFonts w:cs="Arial"/>
          <w:sz w:val="22"/>
          <w:szCs w:val="22"/>
        </w:rPr>
        <w:t>Fazer ponto de força bifásico ou trifásico 380volts;</w:t>
      </w:r>
    </w:p>
    <w:p w:rsidR="00E83841" w:rsidRDefault="00E83841" w:rsidP="00887F09">
      <w:pPr>
        <w:numPr>
          <w:ilvl w:val="1"/>
          <w:numId w:val="1"/>
        </w:numPr>
        <w:spacing w:before="120" w:after="120"/>
        <w:ind w:left="425"/>
        <w:jc w:val="both"/>
        <w:rPr>
          <w:rFonts w:cs="Arial"/>
          <w:sz w:val="22"/>
          <w:szCs w:val="22"/>
        </w:rPr>
      </w:pPr>
      <w:r>
        <w:rPr>
          <w:rFonts w:cs="Arial"/>
          <w:sz w:val="22"/>
          <w:szCs w:val="22"/>
        </w:rPr>
        <w:t>Confecção e colocação de mão francesa para o evaporador e condensador;</w:t>
      </w:r>
    </w:p>
    <w:p w:rsidR="00E83841" w:rsidRDefault="00E83841" w:rsidP="00887F09">
      <w:pPr>
        <w:numPr>
          <w:ilvl w:val="1"/>
          <w:numId w:val="1"/>
        </w:numPr>
        <w:spacing w:before="120" w:after="120"/>
        <w:ind w:left="425"/>
        <w:jc w:val="both"/>
        <w:rPr>
          <w:rFonts w:cs="Arial"/>
          <w:sz w:val="22"/>
          <w:szCs w:val="22"/>
        </w:rPr>
      </w:pPr>
      <w:r>
        <w:rPr>
          <w:rFonts w:cs="Arial"/>
          <w:sz w:val="22"/>
          <w:szCs w:val="22"/>
        </w:rPr>
        <w:t>Pintura da mão francesa</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Instalação do aparelho de ar condicionado;</w:t>
      </w:r>
    </w:p>
    <w:p w:rsidR="00E83841" w:rsidRDefault="00E83841" w:rsidP="00887F09">
      <w:pPr>
        <w:numPr>
          <w:ilvl w:val="1"/>
          <w:numId w:val="1"/>
        </w:numPr>
        <w:spacing w:before="120" w:after="120"/>
        <w:ind w:left="425"/>
        <w:jc w:val="both"/>
        <w:rPr>
          <w:rFonts w:cs="Arial"/>
          <w:sz w:val="22"/>
          <w:szCs w:val="22"/>
        </w:rPr>
      </w:pPr>
      <w:r w:rsidRPr="00E83841">
        <w:rPr>
          <w:rFonts w:cs="Arial"/>
          <w:sz w:val="22"/>
          <w:szCs w:val="22"/>
        </w:rPr>
        <w:t>Recomposição do telhado e sua vedação, quando necessário, deverão ser feitas de forma a não permitir infiltração de água da chuva, uma vez que fará parte da garantia dos serviços.</w:t>
      </w:r>
    </w:p>
    <w:p w:rsidR="00E83841" w:rsidRDefault="00E83841" w:rsidP="00887F09">
      <w:pPr>
        <w:numPr>
          <w:ilvl w:val="1"/>
          <w:numId w:val="1"/>
        </w:numPr>
        <w:spacing w:before="120" w:after="120"/>
        <w:ind w:left="426"/>
        <w:jc w:val="both"/>
        <w:rPr>
          <w:rFonts w:cs="Arial"/>
          <w:sz w:val="22"/>
          <w:szCs w:val="22"/>
        </w:rPr>
      </w:pPr>
      <w:r w:rsidRPr="00E83841">
        <w:rPr>
          <w:rFonts w:cs="Arial"/>
          <w:sz w:val="22"/>
          <w:szCs w:val="22"/>
        </w:rPr>
        <w:t>Os materiais a serem utilizados nas instalações devem ser novos, de classe, qualidade e grau adequados. Todo e qualquer procedimento referente à fabricação, montagem, instalação e ensaios dos equipamentos e seus acessórios principais, deverão estar em conformidade com as normas pertinentes da Associação Brasileira de Normas Técnicas (ABNT);</w:t>
      </w:r>
    </w:p>
    <w:p w:rsidR="00E83841" w:rsidRPr="00E83841" w:rsidRDefault="00E83841" w:rsidP="00887F09">
      <w:pPr>
        <w:numPr>
          <w:ilvl w:val="1"/>
          <w:numId w:val="1"/>
        </w:numPr>
        <w:spacing w:before="120" w:after="120"/>
        <w:ind w:left="426"/>
        <w:jc w:val="both"/>
        <w:rPr>
          <w:rFonts w:cs="Arial"/>
          <w:b/>
          <w:sz w:val="22"/>
          <w:szCs w:val="22"/>
        </w:rPr>
      </w:pPr>
      <w:r w:rsidRPr="00E83841">
        <w:rPr>
          <w:rFonts w:cs="Arial"/>
          <w:b/>
          <w:sz w:val="22"/>
          <w:szCs w:val="22"/>
        </w:rPr>
        <w:t>É facultado à empresa realizar vistoria nos locais onde serão executados os serviços, para conhecer todos os dados e identificar claramente as características, condições especiais e dificuldades que porventura possam existir na execução do objeto. A não realização de vistoria não exime a contratada da responsabilidade pelo fiel cumprimento do objeto, não sendo admitidas declarações posteriores de desconhecimento de fatos que venham a dificultar ou a impedir a execução dos serviços.</w:t>
      </w:r>
    </w:p>
    <w:p w:rsidR="00F23D04" w:rsidRDefault="00F23D04" w:rsidP="00887F09">
      <w:pPr>
        <w:rPr>
          <w:rFonts w:cs="Arial"/>
          <w:sz w:val="22"/>
          <w:szCs w:val="22"/>
        </w:rPr>
      </w:pPr>
    </w:p>
    <w:p w:rsidR="00E83841" w:rsidRPr="00B4122E" w:rsidRDefault="00E83841" w:rsidP="00887F09">
      <w:pPr>
        <w:pStyle w:val="Nivel1"/>
        <w:numPr>
          <w:ilvl w:val="0"/>
          <w:numId w:val="1"/>
        </w:numPr>
        <w:spacing w:before="0" w:line="360" w:lineRule="auto"/>
        <w:ind w:left="0" w:firstLine="0"/>
        <w:rPr>
          <w:rFonts w:ascii="Verdana" w:hAnsi="Verdana" w:cs="Arial"/>
          <w:sz w:val="22"/>
          <w:szCs w:val="22"/>
        </w:rPr>
      </w:pPr>
      <w:r w:rsidRPr="00B4122E">
        <w:rPr>
          <w:rFonts w:ascii="Verdana" w:hAnsi="Verdana" w:cs="Arial"/>
          <w:sz w:val="22"/>
          <w:szCs w:val="22"/>
        </w:rPr>
        <w:t>Da especificação Técnica dos equipamentos a serem instalados</w:t>
      </w:r>
    </w:p>
    <w:p w:rsidR="00E83841" w:rsidRDefault="00E83841" w:rsidP="00887F09">
      <w:pPr>
        <w:rPr>
          <w:rFonts w:cs="Arial"/>
          <w:sz w:val="22"/>
          <w:szCs w:val="22"/>
        </w:rPr>
      </w:pPr>
    </w:p>
    <w:p w:rsidR="00E83841" w:rsidRDefault="00B4122E" w:rsidP="00887F09">
      <w:pPr>
        <w:numPr>
          <w:ilvl w:val="1"/>
          <w:numId w:val="1"/>
        </w:numPr>
        <w:spacing w:before="120" w:after="120"/>
        <w:ind w:left="425"/>
        <w:jc w:val="both"/>
        <w:rPr>
          <w:rFonts w:cs="Arial"/>
          <w:sz w:val="22"/>
          <w:szCs w:val="22"/>
        </w:rPr>
      </w:pPr>
      <w:r>
        <w:rPr>
          <w:rFonts w:cs="Arial"/>
          <w:sz w:val="22"/>
          <w:szCs w:val="22"/>
        </w:rPr>
        <w:lastRenderedPageBreak/>
        <w:t>Condicionadores de ar Split, ciclo frio, capacidade de 7.500 a 60.000 Btus, versão frio, tensão variada de 110 a 380 volts, compressor rotativo.</w:t>
      </w:r>
    </w:p>
    <w:p w:rsidR="00B4122E" w:rsidRDefault="00B4122E" w:rsidP="00887F09">
      <w:pPr>
        <w:spacing w:before="120" w:after="120"/>
        <w:ind w:left="-7"/>
        <w:jc w:val="both"/>
        <w:rPr>
          <w:rFonts w:cs="Arial"/>
          <w:sz w:val="22"/>
          <w:szCs w:val="22"/>
        </w:rPr>
      </w:pPr>
    </w:p>
    <w:p w:rsidR="00B4122E" w:rsidRDefault="00B4122E" w:rsidP="00887F09">
      <w:pPr>
        <w:pStyle w:val="Nivel1"/>
        <w:numPr>
          <w:ilvl w:val="0"/>
          <w:numId w:val="1"/>
        </w:numPr>
        <w:spacing w:before="0" w:line="360" w:lineRule="auto"/>
        <w:ind w:left="0" w:firstLine="0"/>
        <w:rPr>
          <w:rFonts w:cs="Arial"/>
          <w:sz w:val="22"/>
          <w:szCs w:val="22"/>
        </w:rPr>
      </w:pPr>
      <w:r w:rsidRPr="00B4122E">
        <w:rPr>
          <w:rFonts w:ascii="Verdana" w:hAnsi="Verdana" w:cs="Arial"/>
          <w:sz w:val="22"/>
          <w:szCs w:val="22"/>
        </w:rPr>
        <w:t>Da Especificação técnica dos materiais utilizados na instalação</w:t>
      </w:r>
      <w:r>
        <w:rPr>
          <w:rFonts w:cs="Arial"/>
          <w:sz w:val="22"/>
          <w:szCs w:val="22"/>
        </w:rPr>
        <w:t xml:space="preserve"> </w:t>
      </w:r>
    </w:p>
    <w:p w:rsidR="00B4122E" w:rsidRDefault="006B255B" w:rsidP="00887F09">
      <w:pPr>
        <w:pStyle w:val="PargrafodaLista"/>
        <w:numPr>
          <w:ilvl w:val="1"/>
          <w:numId w:val="1"/>
        </w:numPr>
        <w:spacing w:before="120" w:after="120"/>
        <w:ind w:left="426"/>
        <w:jc w:val="both"/>
        <w:rPr>
          <w:rFonts w:cs="Arial"/>
          <w:sz w:val="22"/>
          <w:szCs w:val="22"/>
        </w:rPr>
      </w:pPr>
      <w:r>
        <w:rPr>
          <w:rFonts w:cs="Arial"/>
          <w:sz w:val="22"/>
          <w:szCs w:val="22"/>
        </w:rPr>
        <w:t>DOS CIRCUITOS ELÉTRICOS: cada aparelho instalado deve ter seu circuito elétrico independente e com aterramento do prédio, de responsabilidade da contratada.</w:t>
      </w:r>
    </w:p>
    <w:p w:rsidR="006B255B" w:rsidRDefault="006B255B" w:rsidP="00887F09">
      <w:pPr>
        <w:pStyle w:val="PargrafodaLista"/>
        <w:numPr>
          <w:ilvl w:val="1"/>
          <w:numId w:val="1"/>
        </w:numPr>
        <w:spacing w:before="120" w:after="120"/>
        <w:ind w:left="426"/>
        <w:jc w:val="both"/>
        <w:rPr>
          <w:rFonts w:cs="Arial"/>
          <w:sz w:val="22"/>
          <w:szCs w:val="22"/>
        </w:rPr>
      </w:pPr>
      <w:r>
        <w:rPr>
          <w:rFonts w:cs="Arial"/>
          <w:sz w:val="22"/>
          <w:szCs w:val="22"/>
        </w:rPr>
        <w:t xml:space="preserve">Utilizar cabos dimensionados segundo a norma NBR-5410-ABNT, e utilizar isolamento de no mínimo 0,6kV </w:t>
      </w:r>
      <w:proofErr w:type="spellStart"/>
      <w:r>
        <w:rPr>
          <w:rFonts w:cs="Arial"/>
          <w:sz w:val="22"/>
          <w:szCs w:val="22"/>
        </w:rPr>
        <w:t>anti-chama</w:t>
      </w:r>
      <w:proofErr w:type="spellEnd"/>
      <w:r>
        <w:rPr>
          <w:rFonts w:cs="Arial"/>
          <w:sz w:val="22"/>
          <w:szCs w:val="22"/>
        </w:rPr>
        <w:t>.</w:t>
      </w:r>
    </w:p>
    <w:p w:rsidR="006B255B" w:rsidRDefault="006B255B" w:rsidP="00887F09">
      <w:pPr>
        <w:pStyle w:val="PargrafodaLista"/>
        <w:numPr>
          <w:ilvl w:val="1"/>
          <w:numId w:val="1"/>
        </w:numPr>
        <w:spacing w:before="120" w:after="120"/>
        <w:ind w:left="426"/>
        <w:jc w:val="both"/>
        <w:rPr>
          <w:rFonts w:cs="Arial"/>
          <w:sz w:val="22"/>
          <w:szCs w:val="22"/>
        </w:rPr>
      </w:pPr>
      <w:r>
        <w:rPr>
          <w:rFonts w:cs="Arial"/>
          <w:sz w:val="22"/>
          <w:szCs w:val="22"/>
        </w:rPr>
        <w:t>A rede elétrica de alimentação dos equipamentos deverá passar por dentro das tubulações (</w:t>
      </w:r>
      <w:proofErr w:type="spellStart"/>
      <w:r>
        <w:rPr>
          <w:rFonts w:cs="Arial"/>
          <w:sz w:val="22"/>
          <w:szCs w:val="22"/>
        </w:rPr>
        <w:t>eletrodutos</w:t>
      </w:r>
      <w:proofErr w:type="spellEnd"/>
      <w:r>
        <w:rPr>
          <w:rFonts w:cs="Arial"/>
          <w:sz w:val="22"/>
          <w:szCs w:val="22"/>
        </w:rPr>
        <w:t xml:space="preserve"> e </w:t>
      </w:r>
      <w:proofErr w:type="spellStart"/>
      <w:r>
        <w:rPr>
          <w:rFonts w:cs="Arial"/>
          <w:sz w:val="22"/>
          <w:szCs w:val="22"/>
        </w:rPr>
        <w:t>eletrocalhas</w:t>
      </w:r>
      <w:proofErr w:type="spellEnd"/>
      <w:r>
        <w:rPr>
          <w:rFonts w:cs="Arial"/>
          <w:sz w:val="22"/>
          <w:szCs w:val="22"/>
        </w:rPr>
        <w:t xml:space="preserve">) existentes ou, na impossibilidade a Contratada deverá executar nova via. Somente será permitida a utilização de instalação elétrica aparente quando autorizado pelo Fiscal do contrato. </w:t>
      </w:r>
    </w:p>
    <w:p w:rsidR="006B255B" w:rsidRDefault="006B255B" w:rsidP="00887F09">
      <w:pPr>
        <w:pStyle w:val="PargrafodaLista"/>
        <w:numPr>
          <w:ilvl w:val="1"/>
          <w:numId w:val="1"/>
        </w:numPr>
        <w:spacing w:before="120" w:after="120"/>
        <w:ind w:left="426"/>
        <w:jc w:val="both"/>
        <w:rPr>
          <w:rFonts w:cs="Arial"/>
          <w:sz w:val="22"/>
          <w:szCs w:val="22"/>
        </w:rPr>
      </w:pPr>
      <w:r>
        <w:rPr>
          <w:rFonts w:cs="Arial"/>
          <w:sz w:val="22"/>
          <w:szCs w:val="22"/>
        </w:rPr>
        <w:t>A identificação dos circuitos nos quadros deverá ser atualizada.</w:t>
      </w:r>
    </w:p>
    <w:p w:rsidR="006B255B" w:rsidRDefault="006B255B" w:rsidP="00887F09">
      <w:pPr>
        <w:pStyle w:val="PargrafodaLista"/>
        <w:numPr>
          <w:ilvl w:val="1"/>
          <w:numId w:val="1"/>
        </w:numPr>
        <w:spacing w:before="120" w:after="120"/>
        <w:ind w:left="426"/>
        <w:jc w:val="both"/>
        <w:rPr>
          <w:rFonts w:cs="Arial"/>
          <w:sz w:val="22"/>
          <w:szCs w:val="22"/>
        </w:rPr>
      </w:pPr>
      <w:r>
        <w:rPr>
          <w:rFonts w:cs="Arial"/>
          <w:sz w:val="22"/>
          <w:szCs w:val="22"/>
        </w:rPr>
        <w:t>Deverá ser executado o equilíbrio de fases das cargas instaladas, de forma a evitar desequilíbrios que resultem em correntes elétricas elevadas no neutro da instalação.</w:t>
      </w:r>
    </w:p>
    <w:p w:rsidR="006B255B" w:rsidRDefault="006B255B" w:rsidP="00887F09">
      <w:pPr>
        <w:pStyle w:val="PargrafodaLista"/>
        <w:numPr>
          <w:ilvl w:val="1"/>
          <w:numId w:val="1"/>
        </w:numPr>
        <w:spacing w:before="120" w:after="120"/>
        <w:ind w:left="426"/>
        <w:jc w:val="both"/>
        <w:rPr>
          <w:rFonts w:cs="Arial"/>
          <w:sz w:val="22"/>
          <w:szCs w:val="22"/>
        </w:rPr>
      </w:pPr>
      <w:r>
        <w:rPr>
          <w:rFonts w:cs="Arial"/>
          <w:sz w:val="22"/>
          <w:szCs w:val="22"/>
        </w:rPr>
        <w:t>DAS FIXAÇÕES: deverão ser utilizados fixadores apropriados para tubulação e para as unidades evaporadoras de forma a suportar as cargas estáticas e dinâmicas e minimizar as vibrações.</w:t>
      </w:r>
    </w:p>
    <w:p w:rsidR="006B255B" w:rsidRDefault="006B255B" w:rsidP="00887F09">
      <w:pPr>
        <w:pStyle w:val="PargrafodaLista"/>
        <w:numPr>
          <w:ilvl w:val="1"/>
          <w:numId w:val="1"/>
        </w:numPr>
        <w:spacing w:before="120" w:after="120"/>
        <w:ind w:left="426"/>
        <w:jc w:val="both"/>
        <w:rPr>
          <w:rFonts w:cs="Arial"/>
          <w:sz w:val="22"/>
          <w:szCs w:val="22"/>
        </w:rPr>
      </w:pPr>
      <w:r>
        <w:rPr>
          <w:rFonts w:cs="Arial"/>
          <w:sz w:val="22"/>
          <w:szCs w:val="22"/>
        </w:rPr>
        <w:t xml:space="preserve">As estruturas de apoio de parede das unidades condensadoras de 36.000 a 60.000 Btu/h deverão ser confeccionadas em cantoneira de 75 x 75 mm e espessura de 5 mm, devendo ser fixadas por conjunto bucha metálica e parafuso de 60 x 8 mm de diâmetro. </w:t>
      </w:r>
    </w:p>
    <w:p w:rsidR="006B255B" w:rsidRDefault="006B255B" w:rsidP="00887F09">
      <w:pPr>
        <w:pStyle w:val="PargrafodaLista"/>
        <w:numPr>
          <w:ilvl w:val="1"/>
          <w:numId w:val="1"/>
        </w:numPr>
        <w:spacing w:before="120" w:after="120"/>
        <w:ind w:left="426"/>
        <w:jc w:val="both"/>
        <w:rPr>
          <w:rFonts w:cs="Arial"/>
          <w:sz w:val="22"/>
          <w:szCs w:val="22"/>
        </w:rPr>
      </w:pPr>
      <w:r>
        <w:rPr>
          <w:rFonts w:cs="Arial"/>
          <w:sz w:val="22"/>
          <w:szCs w:val="22"/>
        </w:rPr>
        <w:t xml:space="preserve">DOS ISOLAMENTOS: as tubulações de retorno e de drenagem deverão ser isoladas termicamente, mediante a utilização de calhas em espuma </w:t>
      </w:r>
      <w:proofErr w:type="spellStart"/>
      <w:r>
        <w:rPr>
          <w:rFonts w:cs="Arial"/>
          <w:sz w:val="22"/>
          <w:szCs w:val="22"/>
        </w:rPr>
        <w:t>elastomérica</w:t>
      </w:r>
      <w:proofErr w:type="spellEnd"/>
      <w:r>
        <w:rPr>
          <w:rFonts w:cs="Arial"/>
          <w:sz w:val="22"/>
          <w:szCs w:val="22"/>
        </w:rPr>
        <w:t xml:space="preserve"> de forma a não haver condensação.</w:t>
      </w:r>
    </w:p>
    <w:p w:rsidR="006B255B" w:rsidRDefault="006B255B" w:rsidP="00887F09">
      <w:pPr>
        <w:pStyle w:val="PargrafodaLista"/>
        <w:numPr>
          <w:ilvl w:val="1"/>
          <w:numId w:val="1"/>
        </w:numPr>
        <w:spacing w:before="120" w:after="120"/>
        <w:ind w:left="426"/>
        <w:jc w:val="both"/>
        <w:rPr>
          <w:rFonts w:cs="Arial"/>
          <w:sz w:val="22"/>
          <w:szCs w:val="22"/>
        </w:rPr>
      </w:pPr>
      <w:r>
        <w:rPr>
          <w:rFonts w:cs="Arial"/>
          <w:sz w:val="22"/>
          <w:szCs w:val="22"/>
        </w:rPr>
        <w:t xml:space="preserve">DAS INTERLIGAÇÕES FRIGORIGENAS ENTRE AS UNIDADES EVAPAORADORAS E CONDENSADORAS: as interligações entre as unidades condensadoras e evaporadoras serão feitas por intermédio de tubos de cobre, sendo </w:t>
      </w:r>
      <w:proofErr w:type="gramStart"/>
      <w:r>
        <w:rPr>
          <w:rFonts w:cs="Arial"/>
          <w:sz w:val="22"/>
          <w:szCs w:val="22"/>
        </w:rPr>
        <w:t>um linha</w:t>
      </w:r>
      <w:proofErr w:type="gramEnd"/>
      <w:r>
        <w:rPr>
          <w:rFonts w:cs="Arial"/>
          <w:sz w:val="22"/>
          <w:szCs w:val="22"/>
        </w:rPr>
        <w:t xml:space="preserve"> de liquido e uma de sucção cada para unidade condensadora.</w:t>
      </w:r>
    </w:p>
    <w:p w:rsidR="006B255B" w:rsidRDefault="00FA08F1" w:rsidP="00887F09">
      <w:pPr>
        <w:pStyle w:val="PargrafodaLista"/>
        <w:numPr>
          <w:ilvl w:val="1"/>
          <w:numId w:val="1"/>
        </w:numPr>
        <w:spacing w:before="120" w:after="120"/>
        <w:ind w:left="426"/>
        <w:jc w:val="both"/>
        <w:rPr>
          <w:rFonts w:cs="Arial"/>
          <w:sz w:val="22"/>
          <w:szCs w:val="22"/>
        </w:rPr>
      </w:pPr>
      <w:r>
        <w:rPr>
          <w:rFonts w:cs="Arial"/>
          <w:sz w:val="22"/>
          <w:szCs w:val="22"/>
        </w:rPr>
        <w:t>Para a carga de gás deverão ser utilizados manômetros específicos para o tipo de gás dos equipamentos de ar condicionado.</w:t>
      </w:r>
    </w:p>
    <w:p w:rsidR="00FA08F1" w:rsidRDefault="00FA08F1" w:rsidP="00887F09">
      <w:pPr>
        <w:pStyle w:val="PargrafodaLista"/>
        <w:numPr>
          <w:ilvl w:val="1"/>
          <w:numId w:val="1"/>
        </w:numPr>
        <w:spacing w:before="120" w:after="120"/>
        <w:ind w:left="426"/>
        <w:jc w:val="both"/>
        <w:rPr>
          <w:rFonts w:cs="Arial"/>
          <w:sz w:val="22"/>
          <w:szCs w:val="22"/>
        </w:rPr>
      </w:pPr>
      <w:r>
        <w:rPr>
          <w:rFonts w:cs="Arial"/>
          <w:sz w:val="22"/>
          <w:szCs w:val="22"/>
        </w:rPr>
        <w:t xml:space="preserve">Deverá ser utilizado equipamento eletrônico de detecção de vazamentos na rede </w:t>
      </w:r>
      <w:proofErr w:type="spellStart"/>
      <w:r>
        <w:rPr>
          <w:rFonts w:cs="Arial"/>
          <w:sz w:val="22"/>
          <w:szCs w:val="22"/>
        </w:rPr>
        <w:t>frigorígena</w:t>
      </w:r>
      <w:proofErr w:type="spellEnd"/>
      <w:r>
        <w:rPr>
          <w:rFonts w:cs="Arial"/>
          <w:sz w:val="22"/>
          <w:szCs w:val="22"/>
        </w:rPr>
        <w:t>.</w:t>
      </w:r>
    </w:p>
    <w:p w:rsidR="00FA08F1" w:rsidRDefault="00FA08F1" w:rsidP="00887F09">
      <w:pPr>
        <w:pStyle w:val="PargrafodaLista"/>
        <w:numPr>
          <w:ilvl w:val="1"/>
          <w:numId w:val="1"/>
        </w:numPr>
        <w:spacing w:before="120" w:after="120"/>
        <w:ind w:left="426"/>
        <w:jc w:val="both"/>
        <w:rPr>
          <w:rFonts w:cs="Arial"/>
          <w:sz w:val="22"/>
          <w:szCs w:val="22"/>
        </w:rPr>
      </w:pPr>
      <w:r>
        <w:rPr>
          <w:rFonts w:cs="Arial"/>
          <w:sz w:val="22"/>
          <w:szCs w:val="22"/>
        </w:rPr>
        <w:t>DAS INTERLIGAÇÕES: deverão ser feitas, logo após as soldagens, vácuo de até 200umHg durante 2 horas e quebrando-o duas vezes com Nitrogênio (N2) seco e verificando possíveis entradas de ar.</w:t>
      </w:r>
    </w:p>
    <w:p w:rsidR="00FA08F1" w:rsidRDefault="00FA08F1" w:rsidP="00887F09">
      <w:pPr>
        <w:pStyle w:val="PargrafodaLista"/>
        <w:numPr>
          <w:ilvl w:val="0"/>
          <w:numId w:val="8"/>
        </w:numPr>
        <w:spacing w:before="120" w:after="120"/>
        <w:jc w:val="both"/>
        <w:rPr>
          <w:rFonts w:cs="Arial"/>
          <w:sz w:val="22"/>
          <w:szCs w:val="22"/>
        </w:rPr>
      </w:pPr>
      <w:r>
        <w:rPr>
          <w:rFonts w:cs="Arial"/>
          <w:sz w:val="22"/>
          <w:szCs w:val="22"/>
        </w:rPr>
        <w:t xml:space="preserve">As interligações das tubulações entre as unidades condensadoras e evaporadoras deverão ser envelopadas com material isolante térmico </w:t>
      </w:r>
      <w:proofErr w:type="spellStart"/>
      <w:r>
        <w:rPr>
          <w:rFonts w:cs="Arial"/>
          <w:sz w:val="22"/>
          <w:szCs w:val="22"/>
        </w:rPr>
        <w:t>termotubo</w:t>
      </w:r>
      <w:proofErr w:type="spellEnd"/>
      <w:r>
        <w:rPr>
          <w:rFonts w:cs="Arial"/>
          <w:sz w:val="22"/>
          <w:szCs w:val="22"/>
        </w:rPr>
        <w:t>, com o objetivo de evitar condensações indesejáveis, quando necessária a metragem da tubulação será de 10m a 35 m ou de 5m a 15m.</w:t>
      </w:r>
    </w:p>
    <w:p w:rsidR="00FA08F1" w:rsidRDefault="00FA08F1" w:rsidP="00887F09">
      <w:pPr>
        <w:pStyle w:val="PargrafodaLista"/>
        <w:numPr>
          <w:ilvl w:val="0"/>
          <w:numId w:val="8"/>
        </w:numPr>
        <w:spacing w:before="120" w:after="120"/>
        <w:jc w:val="both"/>
        <w:rPr>
          <w:rFonts w:cs="Arial"/>
          <w:sz w:val="22"/>
          <w:szCs w:val="22"/>
        </w:rPr>
      </w:pPr>
      <w:r>
        <w:rPr>
          <w:rFonts w:cs="Arial"/>
          <w:sz w:val="22"/>
          <w:szCs w:val="22"/>
        </w:rPr>
        <w:t>As tubulações deverão ser presas com braçadeiras tipo “D” e isoladas com borracha para prevenir possíveis vazamentos futuros, devido às vibrações durante seu funcionamento.</w:t>
      </w:r>
    </w:p>
    <w:p w:rsidR="00FA08F1" w:rsidRDefault="00FA08F1" w:rsidP="00887F09">
      <w:pPr>
        <w:pStyle w:val="PargrafodaLista"/>
        <w:numPr>
          <w:ilvl w:val="0"/>
          <w:numId w:val="8"/>
        </w:numPr>
        <w:spacing w:before="120" w:after="120"/>
        <w:jc w:val="both"/>
        <w:rPr>
          <w:rFonts w:cs="Arial"/>
          <w:sz w:val="22"/>
          <w:szCs w:val="22"/>
        </w:rPr>
      </w:pPr>
      <w:r>
        <w:rPr>
          <w:rFonts w:cs="Arial"/>
          <w:sz w:val="22"/>
          <w:szCs w:val="22"/>
        </w:rPr>
        <w:t>O acabamento das tubulações de interligação entre máquinas deverá ser impecável do ponto de vista estético e duradouro do ponto de vista funcional.</w:t>
      </w:r>
    </w:p>
    <w:p w:rsidR="00FA08F1" w:rsidRDefault="00FA08F1" w:rsidP="00887F09">
      <w:pPr>
        <w:pStyle w:val="PargrafodaLista"/>
        <w:numPr>
          <w:ilvl w:val="0"/>
          <w:numId w:val="8"/>
        </w:numPr>
        <w:spacing w:before="120" w:after="120"/>
        <w:jc w:val="both"/>
        <w:rPr>
          <w:rFonts w:cs="Arial"/>
          <w:sz w:val="22"/>
          <w:szCs w:val="22"/>
        </w:rPr>
      </w:pPr>
      <w:r>
        <w:rPr>
          <w:rFonts w:cs="Arial"/>
          <w:sz w:val="22"/>
          <w:szCs w:val="22"/>
        </w:rPr>
        <w:t>A conexão das tubulações deverá ser realizada com ferramentas adequadas, de forma a garantir os torques de aperto corretos.</w:t>
      </w:r>
    </w:p>
    <w:p w:rsidR="00FA08F1" w:rsidRDefault="00FA08F1" w:rsidP="00887F09">
      <w:pPr>
        <w:pStyle w:val="PargrafodaLista"/>
        <w:numPr>
          <w:ilvl w:val="1"/>
          <w:numId w:val="1"/>
        </w:numPr>
        <w:spacing w:before="120" w:after="120"/>
        <w:ind w:left="426"/>
        <w:jc w:val="both"/>
        <w:rPr>
          <w:rFonts w:cs="Arial"/>
          <w:sz w:val="22"/>
          <w:szCs w:val="22"/>
        </w:rPr>
      </w:pPr>
      <w:r>
        <w:rPr>
          <w:rFonts w:cs="Arial"/>
          <w:sz w:val="22"/>
          <w:szCs w:val="22"/>
        </w:rPr>
        <w:t>Não deverá ser permitida a entrada de poeira, materiais estranhos, ar ou umidade no sistema de condicionamento de ar.</w:t>
      </w:r>
    </w:p>
    <w:p w:rsidR="00FA08F1" w:rsidRDefault="00FA08F1" w:rsidP="00887F09">
      <w:pPr>
        <w:pStyle w:val="PargrafodaLista"/>
        <w:numPr>
          <w:ilvl w:val="1"/>
          <w:numId w:val="1"/>
        </w:numPr>
        <w:spacing w:before="120" w:after="120"/>
        <w:ind w:left="426"/>
        <w:jc w:val="both"/>
        <w:rPr>
          <w:rFonts w:cs="Arial"/>
          <w:sz w:val="22"/>
          <w:szCs w:val="22"/>
        </w:rPr>
      </w:pPr>
      <w:r>
        <w:rPr>
          <w:rFonts w:cs="Arial"/>
          <w:sz w:val="22"/>
          <w:szCs w:val="22"/>
        </w:rPr>
        <w:t xml:space="preserve">DO SISTEMA DE DRENAGEM: o sistema de drenagem deverá utilizar tubulação em PVC Rígido, encaminhando para o ponto de drenagem pluvial mais próximo. Onde </w:t>
      </w:r>
      <w:r>
        <w:rPr>
          <w:rFonts w:cs="Arial"/>
          <w:sz w:val="22"/>
          <w:szCs w:val="22"/>
        </w:rPr>
        <w:lastRenderedPageBreak/>
        <w:t>a tubulação de drenagem do condensador estiver no ambiente climatizado, a mesma deverá possuir isolamento térmico.</w:t>
      </w:r>
    </w:p>
    <w:p w:rsidR="00FA08F1" w:rsidRDefault="00FA08F1" w:rsidP="00887F09">
      <w:pPr>
        <w:pStyle w:val="PargrafodaLista"/>
        <w:numPr>
          <w:ilvl w:val="1"/>
          <w:numId w:val="1"/>
        </w:numPr>
        <w:spacing w:before="120" w:after="120"/>
        <w:ind w:left="426"/>
        <w:jc w:val="both"/>
        <w:rPr>
          <w:rFonts w:cs="Arial"/>
          <w:sz w:val="22"/>
          <w:szCs w:val="22"/>
        </w:rPr>
      </w:pPr>
      <w:r>
        <w:rPr>
          <w:rFonts w:cs="Arial"/>
          <w:sz w:val="22"/>
          <w:szCs w:val="22"/>
        </w:rPr>
        <w:t>Não será admitido que a saída do dreno deságue em áreas impermeáveis da edificação.</w:t>
      </w:r>
    </w:p>
    <w:p w:rsidR="00590753" w:rsidRDefault="00590753" w:rsidP="00887F09">
      <w:pPr>
        <w:pStyle w:val="PargrafodaLista"/>
        <w:spacing w:before="120" w:after="120"/>
        <w:ind w:left="426"/>
        <w:jc w:val="both"/>
        <w:rPr>
          <w:rFonts w:cs="Arial"/>
          <w:sz w:val="22"/>
          <w:szCs w:val="22"/>
        </w:rPr>
      </w:pPr>
    </w:p>
    <w:p w:rsidR="00590753" w:rsidRDefault="00590753" w:rsidP="00887F09">
      <w:pPr>
        <w:spacing w:before="120" w:after="120"/>
        <w:jc w:val="both"/>
        <w:rPr>
          <w:rFonts w:cs="Arial"/>
          <w:sz w:val="22"/>
          <w:szCs w:val="22"/>
        </w:rPr>
      </w:pPr>
    </w:p>
    <w:p w:rsidR="00F954EB" w:rsidRDefault="00F954EB" w:rsidP="00887F09">
      <w:pPr>
        <w:pStyle w:val="PargrafodaLista"/>
        <w:numPr>
          <w:ilvl w:val="0"/>
          <w:numId w:val="1"/>
        </w:numPr>
        <w:spacing w:before="120" w:after="120"/>
        <w:jc w:val="both"/>
        <w:rPr>
          <w:rFonts w:ascii="Verdana" w:eastAsia="MS Gothic" w:hAnsi="Verdana" w:cs="Arial"/>
          <w:b/>
          <w:color w:val="000000"/>
          <w:sz w:val="22"/>
          <w:szCs w:val="22"/>
        </w:rPr>
      </w:pPr>
      <w:r w:rsidRPr="00F954EB">
        <w:rPr>
          <w:rFonts w:ascii="Verdana" w:eastAsia="MS Gothic" w:hAnsi="Verdana" w:cs="Arial"/>
          <w:b/>
          <w:color w:val="000000"/>
          <w:sz w:val="22"/>
          <w:szCs w:val="22"/>
        </w:rPr>
        <w:t>Detalhamento dos serviços</w:t>
      </w:r>
    </w:p>
    <w:p w:rsidR="00F954EB" w:rsidRDefault="00F954EB" w:rsidP="00887F09">
      <w:pPr>
        <w:pStyle w:val="PargrafodaLista"/>
        <w:spacing w:before="120" w:after="120"/>
        <w:ind w:left="360"/>
        <w:jc w:val="both"/>
        <w:rPr>
          <w:rFonts w:ascii="Verdana" w:eastAsia="MS Gothic" w:hAnsi="Verdana" w:cs="Arial"/>
          <w:b/>
          <w:color w:val="000000"/>
          <w:sz w:val="22"/>
          <w:szCs w:val="22"/>
        </w:rPr>
      </w:pPr>
    </w:p>
    <w:p w:rsidR="00F954EB" w:rsidRPr="00460EC7" w:rsidRDefault="00F954EB" w:rsidP="00887F09">
      <w:pPr>
        <w:jc w:val="both"/>
        <w:rPr>
          <w:rFonts w:cs="Arial"/>
          <w:sz w:val="22"/>
          <w:szCs w:val="22"/>
        </w:rPr>
      </w:pPr>
      <w:r>
        <w:rPr>
          <w:rFonts w:cs="Arial"/>
          <w:sz w:val="22"/>
          <w:szCs w:val="22"/>
        </w:rPr>
        <w:t xml:space="preserve">8.1. </w:t>
      </w:r>
      <w:r w:rsidRPr="00460EC7">
        <w:rPr>
          <w:rFonts w:cs="Arial"/>
          <w:sz w:val="22"/>
          <w:szCs w:val="22"/>
        </w:rPr>
        <w:t xml:space="preserve"> Durante a execução dos serviços a </w:t>
      </w:r>
      <w:r>
        <w:rPr>
          <w:rFonts w:cs="Arial"/>
          <w:sz w:val="22"/>
          <w:szCs w:val="22"/>
        </w:rPr>
        <w:t>contrata</w:t>
      </w:r>
      <w:r w:rsidRPr="00460EC7">
        <w:rPr>
          <w:rFonts w:cs="Arial"/>
          <w:sz w:val="22"/>
          <w:szCs w:val="22"/>
        </w:rPr>
        <w:t xml:space="preserve"> deverá tomar precauções quanto a andaimes, tapumes, etc., a fim de garantir uma perfeita segurança ao de pessoas, móveis e veículos junto aos serviços; para tanto, deverá manter uma sinalização adequada. </w:t>
      </w:r>
    </w:p>
    <w:p w:rsidR="00F954EB" w:rsidRPr="00460EC7" w:rsidRDefault="00F954EB" w:rsidP="00887F09">
      <w:pPr>
        <w:jc w:val="both"/>
        <w:rPr>
          <w:rFonts w:cs="Arial"/>
          <w:sz w:val="22"/>
          <w:szCs w:val="22"/>
        </w:rPr>
      </w:pPr>
      <w:r>
        <w:rPr>
          <w:rFonts w:cs="Arial"/>
          <w:sz w:val="22"/>
          <w:szCs w:val="22"/>
        </w:rPr>
        <w:t xml:space="preserve">8.2. </w:t>
      </w:r>
      <w:r w:rsidRPr="00460EC7">
        <w:rPr>
          <w:rFonts w:cs="Arial"/>
          <w:sz w:val="22"/>
          <w:szCs w:val="22"/>
        </w:rPr>
        <w:t xml:space="preserve"> Todos os materiais, mão de obra e equipamentos necessários à execução da obra deverão ser fornecidos pela empreiteira. </w:t>
      </w:r>
    </w:p>
    <w:p w:rsidR="00F954EB" w:rsidRPr="00460EC7" w:rsidRDefault="00F954EB" w:rsidP="00887F09">
      <w:pPr>
        <w:jc w:val="both"/>
        <w:rPr>
          <w:rFonts w:cs="Arial"/>
          <w:sz w:val="22"/>
          <w:szCs w:val="22"/>
        </w:rPr>
      </w:pPr>
      <w:r>
        <w:rPr>
          <w:rFonts w:cs="Arial"/>
          <w:sz w:val="22"/>
          <w:szCs w:val="22"/>
        </w:rPr>
        <w:t>8.3</w:t>
      </w:r>
      <w:r w:rsidRPr="00460EC7">
        <w:rPr>
          <w:rFonts w:cs="Arial"/>
          <w:sz w:val="22"/>
          <w:szCs w:val="22"/>
        </w:rPr>
        <w:t xml:space="preserve">. A empresa contratada deverá prestar toda a assistência técnica e administrativa.  </w:t>
      </w:r>
    </w:p>
    <w:p w:rsidR="00F954EB" w:rsidRDefault="00F954EB" w:rsidP="00887F09">
      <w:pPr>
        <w:jc w:val="both"/>
        <w:rPr>
          <w:rFonts w:cs="Arial"/>
          <w:sz w:val="22"/>
          <w:szCs w:val="22"/>
        </w:rPr>
      </w:pPr>
      <w:r>
        <w:rPr>
          <w:rFonts w:cs="Arial"/>
          <w:sz w:val="22"/>
          <w:szCs w:val="22"/>
        </w:rPr>
        <w:t>8.4</w:t>
      </w:r>
      <w:r w:rsidRPr="00460EC7">
        <w:rPr>
          <w:rFonts w:cs="Arial"/>
          <w:sz w:val="22"/>
          <w:szCs w:val="22"/>
        </w:rPr>
        <w:t xml:space="preserve">. Será permitida a </w:t>
      </w:r>
      <w:proofErr w:type="spellStart"/>
      <w:r w:rsidRPr="00460EC7">
        <w:rPr>
          <w:rFonts w:cs="Arial"/>
          <w:sz w:val="22"/>
          <w:szCs w:val="22"/>
        </w:rPr>
        <w:t>sub-empreitada</w:t>
      </w:r>
      <w:proofErr w:type="spellEnd"/>
      <w:r w:rsidRPr="00460EC7">
        <w:rPr>
          <w:rFonts w:cs="Arial"/>
          <w:sz w:val="22"/>
          <w:szCs w:val="22"/>
        </w:rPr>
        <w:t xml:space="preserve"> dos serviços básicos, tais como</w:t>
      </w:r>
      <w:proofErr w:type="gramStart"/>
      <w:r w:rsidRPr="00460EC7">
        <w:rPr>
          <w:rFonts w:cs="Arial"/>
          <w:sz w:val="22"/>
          <w:szCs w:val="22"/>
        </w:rPr>
        <w:t>:,</w:t>
      </w:r>
      <w:proofErr w:type="gramEnd"/>
      <w:r w:rsidRPr="00460EC7">
        <w:rPr>
          <w:rFonts w:cs="Arial"/>
          <w:sz w:val="22"/>
          <w:szCs w:val="22"/>
        </w:rPr>
        <w:t xml:space="preserve"> carpintaria, revestimentos interno e externo (chapisco, emboço, reboco), pinturas diversas, serviços de serralheria, vidraçaria e instalação de condicionadores de ar. </w:t>
      </w:r>
    </w:p>
    <w:p w:rsidR="00F954EB" w:rsidRPr="00460EC7" w:rsidRDefault="00F954EB" w:rsidP="00887F09">
      <w:pPr>
        <w:jc w:val="both"/>
        <w:rPr>
          <w:rFonts w:cs="Arial"/>
          <w:sz w:val="22"/>
          <w:szCs w:val="22"/>
        </w:rPr>
      </w:pPr>
      <w:r>
        <w:rPr>
          <w:rFonts w:cs="Arial"/>
          <w:sz w:val="22"/>
          <w:szCs w:val="22"/>
        </w:rPr>
        <w:t>8.5</w:t>
      </w:r>
      <w:r w:rsidRPr="00460EC7">
        <w:rPr>
          <w:rFonts w:cs="Arial"/>
          <w:sz w:val="22"/>
          <w:szCs w:val="22"/>
        </w:rPr>
        <w:t xml:space="preserve">. A empresa contratada deverá providenciar e fiscalizar o uso de todos os equipamentos de segurança </w:t>
      </w:r>
      <w:r>
        <w:rPr>
          <w:rFonts w:cs="Arial"/>
          <w:sz w:val="22"/>
          <w:szCs w:val="22"/>
        </w:rPr>
        <w:t>n</w:t>
      </w:r>
      <w:r w:rsidRPr="00460EC7">
        <w:rPr>
          <w:rFonts w:cs="Arial"/>
          <w:sz w:val="22"/>
          <w:szCs w:val="22"/>
        </w:rPr>
        <w:t xml:space="preserve">ecessários ao andamento da obra, atendendo as recomendações da NR 18.  </w:t>
      </w:r>
    </w:p>
    <w:p w:rsidR="00F954EB" w:rsidRDefault="00F954EB" w:rsidP="00887F09">
      <w:pPr>
        <w:jc w:val="both"/>
        <w:rPr>
          <w:rFonts w:cs="Arial"/>
          <w:sz w:val="22"/>
          <w:szCs w:val="22"/>
        </w:rPr>
      </w:pPr>
      <w:r>
        <w:rPr>
          <w:rFonts w:cs="Arial"/>
          <w:sz w:val="22"/>
          <w:szCs w:val="22"/>
        </w:rPr>
        <w:t>8.6</w:t>
      </w:r>
      <w:r w:rsidRPr="00460EC7">
        <w:rPr>
          <w:rFonts w:cs="Arial"/>
          <w:sz w:val="22"/>
          <w:szCs w:val="22"/>
        </w:rPr>
        <w:t>. A empresa contratada deverá fornecer equipamentos normais de segurança para seus funcionários.</w:t>
      </w:r>
    </w:p>
    <w:p w:rsidR="00F954EB" w:rsidRPr="00460EC7" w:rsidRDefault="00F954EB" w:rsidP="00887F09">
      <w:pPr>
        <w:jc w:val="both"/>
        <w:rPr>
          <w:rFonts w:cs="Arial"/>
          <w:sz w:val="22"/>
          <w:szCs w:val="22"/>
        </w:rPr>
      </w:pPr>
      <w:r>
        <w:rPr>
          <w:rFonts w:cs="Arial"/>
          <w:sz w:val="22"/>
          <w:szCs w:val="22"/>
        </w:rPr>
        <w:t>8.7</w:t>
      </w:r>
      <w:r w:rsidRPr="00460EC7">
        <w:rPr>
          <w:rFonts w:cs="Arial"/>
          <w:sz w:val="22"/>
          <w:szCs w:val="22"/>
        </w:rPr>
        <w:t>. A empresa contratada deverá manter limpo o recinto, fazendo remoção de entulhos do serviço para um local aonde não venha a causar transtornos, sendo removidos de tal local pela UF</w:t>
      </w:r>
      <w:r>
        <w:rPr>
          <w:rFonts w:cs="Arial"/>
          <w:sz w:val="22"/>
          <w:szCs w:val="22"/>
        </w:rPr>
        <w:t>F</w:t>
      </w:r>
      <w:r w:rsidRPr="00460EC7">
        <w:rPr>
          <w:rFonts w:cs="Arial"/>
          <w:sz w:val="22"/>
          <w:szCs w:val="22"/>
        </w:rPr>
        <w:t xml:space="preserve">. </w:t>
      </w:r>
    </w:p>
    <w:p w:rsidR="00F954EB" w:rsidRDefault="00F954EB" w:rsidP="00887F09">
      <w:pPr>
        <w:jc w:val="both"/>
        <w:rPr>
          <w:rFonts w:cs="Arial"/>
          <w:sz w:val="22"/>
          <w:szCs w:val="22"/>
        </w:rPr>
      </w:pPr>
      <w:r>
        <w:rPr>
          <w:rFonts w:cs="Arial"/>
          <w:sz w:val="22"/>
          <w:szCs w:val="22"/>
        </w:rPr>
        <w:t>8.8</w:t>
      </w:r>
      <w:r w:rsidRPr="00460EC7">
        <w:rPr>
          <w:rFonts w:cs="Arial"/>
          <w:sz w:val="22"/>
          <w:szCs w:val="22"/>
        </w:rPr>
        <w:t xml:space="preserve">. Todo o transporte de material ou pessoal que se fizer necessário para a execução da obra ficará a cargo da </w:t>
      </w:r>
      <w:r>
        <w:rPr>
          <w:rFonts w:cs="Arial"/>
          <w:sz w:val="22"/>
          <w:szCs w:val="22"/>
        </w:rPr>
        <w:t>contratada.</w:t>
      </w:r>
      <w:r w:rsidRPr="00460EC7">
        <w:rPr>
          <w:rFonts w:cs="Arial"/>
          <w:sz w:val="22"/>
          <w:szCs w:val="22"/>
        </w:rPr>
        <w:t xml:space="preserve"> </w:t>
      </w:r>
    </w:p>
    <w:p w:rsidR="00F954EB" w:rsidRPr="00460EC7" w:rsidRDefault="00F954EB" w:rsidP="00887F09">
      <w:pPr>
        <w:jc w:val="both"/>
        <w:rPr>
          <w:rFonts w:cs="Arial"/>
          <w:sz w:val="22"/>
          <w:szCs w:val="22"/>
        </w:rPr>
      </w:pPr>
      <w:r>
        <w:rPr>
          <w:rFonts w:cs="Arial"/>
          <w:sz w:val="22"/>
          <w:szCs w:val="22"/>
        </w:rPr>
        <w:t>8.9</w:t>
      </w:r>
      <w:r w:rsidRPr="00460EC7">
        <w:rPr>
          <w:rFonts w:cs="Arial"/>
          <w:sz w:val="22"/>
          <w:szCs w:val="22"/>
        </w:rPr>
        <w:t xml:space="preserve">. DEMOLIÇÕES/REMOÇÕES </w:t>
      </w:r>
    </w:p>
    <w:p w:rsidR="00F954EB" w:rsidRDefault="00F954EB" w:rsidP="00887F09">
      <w:pPr>
        <w:jc w:val="both"/>
        <w:rPr>
          <w:rFonts w:cs="Arial"/>
          <w:sz w:val="22"/>
          <w:szCs w:val="22"/>
        </w:rPr>
      </w:pPr>
      <w:r>
        <w:rPr>
          <w:rFonts w:cs="Arial"/>
          <w:sz w:val="22"/>
          <w:szCs w:val="22"/>
        </w:rPr>
        <w:t>8.9.</w:t>
      </w:r>
      <w:r w:rsidRPr="00460EC7">
        <w:rPr>
          <w:rFonts w:cs="Arial"/>
          <w:sz w:val="22"/>
          <w:szCs w:val="22"/>
        </w:rPr>
        <w:t xml:space="preserve">1. A empresa vencedora deverá proceder à remoção de revestimento em emboço e reboco nas áreas de parede onde haverá abertura de vão para instalação dos aparelhos de ar condicionados; protegendo todos os equipamentos que podem ser prejudicados por poeira.  </w:t>
      </w:r>
    </w:p>
    <w:p w:rsidR="00F954EB" w:rsidRPr="00460EC7" w:rsidRDefault="00F954EB" w:rsidP="00887F09">
      <w:pPr>
        <w:jc w:val="both"/>
        <w:rPr>
          <w:rFonts w:cs="Arial"/>
          <w:sz w:val="22"/>
          <w:szCs w:val="22"/>
        </w:rPr>
      </w:pPr>
      <w:r>
        <w:rPr>
          <w:rFonts w:cs="Arial"/>
          <w:sz w:val="22"/>
          <w:szCs w:val="22"/>
        </w:rPr>
        <w:t>8.9</w:t>
      </w:r>
      <w:r w:rsidRPr="00460EC7">
        <w:rPr>
          <w:rFonts w:cs="Arial"/>
          <w:sz w:val="22"/>
          <w:szCs w:val="22"/>
        </w:rPr>
        <w:t xml:space="preserve">.2. A empresa vencedora deverá proceder a remoção de vidros da área da esquadria metálica, onde a mesma será adequada para instalação dos aparelhos de ar condicionado; </w:t>
      </w:r>
    </w:p>
    <w:p w:rsidR="00F954EB" w:rsidRPr="00460EC7" w:rsidRDefault="00F954EB" w:rsidP="00887F09">
      <w:pPr>
        <w:jc w:val="both"/>
        <w:rPr>
          <w:rFonts w:cs="Arial"/>
          <w:sz w:val="22"/>
          <w:szCs w:val="22"/>
        </w:rPr>
      </w:pPr>
      <w:r>
        <w:rPr>
          <w:rFonts w:cs="Arial"/>
          <w:sz w:val="22"/>
          <w:szCs w:val="22"/>
        </w:rPr>
        <w:t>8.10</w:t>
      </w:r>
      <w:r w:rsidRPr="00460EC7">
        <w:rPr>
          <w:rFonts w:cs="Arial"/>
          <w:sz w:val="22"/>
          <w:szCs w:val="22"/>
        </w:rPr>
        <w:t xml:space="preserve">. REVESTIMENTO INTERNO </w:t>
      </w:r>
    </w:p>
    <w:p w:rsidR="00F954EB" w:rsidRPr="00460EC7" w:rsidRDefault="00F954EB" w:rsidP="00887F09">
      <w:pPr>
        <w:jc w:val="both"/>
        <w:rPr>
          <w:rFonts w:cs="Arial"/>
          <w:sz w:val="22"/>
          <w:szCs w:val="22"/>
        </w:rPr>
      </w:pPr>
      <w:r>
        <w:rPr>
          <w:rFonts w:cs="Arial"/>
          <w:sz w:val="22"/>
          <w:szCs w:val="22"/>
        </w:rPr>
        <w:t>8.10</w:t>
      </w:r>
      <w:r w:rsidRPr="00460EC7">
        <w:rPr>
          <w:rFonts w:cs="Arial"/>
          <w:sz w:val="22"/>
          <w:szCs w:val="22"/>
        </w:rPr>
        <w:t xml:space="preserve">.1. A empresa vencedora deverá proceder à recomposição do revestimento interno afetado, de modo a igualar-se com o revestimento existente;  </w:t>
      </w:r>
    </w:p>
    <w:p w:rsidR="00F954EB" w:rsidRPr="00460EC7" w:rsidRDefault="00F954EB" w:rsidP="00887F09">
      <w:pPr>
        <w:jc w:val="both"/>
        <w:rPr>
          <w:rFonts w:cs="Arial"/>
          <w:sz w:val="22"/>
          <w:szCs w:val="22"/>
        </w:rPr>
      </w:pPr>
      <w:r>
        <w:rPr>
          <w:rFonts w:cs="Arial"/>
          <w:sz w:val="22"/>
          <w:szCs w:val="22"/>
        </w:rPr>
        <w:t>8.11</w:t>
      </w:r>
      <w:r w:rsidRPr="00460EC7">
        <w:rPr>
          <w:rFonts w:cs="Arial"/>
          <w:sz w:val="22"/>
          <w:szCs w:val="22"/>
        </w:rPr>
        <w:t xml:space="preserve">. REVESTIMENTO EXTERNO  </w:t>
      </w:r>
    </w:p>
    <w:p w:rsidR="00F954EB" w:rsidRPr="00460EC7" w:rsidRDefault="00F954EB" w:rsidP="00887F09">
      <w:pPr>
        <w:jc w:val="both"/>
        <w:rPr>
          <w:rFonts w:cs="Arial"/>
          <w:sz w:val="22"/>
          <w:szCs w:val="22"/>
        </w:rPr>
      </w:pPr>
      <w:r>
        <w:rPr>
          <w:rFonts w:cs="Arial"/>
          <w:sz w:val="22"/>
          <w:szCs w:val="22"/>
        </w:rPr>
        <w:t>8.11</w:t>
      </w:r>
      <w:r w:rsidRPr="00460EC7">
        <w:rPr>
          <w:rFonts w:cs="Arial"/>
          <w:sz w:val="22"/>
          <w:szCs w:val="22"/>
        </w:rPr>
        <w:t xml:space="preserve">.1. A empresa vencedora deverá proceder à recomposição do revestimento externo afetado, de modo a igualar-se com o revestimento existente; </w:t>
      </w:r>
    </w:p>
    <w:p w:rsidR="00F954EB" w:rsidRPr="00460EC7" w:rsidRDefault="00F954EB" w:rsidP="00887F09">
      <w:pPr>
        <w:jc w:val="both"/>
        <w:rPr>
          <w:rFonts w:cs="Arial"/>
          <w:sz w:val="22"/>
          <w:szCs w:val="22"/>
        </w:rPr>
      </w:pPr>
      <w:r>
        <w:rPr>
          <w:rFonts w:cs="Arial"/>
          <w:sz w:val="22"/>
          <w:szCs w:val="22"/>
        </w:rPr>
        <w:t>8.12</w:t>
      </w:r>
      <w:r w:rsidRPr="00460EC7">
        <w:rPr>
          <w:rFonts w:cs="Arial"/>
          <w:sz w:val="22"/>
          <w:szCs w:val="22"/>
        </w:rPr>
        <w:t xml:space="preserve">. ESQUADRIAS: </w:t>
      </w:r>
    </w:p>
    <w:p w:rsidR="00F954EB" w:rsidRPr="00460EC7" w:rsidRDefault="00F954EB" w:rsidP="00887F09">
      <w:pPr>
        <w:jc w:val="both"/>
        <w:rPr>
          <w:rFonts w:cs="Arial"/>
          <w:sz w:val="22"/>
          <w:szCs w:val="22"/>
        </w:rPr>
      </w:pPr>
      <w:r>
        <w:rPr>
          <w:rFonts w:cs="Arial"/>
          <w:sz w:val="22"/>
          <w:szCs w:val="22"/>
        </w:rPr>
        <w:t>8.12</w:t>
      </w:r>
      <w:r w:rsidRPr="00460EC7">
        <w:rPr>
          <w:rFonts w:cs="Arial"/>
          <w:sz w:val="22"/>
          <w:szCs w:val="22"/>
        </w:rPr>
        <w:t xml:space="preserve">.1. A empresa vencedora deverá fornecer posicionar e fixar marcos em madeira (cedro) tratada, imunizada, devidamente seca, isenta de buracos, brocas, sem nós ou fendas que comprometam a sua durabilidade, resistência ou aparência, sendo a instalação nos vãos que serão abertos para colocação dos aparelhos de ar condicionado de parede. </w:t>
      </w:r>
    </w:p>
    <w:p w:rsidR="00F954EB" w:rsidRPr="00460EC7" w:rsidRDefault="00F954EB" w:rsidP="00887F09">
      <w:pPr>
        <w:jc w:val="both"/>
        <w:rPr>
          <w:rFonts w:cs="Arial"/>
          <w:sz w:val="22"/>
          <w:szCs w:val="22"/>
        </w:rPr>
      </w:pPr>
      <w:r>
        <w:rPr>
          <w:rFonts w:cs="Arial"/>
          <w:sz w:val="22"/>
          <w:szCs w:val="22"/>
        </w:rPr>
        <w:t>8.13</w:t>
      </w:r>
      <w:r w:rsidRPr="00460EC7">
        <w:rPr>
          <w:rFonts w:cs="Arial"/>
          <w:sz w:val="22"/>
          <w:szCs w:val="22"/>
        </w:rPr>
        <w:t xml:space="preserve">. ESQUADRIAS METÁLICAS </w:t>
      </w:r>
    </w:p>
    <w:p w:rsidR="00F954EB" w:rsidRPr="00460EC7" w:rsidRDefault="00F954EB" w:rsidP="00887F09">
      <w:pPr>
        <w:jc w:val="both"/>
        <w:rPr>
          <w:rFonts w:cs="Arial"/>
          <w:sz w:val="22"/>
          <w:szCs w:val="22"/>
        </w:rPr>
      </w:pPr>
      <w:r>
        <w:rPr>
          <w:rFonts w:cs="Arial"/>
          <w:sz w:val="22"/>
          <w:szCs w:val="22"/>
        </w:rPr>
        <w:t>8.13</w:t>
      </w:r>
      <w:r w:rsidRPr="00460EC7">
        <w:rPr>
          <w:rFonts w:cs="Arial"/>
          <w:sz w:val="22"/>
          <w:szCs w:val="22"/>
        </w:rPr>
        <w:t xml:space="preserve">.1. A empresa vencedora deverá adequar às esquadrias metálicas, nos locais onde serão instalados os aparelhos de ar condicionado em janelas fornecendo e instalando suporte metálico em mão francesa, soldado a esquadria, com capacidade estrutural para tanto. Nas dimensões do aparelho, em ferro cantoneira 1’ x 1’ x 1/8’. O quadro e as mãos francesas deverão ser fixados nas estruturas das esquadrias por meio de solda. Quando </w:t>
      </w:r>
      <w:r w:rsidRPr="00460EC7">
        <w:rPr>
          <w:rFonts w:cs="Arial"/>
          <w:sz w:val="22"/>
          <w:szCs w:val="22"/>
        </w:rPr>
        <w:lastRenderedPageBreak/>
        <w:t xml:space="preserve">necessário entre o aparelho e os montantes das esquadrias deverá ser soldado um ferro cantoneira na vertical e/ou horizontal para fixação do vidro. </w:t>
      </w:r>
    </w:p>
    <w:p w:rsidR="00F954EB" w:rsidRPr="00460EC7" w:rsidRDefault="00F954EB" w:rsidP="00887F09">
      <w:pPr>
        <w:jc w:val="both"/>
        <w:rPr>
          <w:rFonts w:cs="Arial"/>
          <w:sz w:val="22"/>
          <w:szCs w:val="22"/>
        </w:rPr>
      </w:pPr>
      <w:r>
        <w:rPr>
          <w:rFonts w:cs="Arial"/>
          <w:sz w:val="22"/>
          <w:szCs w:val="22"/>
        </w:rPr>
        <w:t>8.14</w:t>
      </w:r>
      <w:r w:rsidRPr="00460EC7">
        <w:rPr>
          <w:rFonts w:cs="Arial"/>
          <w:sz w:val="22"/>
          <w:szCs w:val="22"/>
        </w:rPr>
        <w:t xml:space="preserve">. AR CONDICIONADO  </w:t>
      </w:r>
    </w:p>
    <w:p w:rsidR="00F954EB" w:rsidRPr="00460EC7" w:rsidRDefault="00846D85" w:rsidP="00887F09">
      <w:pPr>
        <w:jc w:val="both"/>
        <w:rPr>
          <w:rFonts w:cs="Arial"/>
          <w:sz w:val="22"/>
          <w:szCs w:val="22"/>
        </w:rPr>
      </w:pPr>
      <w:r>
        <w:rPr>
          <w:rFonts w:cs="Arial"/>
          <w:sz w:val="22"/>
          <w:szCs w:val="22"/>
        </w:rPr>
        <w:t>8.14.1</w:t>
      </w:r>
      <w:r w:rsidR="00F954EB" w:rsidRPr="00460EC7">
        <w:rPr>
          <w:rFonts w:cs="Arial"/>
          <w:sz w:val="22"/>
          <w:szCs w:val="22"/>
        </w:rPr>
        <w:t xml:space="preserve">. A empresa vencedora deverá instalar, fixando e vedando, os aparelhos de ar condicionado do tipo SPLIT, bem como conectá-los ao ponto elétrico e drenagem de condensado. A instalação constará de mão de obra e materiais de fixação da evaporadora e da condensadora bem como da interligação com tubos de cobre, recomendados pelo fabricante, seguindo rigorosamente tais orientações com evacuação e adição de gás </w:t>
      </w:r>
      <w:proofErr w:type="spellStart"/>
      <w:r w:rsidR="00F954EB" w:rsidRPr="00460EC7">
        <w:rPr>
          <w:rFonts w:cs="Arial"/>
          <w:sz w:val="22"/>
          <w:szCs w:val="22"/>
        </w:rPr>
        <w:t>frigorígeno</w:t>
      </w:r>
      <w:proofErr w:type="spellEnd"/>
      <w:r w:rsidR="00F954EB" w:rsidRPr="00460EC7">
        <w:rPr>
          <w:rFonts w:cs="Arial"/>
          <w:sz w:val="22"/>
          <w:szCs w:val="22"/>
        </w:rPr>
        <w:t>, se for o caso, com isolamento térmico e barreira de vapor. As passagens por paredes telhados, lajes e/ou janelas deverão ser executadas com esmero, retornando ao acabamento original com vedação contra intempéries e outras infiltrações. O valor das instalações será para as instalações da condensadora e da evaporadora, mais o custo das tubulações entre estas, com suportes indicados pelo fabricante, para cobrança será considerado o material usado entre a condensadora e evaporadora, valores estes indicados em planilha. Os trajetos e alinhamentos das tubulações de conexão deverão respeitar as orientações do fabricante, adaptadas as condições locais com bom alinhamento e sustentação a não formar bolsões nem deixar tubulações expostas. Tudo realizado com bom acabamento. A drenagem das evaporadoras e condensadoras deverá ser conforme item das instalações hidráulicas. Cada um destes serviços deverá ser entregue mediante uma partida técnica com a presença do Fiscal da U</w:t>
      </w:r>
      <w:r>
        <w:rPr>
          <w:rFonts w:cs="Arial"/>
          <w:sz w:val="22"/>
          <w:szCs w:val="22"/>
        </w:rPr>
        <w:t>FF</w:t>
      </w:r>
      <w:r w:rsidR="00F954EB" w:rsidRPr="00460EC7">
        <w:rPr>
          <w:rFonts w:cs="Arial"/>
          <w:sz w:val="22"/>
          <w:szCs w:val="22"/>
        </w:rPr>
        <w:t xml:space="preserve"> com todos os testes de funcionamento e acabamento, para fins de recebimento. Executar instalação dos aparelhos de ar condicionado em parede e/ou esquadrias, compreendendo a fixação, a vedação, devendo ser testado o seu funcionamento. </w:t>
      </w:r>
    </w:p>
    <w:p w:rsidR="00F954EB" w:rsidRPr="00460EC7" w:rsidRDefault="00846D85" w:rsidP="00887F09">
      <w:pPr>
        <w:jc w:val="both"/>
        <w:rPr>
          <w:rFonts w:cs="Arial"/>
          <w:sz w:val="22"/>
          <w:szCs w:val="22"/>
        </w:rPr>
      </w:pPr>
      <w:r>
        <w:rPr>
          <w:rFonts w:cs="Arial"/>
          <w:sz w:val="22"/>
          <w:szCs w:val="22"/>
        </w:rPr>
        <w:t>8.15</w:t>
      </w:r>
      <w:r w:rsidR="00F954EB" w:rsidRPr="00460EC7">
        <w:rPr>
          <w:rFonts w:cs="Arial"/>
          <w:sz w:val="22"/>
          <w:szCs w:val="22"/>
        </w:rPr>
        <w:t xml:space="preserve">. INSTALAÇÕES HIDRÁULICAS: </w:t>
      </w:r>
    </w:p>
    <w:p w:rsidR="00F954EB" w:rsidRPr="00460EC7" w:rsidRDefault="00846D85" w:rsidP="00887F09">
      <w:pPr>
        <w:jc w:val="both"/>
        <w:rPr>
          <w:rFonts w:cs="Arial"/>
          <w:sz w:val="22"/>
          <w:szCs w:val="22"/>
        </w:rPr>
      </w:pPr>
      <w:r>
        <w:rPr>
          <w:rFonts w:cs="Arial"/>
          <w:sz w:val="22"/>
          <w:szCs w:val="22"/>
        </w:rPr>
        <w:t>8.15</w:t>
      </w:r>
      <w:r w:rsidR="00F954EB" w:rsidRPr="00460EC7">
        <w:rPr>
          <w:rFonts w:cs="Arial"/>
          <w:sz w:val="22"/>
          <w:szCs w:val="22"/>
        </w:rPr>
        <w:t>.1. Executar dreno para água de condensação através de tubulação de 20mm de PVC sobreposta na parede desaguando no ponto no de captação de águas pluviais mais próximo ou no meio fio. Obs. Considerar dreno somente nas instalações dos prédios da cidade, onde houver necessidade ou solicitada pela U</w:t>
      </w:r>
      <w:r>
        <w:rPr>
          <w:rFonts w:cs="Arial"/>
          <w:sz w:val="22"/>
          <w:szCs w:val="22"/>
        </w:rPr>
        <w:t>FF</w:t>
      </w:r>
      <w:r w:rsidR="00F954EB" w:rsidRPr="00460EC7">
        <w:rPr>
          <w:rFonts w:cs="Arial"/>
          <w:sz w:val="22"/>
          <w:szCs w:val="22"/>
        </w:rPr>
        <w:t xml:space="preserve">, devendo ser buscado o ralo mais próximo. </w:t>
      </w:r>
    </w:p>
    <w:p w:rsidR="00F954EB" w:rsidRDefault="00846D85" w:rsidP="00887F09">
      <w:pPr>
        <w:jc w:val="both"/>
        <w:rPr>
          <w:rFonts w:cs="Arial"/>
          <w:sz w:val="22"/>
          <w:szCs w:val="22"/>
        </w:rPr>
      </w:pPr>
      <w:r>
        <w:rPr>
          <w:rFonts w:cs="Arial"/>
          <w:sz w:val="22"/>
          <w:szCs w:val="22"/>
        </w:rPr>
        <w:t>8.16</w:t>
      </w:r>
      <w:r w:rsidR="00F954EB" w:rsidRPr="00460EC7">
        <w:rPr>
          <w:rFonts w:cs="Arial"/>
          <w:sz w:val="22"/>
          <w:szCs w:val="22"/>
        </w:rPr>
        <w:t>. PINTURA:</w:t>
      </w:r>
    </w:p>
    <w:p w:rsidR="00F954EB" w:rsidRPr="00460EC7" w:rsidRDefault="00846D85" w:rsidP="00887F09">
      <w:pPr>
        <w:jc w:val="both"/>
        <w:rPr>
          <w:rFonts w:cs="Arial"/>
          <w:sz w:val="22"/>
          <w:szCs w:val="22"/>
        </w:rPr>
      </w:pPr>
      <w:r>
        <w:rPr>
          <w:rFonts w:cs="Arial"/>
          <w:sz w:val="22"/>
          <w:szCs w:val="22"/>
        </w:rPr>
        <w:t>8.16</w:t>
      </w:r>
      <w:r w:rsidR="00F954EB" w:rsidRPr="00460EC7">
        <w:rPr>
          <w:rFonts w:cs="Arial"/>
          <w:sz w:val="22"/>
          <w:szCs w:val="22"/>
        </w:rPr>
        <w:t xml:space="preserve">.1. Todo o serviço relativo à aplicação e preparação da tinta deve </w:t>
      </w:r>
      <w:r w:rsidRPr="00460EC7">
        <w:rPr>
          <w:rFonts w:cs="Arial"/>
          <w:sz w:val="22"/>
          <w:szCs w:val="22"/>
        </w:rPr>
        <w:t>obedecer</w:t>
      </w:r>
      <w:r>
        <w:rPr>
          <w:rFonts w:cs="Arial"/>
          <w:sz w:val="22"/>
          <w:szCs w:val="22"/>
        </w:rPr>
        <w:t xml:space="preserve"> r</w:t>
      </w:r>
      <w:r w:rsidRPr="00460EC7">
        <w:rPr>
          <w:rFonts w:cs="Arial"/>
          <w:sz w:val="22"/>
          <w:szCs w:val="22"/>
        </w:rPr>
        <w:t>igorosamente às</w:t>
      </w:r>
      <w:r w:rsidR="00F954EB" w:rsidRPr="00460EC7">
        <w:rPr>
          <w:rFonts w:cs="Arial"/>
          <w:sz w:val="22"/>
          <w:szCs w:val="22"/>
        </w:rPr>
        <w:t xml:space="preserve"> recomendações do fabricante. </w:t>
      </w:r>
    </w:p>
    <w:p w:rsidR="00F954EB" w:rsidRPr="00460EC7" w:rsidRDefault="00846D85" w:rsidP="00887F09">
      <w:pPr>
        <w:jc w:val="both"/>
        <w:rPr>
          <w:rFonts w:cs="Arial"/>
          <w:sz w:val="22"/>
          <w:szCs w:val="22"/>
        </w:rPr>
      </w:pPr>
      <w:r>
        <w:rPr>
          <w:rFonts w:cs="Arial"/>
          <w:sz w:val="22"/>
          <w:szCs w:val="22"/>
        </w:rPr>
        <w:t>8.16</w:t>
      </w:r>
      <w:r w:rsidR="00F954EB" w:rsidRPr="00460EC7">
        <w:rPr>
          <w:rFonts w:cs="Arial"/>
          <w:sz w:val="22"/>
          <w:szCs w:val="22"/>
        </w:rPr>
        <w:t xml:space="preserve">.2. As cores das tintas serão conforme padrão existente, sendo que as superfícies a serem pintadas deverão receber vistoria por parte da fiscalização, para posterior aprovação e liberação para aplicação da tinta. </w:t>
      </w:r>
    </w:p>
    <w:p w:rsidR="00F954EB" w:rsidRPr="00460EC7" w:rsidRDefault="00846D85" w:rsidP="00887F09">
      <w:pPr>
        <w:jc w:val="both"/>
        <w:rPr>
          <w:rFonts w:cs="Arial"/>
          <w:sz w:val="22"/>
          <w:szCs w:val="22"/>
        </w:rPr>
      </w:pPr>
      <w:r>
        <w:rPr>
          <w:rFonts w:cs="Arial"/>
          <w:sz w:val="22"/>
          <w:szCs w:val="22"/>
        </w:rPr>
        <w:t>8.16</w:t>
      </w:r>
      <w:r w:rsidR="00F954EB" w:rsidRPr="00460EC7">
        <w:rPr>
          <w:rFonts w:cs="Arial"/>
          <w:sz w:val="22"/>
          <w:szCs w:val="22"/>
        </w:rPr>
        <w:t xml:space="preserve">.3. Os marcos e guarnições em madeira serão pintados com duas demãos de tinta esmalte Brilho da Suvinil ou equivalente, de cor do mesmo padrão das paredes, incluindo a aplicação de fundo nivelador Branco; </w:t>
      </w:r>
    </w:p>
    <w:p w:rsidR="00F954EB" w:rsidRPr="00460EC7" w:rsidRDefault="00846D85" w:rsidP="00887F09">
      <w:pPr>
        <w:jc w:val="both"/>
        <w:rPr>
          <w:rFonts w:cs="Arial"/>
          <w:sz w:val="22"/>
          <w:szCs w:val="22"/>
        </w:rPr>
      </w:pPr>
      <w:r>
        <w:rPr>
          <w:rFonts w:cs="Arial"/>
          <w:sz w:val="22"/>
          <w:szCs w:val="22"/>
        </w:rPr>
        <w:t>8.16</w:t>
      </w:r>
      <w:r w:rsidR="00F954EB" w:rsidRPr="00460EC7">
        <w:rPr>
          <w:rFonts w:cs="Arial"/>
          <w:sz w:val="22"/>
          <w:szCs w:val="22"/>
        </w:rPr>
        <w:t xml:space="preserve">.4. A esquadria metálica adequada, bem como o suporte em mão francesa deverão ser limpas, lixadas e pintadas com duas demãos de tinta Esmalte Brilho da Suvinil ou equivalente, incluindo fundo anticorrosivo Zarcão. </w:t>
      </w:r>
    </w:p>
    <w:p w:rsidR="00F954EB" w:rsidRPr="00460EC7" w:rsidRDefault="00846D85" w:rsidP="00887F09">
      <w:pPr>
        <w:jc w:val="both"/>
        <w:rPr>
          <w:rFonts w:cs="Arial"/>
          <w:sz w:val="22"/>
          <w:szCs w:val="22"/>
        </w:rPr>
      </w:pPr>
      <w:r>
        <w:rPr>
          <w:rFonts w:cs="Arial"/>
          <w:sz w:val="22"/>
          <w:szCs w:val="22"/>
        </w:rPr>
        <w:t>8.16</w:t>
      </w:r>
      <w:r w:rsidR="00F954EB" w:rsidRPr="00460EC7">
        <w:rPr>
          <w:rFonts w:cs="Arial"/>
          <w:sz w:val="22"/>
          <w:szCs w:val="22"/>
        </w:rPr>
        <w:t xml:space="preserve">.5. Aplicação de fungicida sobre as madeiras novas instaladas em duas demãos. </w:t>
      </w:r>
    </w:p>
    <w:p w:rsidR="00F954EB" w:rsidRPr="00460EC7" w:rsidRDefault="00846D85" w:rsidP="00887F09">
      <w:pPr>
        <w:jc w:val="both"/>
        <w:rPr>
          <w:rFonts w:cs="Arial"/>
          <w:sz w:val="22"/>
          <w:szCs w:val="22"/>
        </w:rPr>
      </w:pPr>
      <w:r>
        <w:rPr>
          <w:rFonts w:cs="Arial"/>
          <w:sz w:val="22"/>
          <w:szCs w:val="22"/>
        </w:rPr>
        <w:t>8.17</w:t>
      </w:r>
      <w:r w:rsidR="00F954EB" w:rsidRPr="00460EC7">
        <w:rPr>
          <w:rFonts w:cs="Arial"/>
          <w:sz w:val="22"/>
          <w:szCs w:val="22"/>
        </w:rPr>
        <w:t xml:space="preserve">. VIDROS: </w:t>
      </w:r>
    </w:p>
    <w:p w:rsidR="00F954EB" w:rsidRPr="00460EC7" w:rsidRDefault="00846D85" w:rsidP="00887F09">
      <w:pPr>
        <w:jc w:val="both"/>
        <w:rPr>
          <w:rFonts w:cs="Arial"/>
          <w:sz w:val="22"/>
          <w:szCs w:val="22"/>
        </w:rPr>
      </w:pPr>
      <w:r>
        <w:rPr>
          <w:rFonts w:cs="Arial"/>
          <w:sz w:val="22"/>
          <w:szCs w:val="22"/>
        </w:rPr>
        <w:t>8.17</w:t>
      </w:r>
      <w:r w:rsidR="00F954EB" w:rsidRPr="00460EC7">
        <w:rPr>
          <w:rFonts w:cs="Arial"/>
          <w:sz w:val="22"/>
          <w:szCs w:val="22"/>
        </w:rPr>
        <w:t>.1. A empresa vencedora dever</w:t>
      </w:r>
      <w:r>
        <w:rPr>
          <w:rFonts w:cs="Arial"/>
          <w:sz w:val="22"/>
          <w:szCs w:val="22"/>
        </w:rPr>
        <w:t>á</w:t>
      </w:r>
      <w:r w:rsidR="00F954EB" w:rsidRPr="00460EC7">
        <w:rPr>
          <w:rFonts w:cs="Arial"/>
          <w:sz w:val="22"/>
          <w:szCs w:val="22"/>
        </w:rPr>
        <w:t xml:space="preserve"> fornecer e instalar vidros nos vãos adequados conforme padrão existente nas respectivas esquadrias. </w:t>
      </w:r>
    </w:p>
    <w:p w:rsidR="00F954EB" w:rsidRPr="00460EC7" w:rsidRDefault="00846D85" w:rsidP="00887F09">
      <w:pPr>
        <w:jc w:val="both"/>
        <w:rPr>
          <w:rFonts w:cs="Arial"/>
          <w:sz w:val="22"/>
          <w:szCs w:val="22"/>
        </w:rPr>
      </w:pPr>
      <w:r>
        <w:rPr>
          <w:rFonts w:cs="Arial"/>
          <w:sz w:val="22"/>
          <w:szCs w:val="22"/>
        </w:rPr>
        <w:t>8.18</w:t>
      </w:r>
      <w:r w:rsidR="00F954EB" w:rsidRPr="00460EC7">
        <w:rPr>
          <w:rFonts w:cs="Arial"/>
          <w:sz w:val="22"/>
          <w:szCs w:val="22"/>
        </w:rPr>
        <w:t xml:space="preserve">. LIMPEZA: </w:t>
      </w:r>
    </w:p>
    <w:p w:rsidR="00F954EB" w:rsidRPr="00460EC7" w:rsidRDefault="00846D85" w:rsidP="00887F09">
      <w:pPr>
        <w:jc w:val="both"/>
        <w:rPr>
          <w:rFonts w:cs="Arial"/>
          <w:sz w:val="22"/>
          <w:szCs w:val="22"/>
        </w:rPr>
      </w:pPr>
      <w:r>
        <w:rPr>
          <w:rFonts w:cs="Arial"/>
          <w:sz w:val="22"/>
          <w:szCs w:val="22"/>
        </w:rPr>
        <w:t>8.18</w:t>
      </w:r>
      <w:r w:rsidR="00F954EB" w:rsidRPr="00460EC7">
        <w:rPr>
          <w:rFonts w:cs="Arial"/>
          <w:sz w:val="22"/>
          <w:szCs w:val="22"/>
        </w:rPr>
        <w:t>.1. A empresa vencedora deverá providenciar a limpeza geral para entrega do serviço, com remoção de todos os entulhos para um local a ser indicado pela Fiscalização junto aos respectivos prédios, onde serão recolhidos pela UF</w:t>
      </w:r>
      <w:r>
        <w:rPr>
          <w:rFonts w:cs="Arial"/>
          <w:sz w:val="22"/>
          <w:szCs w:val="22"/>
        </w:rPr>
        <w:t>F</w:t>
      </w:r>
      <w:r w:rsidR="00F954EB" w:rsidRPr="00460EC7">
        <w:rPr>
          <w:rFonts w:cs="Arial"/>
          <w:sz w:val="22"/>
          <w:szCs w:val="22"/>
        </w:rPr>
        <w:t xml:space="preserve">; </w:t>
      </w:r>
    </w:p>
    <w:p w:rsidR="00F954EB" w:rsidRPr="00460EC7" w:rsidRDefault="00846D85" w:rsidP="00887F09">
      <w:pPr>
        <w:jc w:val="both"/>
        <w:rPr>
          <w:rFonts w:cs="Arial"/>
          <w:sz w:val="22"/>
          <w:szCs w:val="22"/>
        </w:rPr>
      </w:pPr>
      <w:r>
        <w:rPr>
          <w:rFonts w:cs="Arial"/>
          <w:sz w:val="22"/>
          <w:szCs w:val="22"/>
        </w:rPr>
        <w:t>8.19</w:t>
      </w:r>
      <w:r w:rsidR="00F954EB" w:rsidRPr="00460EC7">
        <w:rPr>
          <w:rFonts w:cs="Arial"/>
          <w:sz w:val="22"/>
          <w:szCs w:val="22"/>
        </w:rPr>
        <w:t xml:space="preserve">. SERVIÇOS COMPLEMENTARES: </w:t>
      </w:r>
    </w:p>
    <w:p w:rsidR="00F954EB" w:rsidRDefault="00846D85" w:rsidP="00887F09">
      <w:pPr>
        <w:jc w:val="both"/>
        <w:rPr>
          <w:rFonts w:cs="Arial"/>
          <w:sz w:val="22"/>
          <w:szCs w:val="22"/>
        </w:rPr>
      </w:pPr>
      <w:r>
        <w:rPr>
          <w:rFonts w:cs="Arial"/>
          <w:sz w:val="22"/>
          <w:szCs w:val="22"/>
        </w:rPr>
        <w:t>8.19</w:t>
      </w:r>
      <w:r w:rsidR="00F954EB" w:rsidRPr="00460EC7">
        <w:rPr>
          <w:rFonts w:cs="Arial"/>
          <w:sz w:val="22"/>
          <w:szCs w:val="22"/>
        </w:rPr>
        <w:t xml:space="preserve">.1. A empresa vencedora deverá providenciar o isolamento dos aparelhos junto ao marco </w:t>
      </w:r>
      <w:r>
        <w:rPr>
          <w:rFonts w:cs="Arial"/>
          <w:sz w:val="22"/>
          <w:szCs w:val="22"/>
        </w:rPr>
        <w:t>da</w:t>
      </w:r>
      <w:r w:rsidR="00F954EB" w:rsidRPr="00460EC7">
        <w:rPr>
          <w:rFonts w:cs="Arial"/>
          <w:sz w:val="22"/>
          <w:szCs w:val="22"/>
        </w:rPr>
        <w:t xml:space="preserve"> estrutura metálica, com espuma fixada com cola.</w:t>
      </w:r>
    </w:p>
    <w:p w:rsidR="00EB1A46" w:rsidRDefault="00EB1A46" w:rsidP="00887F09">
      <w:pPr>
        <w:jc w:val="both"/>
        <w:rPr>
          <w:rFonts w:cs="Arial"/>
          <w:sz w:val="22"/>
          <w:szCs w:val="22"/>
        </w:rPr>
      </w:pPr>
    </w:p>
    <w:p w:rsidR="00EB1A46" w:rsidRDefault="00EB1A46" w:rsidP="00887F09">
      <w:pPr>
        <w:jc w:val="both"/>
        <w:rPr>
          <w:rFonts w:cs="Arial"/>
          <w:sz w:val="22"/>
          <w:szCs w:val="22"/>
        </w:rPr>
      </w:pPr>
      <w:r>
        <w:rPr>
          <w:rFonts w:cs="Arial"/>
          <w:sz w:val="22"/>
          <w:szCs w:val="22"/>
        </w:rPr>
        <w:lastRenderedPageBreak/>
        <w:t xml:space="preserve">8.20. Os materiais a serem empregados e os serviços a serem executados pela </w:t>
      </w:r>
      <w:r>
        <w:rPr>
          <w:rFonts w:cs="Arial"/>
          <w:b/>
          <w:sz w:val="22"/>
          <w:szCs w:val="22"/>
        </w:rPr>
        <w:t xml:space="preserve">CONTRATADA, </w:t>
      </w:r>
      <w:r>
        <w:rPr>
          <w:rFonts w:cs="Arial"/>
          <w:sz w:val="22"/>
          <w:szCs w:val="22"/>
        </w:rPr>
        <w:t xml:space="preserve">deverão obedecer </w:t>
      </w:r>
      <w:proofErr w:type="spellStart"/>
      <w:r>
        <w:rPr>
          <w:rFonts w:cs="Arial"/>
          <w:sz w:val="22"/>
          <w:szCs w:val="22"/>
        </w:rPr>
        <w:t>rigorasamente</w:t>
      </w:r>
      <w:proofErr w:type="spellEnd"/>
      <w:r>
        <w:rPr>
          <w:rFonts w:cs="Arial"/>
          <w:sz w:val="22"/>
          <w:szCs w:val="22"/>
        </w:rPr>
        <w:t>:</w:t>
      </w:r>
    </w:p>
    <w:p w:rsidR="00EB1A46" w:rsidRDefault="00EB1A46" w:rsidP="00887F09">
      <w:pPr>
        <w:jc w:val="both"/>
        <w:rPr>
          <w:rFonts w:cs="Arial"/>
          <w:sz w:val="22"/>
          <w:szCs w:val="22"/>
        </w:rPr>
      </w:pPr>
    </w:p>
    <w:p w:rsidR="00EB1A46" w:rsidRDefault="00EB1A46" w:rsidP="00887F09">
      <w:pPr>
        <w:ind w:firstLine="708"/>
        <w:jc w:val="both"/>
        <w:rPr>
          <w:rFonts w:cs="Arial"/>
          <w:sz w:val="22"/>
          <w:szCs w:val="22"/>
        </w:rPr>
      </w:pPr>
      <w:r>
        <w:rPr>
          <w:rFonts w:cs="Arial"/>
          <w:sz w:val="22"/>
          <w:szCs w:val="22"/>
        </w:rPr>
        <w:t>8.20.1. Às prescrições e recomendações dos fabricantes relativamente ao emprego, uso, transporte e armazenagem de produtos;</w:t>
      </w:r>
    </w:p>
    <w:p w:rsidR="00EB1A46" w:rsidRDefault="00EB1A46" w:rsidP="00887F09">
      <w:pPr>
        <w:jc w:val="both"/>
        <w:rPr>
          <w:rFonts w:cs="Arial"/>
          <w:sz w:val="22"/>
          <w:szCs w:val="22"/>
        </w:rPr>
      </w:pPr>
    </w:p>
    <w:p w:rsidR="00EB1A46" w:rsidRDefault="00EB1A46" w:rsidP="00887F09">
      <w:pPr>
        <w:ind w:firstLine="708"/>
        <w:jc w:val="both"/>
        <w:rPr>
          <w:rFonts w:cs="Arial"/>
          <w:sz w:val="22"/>
          <w:szCs w:val="22"/>
        </w:rPr>
      </w:pPr>
      <w:r>
        <w:rPr>
          <w:rFonts w:cs="Arial"/>
          <w:sz w:val="22"/>
          <w:szCs w:val="22"/>
        </w:rPr>
        <w:t>8.20.2. Às normas, especificações técnicas e rotinas constantes do presente documento;</w:t>
      </w:r>
    </w:p>
    <w:p w:rsidR="00EB1A46" w:rsidRDefault="00EB1A46" w:rsidP="00887F09">
      <w:pPr>
        <w:jc w:val="both"/>
        <w:rPr>
          <w:rFonts w:cs="Arial"/>
          <w:sz w:val="22"/>
          <w:szCs w:val="22"/>
        </w:rPr>
      </w:pPr>
    </w:p>
    <w:p w:rsidR="00EB1A46" w:rsidRDefault="00EB1A46" w:rsidP="00887F09">
      <w:pPr>
        <w:ind w:firstLine="360"/>
        <w:jc w:val="both"/>
        <w:rPr>
          <w:rFonts w:cs="Arial"/>
          <w:sz w:val="22"/>
          <w:szCs w:val="22"/>
        </w:rPr>
      </w:pPr>
      <w:r>
        <w:rPr>
          <w:rFonts w:cs="Arial"/>
          <w:sz w:val="22"/>
          <w:szCs w:val="22"/>
        </w:rPr>
        <w:t>8.20.3. Às normas técnicas mais recentes da ABNT e do INMETRO; em especial a NBR 5.410 – Instalações elétricas de baixa tensão; a NBR 16441-1 – Instalações de Ar condicionado;</w:t>
      </w:r>
    </w:p>
    <w:p w:rsidR="00EB1A46" w:rsidRDefault="00EB1A46" w:rsidP="00887F09">
      <w:pPr>
        <w:jc w:val="both"/>
        <w:rPr>
          <w:rFonts w:cs="Arial"/>
          <w:sz w:val="22"/>
          <w:szCs w:val="22"/>
        </w:rPr>
      </w:pPr>
      <w:r>
        <w:rPr>
          <w:rFonts w:cs="Arial"/>
          <w:sz w:val="22"/>
          <w:szCs w:val="22"/>
        </w:rPr>
        <w:tab/>
      </w:r>
    </w:p>
    <w:p w:rsidR="00EB1A46" w:rsidRDefault="00EB1A46" w:rsidP="00887F09">
      <w:pPr>
        <w:jc w:val="both"/>
        <w:rPr>
          <w:rFonts w:cs="Arial"/>
          <w:sz w:val="22"/>
          <w:szCs w:val="22"/>
        </w:rPr>
      </w:pPr>
      <w:r>
        <w:rPr>
          <w:rFonts w:cs="Arial"/>
          <w:sz w:val="22"/>
          <w:szCs w:val="22"/>
        </w:rPr>
        <w:tab/>
        <w:t>8.20.4. Às normas regulamentadoras do Ministério do Trabalho, em especial as seguintes:</w:t>
      </w:r>
    </w:p>
    <w:p w:rsidR="00EB1A46" w:rsidRDefault="00EB1A46" w:rsidP="00887F09">
      <w:pPr>
        <w:jc w:val="both"/>
        <w:rPr>
          <w:rFonts w:cs="Arial"/>
          <w:sz w:val="22"/>
          <w:szCs w:val="22"/>
        </w:rPr>
      </w:pPr>
    </w:p>
    <w:p w:rsidR="00EB1A46" w:rsidRDefault="00EB1A46" w:rsidP="00887F09">
      <w:pPr>
        <w:jc w:val="both"/>
        <w:rPr>
          <w:rFonts w:cs="Arial"/>
          <w:sz w:val="22"/>
          <w:szCs w:val="22"/>
        </w:rPr>
      </w:pPr>
      <w:r>
        <w:rPr>
          <w:rFonts w:cs="Arial"/>
          <w:sz w:val="22"/>
          <w:szCs w:val="22"/>
        </w:rPr>
        <w:t>NR 6 – Equipamentos de Proteção Individual – EPI</w:t>
      </w:r>
    </w:p>
    <w:p w:rsidR="00EB1A46" w:rsidRDefault="00EB1A46" w:rsidP="00887F09">
      <w:pPr>
        <w:jc w:val="both"/>
        <w:rPr>
          <w:rFonts w:cs="Arial"/>
          <w:sz w:val="22"/>
          <w:szCs w:val="22"/>
        </w:rPr>
      </w:pPr>
      <w:r>
        <w:rPr>
          <w:rFonts w:cs="Arial"/>
          <w:sz w:val="22"/>
          <w:szCs w:val="22"/>
        </w:rPr>
        <w:t>NR 10 – Segurança em Instalações e Serviços em Eletricidade</w:t>
      </w:r>
    </w:p>
    <w:p w:rsidR="00EB1A46" w:rsidRDefault="00EB1A46" w:rsidP="00887F09">
      <w:pPr>
        <w:jc w:val="both"/>
        <w:rPr>
          <w:rFonts w:cs="Arial"/>
          <w:sz w:val="22"/>
          <w:szCs w:val="22"/>
        </w:rPr>
      </w:pPr>
      <w:r>
        <w:rPr>
          <w:rFonts w:cs="Arial"/>
          <w:sz w:val="22"/>
          <w:szCs w:val="22"/>
        </w:rPr>
        <w:t>NR 18 – Condições e Meio ambiente de Trabalho na Indústria da Construção</w:t>
      </w:r>
    </w:p>
    <w:p w:rsidR="00EB1A46" w:rsidRDefault="00EB1A46" w:rsidP="00887F09">
      <w:pPr>
        <w:jc w:val="both"/>
        <w:rPr>
          <w:rFonts w:cs="Arial"/>
          <w:sz w:val="22"/>
          <w:szCs w:val="22"/>
        </w:rPr>
      </w:pPr>
      <w:r>
        <w:rPr>
          <w:rFonts w:cs="Arial"/>
          <w:sz w:val="22"/>
          <w:szCs w:val="22"/>
        </w:rPr>
        <w:t>NR 23 – Proteção contra Incêndios</w:t>
      </w:r>
    </w:p>
    <w:p w:rsidR="00EB1A46" w:rsidRPr="00EB1A46" w:rsidRDefault="00EB1A46" w:rsidP="00887F09">
      <w:pPr>
        <w:jc w:val="both"/>
        <w:rPr>
          <w:rFonts w:cs="Arial"/>
          <w:sz w:val="22"/>
          <w:szCs w:val="22"/>
        </w:rPr>
      </w:pPr>
      <w:r>
        <w:rPr>
          <w:rFonts w:cs="Arial"/>
          <w:sz w:val="22"/>
          <w:szCs w:val="22"/>
        </w:rPr>
        <w:t>NR 35 – Trabalho em Altura.</w:t>
      </w:r>
    </w:p>
    <w:p w:rsidR="00F954EB" w:rsidRPr="00460EC7" w:rsidRDefault="00F954EB" w:rsidP="00887F09">
      <w:pPr>
        <w:rPr>
          <w:rFonts w:cs="Arial"/>
          <w:sz w:val="22"/>
          <w:szCs w:val="22"/>
        </w:rPr>
      </w:pPr>
    </w:p>
    <w:p w:rsidR="006B255B" w:rsidRDefault="00590753" w:rsidP="00887F09">
      <w:pPr>
        <w:pStyle w:val="PargrafodaLista"/>
        <w:numPr>
          <w:ilvl w:val="0"/>
          <w:numId w:val="1"/>
        </w:numPr>
        <w:spacing w:before="120" w:after="120"/>
        <w:jc w:val="both"/>
        <w:rPr>
          <w:rFonts w:cs="Arial"/>
          <w:sz w:val="22"/>
          <w:szCs w:val="22"/>
        </w:rPr>
      </w:pPr>
      <w:r w:rsidRPr="00590753">
        <w:rPr>
          <w:rFonts w:ascii="Verdana" w:eastAsia="MS Gothic" w:hAnsi="Verdana" w:cs="Arial"/>
          <w:b/>
          <w:color w:val="000000"/>
          <w:sz w:val="22"/>
          <w:szCs w:val="22"/>
        </w:rPr>
        <w:t>Do prazo para instalação dos equipamentos</w:t>
      </w:r>
    </w:p>
    <w:p w:rsidR="00590753" w:rsidRDefault="00590753" w:rsidP="00887F09">
      <w:pPr>
        <w:pStyle w:val="PargrafodaLista"/>
        <w:numPr>
          <w:ilvl w:val="1"/>
          <w:numId w:val="1"/>
        </w:numPr>
        <w:spacing w:before="120" w:after="120"/>
        <w:ind w:left="426"/>
        <w:jc w:val="both"/>
        <w:rPr>
          <w:rFonts w:cs="Arial"/>
          <w:sz w:val="22"/>
          <w:szCs w:val="22"/>
        </w:rPr>
      </w:pPr>
      <w:r>
        <w:rPr>
          <w:rFonts w:cs="Arial"/>
          <w:sz w:val="22"/>
          <w:szCs w:val="22"/>
        </w:rPr>
        <w:t>O prazo para instalação é de 10 (dez) dias corridos a contar da data da ordem de serviço, podendo ser prorrogado a critério do fiscal, Em caso de atrasos, serão aplicadas glosas no pagamento mensal, conforme Acordo de Nível de Serviços.</w:t>
      </w:r>
    </w:p>
    <w:p w:rsidR="00590753" w:rsidRDefault="00590753" w:rsidP="00887F09">
      <w:pPr>
        <w:pStyle w:val="PargrafodaLista"/>
        <w:numPr>
          <w:ilvl w:val="1"/>
          <w:numId w:val="1"/>
        </w:numPr>
        <w:spacing w:before="120" w:after="120"/>
        <w:ind w:left="426"/>
        <w:jc w:val="both"/>
        <w:rPr>
          <w:rFonts w:cs="Arial"/>
          <w:sz w:val="22"/>
          <w:szCs w:val="22"/>
        </w:rPr>
      </w:pPr>
      <w:r>
        <w:rPr>
          <w:rFonts w:cs="Arial"/>
          <w:sz w:val="22"/>
          <w:szCs w:val="22"/>
        </w:rPr>
        <w:t>A execução dos serviços poderá ser realizada nos dias úteis, feriados e finais de semana, com a anuência da Contratada, de acordo com a Ordem de Serviço expedida pelo fiscal do contrato.</w:t>
      </w:r>
    </w:p>
    <w:p w:rsidR="00F57E8C" w:rsidRDefault="00F57E8C" w:rsidP="00887F09">
      <w:pPr>
        <w:spacing w:before="120" w:after="120"/>
        <w:ind w:left="-6"/>
        <w:jc w:val="both"/>
        <w:rPr>
          <w:rFonts w:cs="Arial"/>
          <w:sz w:val="22"/>
          <w:szCs w:val="22"/>
        </w:rPr>
      </w:pPr>
    </w:p>
    <w:p w:rsidR="00F57E8C" w:rsidRPr="00FB2A76" w:rsidRDefault="00F57E8C" w:rsidP="00887F09">
      <w:pPr>
        <w:pStyle w:val="PargrafodaLista"/>
        <w:numPr>
          <w:ilvl w:val="0"/>
          <w:numId w:val="1"/>
        </w:numPr>
        <w:spacing w:before="120" w:after="120"/>
        <w:jc w:val="both"/>
        <w:rPr>
          <w:rFonts w:ascii="Verdana" w:eastAsia="MS Gothic" w:hAnsi="Verdana" w:cs="Arial"/>
          <w:b/>
          <w:color w:val="000000"/>
          <w:sz w:val="22"/>
          <w:szCs w:val="22"/>
        </w:rPr>
      </w:pPr>
      <w:r w:rsidRPr="00FB2A76">
        <w:rPr>
          <w:rFonts w:ascii="Verdana" w:eastAsia="MS Gothic" w:hAnsi="Verdana" w:cs="Arial"/>
          <w:b/>
          <w:color w:val="000000"/>
          <w:sz w:val="22"/>
          <w:szCs w:val="22"/>
        </w:rPr>
        <w:t>Da proposta</w:t>
      </w:r>
    </w:p>
    <w:p w:rsidR="00FB2A76" w:rsidRPr="00FB2A76" w:rsidRDefault="00F57E8C" w:rsidP="00887F09">
      <w:pPr>
        <w:pStyle w:val="PargrafodaLista"/>
        <w:numPr>
          <w:ilvl w:val="1"/>
          <w:numId w:val="1"/>
        </w:numPr>
        <w:spacing w:before="120" w:after="120"/>
        <w:ind w:left="426"/>
        <w:jc w:val="both"/>
        <w:rPr>
          <w:rFonts w:cs="Arial"/>
          <w:b/>
          <w:sz w:val="22"/>
          <w:szCs w:val="22"/>
        </w:rPr>
      </w:pPr>
      <w:r w:rsidRPr="00F57E8C">
        <w:rPr>
          <w:rFonts w:cs="Arial"/>
          <w:sz w:val="22"/>
          <w:szCs w:val="22"/>
        </w:rPr>
        <w:t xml:space="preserve">A proposta deverá observar as seguintes exigências, conforme modelo do </w:t>
      </w:r>
      <w:r w:rsidRPr="00FB2A76">
        <w:rPr>
          <w:rFonts w:cs="Arial"/>
          <w:b/>
          <w:sz w:val="22"/>
          <w:szCs w:val="22"/>
        </w:rPr>
        <w:t xml:space="preserve">Anexo I-A deste </w:t>
      </w:r>
      <w:r w:rsidR="00FB2A76" w:rsidRPr="00FB2A76">
        <w:rPr>
          <w:rFonts w:cs="Arial"/>
          <w:b/>
          <w:sz w:val="22"/>
          <w:szCs w:val="22"/>
        </w:rPr>
        <w:t>TR.</w:t>
      </w:r>
    </w:p>
    <w:p w:rsidR="00FB2A76" w:rsidRDefault="00FB2A76" w:rsidP="00887F09">
      <w:pPr>
        <w:pStyle w:val="PargrafodaLista"/>
        <w:numPr>
          <w:ilvl w:val="1"/>
          <w:numId w:val="1"/>
        </w:numPr>
        <w:spacing w:before="120" w:after="120"/>
        <w:ind w:left="426"/>
        <w:jc w:val="both"/>
        <w:rPr>
          <w:rFonts w:cs="Arial"/>
          <w:sz w:val="22"/>
          <w:szCs w:val="22"/>
        </w:rPr>
      </w:pPr>
      <w:r>
        <w:rPr>
          <w:rFonts w:cs="Arial"/>
          <w:sz w:val="22"/>
          <w:szCs w:val="22"/>
        </w:rPr>
        <w:t>N</w:t>
      </w:r>
      <w:r w:rsidR="00F57E8C" w:rsidRPr="00F57E8C">
        <w:rPr>
          <w:rFonts w:cs="Arial"/>
          <w:sz w:val="22"/>
          <w:szCs w:val="22"/>
        </w:rPr>
        <w:t xml:space="preserve">ão conter cotações alternativas, emendas ou entrelinhas;  </w:t>
      </w:r>
    </w:p>
    <w:p w:rsidR="00FB2A76" w:rsidRDefault="00FB2A76" w:rsidP="00887F09">
      <w:pPr>
        <w:pStyle w:val="PargrafodaLista"/>
        <w:numPr>
          <w:ilvl w:val="1"/>
          <w:numId w:val="1"/>
        </w:numPr>
        <w:spacing w:before="120" w:after="120"/>
        <w:ind w:left="426"/>
        <w:jc w:val="both"/>
        <w:rPr>
          <w:rFonts w:cs="Arial"/>
          <w:sz w:val="22"/>
          <w:szCs w:val="22"/>
        </w:rPr>
      </w:pPr>
      <w:r>
        <w:rPr>
          <w:rFonts w:cs="Arial"/>
          <w:sz w:val="22"/>
          <w:szCs w:val="22"/>
        </w:rPr>
        <w:t>F</w:t>
      </w:r>
      <w:r w:rsidR="00F57E8C" w:rsidRPr="00F57E8C">
        <w:rPr>
          <w:rFonts w:cs="Arial"/>
          <w:sz w:val="22"/>
          <w:szCs w:val="22"/>
        </w:rPr>
        <w:t xml:space="preserve">azer menção ao </w:t>
      </w:r>
      <w:r w:rsidR="00F57E8C" w:rsidRPr="00FB2A76">
        <w:rPr>
          <w:rFonts w:ascii="Verdana" w:eastAsia="MS Gothic" w:hAnsi="Verdana" w:cs="Arial"/>
          <w:b/>
          <w:color w:val="000000"/>
          <w:sz w:val="22"/>
          <w:szCs w:val="22"/>
        </w:rPr>
        <w:t>número</w:t>
      </w:r>
      <w:r w:rsidR="00F57E8C" w:rsidRPr="00F57E8C">
        <w:rPr>
          <w:rFonts w:cs="Arial"/>
          <w:sz w:val="22"/>
          <w:szCs w:val="22"/>
        </w:rPr>
        <w:t xml:space="preserve"> deste edital, conter a razão social da licitante, seu CNPJ/MF, dados bancários e endereço completo; </w:t>
      </w:r>
    </w:p>
    <w:p w:rsidR="00FB2A76" w:rsidRDefault="00FB2A76" w:rsidP="00887F09">
      <w:pPr>
        <w:pStyle w:val="PargrafodaLista"/>
        <w:numPr>
          <w:ilvl w:val="1"/>
          <w:numId w:val="1"/>
        </w:numPr>
        <w:spacing w:before="120" w:after="120"/>
        <w:ind w:left="426"/>
        <w:jc w:val="both"/>
        <w:rPr>
          <w:rFonts w:cs="Arial"/>
          <w:sz w:val="22"/>
          <w:szCs w:val="22"/>
        </w:rPr>
      </w:pPr>
      <w:r>
        <w:rPr>
          <w:rFonts w:cs="Arial"/>
          <w:sz w:val="22"/>
          <w:szCs w:val="22"/>
        </w:rPr>
        <w:t>A</w:t>
      </w:r>
      <w:r w:rsidR="00F57E8C" w:rsidRPr="00F57E8C">
        <w:rPr>
          <w:rFonts w:cs="Arial"/>
          <w:sz w:val="22"/>
          <w:szCs w:val="22"/>
        </w:rPr>
        <w:t xml:space="preserve"> falta do CNPJ e (ou) endereço completo poderá ser sanada pelos dados constantes do sistema eletrônico; </w:t>
      </w:r>
    </w:p>
    <w:p w:rsidR="00FB2A76" w:rsidRDefault="00FB2A76" w:rsidP="00887F09">
      <w:pPr>
        <w:pStyle w:val="PargrafodaLista"/>
        <w:numPr>
          <w:ilvl w:val="1"/>
          <w:numId w:val="1"/>
        </w:numPr>
        <w:spacing w:before="120" w:after="120"/>
        <w:ind w:left="426"/>
        <w:jc w:val="both"/>
        <w:rPr>
          <w:rFonts w:cs="Arial"/>
          <w:sz w:val="22"/>
          <w:szCs w:val="22"/>
        </w:rPr>
      </w:pPr>
      <w:r>
        <w:rPr>
          <w:rFonts w:cs="Arial"/>
          <w:sz w:val="22"/>
          <w:szCs w:val="22"/>
        </w:rPr>
        <w:t>C</w:t>
      </w:r>
      <w:r w:rsidR="00F57E8C" w:rsidRPr="00F57E8C">
        <w:rPr>
          <w:rFonts w:cs="Arial"/>
          <w:sz w:val="22"/>
          <w:szCs w:val="22"/>
        </w:rPr>
        <w:t xml:space="preserve">onter cotação de preço total, em Real, incluídas todas as despesas diretas e indiretas para prestação dos serviços, relativas impostos, taxas, frete e demais encargos pertinentes; </w:t>
      </w:r>
    </w:p>
    <w:p w:rsidR="00FB2A76" w:rsidRDefault="00FB2A76" w:rsidP="00887F09">
      <w:pPr>
        <w:pStyle w:val="PargrafodaLista"/>
        <w:numPr>
          <w:ilvl w:val="1"/>
          <w:numId w:val="1"/>
        </w:numPr>
        <w:spacing w:before="120" w:after="120"/>
        <w:ind w:left="426"/>
        <w:jc w:val="both"/>
        <w:rPr>
          <w:rFonts w:cs="Arial"/>
          <w:sz w:val="22"/>
          <w:szCs w:val="22"/>
        </w:rPr>
      </w:pPr>
      <w:r>
        <w:rPr>
          <w:rFonts w:cs="Arial"/>
          <w:sz w:val="22"/>
          <w:szCs w:val="22"/>
        </w:rPr>
        <w:t>C</w:t>
      </w:r>
      <w:r w:rsidR="00F57E8C" w:rsidRPr="00F57E8C">
        <w:rPr>
          <w:rFonts w:cs="Arial"/>
          <w:sz w:val="22"/>
          <w:szCs w:val="22"/>
        </w:rPr>
        <w:t xml:space="preserve">onter declaração do prazo de validade da proposta não inferior a 60 (sessenta) dias, contado da data de sua entrega; </w:t>
      </w:r>
    </w:p>
    <w:p w:rsidR="00FB2A76" w:rsidRDefault="00FB2A76" w:rsidP="00887F09">
      <w:pPr>
        <w:pStyle w:val="PargrafodaLista"/>
        <w:numPr>
          <w:ilvl w:val="1"/>
          <w:numId w:val="1"/>
        </w:numPr>
        <w:spacing w:before="120" w:after="120"/>
        <w:ind w:left="426"/>
        <w:jc w:val="both"/>
        <w:rPr>
          <w:rFonts w:cs="Arial"/>
          <w:sz w:val="22"/>
          <w:szCs w:val="22"/>
        </w:rPr>
      </w:pPr>
      <w:r>
        <w:rPr>
          <w:rFonts w:cs="Arial"/>
          <w:sz w:val="22"/>
          <w:szCs w:val="22"/>
        </w:rPr>
        <w:t>I</w:t>
      </w:r>
      <w:r w:rsidR="00F57E8C" w:rsidRPr="00F57E8C">
        <w:rPr>
          <w:rFonts w:cs="Arial"/>
          <w:sz w:val="22"/>
          <w:szCs w:val="22"/>
        </w:rPr>
        <w:t xml:space="preserve">ndicar o número do CNPJ da filial ou do estabelecimento da licitante que emitirá a nota fiscal referente à aquisição, indicação essa indispensável para efeito de empenho da despesa e realização do pagamento nos termos deste Edital. </w:t>
      </w:r>
    </w:p>
    <w:p w:rsidR="00FB2A76" w:rsidRDefault="00F57E8C" w:rsidP="00887F09">
      <w:pPr>
        <w:pStyle w:val="PargrafodaLista"/>
        <w:numPr>
          <w:ilvl w:val="1"/>
          <w:numId w:val="1"/>
        </w:numPr>
        <w:spacing w:before="120" w:after="120"/>
        <w:ind w:left="426"/>
        <w:jc w:val="both"/>
        <w:rPr>
          <w:rFonts w:cs="Arial"/>
          <w:sz w:val="22"/>
          <w:szCs w:val="22"/>
        </w:rPr>
      </w:pPr>
      <w:r w:rsidRPr="00F57E8C">
        <w:rPr>
          <w:rFonts w:cs="Arial"/>
          <w:sz w:val="22"/>
          <w:szCs w:val="22"/>
        </w:rPr>
        <w:t xml:space="preserve">Indicar o representante legal da empresa responsável pela assinatura </w:t>
      </w:r>
      <w:r w:rsidR="00EE12C8">
        <w:rPr>
          <w:rFonts w:cs="Arial"/>
          <w:sz w:val="22"/>
          <w:szCs w:val="22"/>
        </w:rPr>
        <w:t>do Contrato.</w:t>
      </w:r>
    </w:p>
    <w:p w:rsidR="00F57E8C" w:rsidRDefault="00F57E8C" w:rsidP="00887F09">
      <w:pPr>
        <w:pStyle w:val="PargrafodaLista"/>
        <w:numPr>
          <w:ilvl w:val="1"/>
          <w:numId w:val="1"/>
        </w:numPr>
        <w:spacing w:before="120" w:after="120"/>
        <w:ind w:left="426"/>
        <w:jc w:val="both"/>
        <w:rPr>
          <w:rFonts w:cs="Arial"/>
          <w:sz w:val="22"/>
          <w:szCs w:val="22"/>
        </w:rPr>
      </w:pPr>
      <w:r w:rsidRPr="00F57E8C">
        <w:rPr>
          <w:rFonts w:cs="Arial"/>
          <w:sz w:val="22"/>
          <w:szCs w:val="22"/>
        </w:rPr>
        <w:t xml:space="preserve">A proposta ajustada e os documentos exigidos para habilitação, deverão ser anexados ao </w:t>
      </w:r>
      <w:proofErr w:type="spellStart"/>
      <w:r w:rsidRPr="00F57E8C">
        <w:rPr>
          <w:rFonts w:cs="Arial"/>
          <w:sz w:val="22"/>
          <w:szCs w:val="22"/>
        </w:rPr>
        <w:t>comprasnet</w:t>
      </w:r>
      <w:proofErr w:type="spellEnd"/>
      <w:r w:rsidRPr="00F57E8C">
        <w:rPr>
          <w:rFonts w:cs="Arial"/>
          <w:sz w:val="22"/>
          <w:szCs w:val="22"/>
        </w:rPr>
        <w:t>, no prazo máximo de 1 (uma) hora, contado a partir de sua solicitação pelo Pregoeiro, por meio da ferramenta disponível no sistema.</w:t>
      </w:r>
    </w:p>
    <w:p w:rsidR="00FB2A76" w:rsidRPr="00FB2A76" w:rsidRDefault="00FB2A76" w:rsidP="00887F09">
      <w:pPr>
        <w:pStyle w:val="NormalWeb"/>
        <w:numPr>
          <w:ilvl w:val="1"/>
          <w:numId w:val="1"/>
        </w:numPr>
        <w:shd w:val="clear" w:color="auto" w:fill="FFFFFF"/>
        <w:spacing w:before="0" w:beforeAutospacing="0" w:after="0" w:afterAutospacing="0"/>
        <w:ind w:left="426"/>
        <w:jc w:val="both"/>
        <w:textAlignment w:val="baseline"/>
        <w:rPr>
          <w:rFonts w:ascii="Arial" w:hAnsi="Arial" w:cs="Arial"/>
          <w:b/>
          <w:sz w:val="22"/>
          <w:szCs w:val="22"/>
        </w:rPr>
      </w:pPr>
      <w:r w:rsidRPr="00FB2A76">
        <w:rPr>
          <w:rFonts w:ascii="Arial" w:hAnsi="Arial" w:cs="Arial"/>
          <w:b/>
          <w:sz w:val="22"/>
          <w:szCs w:val="22"/>
        </w:rPr>
        <w:t>No âmbito das licitações realizadas sob a modelagem de aquisição por preço global de grupo de itens, somente será admitida as seguintes hipóteses:</w:t>
      </w:r>
    </w:p>
    <w:p w:rsidR="00FB2A76" w:rsidRPr="00FB2A76" w:rsidRDefault="00FB2A76" w:rsidP="00887F09">
      <w:pPr>
        <w:pStyle w:val="NormalWeb"/>
        <w:shd w:val="clear" w:color="auto" w:fill="FFFFFF"/>
        <w:spacing w:before="0" w:beforeAutospacing="0" w:after="0" w:afterAutospacing="0"/>
        <w:ind w:left="426"/>
        <w:jc w:val="both"/>
        <w:textAlignment w:val="baseline"/>
        <w:rPr>
          <w:rFonts w:ascii="Arial" w:hAnsi="Arial" w:cs="Arial"/>
          <w:b/>
          <w:sz w:val="22"/>
          <w:szCs w:val="22"/>
        </w:rPr>
      </w:pPr>
      <w:r w:rsidRPr="00FB2A76">
        <w:rPr>
          <w:rFonts w:ascii="Arial" w:hAnsi="Arial" w:cs="Arial"/>
          <w:b/>
          <w:sz w:val="22"/>
          <w:szCs w:val="22"/>
        </w:rPr>
        <w:lastRenderedPageBreak/>
        <w:t>a) aquisição da totalidade dos itens de grupo, respeitadas as proporções de quantitativos definidos no certame; ou</w:t>
      </w:r>
    </w:p>
    <w:p w:rsidR="00FB2A76" w:rsidRDefault="00FB2A76" w:rsidP="00887F09">
      <w:pPr>
        <w:pStyle w:val="NormalWeb"/>
        <w:shd w:val="clear" w:color="auto" w:fill="FFFFFF"/>
        <w:spacing w:before="0" w:beforeAutospacing="0" w:after="0" w:afterAutospacing="0"/>
        <w:ind w:left="426"/>
        <w:jc w:val="both"/>
        <w:textAlignment w:val="baseline"/>
        <w:rPr>
          <w:rFonts w:ascii="Arial" w:hAnsi="Arial" w:cs="Arial"/>
          <w:b/>
          <w:sz w:val="22"/>
          <w:szCs w:val="22"/>
          <w:u w:val="single"/>
        </w:rPr>
      </w:pPr>
      <w:r w:rsidRPr="00EE12C8">
        <w:rPr>
          <w:rFonts w:ascii="Arial" w:hAnsi="Arial" w:cs="Arial"/>
          <w:b/>
          <w:sz w:val="22"/>
          <w:szCs w:val="22"/>
          <w:u w:val="single"/>
        </w:rPr>
        <w:t>b) aquisição de item isolado para o qual o preço unitário adjudicado ao vencedor seja o menor preço válido ofertado para o mesmo item na fase de lances</w:t>
      </w:r>
      <w:r w:rsidR="00EE12C8">
        <w:rPr>
          <w:rFonts w:ascii="Arial" w:hAnsi="Arial" w:cs="Arial"/>
          <w:b/>
          <w:sz w:val="22"/>
          <w:szCs w:val="22"/>
          <w:u w:val="single"/>
        </w:rPr>
        <w:t xml:space="preserve"> (SOB PENA DE DESCLASSIFICAÇÃO DA PROPOSTA)</w:t>
      </w:r>
    </w:p>
    <w:p w:rsidR="00EE12C8" w:rsidRPr="00EE12C8" w:rsidRDefault="00EE12C8" w:rsidP="00887F09">
      <w:pPr>
        <w:pStyle w:val="NormalWeb"/>
        <w:shd w:val="clear" w:color="auto" w:fill="FFFFFF"/>
        <w:spacing w:before="0" w:beforeAutospacing="0" w:after="0" w:afterAutospacing="0"/>
        <w:ind w:left="426"/>
        <w:jc w:val="both"/>
        <w:textAlignment w:val="baseline"/>
        <w:rPr>
          <w:rFonts w:ascii="Arial" w:hAnsi="Arial" w:cs="Arial"/>
          <w:b/>
          <w:sz w:val="22"/>
          <w:szCs w:val="22"/>
          <w:u w:val="single"/>
        </w:rPr>
      </w:pPr>
    </w:p>
    <w:p w:rsidR="00FB2A76" w:rsidRPr="00FB2A76" w:rsidRDefault="00FB2A76" w:rsidP="00887F09">
      <w:pPr>
        <w:pStyle w:val="NormalWeb"/>
        <w:numPr>
          <w:ilvl w:val="1"/>
          <w:numId w:val="1"/>
        </w:numPr>
        <w:shd w:val="clear" w:color="auto" w:fill="FFFFFF"/>
        <w:spacing w:before="0" w:beforeAutospacing="0" w:after="0" w:afterAutospacing="0"/>
        <w:ind w:left="426"/>
        <w:jc w:val="both"/>
        <w:textAlignment w:val="baseline"/>
        <w:rPr>
          <w:rFonts w:ascii="Arial" w:hAnsi="Arial" w:cs="Arial"/>
          <w:b/>
          <w:sz w:val="22"/>
          <w:szCs w:val="22"/>
        </w:rPr>
      </w:pPr>
      <w:r w:rsidRPr="00FB2A76">
        <w:rPr>
          <w:rFonts w:ascii="Arial" w:hAnsi="Arial" w:cs="Arial"/>
          <w:b/>
          <w:sz w:val="22"/>
          <w:szCs w:val="22"/>
        </w:rPr>
        <w:t>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p>
    <w:p w:rsidR="00FB2A76" w:rsidRPr="00F57E8C" w:rsidRDefault="00FB2A76" w:rsidP="00887F09">
      <w:pPr>
        <w:pStyle w:val="PargrafodaLista"/>
        <w:spacing w:before="120" w:after="120"/>
        <w:ind w:left="1283"/>
        <w:jc w:val="both"/>
        <w:rPr>
          <w:rFonts w:cs="Arial"/>
          <w:sz w:val="22"/>
          <w:szCs w:val="22"/>
        </w:rPr>
      </w:pPr>
    </w:p>
    <w:p w:rsidR="00590753" w:rsidRDefault="00590753" w:rsidP="00887F09">
      <w:pPr>
        <w:pStyle w:val="PargrafodaLista"/>
        <w:spacing w:before="120" w:after="120"/>
        <w:ind w:left="426"/>
        <w:jc w:val="both"/>
        <w:rPr>
          <w:rFonts w:cs="Arial"/>
          <w:sz w:val="22"/>
          <w:szCs w:val="22"/>
        </w:rPr>
      </w:pPr>
    </w:p>
    <w:p w:rsidR="00BA373A" w:rsidRDefault="00BA373A" w:rsidP="00887F09">
      <w:pPr>
        <w:pStyle w:val="PargrafodaLista"/>
        <w:numPr>
          <w:ilvl w:val="0"/>
          <w:numId w:val="1"/>
        </w:numPr>
        <w:rPr>
          <w:rFonts w:cs="Arial"/>
          <w:sz w:val="22"/>
          <w:szCs w:val="22"/>
        </w:rPr>
      </w:pPr>
      <w:r w:rsidRPr="00BA373A">
        <w:rPr>
          <w:rFonts w:ascii="Verdana" w:eastAsia="MS Gothic" w:hAnsi="Verdana" w:cs="Arial"/>
          <w:b/>
          <w:color w:val="000000"/>
          <w:sz w:val="22"/>
          <w:szCs w:val="22"/>
        </w:rPr>
        <w:t>Da habilitação</w:t>
      </w:r>
    </w:p>
    <w:p w:rsidR="00BA373A" w:rsidRDefault="00BA373A" w:rsidP="00887F09">
      <w:pPr>
        <w:pStyle w:val="PargrafodaLista"/>
        <w:numPr>
          <w:ilvl w:val="1"/>
          <w:numId w:val="1"/>
        </w:numPr>
        <w:ind w:left="426"/>
        <w:jc w:val="both"/>
        <w:rPr>
          <w:rFonts w:cs="Arial"/>
          <w:sz w:val="22"/>
          <w:szCs w:val="22"/>
        </w:rPr>
      </w:pPr>
      <w:r>
        <w:rPr>
          <w:rFonts w:cs="Arial"/>
          <w:sz w:val="22"/>
          <w:szCs w:val="22"/>
        </w:rPr>
        <w:t>As licitantes deverão apresentar Declaração de que possui equipe com profissionais habilitados à execução dos serviços indicando o Engenheiro Mecânico que será o responsável Técnico e comprovando registro profissional do Conselho Regional de Engenharia, Arquitetura e Agronomia – CREA.</w:t>
      </w:r>
    </w:p>
    <w:p w:rsidR="00EE12C8" w:rsidRDefault="00EE12C8" w:rsidP="00887F09">
      <w:pPr>
        <w:pStyle w:val="PargrafodaLista"/>
        <w:ind w:left="426"/>
        <w:jc w:val="both"/>
        <w:rPr>
          <w:rFonts w:cs="Arial"/>
          <w:sz w:val="22"/>
          <w:szCs w:val="22"/>
        </w:rPr>
      </w:pPr>
    </w:p>
    <w:p w:rsidR="00BA373A" w:rsidRDefault="00BA373A" w:rsidP="00887F09">
      <w:pPr>
        <w:ind w:left="-6"/>
        <w:rPr>
          <w:rFonts w:cs="Arial"/>
          <w:sz w:val="22"/>
          <w:szCs w:val="22"/>
        </w:rPr>
      </w:pPr>
    </w:p>
    <w:p w:rsidR="00BA373A" w:rsidRPr="00BA373A" w:rsidRDefault="00BA373A" w:rsidP="00887F09">
      <w:pPr>
        <w:pStyle w:val="PargrafodaLista"/>
        <w:numPr>
          <w:ilvl w:val="0"/>
          <w:numId w:val="1"/>
        </w:numPr>
        <w:rPr>
          <w:rFonts w:ascii="Verdana" w:eastAsia="MS Gothic" w:hAnsi="Verdana" w:cs="Arial"/>
          <w:b/>
          <w:color w:val="000000"/>
          <w:sz w:val="22"/>
          <w:szCs w:val="22"/>
        </w:rPr>
      </w:pPr>
      <w:r w:rsidRPr="00BA373A">
        <w:rPr>
          <w:rFonts w:ascii="Verdana" w:eastAsia="MS Gothic" w:hAnsi="Verdana" w:cs="Arial"/>
          <w:b/>
          <w:color w:val="000000"/>
          <w:sz w:val="22"/>
          <w:szCs w:val="22"/>
        </w:rPr>
        <w:t>Obrigações da Contratante</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Exigir o cumprimento de todas as obrigações assumidas pela Contratada, de acordo com as cláusulas contratuais e os termos de sua proposta;</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Notificar a Contratada por escrito da ocorrência de eventuais imperfeições no curso da execução dos serviços, fixando prazo para a sua correção;</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Pagar à Contratada o valor resultante da prestação do serviço, no prazo e condições estabelecidas no Edital e seus anexos;</w:t>
      </w:r>
    </w:p>
    <w:p w:rsid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Efetuar as retenções tributárias devidas sobre o valor da Nota Fiscal/Fatura fornecida pela contratada, no que couber, em conformidade com o item 6 do Anexo XI da IN SEGES/MP n. 5/2017.</w:t>
      </w:r>
    </w:p>
    <w:p w:rsidR="00FB2A76" w:rsidRPr="00BA373A" w:rsidRDefault="00FB2A76" w:rsidP="00887F09">
      <w:pPr>
        <w:suppressAutoHyphens w:val="0"/>
        <w:spacing w:before="120" w:after="120" w:line="276" w:lineRule="auto"/>
        <w:ind w:left="426"/>
        <w:jc w:val="both"/>
        <w:rPr>
          <w:rFonts w:cs="Arial"/>
          <w:sz w:val="22"/>
          <w:szCs w:val="22"/>
        </w:rPr>
      </w:pPr>
    </w:p>
    <w:p w:rsidR="00BA373A" w:rsidRPr="00F57E8C" w:rsidRDefault="00BA373A" w:rsidP="00887F09">
      <w:pPr>
        <w:pStyle w:val="PargrafodaLista"/>
        <w:numPr>
          <w:ilvl w:val="0"/>
          <w:numId w:val="1"/>
        </w:numPr>
        <w:rPr>
          <w:rFonts w:ascii="Verdana" w:eastAsia="MS Gothic" w:hAnsi="Verdana" w:cs="Arial"/>
          <w:b/>
          <w:color w:val="000000"/>
          <w:sz w:val="22"/>
          <w:szCs w:val="22"/>
        </w:rPr>
      </w:pPr>
      <w:r w:rsidRPr="00F57E8C">
        <w:rPr>
          <w:rFonts w:ascii="Verdana" w:eastAsia="MS Gothic" w:hAnsi="Verdana" w:cs="Arial"/>
          <w:b/>
          <w:color w:val="000000"/>
          <w:sz w:val="22"/>
          <w:szCs w:val="22"/>
        </w:rPr>
        <w:t>Obrigações da Contratada</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Reparar, corrigir, remover ou substituir, às suas expensas, no total ou em parte, no prazo fixado pelo fiscal do contrato, os serviços efetuados em que se verificarem vícios, defeitos ou incorreções resultantes da execução ou dos materiais empregados;</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lastRenderedPageBreak/>
        <w:t>Manter o empregado nos horários predeterminados pela Administração;</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Utilizar empregados habilitados e com conhecimentos básicos dos serviços a serem executados, em conformidade com as normas e determinações em vigor;</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Vedar a utilização, na execução dos serviços, de empregado que seja familiar de agente público ocupante de cargo em comissão ou função de confiança no órgão Contratante, nos termos do artigo 7° do Decreto n° 7.203, de 2010;</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Apresentar os empregados devidamente uniformizados e identificados por meio de crachá, além de provê-los com os Equipamentos de Proteção Individual - EPI, quando for o caso;</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Apresentar à Contratante, quando for o caso, a relação nominal dos empregados que adentrarão o órgão para a execução do serviço;</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Responsabilizar-se por todas as obrigações trabalhistas, sociais, previdenciárias, tributárias e as demais previstas na legislação específica, cuja inadimplência não transfere responsabilidade à Contratante;</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Instruir seus empregados quanto à necessidade de acatar as normas internas da Administração;</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Relatar à Contratante toda e qualquer irregularidade verificada no decorrer da prestação dos serviços;</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 xml:space="preserve"> Manter durante toda a vigência do contrato, em compatibilidade com as obrigações assumidas, todas as condições de habilitação e qualificação exigidas na licitação;</w:t>
      </w:r>
    </w:p>
    <w:p w:rsidR="00BA373A" w:rsidRP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Guardar sigilo sobre todas as informações obtidas em decorrência do cumprimento do contrato;</w:t>
      </w:r>
    </w:p>
    <w:p w:rsidR="00BA373A" w:rsidRDefault="00BA373A" w:rsidP="00887F09">
      <w:pPr>
        <w:numPr>
          <w:ilvl w:val="1"/>
          <w:numId w:val="1"/>
        </w:numPr>
        <w:suppressAutoHyphens w:val="0"/>
        <w:spacing w:before="120" w:after="120" w:line="276" w:lineRule="auto"/>
        <w:ind w:left="426"/>
        <w:jc w:val="both"/>
        <w:rPr>
          <w:rFonts w:cs="Arial"/>
          <w:sz w:val="22"/>
          <w:szCs w:val="22"/>
        </w:rPr>
      </w:pPr>
      <w:r w:rsidRPr="00BA373A">
        <w:rPr>
          <w:rFonts w:cs="Arial"/>
          <w:sz w:val="22"/>
          <w:szCs w:val="22"/>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rsidR="00F23544" w:rsidRDefault="00F23544" w:rsidP="00887F09">
      <w:pPr>
        <w:suppressAutoHyphens w:val="0"/>
        <w:spacing w:before="120" w:after="120" w:line="276" w:lineRule="auto"/>
        <w:ind w:left="-6"/>
        <w:jc w:val="both"/>
        <w:rPr>
          <w:rFonts w:cs="Arial"/>
          <w:sz w:val="22"/>
          <w:szCs w:val="22"/>
        </w:rPr>
      </w:pPr>
    </w:p>
    <w:p w:rsidR="00F23544" w:rsidRPr="00F23544" w:rsidRDefault="00F23544" w:rsidP="00887F09">
      <w:pPr>
        <w:pStyle w:val="PargrafodaLista"/>
        <w:numPr>
          <w:ilvl w:val="0"/>
          <w:numId w:val="1"/>
        </w:numPr>
        <w:rPr>
          <w:rFonts w:ascii="Verdana" w:eastAsia="MS Gothic" w:hAnsi="Verdana" w:cs="Arial"/>
          <w:b/>
          <w:color w:val="000000"/>
          <w:sz w:val="22"/>
          <w:szCs w:val="22"/>
        </w:rPr>
      </w:pPr>
      <w:r w:rsidRPr="00F23544">
        <w:rPr>
          <w:rFonts w:ascii="Verdana" w:eastAsia="MS Gothic" w:hAnsi="Verdana" w:cs="Arial"/>
          <w:b/>
          <w:color w:val="000000"/>
          <w:sz w:val="22"/>
          <w:szCs w:val="22"/>
        </w:rPr>
        <w:t>Da Subcontratação</w:t>
      </w:r>
    </w:p>
    <w:p w:rsidR="00F23544" w:rsidRPr="00F23544" w:rsidRDefault="00F23544" w:rsidP="00887F09">
      <w:pPr>
        <w:pStyle w:val="PargrafodaLista"/>
        <w:numPr>
          <w:ilvl w:val="1"/>
          <w:numId w:val="1"/>
        </w:numPr>
        <w:suppressAutoHyphens w:val="0"/>
        <w:spacing w:before="120" w:after="120" w:line="276" w:lineRule="auto"/>
        <w:jc w:val="both"/>
        <w:rPr>
          <w:rFonts w:cs="Arial"/>
          <w:sz w:val="22"/>
          <w:szCs w:val="22"/>
        </w:rPr>
      </w:pPr>
      <w:r w:rsidRPr="00F23544">
        <w:rPr>
          <w:rFonts w:cs="Arial"/>
          <w:sz w:val="22"/>
          <w:szCs w:val="22"/>
        </w:rPr>
        <w:lastRenderedPageBreak/>
        <w:t>Será admitida a subcontratação do objeto licitatório.</w:t>
      </w:r>
    </w:p>
    <w:p w:rsidR="00F23544" w:rsidRDefault="00F23544" w:rsidP="00887F09">
      <w:pPr>
        <w:suppressAutoHyphens w:val="0"/>
        <w:spacing w:before="120" w:after="120" w:line="276" w:lineRule="auto"/>
        <w:jc w:val="both"/>
        <w:rPr>
          <w:rFonts w:cs="Arial"/>
          <w:sz w:val="22"/>
          <w:szCs w:val="22"/>
        </w:rPr>
      </w:pPr>
    </w:p>
    <w:p w:rsidR="00F23544" w:rsidRPr="00F23544" w:rsidRDefault="00F23544" w:rsidP="00887F09">
      <w:pPr>
        <w:pStyle w:val="PargrafodaLista"/>
        <w:numPr>
          <w:ilvl w:val="0"/>
          <w:numId w:val="1"/>
        </w:numPr>
        <w:suppressAutoHyphens w:val="0"/>
        <w:spacing w:before="120" w:after="120" w:line="276" w:lineRule="auto"/>
        <w:jc w:val="both"/>
        <w:rPr>
          <w:rFonts w:ascii="Verdana" w:eastAsia="MS Gothic" w:hAnsi="Verdana" w:cs="Arial"/>
          <w:b/>
          <w:color w:val="000000"/>
          <w:sz w:val="22"/>
          <w:szCs w:val="22"/>
        </w:rPr>
      </w:pPr>
      <w:r w:rsidRPr="00F23544">
        <w:rPr>
          <w:rFonts w:ascii="Verdana" w:eastAsia="MS Gothic" w:hAnsi="Verdana" w:cs="Arial"/>
          <w:b/>
          <w:color w:val="000000"/>
          <w:sz w:val="22"/>
          <w:szCs w:val="22"/>
        </w:rPr>
        <w:t>Alteração Subjetiva</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F23544" w:rsidRDefault="00F23544" w:rsidP="00887F09">
      <w:pPr>
        <w:suppressAutoHyphens w:val="0"/>
        <w:spacing w:before="120" w:after="120" w:line="276" w:lineRule="auto"/>
        <w:jc w:val="both"/>
        <w:rPr>
          <w:rFonts w:cs="Arial"/>
          <w:sz w:val="22"/>
          <w:szCs w:val="22"/>
        </w:rPr>
      </w:pPr>
    </w:p>
    <w:p w:rsidR="00F23544" w:rsidRPr="00F23544" w:rsidRDefault="00F23544" w:rsidP="00887F09">
      <w:pPr>
        <w:pStyle w:val="PargrafodaLista"/>
        <w:numPr>
          <w:ilvl w:val="0"/>
          <w:numId w:val="1"/>
        </w:numPr>
        <w:suppressAutoHyphens w:val="0"/>
        <w:spacing w:before="120" w:after="120" w:line="276" w:lineRule="auto"/>
        <w:jc w:val="both"/>
        <w:rPr>
          <w:rFonts w:ascii="Verdana" w:eastAsia="MS Gothic" w:hAnsi="Verdana" w:cs="Arial"/>
          <w:b/>
          <w:color w:val="000000"/>
          <w:sz w:val="22"/>
          <w:szCs w:val="22"/>
        </w:rPr>
      </w:pPr>
      <w:r w:rsidRPr="00F23544">
        <w:rPr>
          <w:rFonts w:ascii="Verdana" w:eastAsia="MS Gothic" w:hAnsi="Verdana" w:cs="Arial"/>
          <w:b/>
          <w:color w:val="000000"/>
          <w:sz w:val="22"/>
          <w:szCs w:val="22"/>
        </w:rPr>
        <w:t>Controle e fiscalização da Execução</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F23544">
        <w:rPr>
          <w:rFonts w:cs="Arial"/>
          <w:sz w:val="22"/>
          <w:szCs w:val="22"/>
        </w:rPr>
        <w:t>arts</w:t>
      </w:r>
      <w:proofErr w:type="spellEnd"/>
      <w:r w:rsidRPr="00F23544">
        <w:rPr>
          <w:rFonts w:cs="Arial"/>
          <w:sz w:val="22"/>
          <w:szCs w:val="22"/>
        </w:rPr>
        <w:t>. 67 e 73 da Lei nº 8.666, de 1993, e do art. 6º do Decreto nº 2.271, de 1997.</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O representante da Contratante deverá ter a experiência necessária para o acompanhamento e controle da execução dos serviços e do contrato.</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A verificação da adequação da prestação do serviço deverá ser realizada com base nos critérios previstos neste Termo de Referência.</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A execução dos contratos deverá ser acompanhada e fiscalizada por meio de instrumentos de controle, que compreendam a mensuração dos aspectos mencionados no art. 47 e no ANEXO V, item 2.6, i, ambos da IN nº 05/2017.</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rsidR="00F23544" w:rsidRPr="00F23544" w:rsidRDefault="00F23544" w:rsidP="00887F09">
      <w:pPr>
        <w:spacing w:before="120" w:after="120" w:line="276" w:lineRule="auto"/>
        <w:ind w:left="426" w:firstLine="567"/>
        <w:jc w:val="both"/>
        <w:rPr>
          <w:rFonts w:cs="Arial"/>
          <w:sz w:val="22"/>
          <w:szCs w:val="22"/>
        </w:rPr>
      </w:pPr>
      <w:r w:rsidRPr="00F23544">
        <w:rPr>
          <w:rFonts w:cs="Arial"/>
          <w:sz w:val="22"/>
          <w:szCs w:val="22"/>
        </w:rPr>
        <w:t>a) não produzir os resultados, deixar de executar, ou não executar com a qualidade mínima exigida as atividades contratadas; ou</w:t>
      </w:r>
    </w:p>
    <w:p w:rsidR="00F23544" w:rsidRPr="00F23544" w:rsidRDefault="00F23544" w:rsidP="00887F09">
      <w:pPr>
        <w:spacing w:before="120" w:after="120" w:line="276" w:lineRule="auto"/>
        <w:ind w:left="426" w:firstLine="567"/>
        <w:jc w:val="both"/>
        <w:rPr>
          <w:rFonts w:cs="Arial"/>
          <w:sz w:val="22"/>
          <w:szCs w:val="22"/>
        </w:rPr>
      </w:pPr>
      <w:r w:rsidRPr="00F23544">
        <w:rPr>
          <w:rFonts w:cs="Arial"/>
          <w:sz w:val="22"/>
          <w:szCs w:val="22"/>
        </w:rPr>
        <w:t>b) deixar de utilizar materiais e recursos humanos exigidos para a execução do serviço, ou utilizá-los com qualidade ou quantidade inferior à demandada.</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A utilização do IMR não impede a aplicação concomitante de outros mecanismos para a avaliação da prestação dos serviços.</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 xml:space="preserve">O fiscal técnico deverá apresentar ao preposto da CONTRATADA a avaliação da execução do objeto ou, se for o caso, a avaliação de desempenho e qualidade da prestação dos serviços realizada. </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lastRenderedPageBreak/>
        <w:t xml:space="preserve">Em hipótese alguma, será admitido que a própria CONTRATADA materialize a avaliação de desempenho e qualidade da prestação dos serviços realizada. </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 xml:space="preserve">O fiscal técnico poderá realizar avaliação diária, semanal ou mensal, desde que o período escolhido seja suficiente para aferir o desempenho e qualidade da prestação dos serviços. </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 xml:space="preserve">O fiscal técnico, ao verificar que houve </w:t>
      </w:r>
      <w:proofErr w:type="spellStart"/>
      <w:r w:rsidRPr="00F23544">
        <w:rPr>
          <w:rFonts w:cs="Arial"/>
          <w:sz w:val="22"/>
          <w:szCs w:val="22"/>
        </w:rPr>
        <w:t>subdimensionamento</w:t>
      </w:r>
      <w:proofErr w:type="spellEnd"/>
      <w:r w:rsidRPr="00F23544">
        <w:rPr>
          <w:rFonts w:cs="Arial"/>
          <w:sz w:val="22"/>
          <w:szCs w:val="22"/>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 xml:space="preserve">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O representante da Contratante deverá promover o registro das ocorrências verificadas, adotando as providências necessárias ao fiel cumprimento das cláusulas contratuais, conforme o disposto nos §§ 1º e 2º do art. 67 da Lei nº 8.666, de 1993.</w:t>
      </w:r>
    </w:p>
    <w:p w:rsidR="00F23544" w:rsidRPr="00F23544" w:rsidRDefault="00F23544" w:rsidP="00887F09">
      <w:pPr>
        <w:numPr>
          <w:ilvl w:val="1"/>
          <w:numId w:val="1"/>
        </w:numPr>
        <w:suppressAutoHyphens w:val="0"/>
        <w:spacing w:before="120" w:after="120" w:line="276" w:lineRule="auto"/>
        <w:ind w:left="426"/>
        <w:jc w:val="both"/>
        <w:rPr>
          <w:rFonts w:cs="Arial"/>
          <w:sz w:val="22"/>
          <w:szCs w:val="22"/>
        </w:rPr>
      </w:pPr>
      <w:r w:rsidRPr="00F23544">
        <w:rPr>
          <w:rFonts w:cs="Arial"/>
          <w:sz w:val="22"/>
          <w:szCs w:val="22"/>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F23544" w:rsidRDefault="00F23544" w:rsidP="00887F09">
      <w:pPr>
        <w:suppressAutoHyphens w:val="0"/>
        <w:spacing w:before="120" w:after="120" w:line="276" w:lineRule="auto"/>
        <w:jc w:val="both"/>
        <w:rPr>
          <w:rFonts w:cs="Arial"/>
          <w:sz w:val="22"/>
          <w:szCs w:val="22"/>
        </w:rPr>
      </w:pPr>
    </w:p>
    <w:p w:rsidR="00F23544" w:rsidRPr="00FB2A76" w:rsidRDefault="00F23544" w:rsidP="00887F09">
      <w:pPr>
        <w:pStyle w:val="PargrafodaLista"/>
        <w:numPr>
          <w:ilvl w:val="0"/>
          <w:numId w:val="1"/>
        </w:numPr>
        <w:suppressAutoHyphens w:val="0"/>
        <w:spacing w:before="120" w:after="120" w:line="276" w:lineRule="auto"/>
        <w:jc w:val="both"/>
        <w:rPr>
          <w:rFonts w:ascii="Verdana" w:eastAsia="MS Gothic" w:hAnsi="Verdana" w:cs="Arial"/>
          <w:b/>
          <w:color w:val="000000"/>
          <w:sz w:val="22"/>
          <w:szCs w:val="22"/>
        </w:rPr>
      </w:pPr>
      <w:r w:rsidRPr="00FB2A76">
        <w:rPr>
          <w:rFonts w:ascii="Verdana" w:eastAsia="MS Gothic" w:hAnsi="Verdana" w:cs="Arial"/>
          <w:b/>
          <w:color w:val="000000"/>
          <w:sz w:val="22"/>
          <w:szCs w:val="22"/>
        </w:rPr>
        <w:t>Das Sanções Administrativas</w:t>
      </w:r>
    </w:p>
    <w:p w:rsidR="00F23544" w:rsidRDefault="00F23544" w:rsidP="00887F09">
      <w:pPr>
        <w:numPr>
          <w:ilvl w:val="1"/>
          <w:numId w:val="1"/>
        </w:numPr>
        <w:suppressAutoHyphens w:val="0"/>
        <w:spacing w:before="120" w:after="120" w:line="276" w:lineRule="auto"/>
        <w:jc w:val="both"/>
        <w:rPr>
          <w:rFonts w:cs="Arial"/>
          <w:szCs w:val="20"/>
        </w:rPr>
      </w:pPr>
      <w:r>
        <w:rPr>
          <w:rFonts w:cs="Arial"/>
          <w:szCs w:val="20"/>
        </w:rPr>
        <w:t>Comete infração administrativa nos termos da Lei nº 10.520, de 2002, a CONTRATADA que:</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proofErr w:type="spellStart"/>
      <w:r>
        <w:rPr>
          <w:rFonts w:ascii="Arial" w:hAnsi="Arial" w:cs="Arial"/>
          <w:sz w:val="20"/>
          <w:szCs w:val="20"/>
        </w:rPr>
        <w:t>inexecutar</w:t>
      </w:r>
      <w:proofErr w:type="spellEnd"/>
      <w:r>
        <w:rPr>
          <w:rFonts w:ascii="Arial" w:hAnsi="Arial" w:cs="Arial"/>
          <w:sz w:val="20"/>
          <w:szCs w:val="20"/>
        </w:rPr>
        <w:t xml:space="preserve"> total ou parcialmente qualquer das obrigações assumidas em decorrência da contratação;</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sz w:val="20"/>
          <w:szCs w:val="20"/>
        </w:rPr>
        <w:t>ensejar o retardamento da execução do objeto;</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sz w:val="20"/>
          <w:szCs w:val="20"/>
        </w:rPr>
        <w:t>falhar ou fraudar na execução do contrato;</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sz w:val="20"/>
          <w:szCs w:val="20"/>
        </w:rPr>
        <w:t>comportar-se de modo inidôneo; e</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sz w:val="20"/>
          <w:szCs w:val="20"/>
        </w:rPr>
        <w:t>cometer fraude fiscal.</w:t>
      </w:r>
    </w:p>
    <w:p w:rsidR="00F23544" w:rsidRDefault="00F23544" w:rsidP="00887F09">
      <w:pPr>
        <w:numPr>
          <w:ilvl w:val="1"/>
          <w:numId w:val="1"/>
        </w:numPr>
        <w:suppressAutoHyphens w:val="0"/>
        <w:spacing w:before="120" w:after="120" w:line="276" w:lineRule="auto"/>
        <w:jc w:val="both"/>
        <w:rPr>
          <w:rFonts w:cs="Arial"/>
          <w:szCs w:val="20"/>
        </w:rPr>
      </w:pPr>
      <w:r>
        <w:rPr>
          <w:rFonts w:cs="Arial"/>
          <w:szCs w:val="20"/>
        </w:rPr>
        <w:lastRenderedPageBreak/>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b/>
          <w:bCs/>
          <w:sz w:val="20"/>
          <w:szCs w:val="20"/>
        </w:rPr>
        <w:t>Advertência por escrito</w:t>
      </w:r>
      <w:r>
        <w:rPr>
          <w:rFonts w:ascii="Arial" w:hAnsi="Arial" w:cs="Arial"/>
          <w:sz w:val="20"/>
          <w:szCs w:val="20"/>
        </w:rPr>
        <w:t>, quando do não cumprimento de quaisquer das obrigações contratuais consideradas faltas leves, assim entendidas aquelas que não acarretam prejuízos significativos para o serviço contratado;</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b/>
          <w:sz w:val="20"/>
          <w:szCs w:val="20"/>
        </w:rPr>
        <w:t>Multa de</w:t>
      </w:r>
      <w:r>
        <w:rPr>
          <w:rFonts w:ascii="Arial" w:hAnsi="Arial" w:cs="Arial"/>
          <w:sz w:val="20"/>
          <w:szCs w:val="20"/>
        </w:rPr>
        <w:t xml:space="preserve">: </w:t>
      </w:r>
    </w:p>
    <w:p w:rsidR="00F23544" w:rsidRDefault="00F23544" w:rsidP="00887F09">
      <w:pPr>
        <w:pStyle w:val="PargrafodaLista1"/>
        <w:numPr>
          <w:ilvl w:val="3"/>
          <w:numId w:val="1"/>
        </w:numPr>
        <w:spacing w:before="120" w:after="120" w:line="276" w:lineRule="auto"/>
        <w:jc w:val="both"/>
        <w:rPr>
          <w:rFonts w:ascii="Arial" w:hAnsi="Arial" w:cs="Arial"/>
          <w:sz w:val="20"/>
          <w:szCs w:val="20"/>
        </w:rPr>
      </w:pPr>
      <w:r>
        <w:rPr>
          <w:rFonts w:ascii="Arial" w:hAnsi="Arial" w:cs="Arial"/>
          <w:sz w:val="20"/>
          <w:szCs w:val="20"/>
        </w:rPr>
        <w:t xml:space="preserve">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F23544" w:rsidRDefault="00F23544" w:rsidP="00887F09">
      <w:pPr>
        <w:pStyle w:val="PargrafodaLista1"/>
        <w:numPr>
          <w:ilvl w:val="3"/>
          <w:numId w:val="1"/>
        </w:numPr>
        <w:spacing w:before="120" w:after="120" w:line="276" w:lineRule="auto"/>
        <w:jc w:val="both"/>
        <w:rPr>
          <w:rFonts w:ascii="Arial" w:hAnsi="Arial" w:cs="Arial"/>
          <w:sz w:val="20"/>
          <w:szCs w:val="20"/>
        </w:rPr>
      </w:pPr>
      <w:r>
        <w:rPr>
          <w:rFonts w:ascii="Arial" w:hAnsi="Arial" w:cs="Arial"/>
          <w:sz w:val="20"/>
          <w:szCs w:val="20"/>
        </w:rPr>
        <w:t xml:space="preserve"> 0,1% (um décimo por cento) até </w:t>
      </w:r>
      <w:r>
        <w:rPr>
          <w:rFonts w:ascii="Arial" w:hAnsi="Arial" w:cs="Arial"/>
          <w:bCs/>
          <w:sz w:val="20"/>
          <w:szCs w:val="20"/>
        </w:rPr>
        <w:t>10</w:t>
      </w:r>
      <w:r>
        <w:rPr>
          <w:rFonts w:ascii="Arial" w:hAnsi="Arial" w:cs="Arial"/>
          <w:sz w:val="20"/>
          <w:szCs w:val="20"/>
        </w:rPr>
        <w:t xml:space="preserve">% (dez por cento) sobre o valor adjudicado, em caso de atraso na execução do objeto, por período superior ao previsto no </w:t>
      </w:r>
      <w:r>
        <w:rPr>
          <w:rFonts w:ascii="Arial" w:hAnsi="Arial" w:cs="Arial"/>
          <w:bCs/>
          <w:sz w:val="20"/>
          <w:szCs w:val="20"/>
        </w:rPr>
        <w:t>subitem acima</w:t>
      </w:r>
      <w:r>
        <w:rPr>
          <w:rFonts w:ascii="Arial" w:hAnsi="Arial" w:cs="Arial"/>
          <w:sz w:val="20"/>
          <w:szCs w:val="20"/>
        </w:rPr>
        <w:t xml:space="preserve"> ou de inexecução parcial da obrigação assumida;</w:t>
      </w:r>
    </w:p>
    <w:p w:rsidR="00F23544" w:rsidRDefault="00F23544" w:rsidP="00887F09">
      <w:pPr>
        <w:pStyle w:val="PargrafodaLista1"/>
        <w:numPr>
          <w:ilvl w:val="3"/>
          <w:numId w:val="1"/>
        </w:numPr>
        <w:spacing w:before="120" w:after="120" w:line="276" w:lineRule="auto"/>
        <w:jc w:val="both"/>
        <w:rPr>
          <w:rFonts w:ascii="Arial" w:hAnsi="Arial" w:cs="Arial"/>
          <w:sz w:val="20"/>
          <w:szCs w:val="20"/>
        </w:rPr>
      </w:pPr>
      <w:r>
        <w:rPr>
          <w:rFonts w:ascii="Arial" w:hAnsi="Arial" w:cs="Arial"/>
          <w:sz w:val="20"/>
          <w:szCs w:val="20"/>
        </w:rPr>
        <w:t>0,1% (um décimo por cento) até 15% (quinze por cento) sobre o valor adjudicado, em caso de inexecução total da obrigação assumida;</w:t>
      </w:r>
    </w:p>
    <w:p w:rsidR="00F23544" w:rsidRDefault="00F23544" w:rsidP="00887F09">
      <w:pPr>
        <w:pStyle w:val="PargrafodaLista1"/>
        <w:numPr>
          <w:ilvl w:val="3"/>
          <w:numId w:val="1"/>
        </w:numPr>
        <w:spacing w:before="120" w:after="120" w:line="276" w:lineRule="auto"/>
        <w:jc w:val="both"/>
        <w:rPr>
          <w:rFonts w:ascii="Arial" w:hAnsi="Arial" w:cs="Arial"/>
          <w:sz w:val="20"/>
          <w:szCs w:val="20"/>
        </w:rPr>
      </w:pPr>
      <w:r>
        <w:rPr>
          <w:rFonts w:ascii="Arial" w:hAnsi="Arial" w:cs="Arial"/>
          <w:sz w:val="20"/>
          <w:szCs w:val="20"/>
        </w:rPr>
        <w:t xml:space="preserve"> 0,2% a 3,2% por dia sobre o valor do contrato, conforme detalhamento constante das </w:t>
      </w:r>
      <w:r>
        <w:rPr>
          <w:rFonts w:ascii="Arial" w:hAnsi="Arial" w:cs="Arial"/>
          <w:b/>
          <w:bCs/>
          <w:sz w:val="20"/>
          <w:szCs w:val="20"/>
        </w:rPr>
        <w:t>tabelas 1 e 2</w:t>
      </w:r>
      <w:r>
        <w:rPr>
          <w:rFonts w:ascii="Arial" w:hAnsi="Arial" w:cs="Arial"/>
          <w:sz w:val="20"/>
          <w:szCs w:val="20"/>
        </w:rPr>
        <w:t xml:space="preserve"> abaixo; e</w:t>
      </w:r>
    </w:p>
    <w:p w:rsidR="00F23544" w:rsidRDefault="00F23544" w:rsidP="00887F09">
      <w:pPr>
        <w:pStyle w:val="PargrafodaLista1"/>
        <w:numPr>
          <w:ilvl w:val="3"/>
          <w:numId w:val="1"/>
        </w:numPr>
        <w:spacing w:before="120" w:after="120" w:line="276" w:lineRule="auto"/>
        <w:jc w:val="both"/>
        <w:rPr>
          <w:rFonts w:ascii="Arial" w:hAnsi="Arial" w:cs="Arial"/>
          <w:sz w:val="20"/>
          <w:szCs w:val="20"/>
        </w:rPr>
      </w:pPr>
      <w:r>
        <w:rPr>
          <w:rFonts w:ascii="Arial" w:hAnsi="Arial" w:cs="Arial"/>
          <w:sz w:val="20"/>
          <w:szCs w:val="20"/>
        </w:rPr>
        <w:t xml:space="preserve">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F23544" w:rsidRDefault="00F23544" w:rsidP="00887F09">
      <w:pPr>
        <w:pStyle w:val="PargrafodaLista1"/>
        <w:numPr>
          <w:ilvl w:val="3"/>
          <w:numId w:val="1"/>
        </w:numPr>
        <w:spacing w:before="120" w:after="120" w:line="276" w:lineRule="auto"/>
        <w:jc w:val="both"/>
        <w:rPr>
          <w:rFonts w:ascii="Arial" w:hAnsi="Arial" w:cs="Arial"/>
          <w:sz w:val="20"/>
          <w:szCs w:val="20"/>
        </w:rPr>
      </w:pPr>
      <w:r>
        <w:rPr>
          <w:rFonts w:ascii="Arial" w:hAnsi="Arial" w:cs="Arial"/>
          <w:sz w:val="20"/>
          <w:szCs w:val="20"/>
        </w:rPr>
        <w:t xml:space="preserve"> As penalidades de multa decorrentes de fatos diversos serão consideradas independentes entre si.</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sz w:val="20"/>
          <w:szCs w:val="20"/>
        </w:rPr>
        <w:t>Sanção de impedimento de licitar e contratar com órgãos e entidades da União, com o consequente descredenciamento no SICAF pelo prazo de até cinco anos;</w:t>
      </w:r>
    </w:p>
    <w:p w:rsidR="00F23544" w:rsidRDefault="00F23544" w:rsidP="00887F09">
      <w:pPr>
        <w:pStyle w:val="PargrafodaLista1"/>
        <w:numPr>
          <w:ilvl w:val="2"/>
          <w:numId w:val="1"/>
        </w:numPr>
        <w:spacing w:before="120" w:after="120" w:line="276" w:lineRule="auto"/>
        <w:jc w:val="both"/>
        <w:rPr>
          <w:rFonts w:ascii="Arial" w:hAnsi="Arial" w:cs="Arial"/>
          <w:sz w:val="20"/>
          <w:szCs w:val="20"/>
        </w:rPr>
      </w:pPr>
      <w:r>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F23544" w:rsidRDefault="00F23544" w:rsidP="00887F09">
      <w:pPr>
        <w:numPr>
          <w:ilvl w:val="1"/>
          <w:numId w:val="1"/>
        </w:numPr>
        <w:suppressAutoHyphens w:val="0"/>
        <w:spacing w:before="120" w:after="120" w:line="276" w:lineRule="auto"/>
        <w:jc w:val="both"/>
        <w:rPr>
          <w:rFonts w:cs="Arial"/>
          <w:szCs w:val="20"/>
        </w:rPr>
      </w:pPr>
      <w:r>
        <w:rPr>
          <w:rFonts w:cs="Arial"/>
          <w:szCs w:val="20"/>
        </w:rPr>
        <w:t>As sanções previstas nos subitens 18.2.1, 18.2.3, 18.2.4 e 18.2.5 poderão ser aplicadas à CONTRATADA juntamente com as de multa, descontando-a dos pagamentos a serem efetuados.</w:t>
      </w:r>
    </w:p>
    <w:p w:rsidR="00F23544" w:rsidRDefault="00F23544" w:rsidP="00887F09">
      <w:pPr>
        <w:numPr>
          <w:ilvl w:val="1"/>
          <w:numId w:val="1"/>
        </w:numPr>
        <w:suppressAutoHyphens w:val="0"/>
        <w:spacing w:before="120" w:after="120" w:line="276" w:lineRule="auto"/>
        <w:jc w:val="both"/>
        <w:rPr>
          <w:rFonts w:cs="Arial"/>
          <w:szCs w:val="20"/>
        </w:rPr>
      </w:pPr>
      <w:r>
        <w:rPr>
          <w:rFonts w:cs="Arial"/>
          <w:szCs w:val="20"/>
        </w:rPr>
        <w:t>Para efeito de aplicação de multas, às infrações são atribuídos graus, de acordo com as tabelas 1 e 2:</w:t>
      </w:r>
    </w:p>
    <w:p w:rsidR="00F23544" w:rsidRPr="00F23544" w:rsidRDefault="00F23544" w:rsidP="00887F09">
      <w:pPr>
        <w:pStyle w:val="PargrafodaLista"/>
        <w:numPr>
          <w:ilvl w:val="0"/>
          <w:numId w:val="1"/>
        </w:numPr>
        <w:tabs>
          <w:tab w:val="center" w:pos="4550"/>
          <w:tab w:val="left" w:pos="7110"/>
        </w:tabs>
        <w:spacing w:before="120" w:after="120" w:line="276" w:lineRule="auto"/>
        <w:rPr>
          <w:rFonts w:ascii="Times New Roman" w:hAnsi="Times New Roman" w:cs="Times New Roman"/>
          <w:b/>
          <w:bCs/>
        </w:rPr>
      </w:pPr>
      <w:r w:rsidRPr="00F23544">
        <w:rPr>
          <w:rFonts w:ascii="Times New Roman" w:hAnsi="Times New Roman" w:cs="Times New Roman"/>
          <w:b/>
          <w:bCs/>
        </w:rPr>
        <w:t>Tabela 1</w:t>
      </w:r>
      <w:r w:rsidRPr="00F23544">
        <w:rPr>
          <w:rFonts w:ascii="Times New Roman" w:hAnsi="Times New Roman" w:cs="Times New Roman"/>
          <w:b/>
          <w:bCs/>
        </w:rPr>
        <w:tab/>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3576"/>
        <w:gridCol w:w="5064"/>
      </w:tblGrid>
      <w:tr w:rsidR="00F23544" w:rsidTr="00F23544">
        <w:trPr>
          <w:trHeight w:val="180"/>
          <w:tblCellSpacing w:w="0" w:type="dxa"/>
        </w:trPr>
        <w:tc>
          <w:tcPr>
            <w:tcW w:w="3576"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b/>
                <w:bCs/>
              </w:rPr>
              <w:lastRenderedPageBreak/>
              <w:t>GRAU</w:t>
            </w:r>
          </w:p>
        </w:tc>
        <w:tc>
          <w:tcPr>
            <w:tcW w:w="506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b/>
                <w:bCs/>
              </w:rPr>
              <w:t>CORRESPONDÊNCIA</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1</w:t>
            </w:r>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0,2% ao dia sobre o valor do contrato</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2</w:t>
            </w:r>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0,4% ao dia sobre o valor do contrato</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3</w:t>
            </w:r>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0,8% ao dia sobre o valor do contrato</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4</w:t>
            </w:r>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1,6% ao dia sobre o valor do contrato</w:t>
            </w:r>
          </w:p>
        </w:tc>
      </w:tr>
      <w:tr w:rsidR="00F23544" w:rsidTr="00F23544">
        <w:trPr>
          <w:tblCellSpacing w:w="0" w:type="dxa"/>
        </w:trPr>
        <w:tc>
          <w:tcPr>
            <w:tcW w:w="3576"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5</w:t>
            </w:r>
          </w:p>
        </w:tc>
        <w:tc>
          <w:tcPr>
            <w:tcW w:w="5064"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3,2% ao dia sobre o valor do contrato</w:t>
            </w:r>
          </w:p>
        </w:tc>
      </w:tr>
    </w:tbl>
    <w:p w:rsidR="00F23544" w:rsidRPr="00F23544" w:rsidRDefault="00F23544" w:rsidP="00887F09">
      <w:pPr>
        <w:pStyle w:val="PargrafodaLista"/>
        <w:numPr>
          <w:ilvl w:val="0"/>
          <w:numId w:val="1"/>
        </w:numPr>
        <w:spacing w:before="120" w:after="120" w:line="276" w:lineRule="auto"/>
        <w:jc w:val="center"/>
        <w:rPr>
          <w:rFonts w:ascii="Times New Roman" w:hAnsi="Times New Roman" w:cs="Times New Roman"/>
        </w:rPr>
      </w:pPr>
      <w:r w:rsidRPr="00F23544">
        <w:rPr>
          <w:rFonts w:ascii="Times New Roman" w:hAnsi="Times New Roman" w:cs="Times New Roman"/>
          <w:b/>
          <w:bCs/>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2239"/>
        <w:gridCol w:w="4983"/>
        <w:gridCol w:w="1444"/>
      </w:tblGrid>
      <w:tr w:rsidR="00F23544" w:rsidTr="00F23544">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b/>
                <w:bCs/>
              </w:rPr>
              <w:t>INFRAÇÃO</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b/>
                <w:bCs/>
              </w:rPr>
              <w:t>ITEM</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b/>
                <w:bCs/>
              </w:rPr>
              <w:t>DESCRIÇÃO</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b/>
                <w:bCs/>
              </w:rPr>
              <w:t>GRAU</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1</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 xml:space="preserve">Permitir situação que crie a possibilidade de causar dano físico, lesão corporal ou </w:t>
            </w:r>
            <w:proofErr w:type="spellStart"/>
            <w:r>
              <w:rPr>
                <w:rFonts w:ascii="Times New Roman" w:hAnsi="Times New Roman" w:cs="Times New Roman"/>
              </w:rPr>
              <w:t>conseqüências</w:t>
            </w:r>
            <w:proofErr w:type="spellEnd"/>
            <w:r>
              <w:rPr>
                <w:rFonts w:ascii="Times New Roman" w:hAnsi="Times New Roman" w:cs="Times New Roman"/>
              </w:rPr>
              <w:t xml:space="preserve"> letais, por ocorrência;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05</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2</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04</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3</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Servir-se de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03</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4</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02</w:t>
            </w:r>
          </w:p>
        </w:tc>
      </w:tr>
      <w:tr w:rsidR="00F23544" w:rsidTr="00F23544">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b/>
                <w:bCs/>
              </w:rPr>
              <w:t>Para os itens a seguir, deixar de:</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5</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02</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6</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01</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7</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 xml:space="preserve">Cumprir quaisquer dos itens do Edital e seus Anexos não </w:t>
            </w:r>
            <w:r>
              <w:rPr>
                <w:rFonts w:ascii="Times New Roman" w:hAnsi="Times New Roman" w:cs="Times New Roman"/>
              </w:rPr>
              <w:lastRenderedPageBreak/>
              <w:t>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lastRenderedPageBreak/>
              <w:t>03</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lastRenderedPageBreak/>
              <w:t>8</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01</w:t>
            </w:r>
          </w:p>
        </w:tc>
      </w:tr>
      <w:tr w:rsidR="00F23544" w:rsidTr="00F23544">
        <w:trPr>
          <w:tblCellSpacing w:w="0" w:type="dxa"/>
        </w:trPr>
        <w:tc>
          <w:tcPr>
            <w:tcW w:w="2239"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9</w:t>
            </w:r>
          </w:p>
        </w:tc>
        <w:tc>
          <w:tcPr>
            <w:tcW w:w="4983" w:type="dxa"/>
            <w:tcBorders>
              <w:top w:val="outset" w:sz="6" w:space="0" w:color="000000"/>
              <w:left w:val="outset" w:sz="6" w:space="0" w:color="000000"/>
              <w:bottom w:val="outset" w:sz="6" w:space="0" w:color="000000"/>
              <w:right w:val="outset" w:sz="6" w:space="0" w:color="000000"/>
            </w:tcBorders>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tcBorders>
            <w:vAlign w:val="center"/>
            <w:hideMark/>
          </w:tcPr>
          <w:p w:rsidR="00F23544" w:rsidRDefault="00F23544" w:rsidP="00887F09">
            <w:pPr>
              <w:spacing w:before="120" w:after="120" w:line="276" w:lineRule="auto"/>
              <w:jc w:val="center"/>
              <w:rPr>
                <w:rFonts w:ascii="Times New Roman" w:hAnsi="Times New Roman" w:cs="Times New Roman"/>
              </w:rPr>
            </w:pPr>
            <w:r>
              <w:rPr>
                <w:rFonts w:ascii="Times New Roman" w:hAnsi="Times New Roman" w:cs="Times New Roman"/>
              </w:rPr>
              <w:t>01</w:t>
            </w:r>
          </w:p>
        </w:tc>
      </w:tr>
    </w:tbl>
    <w:p w:rsidR="00CE177B" w:rsidRDefault="00CE177B" w:rsidP="00887F09">
      <w:pPr>
        <w:spacing w:before="120" w:after="120" w:line="276" w:lineRule="auto"/>
        <w:jc w:val="both"/>
        <w:rPr>
          <w:rFonts w:ascii="Times New Roman" w:hAnsi="Times New Roman" w:cs="Times New Roman"/>
        </w:rPr>
      </w:pPr>
    </w:p>
    <w:p w:rsidR="00F23544" w:rsidRDefault="00F23544" w:rsidP="00887F09">
      <w:pPr>
        <w:spacing w:before="120" w:after="120" w:line="276" w:lineRule="auto"/>
        <w:jc w:val="both"/>
        <w:rPr>
          <w:rFonts w:cs="Arial"/>
          <w:szCs w:val="20"/>
        </w:rPr>
      </w:pPr>
      <w:r>
        <w:rPr>
          <w:rFonts w:ascii="Times New Roman" w:hAnsi="Times New Roman" w:cs="Times New Roman"/>
        </w:rPr>
        <w:t>1</w:t>
      </w:r>
      <w:r w:rsidR="00FB2A76">
        <w:rPr>
          <w:rFonts w:ascii="Times New Roman" w:hAnsi="Times New Roman" w:cs="Times New Roman"/>
        </w:rPr>
        <w:t>7</w:t>
      </w:r>
      <w:r>
        <w:rPr>
          <w:rFonts w:ascii="Times New Roman" w:hAnsi="Times New Roman" w:cs="Times New Roman"/>
        </w:rPr>
        <w:t xml:space="preserve">.5. </w:t>
      </w:r>
      <w:r>
        <w:rPr>
          <w:rFonts w:cs="Arial"/>
          <w:szCs w:val="20"/>
        </w:rPr>
        <w:t>Também ficam sujeitas às penalidades do art. 87, III e IV da Lei nº 8.666, de 1993, as empresas ou profissionais que:</w:t>
      </w:r>
    </w:p>
    <w:p w:rsidR="00FB2A76" w:rsidRPr="00FB2A76" w:rsidRDefault="00FB2A76" w:rsidP="00887F09">
      <w:pPr>
        <w:pStyle w:val="PargrafodaLista"/>
        <w:numPr>
          <w:ilvl w:val="0"/>
          <w:numId w:val="11"/>
        </w:numPr>
        <w:suppressAutoHyphens w:val="0"/>
        <w:spacing w:before="120" w:after="120" w:line="276" w:lineRule="auto"/>
        <w:jc w:val="both"/>
        <w:rPr>
          <w:rFonts w:cs="Arial"/>
          <w:vanish/>
          <w:szCs w:val="20"/>
        </w:rPr>
      </w:pPr>
    </w:p>
    <w:p w:rsidR="00FB2A76" w:rsidRPr="00FB2A76" w:rsidRDefault="00FB2A76" w:rsidP="00887F09">
      <w:pPr>
        <w:pStyle w:val="PargrafodaLista"/>
        <w:numPr>
          <w:ilvl w:val="0"/>
          <w:numId w:val="11"/>
        </w:numPr>
        <w:suppressAutoHyphens w:val="0"/>
        <w:spacing w:before="120" w:after="120" w:line="276" w:lineRule="auto"/>
        <w:jc w:val="both"/>
        <w:rPr>
          <w:rFonts w:cs="Arial"/>
          <w:vanish/>
          <w:szCs w:val="20"/>
        </w:rPr>
      </w:pPr>
    </w:p>
    <w:p w:rsidR="00FB2A76" w:rsidRPr="00FB2A76" w:rsidRDefault="00FB2A76" w:rsidP="00887F09">
      <w:pPr>
        <w:pStyle w:val="PargrafodaLista"/>
        <w:numPr>
          <w:ilvl w:val="1"/>
          <w:numId w:val="11"/>
        </w:numPr>
        <w:suppressAutoHyphens w:val="0"/>
        <w:spacing w:before="120" w:after="120" w:line="276" w:lineRule="auto"/>
        <w:jc w:val="both"/>
        <w:rPr>
          <w:rFonts w:cs="Arial"/>
          <w:vanish/>
          <w:szCs w:val="20"/>
        </w:rPr>
      </w:pPr>
    </w:p>
    <w:p w:rsidR="00F23544" w:rsidRPr="00F23544" w:rsidRDefault="00F23544" w:rsidP="00887F09">
      <w:pPr>
        <w:pStyle w:val="PargrafodaLista"/>
        <w:numPr>
          <w:ilvl w:val="2"/>
          <w:numId w:val="11"/>
        </w:numPr>
        <w:suppressAutoHyphens w:val="0"/>
        <w:spacing w:before="120" w:after="120" w:line="276" w:lineRule="auto"/>
        <w:jc w:val="both"/>
        <w:rPr>
          <w:rFonts w:cs="Arial"/>
          <w:szCs w:val="20"/>
        </w:rPr>
      </w:pPr>
      <w:r w:rsidRPr="00F23544">
        <w:rPr>
          <w:rFonts w:cs="Arial"/>
          <w:szCs w:val="20"/>
        </w:rPr>
        <w:t>tenham sofrido condenação definitiva por praticar, por meio dolosos, fraude fiscal no recolhimento de quaisquer tributos;</w:t>
      </w:r>
    </w:p>
    <w:p w:rsidR="00FB2A76" w:rsidRPr="00FB2A76" w:rsidRDefault="00FB2A76" w:rsidP="00887F09">
      <w:pPr>
        <w:pStyle w:val="PargrafodaLista"/>
        <w:numPr>
          <w:ilvl w:val="0"/>
          <w:numId w:val="12"/>
        </w:numPr>
        <w:suppressAutoHyphens w:val="0"/>
        <w:spacing w:before="120" w:after="120" w:line="276" w:lineRule="auto"/>
        <w:jc w:val="both"/>
        <w:rPr>
          <w:rFonts w:cs="Arial"/>
          <w:vanish/>
          <w:szCs w:val="20"/>
        </w:rPr>
      </w:pPr>
    </w:p>
    <w:p w:rsidR="00FB2A76" w:rsidRPr="00FB2A76" w:rsidRDefault="00FB2A76" w:rsidP="00887F09">
      <w:pPr>
        <w:pStyle w:val="PargrafodaLista"/>
        <w:numPr>
          <w:ilvl w:val="0"/>
          <w:numId w:val="12"/>
        </w:numPr>
        <w:suppressAutoHyphens w:val="0"/>
        <w:spacing w:before="120" w:after="120" w:line="276" w:lineRule="auto"/>
        <w:jc w:val="both"/>
        <w:rPr>
          <w:rFonts w:cs="Arial"/>
          <w:vanish/>
          <w:szCs w:val="20"/>
        </w:rPr>
      </w:pPr>
    </w:p>
    <w:p w:rsidR="00FB2A76" w:rsidRPr="00FB2A76" w:rsidRDefault="00FB2A76" w:rsidP="00887F09">
      <w:pPr>
        <w:pStyle w:val="PargrafodaLista"/>
        <w:numPr>
          <w:ilvl w:val="1"/>
          <w:numId w:val="12"/>
        </w:numPr>
        <w:suppressAutoHyphens w:val="0"/>
        <w:spacing w:before="120" w:after="120" w:line="276" w:lineRule="auto"/>
        <w:jc w:val="both"/>
        <w:rPr>
          <w:rFonts w:cs="Arial"/>
          <w:vanish/>
          <w:szCs w:val="20"/>
        </w:rPr>
      </w:pPr>
    </w:p>
    <w:p w:rsidR="00F23544" w:rsidRPr="00F23544" w:rsidRDefault="00F23544" w:rsidP="00887F09">
      <w:pPr>
        <w:pStyle w:val="PargrafodaLista"/>
        <w:numPr>
          <w:ilvl w:val="2"/>
          <w:numId w:val="12"/>
        </w:numPr>
        <w:suppressAutoHyphens w:val="0"/>
        <w:spacing w:before="120" w:after="120" w:line="276" w:lineRule="auto"/>
        <w:jc w:val="both"/>
        <w:rPr>
          <w:rFonts w:cs="Arial"/>
          <w:szCs w:val="20"/>
        </w:rPr>
      </w:pPr>
      <w:r w:rsidRPr="00F23544">
        <w:rPr>
          <w:rFonts w:cs="Arial"/>
          <w:szCs w:val="20"/>
        </w:rPr>
        <w:t>tenham praticado atos ilícitos visando a frustrar os objetivos da licitação;</w:t>
      </w:r>
    </w:p>
    <w:p w:rsidR="00F23544" w:rsidRPr="00F23544" w:rsidRDefault="00F23544" w:rsidP="00887F09">
      <w:pPr>
        <w:pStyle w:val="PargrafodaLista"/>
        <w:numPr>
          <w:ilvl w:val="2"/>
          <w:numId w:val="12"/>
        </w:numPr>
        <w:suppressAutoHyphens w:val="0"/>
        <w:spacing w:before="120" w:after="120" w:line="276" w:lineRule="auto"/>
        <w:jc w:val="both"/>
        <w:rPr>
          <w:rFonts w:cs="Arial"/>
          <w:szCs w:val="20"/>
        </w:rPr>
      </w:pPr>
      <w:r w:rsidRPr="00F23544">
        <w:rPr>
          <w:rFonts w:cs="Arial"/>
          <w:szCs w:val="20"/>
        </w:rPr>
        <w:t xml:space="preserve">demonstrem não possuir idoneidade para contratar com a Administração em virtude de atos ilícitos praticados. </w:t>
      </w:r>
    </w:p>
    <w:p w:rsidR="00F23544" w:rsidRDefault="00F23544" w:rsidP="00887F09">
      <w:pPr>
        <w:numPr>
          <w:ilvl w:val="1"/>
          <w:numId w:val="12"/>
        </w:numPr>
        <w:suppressAutoHyphens w:val="0"/>
        <w:spacing w:before="120" w:after="120" w:line="276" w:lineRule="auto"/>
        <w:ind w:left="0" w:firstLine="0"/>
        <w:jc w:val="both"/>
        <w:rPr>
          <w:rFonts w:cs="Arial"/>
        </w:rPr>
      </w:pPr>
      <w:r>
        <w:rPr>
          <w:rFonts w:cs="Arial"/>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F23544" w:rsidRDefault="00F23544" w:rsidP="00887F09">
      <w:pPr>
        <w:numPr>
          <w:ilvl w:val="1"/>
          <w:numId w:val="12"/>
        </w:numPr>
        <w:suppressAutoHyphens w:val="0"/>
        <w:spacing w:before="120" w:after="120" w:line="276" w:lineRule="auto"/>
        <w:ind w:left="0" w:firstLine="0"/>
        <w:jc w:val="both"/>
        <w:rPr>
          <w:rFonts w:cs="Arial"/>
          <w:i/>
        </w:rPr>
      </w:pPr>
      <w:r>
        <w:rPr>
          <w:rFonts w:cs="Arial"/>
        </w:rPr>
        <w:t>A autoridade competente, na aplicação das sanções, levará em consideração a gravidade da conduta do infrator, o caráter educativo da pena, bem como o dano causado à Administração, observado o princípio da proporcionalidade.</w:t>
      </w:r>
    </w:p>
    <w:p w:rsidR="00F23544" w:rsidRDefault="00F23544" w:rsidP="00887F09">
      <w:pPr>
        <w:numPr>
          <w:ilvl w:val="1"/>
          <w:numId w:val="12"/>
        </w:numPr>
        <w:suppressAutoHyphens w:val="0"/>
        <w:spacing w:before="120" w:after="120" w:line="276" w:lineRule="auto"/>
        <w:ind w:left="0" w:firstLine="0"/>
        <w:jc w:val="both"/>
        <w:rPr>
          <w:rFonts w:cs="Arial"/>
          <w:i/>
        </w:rPr>
      </w:pPr>
      <w:r>
        <w:rPr>
          <w:rFonts w:cs="Arial"/>
        </w:rPr>
        <w:t>As penalidades serão obrigatoriamente registradas no SICAF.</w:t>
      </w:r>
    </w:p>
    <w:p w:rsidR="00F23544" w:rsidRDefault="00F23544" w:rsidP="00887F09">
      <w:pPr>
        <w:pStyle w:val="PargrafodaLista"/>
        <w:spacing w:after="360"/>
        <w:ind w:left="612"/>
        <w:rPr>
          <w:rFonts w:ascii="Verdana" w:hAnsi="Verdana" w:cs="Arial"/>
          <w:szCs w:val="20"/>
        </w:rPr>
      </w:pPr>
    </w:p>
    <w:sectPr w:rsidR="00F23544" w:rsidSect="008656A6">
      <w:headerReference w:type="default" r:id="rId12"/>
      <w:footerReference w:type="default" r:id="rId13"/>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E5" w:rsidRDefault="00BE00E5" w:rsidP="000B3E8D">
      <w:r>
        <w:separator/>
      </w:r>
    </w:p>
  </w:endnote>
  <w:endnote w:type="continuationSeparator" w:id="0">
    <w:p w:rsidR="00BE00E5" w:rsidRDefault="00BE00E5" w:rsidP="000B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Ecofont_Spranq_eco_Sans">
    <w:altName w:val="Times New Roman"/>
    <w:charset w:val="00"/>
    <w:family w:val="swiss"/>
    <w:pitch w:val="variable"/>
    <w:sig w:usb0="800000AF" w:usb1="1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F1" w:rsidRPr="007D1C2C" w:rsidRDefault="00C442F1" w:rsidP="00EE12C8">
    <w:pPr>
      <w:pStyle w:val="Rodap"/>
      <w:jc w:val="center"/>
      <w:rPr>
        <w:i/>
      </w:rPr>
    </w:pPr>
    <w:r>
      <w:rPr>
        <w:i/>
      </w:rPr>
      <w:t>Termo de Referência</w:t>
    </w:r>
    <w:r>
      <w:rPr>
        <w:i/>
      </w:rPr>
      <w:tab/>
    </w:r>
    <w:r>
      <w:rPr>
        <w:i/>
      </w:rPr>
      <w:tab/>
    </w:r>
    <w:r>
      <w:rPr>
        <w:rFonts w:ascii="Verdana" w:hAnsi="Verdana"/>
        <w:sz w:val="16"/>
        <w:szCs w:val="16"/>
      </w:rPr>
      <w:t>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F66F5D">
      <w:rPr>
        <w:rStyle w:val="Nmerodepgina"/>
        <w:rFonts w:ascii="Verdana" w:hAnsi="Verdana"/>
        <w:noProof/>
        <w:sz w:val="16"/>
        <w:szCs w:val="16"/>
      </w:rPr>
      <w:t>25</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F66F5D">
      <w:rPr>
        <w:rStyle w:val="Nmerodepgina"/>
        <w:rFonts w:ascii="Verdana" w:hAnsi="Verdana"/>
        <w:noProof/>
        <w:sz w:val="16"/>
        <w:szCs w:val="16"/>
      </w:rPr>
      <w:t>25</w:t>
    </w:r>
    <w:r w:rsidRPr="00901838">
      <w:rPr>
        <w:rStyle w:val="Nmerodepgina"/>
        <w:rFonts w:ascii="Verdana" w:hAnsi="Verdana"/>
        <w:sz w:val="16"/>
        <w:szCs w:val="16"/>
      </w:rPr>
      <w:fldChar w:fldCharType="end"/>
    </w:r>
  </w:p>
  <w:p w:rsidR="00C442F1" w:rsidRDefault="00C442F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E5" w:rsidRDefault="00BE00E5" w:rsidP="000B3E8D">
      <w:r>
        <w:separator/>
      </w:r>
    </w:p>
  </w:footnote>
  <w:footnote w:type="continuationSeparator" w:id="0">
    <w:p w:rsidR="00BE00E5" w:rsidRDefault="00BE00E5" w:rsidP="000B3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2F1" w:rsidRPr="00347E5F" w:rsidRDefault="00C442F1" w:rsidP="000B3E8D">
    <w:pPr>
      <w:pStyle w:val="Cabealho"/>
      <w:jc w:val="right"/>
      <w:rPr>
        <w:rFonts w:ascii="Verdana" w:hAnsi="Verdana"/>
        <w:sz w:val="16"/>
        <w:szCs w:val="16"/>
      </w:rPr>
    </w:pPr>
    <w:r w:rsidRPr="009A6D9B">
      <w:rPr>
        <w:rFonts w:ascii="Verdana" w:hAnsi="Verdana"/>
        <w:noProof/>
        <w:sz w:val="16"/>
        <w:szCs w:val="16"/>
      </w:rPr>
      <w:drawing>
        <wp:inline distT="0" distB="0" distL="0" distR="0" wp14:anchorId="295FF042" wp14:editId="6090D649">
          <wp:extent cx="289560" cy="1600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rsidR="00C442F1" w:rsidRPr="00347E5F" w:rsidRDefault="00C442F1" w:rsidP="000B3E8D">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23069.002087/2018-06</w:t>
    </w:r>
  </w:p>
  <w:p w:rsidR="00C442F1" w:rsidRDefault="00C442F1" w:rsidP="000B3E8D">
    <w:pPr>
      <w:pStyle w:val="Cabealho"/>
    </w:pPr>
  </w:p>
  <w:p w:rsidR="00C442F1" w:rsidRPr="000B3E8D" w:rsidRDefault="00C442F1" w:rsidP="000B3E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403A"/>
    <w:multiLevelType w:val="multilevel"/>
    <w:tmpl w:val="33A8FCD0"/>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6"/>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1D5C100D"/>
    <w:multiLevelType w:val="multilevel"/>
    <w:tmpl w:val="475E62B4"/>
    <w:lvl w:ilvl="0">
      <w:start w:val="1"/>
      <w:numFmt w:val="decimal"/>
      <w:lvlText w:val="%1."/>
      <w:lvlJc w:val="left"/>
      <w:pPr>
        <w:ind w:left="360" w:hanging="360"/>
      </w:pPr>
    </w:lvl>
    <w:lvl w:ilvl="1">
      <w:start w:val="1"/>
      <w:numFmt w:val="decimal"/>
      <w:lvlText w:val="%1.%2."/>
      <w:lvlJc w:val="left"/>
      <w:pPr>
        <w:ind w:left="574" w:hanging="432"/>
      </w:pPr>
      <w:rPr>
        <w:i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4945C1D"/>
    <w:multiLevelType w:val="hybridMultilevel"/>
    <w:tmpl w:val="9006AC78"/>
    <w:lvl w:ilvl="0" w:tplc="139CB7A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
    <w:nsid w:val="4347447D"/>
    <w:multiLevelType w:val="multilevel"/>
    <w:tmpl w:val="1436B2A2"/>
    <w:lvl w:ilvl="0">
      <w:start w:val="1"/>
      <w:numFmt w:val="decimal"/>
      <w:lvlText w:val="%1."/>
      <w:lvlJc w:val="left"/>
      <w:pPr>
        <w:ind w:left="360" w:hanging="360"/>
      </w:pPr>
      <w:rPr>
        <w:b/>
      </w:r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426205A"/>
    <w:multiLevelType w:val="multilevel"/>
    <w:tmpl w:val="1436B2A2"/>
    <w:lvl w:ilvl="0">
      <w:start w:val="1"/>
      <w:numFmt w:val="decimal"/>
      <w:lvlText w:val="%1."/>
      <w:lvlJc w:val="left"/>
      <w:pPr>
        <w:ind w:left="360" w:hanging="360"/>
      </w:pPr>
      <w:rPr>
        <w:b/>
      </w:r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D1225C"/>
    <w:multiLevelType w:val="multilevel"/>
    <w:tmpl w:val="C30C1F8A"/>
    <w:lvl w:ilvl="0">
      <w:start w:val="16"/>
      <w:numFmt w:val="decimal"/>
      <w:lvlText w:val="%1."/>
      <w:lvlJc w:val="left"/>
      <w:pPr>
        <w:ind w:left="612" w:hanging="612"/>
      </w:pPr>
      <w:rPr>
        <w:rFonts w:hint="default"/>
      </w:rPr>
    </w:lvl>
    <w:lvl w:ilvl="1">
      <w:start w:val="5"/>
      <w:numFmt w:val="decimal"/>
      <w:lvlText w:val="%1.%2."/>
      <w:lvlJc w:val="left"/>
      <w:pPr>
        <w:ind w:left="896" w:hanging="612"/>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597C3500"/>
    <w:multiLevelType w:val="multilevel"/>
    <w:tmpl w:val="DA882FC0"/>
    <w:lvl w:ilvl="0">
      <w:start w:val="16"/>
      <w:numFmt w:val="decimal"/>
      <w:lvlText w:val="%1"/>
      <w:lvlJc w:val="left"/>
      <w:pPr>
        <w:ind w:left="552" w:hanging="552"/>
      </w:pPr>
      <w:rPr>
        <w:rFonts w:hint="default"/>
      </w:rPr>
    </w:lvl>
    <w:lvl w:ilvl="1">
      <w:start w:val="5"/>
      <w:numFmt w:val="decimal"/>
      <w:lvlText w:val="%1.%2"/>
      <w:lvlJc w:val="left"/>
      <w:pPr>
        <w:ind w:left="836" w:hanging="55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5F4C4004"/>
    <w:multiLevelType w:val="multilevel"/>
    <w:tmpl w:val="358A8184"/>
    <w:lvl w:ilvl="0">
      <w:start w:val="1"/>
      <w:numFmt w:val="decimal"/>
      <w:pStyle w:val="Nivel1"/>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9963A78"/>
    <w:multiLevelType w:val="multilevel"/>
    <w:tmpl w:val="7690DB4C"/>
    <w:lvl w:ilvl="0">
      <w:start w:val="10"/>
      <w:numFmt w:val="decimal"/>
      <w:lvlText w:val="%1"/>
      <w:lvlJc w:val="left"/>
      <w:pPr>
        <w:ind w:left="660" w:hanging="660"/>
      </w:pPr>
      <w:rPr>
        <w:rFonts w:hint="default"/>
      </w:rPr>
    </w:lvl>
    <w:lvl w:ilvl="1">
      <w:start w:val="12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7"/>
  </w:num>
  <w:num w:numId="3">
    <w:abstractNumId w:val="7"/>
  </w:num>
  <w:num w:numId="4">
    <w:abstractNumId w:val="7"/>
  </w:num>
  <w:num w:numId="5">
    <w:abstractNumId w:val="7"/>
  </w:num>
  <w:num w:numId="6">
    <w:abstractNumId w:val="7"/>
  </w:num>
  <w:num w:numId="7">
    <w:abstractNumId w:val="7"/>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5"/>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8D"/>
    <w:rsid w:val="000B27E7"/>
    <w:rsid w:val="000B3E8D"/>
    <w:rsid w:val="000E2CCA"/>
    <w:rsid w:val="000E7AC9"/>
    <w:rsid w:val="001A47E1"/>
    <w:rsid w:val="001D5B0F"/>
    <w:rsid w:val="002247F9"/>
    <w:rsid w:val="00226CBB"/>
    <w:rsid w:val="002537A2"/>
    <w:rsid w:val="0034764B"/>
    <w:rsid w:val="003A3789"/>
    <w:rsid w:val="00414A21"/>
    <w:rsid w:val="00452FF4"/>
    <w:rsid w:val="00460EC7"/>
    <w:rsid w:val="004E1737"/>
    <w:rsid w:val="00507BCD"/>
    <w:rsid w:val="00530FCC"/>
    <w:rsid w:val="00537B0B"/>
    <w:rsid w:val="00590753"/>
    <w:rsid w:val="005E7F5B"/>
    <w:rsid w:val="00625DB1"/>
    <w:rsid w:val="006B255B"/>
    <w:rsid w:val="006C7277"/>
    <w:rsid w:val="00705FFE"/>
    <w:rsid w:val="007103BD"/>
    <w:rsid w:val="007968C2"/>
    <w:rsid w:val="007D13B6"/>
    <w:rsid w:val="007F28D8"/>
    <w:rsid w:val="007F300B"/>
    <w:rsid w:val="00815E4F"/>
    <w:rsid w:val="00846D85"/>
    <w:rsid w:val="008547C8"/>
    <w:rsid w:val="008656A6"/>
    <w:rsid w:val="008729B1"/>
    <w:rsid w:val="00887F09"/>
    <w:rsid w:val="0093080D"/>
    <w:rsid w:val="00967E2D"/>
    <w:rsid w:val="00972C36"/>
    <w:rsid w:val="009768E7"/>
    <w:rsid w:val="009D03F0"/>
    <w:rsid w:val="00A767B1"/>
    <w:rsid w:val="00B4122E"/>
    <w:rsid w:val="00B732D2"/>
    <w:rsid w:val="00BA373A"/>
    <w:rsid w:val="00BC035A"/>
    <w:rsid w:val="00BE00E5"/>
    <w:rsid w:val="00C442F1"/>
    <w:rsid w:val="00CE177B"/>
    <w:rsid w:val="00E23757"/>
    <w:rsid w:val="00E83841"/>
    <w:rsid w:val="00EB1A46"/>
    <w:rsid w:val="00EE12C8"/>
    <w:rsid w:val="00EF13E0"/>
    <w:rsid w:val="00F23544"/>
    <w:rsid w:val="00F23D04"/>
    <w:rsid w:val="00F57E8C"/>
    <w:rsid w:val="00F66F5D"/>
    <w:rsid w:val="00F954EB"/>
    <w:rsid w:val="00FA08F1"/>
    <w:rsid w:val="00FB2A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8D"/>
    <w:pPr>
      <w:suppressAutoHyphens/>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0B3E8D"/>
    <w:pPr>
      <w:keepNext/>
      <w:keepLines/>
      <w:spacing w:before="240"/>
      <w:outlineLvl w:val="0"/>
    </w:pPr>
    <w:rPr>
      <w:rFonts w:ascii="Cambria" w:eastAsia="MS Gothic" w:hAnsi="Cambria" w:cs="Times New Roman"/>
      <w:color w:val="365F91"/>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3E8D"/>
    <w:rPr>
      <w:rFonts w:ascii="Cambria" w:eastAsia="MS Gothic" w:hAnsi="Cambria" w:cs="Times New Roman"/>
      <w:color w:val="365F91"/>
      <w:sz w:val="32"/>
      <w:szCs w:val="32"/>
      <w:lang w:eastAsia="pt-BR"/>
    </w:rPr>
  </w:style>
  <w:style w:type="character" w:customStyle="1" w:styleId="Nivel1Char">
    <w:name w:val="Nivel1 Char"/>
    <w:basedOn w:val="Ttulo1Char"/>
    <w:link w:val="Nivel1"/>
    <w:rsid w:val="000B3E8D"/>
    <w:rPr>
      <w:rFonts w:ascii="Arial" w:eastAsia="MS Gothic" w:hAnsi="Arial" w:cs="Times New Roman"/>
      <w:b/>
      <w:color w:val="000000"/>
      <w:sz w:val="32"/>
      <w:szCs w:val="32"/>
      <w:lang w:eastAsia="pt-BR"/>
    </w:rPr>
  </w:style>
  <w:style w:type="paragraph" w:customStyle="1" w:styleId="Nivel1">
    <w:name w:val="Nivel1"/>
    <w:basedOn w:val="Ttulo1"/>
    <w:link w:val="Nivel1Char"/>
    <w:qFormat/>
    <w:rsid w:val="000B3E8D"/>
    <w:pPr>
      <w:numPr>
        <w:numId w:val="2"/>
      </w:numPr>
      <w:spacing w:before="480" w:line="276" w:lineRule="auto"/>
      <w:jc w:val="both"/>
    </w:pPr>
    <w:rPr>
      <w:rFonts w:ascii="Arial" w:hAnsi="Arial"/>
      <w:b/>
      <w:color w:val="000000"/>
    </w:rPr>
  </w:style>
  <w:style w:type="paragraph" w:styleId="Cabealho">
    <w:name w:val="header"/>
    <w:basedOn w:val="Normal"/>
    <w:link w:val="CabealhoChar"/>
    <w:uiPriority w:val="99"/>
    <w:unhideWhenUsed/>
    <w:rsid w:val="000B3E8D"/>
    <w:pPr>
      <w:tabs>
        <w:tab w:val="center" w:pos="4252"/>
        <w:tab w:val="right" w:pos="8504"/>
      </w:tabs>
    </w:pPr>
  </w:style>
  <w:style w:type="character" w:customStyle="1" w:styleId="CabealhoChar">
    <w:name w:val="Cabeçalho Char"/>
    <w:basedOn w:val="Fontepargpadro"/>
    <w:link w:val="Cabealho"/>
    <w:rsid w:val="000B3E8D"/>
    <w:rPr>
      <w:rFonts w:ascii="Arial" w:eastAsia="Times New Roman" w:hAnsi="Arial" w:cs="Tahoma"/>
      <w:sz w:val="20"/>
      <w:szCs w:val="24"/>
      <w:lang w:eastAsia="pt-BR"/>
    </w:rPr>
  </w:style>
  <w:style w:type="paragraph" w:styleId="Rodap">
    <w:name w:val="footer"/>
    <w:basedOn w:val="Normal"/>
    <w:link w:val="RodapChar"/>
    <w:uiPriority w:val="99"/>
    <w:unhideWhenUsed/>
    <w:rsid w:val="000B3E8D"/>
    <w:pPr>
      <w:tabs>
        <w:tab w:val="center" w:pos="4252"/>
        <w:tab w:val="right" w:pos="8504"/>
      </w:tabs>
    </w:pPr>
  </w:style>
  <w:style w:type="character" w:customStyle="1" w:styleId="RodapChar">
    <w:name w:val="Rodapé Char"/>
    <w:basedOn w:val="Fontepargpadro"/>
    <w:link w:val="Rodap"/>
    <w:uiPriority w:val="99"/>
    <w:rsid w:val="000B3E8D"/>
    <w:rPr>
      <w:rFonts w:ascii="Arial" w:eastAsia="Times New Roman" w:hAnsi="Arial" w:cs="Tahoma"/>
      <w:sz w:val="20"/>
      <w:szCs w:val="24"/>
      <w:lang w:eastAsia="pt-BR"/>
    </w:rPr>
  </w:style>
  <w:style w:type="paragraph" w:styleId="PargrafodaLista">
    <w:name w:val="List Paragraph"/>
    <w:basedOn w:val="Normal"/>
    <w:qFormat/>
    <w:rsid w:val="00F23D04"/>
    <w:pPr>
      <w:ind w:left="720"/>
      <w:contextualSpacing/>
    </w:pPr>
  </w:style>
  <w:style w:type="character" w:styleId="Hyperlink">
    <w:name w:val="Hyperlink"/>
    <w:basedOn w:val="Fontepargpadro"/>
    <w:uiPriority w:val="99"/>
    <w:unhideWhenUsed/>
    <w:rsid w:val="00F23D04"/>
    <w:rPr>
      <w:color w:val="0563C1" w:themeColor="hyperlink"/>
      <w:u w:val="single"/>
    </w:rPr>
  </w:style>
  <w:style w:type="character" w:customStyle="1" w:styleId="UnresolvedMention">
    <w:name w:val="Unresolved Mention"/>
    <w:basedOn w:val="Fontepargpadro"/>
    <w:uiPriority w:val="99"/>
    <w:semiHidden/>
    <w:unhideWhenUsed/>
    <w:rsid w:val="00F23D04"/>
    <w:rPr>
      <w:color w:val="808080"/>
      <w:shd w:val="clear" w:color="auto" w:fill="E6E6E6"/>
    </w:rPr>
  </w:style>
  <w:style w:type="paragraph" w:customStyle="1" w:styleId="PargrafodaLista1">
    <w:name w:val="Parágrafo da Lista1"/>
    <w:basedOn w:val="Normal"/>
    <w:rsid w:val="00F23544"/>
    <w:pPr>
      <w:suppressAutoHyphens w:val="0"/>
      <w:ind w:left="720"/>
    </w:pPr>
    <w:rPr>
      <w:rFonts w:ascii="Ecofont_Spranq_eco_Sans" w:hAnsi="Ecofont_Spranq_eco_Sans"/>
      <w:sz w:val="24"/>
    </w:rPr>
  </w:style>
  <w:style w:type="paragraph" w:styleId="NormalWeb">
    <w:name w:val="Normal (Web)"/>
    <w:basedOn w:val="Normal"/>
    <w:uiPriority w:val="99"/>
    <w:semiHidden/>
    <w:unhideWhenUsed/>
    <w:rsid w:val="00FB2A76"/>
    <w:pPr>
      <w:suppressAutoHyphens w:val="0"/>
      <w:spacing w:before="100" w:beforeAutospacing="1" w:after="100" w:afterAutospacing="1"/>
    </w:pPr>
    <w:rPr>
      <w:rFonts w:ascii="Times New Roman" w:hAnsi="Times New Roman" w:cs="Times New Roman"/>
      <w:sz w:val="24"/>
    </w:rPr>
  </w:style>
  <w:style w:type="character" w:styleId="Forte">
    <w:name w:val="Strong"/>
    <w:basedOn w:val="Fontepargpadro"/>
    <w:uiPriority w:val="22"/>
    <w:qFormat/>
    <w:rsid w:val="00FB2A76"/>
    <w:rPr>
      <w:b/>
      <w:bCs/>
    </w:rPr>
  </w:style>
  <w:style w:type="character" w:styleId="Nmerodepgina">
    <w:name w:val="page number"/>
    <w:rsid w:val="00EE12C8"/>
  </w:style>
  <w:style w:type="paragraph" w:styleId="Textodebalo">
    <w:name w:val="Balloon Text"/>
    <w:basedOn w:val="Normal"/>
    <w:link w:val="TextodebaloChar"/>
    <w:uiPriority w:val="99"/>
    <w:semiHidden/>
    <w:unhideWhenUsed/>
    <w:rsid w:val="00CE177B"/>
    <w:rPr>
      <w:rFonts w:ascii="Segoe UI" w:hAnsi="Segoe UI" w:cs="Segoe UI"/>
      <w:sz w:val="18"/>
      <w:szCs w:val="18"/>
    </w:rPr>
  </w:style>
  <w:style w:type="character" w:customStyle="1" w:styleId="TextodebaloChar">
    <w:name w:val="Texto de balão Char"/>
    <w:basedOn w:val="Fontepargpadro"/>
    <w:link w:val="Textodebalo"/>
    <w:uiPriority w:val="99"/>
    <w:semiHidden/>
    <w:rsid w:val="00CE177B"/>
    <w:rPr>
      <w:rFonts w:ascii="Segoe UI" w:eastAsia="Times New Roman" w:hAnsi="Segoe UI" w:cs="Segoe UI"/>
      <w:sz w:val="18"/>
      <w:szCs w:val="18"/>
      <w:lang w:eastAsia="pt-BR"/>
    </w:rPr>
  </w:style>
  <w:style w:type="paragraph" w:customStyle="1" w:styleId="textojustificadorecuoprimeiralinha">
    <w:name w:val="textojustificadorecuoprimeiralinha"/>
    <w:basedOn w:val="Normal"/>
    <w:rsid w:val="00887F09"/>
    <w:pPr>
      <w:suppressAutoHyphens w:val="0"/>
      <w:spacing w:before="100" w:beforeAutospacing="1" w:after="100" w:afterAutospacing="1"/>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E8D"/>
    <w:pPr>
      <w:suppressAutoHyphens/>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qFormat/>
    <w:rsid w:val="000B3E8D"/>
    <w:pPr>
      <w:keepNext/>
      <w:keepLines/>
      <w:spacing w:before="240"/>
      <w:outlineLvl w:val="0"/>
    </w:pPr>
    <w:rPr>
      <w:rFonts w:ascii="Cambria" w:eastAsia="MS Gothic" w:hAnsi="Cambria" w:cs="Times New Roman"/>
      <w:color w:val="365F91"/>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3E8D"/>
    <w:rPr>
      <w:rFonts w:ascii="Cambria" w:eastAsia="MS Gothic" w:hAnsi="Cambria" w:cs="Times New Roman"/>
      <w:color w:val="365F91"/>
      <w:sz w:val="32"/>
      <w:szCs w:val="32"/>
      <w:lang w:eastAsia="pt-BR"/>
    </w:rPr>
  </w:style>
  <w:style w:type="character" w:customStyle="1" w:styleId="Nivel1Char">
    <w:name w:val="Nivel1 Char"/>
    <w:basedOn w:val="Ttulo1Char"/>
    <w:link w:val="Nivel1"/>
    <w:rsid w:val="000B3E8D"/>
    <w:rPr>
      <w:rFonts w:ascii="Arial" w:eastAsia="MS Gothic" w:hAnsi="Arial" w:cs="Times New Roman"/>
      <w:b/>
      <w:color w:val="000000"/>
      <w:sz w:val="32"/>
      <w:szCs w:val="32"/>
      <w:lang w:eastAsia="pt-BR"/>
    </w:rPr>
  </w:style>
  <w:style w:type="paragraph" w:customStyle="1" w:styleId="Nivel1">
    <w:name w:val="Nivel1"/>
    <w:basedOn w:val="Ttulo1"/>
    <w:link w:val="Nivel1Char"/>
    <w:qFormat/>
    <w:rsid w:val="000B3E8D"/>
    <w:pPr>
      <w:numPr>
        <w:numId w:val="2"/>
      </w:numPr>
      <w:spacing w:before="480" w:line="276" w:lineRule="auto"/>
      <w:jc w:val="both"/>
    </w:pPr>
    <w:rPr>
      <w:rFonts w:ascii="Arial" w:hAnsi="Arial"/>
      <w:b/>
      <w:color w:val="000000"/>
    </w:rPr>
  </w:style>
  <w:style w:type="paragraph" w:styleId="Cabealho">
    <w:name w:val="header"/>
    <w:basedOn w:val="Normal"/>
    <w:link w:val="CabealhoChar"/>
    <w:uiPriority w:val="99"/>
    <w:unhideWhenUsed/>
    <w:rsid w:val="000B3E8D"/>
    <w:pPr>
      <w:tabs>
        <w:tab w:val="center" w:pos="4252"/>
        <w:tab w:val="right" w:pos="8504"/>
      </w:tabs>
    </w:pPr>
  </w:style>
  <w:style w:type="character" w:customStyle="1" w:styleId="CabealhoChar">
    <w:name w:val="Cabeçalho Char"/>
    <w:basedOn w:val="Fontepargpadro"/>
    <w:link w:val="Cabealho"/>
    <w:rsid w:val="000B3E8D"/>
    <w:rPr>
      <w:rFonts w:ascii="Arial" w:eastAsia="Times New Roman" w:hAnsi="Arial" w:cs="Tahoma"/>
      <w:sz w:val="20"/>
      <w:szCs w:val="24"/>
      <w:lang w:eastAsia="pt-BR"/>
    </w:rPr>
  </w:style>
  <w:style w:type="paragraph" w:styleId="Rodap">
    <w:name w:val="footer"/>
    <w:basedOn w:val="Normal"/>
    <w:link w:val="RodapChar"/>
    <w:uiPriority w:val="99"/>
    <w:unhideWhenUsed/>
    <w:rsid w:val="000B3E8D"/>
    <w:pPr>
      <w:tabs>
        <w:tab w:val="center" w:pos="4252"/>
        <w:tab w:val="right" w:pos="8504"/>
      </w:tabs>
    </w:pPr>
  </w:style>
  <w:style w:type="character" w:customStyle="1" w:styleId="RodapChar">
    <w:name w:val="Rodapé Char"/>
    <w:basedOn w:val="Fontepargpadro"/>
    <w:link w:val="Rodap"/>
    <w:uiPriority w:val="99"/>
    <w:rsid w:val="000B3E8D"/>
    <w:rPr>
      <w:rFonts w:ascii="Arial" w:eastAsia="Times New Roman" w:hAnsi="Arial" w:cs="Tahoma"/>
      <w:sz w:val="20"/>
      <w:szCs w:val="24"/>
      <w:lang w:eastAsia="pt-BR"/>
    </w:rPr>
  </w:style>
  <w:style w:type="paragraph" w:styleId="PargrafodaLista">
    <w:name w:val="List Paragraph"/>
    <w:basedOn w:val="Normal"/>
    <w:qFormat/>
    <w:rsid w:val="00F23D04"/>
    <w:pPr>
      <w:ind w:left="720"/>
      <w:contextualSpacing/>
    </w:pPr>
  </w:style>
  <w:style w:type="character" w:styleId="Hyperlink">
    <w:name w:val="Hyperlink"/>
    <w:basedOn w:val="Fontepargpadro"/>
    <w:uiPriority w:val="99"/>
    <w:unhideWhenUsed/>
    <w:rsid w:val="00F23D04"/>
    <w:rPr>
      <w:color w:val="0563C1" w:themeColor="hyperlink"/>
      <w:u w:val="single"/>
    </w:rPr>
  </w:style>
  <w:style w:type="character" w:customStyle="1" w:styleId="UnresolvedMention">
    <w:name w:val="Unresolved Mention"/>
    <w:basedOn w:val="Fontepargpadro"/>
    <w:uiPriority w:val="99"/>
    <w:semiHidden/>
    <w:unhideWhenUsed/>
    <w:rsid w:val="00F23D04"/>
    <w:rPr>
      <w:color w:val="808080"/>
      <w:shd w:val="clear" w:color="auto" w:fill="E6E6E6"/>
    </w:rPr>
  </w:style>
  <w:style w:type="paragraph" w:customStyle="1" w:styleId="PargrafodaLista1">
    <w:name w:val="Parágrafo da Lista1"/>
    <w:basedOn w:val="Normal"/>
    <w:rsid w:val="00F23544"/>
    <w:pPr>
      <w:suppressAutoHyphens w:val="0"/>
      <w:ind w:left="720"/>
    </w:pPr>
    <w:rPr>
      <w:rFonts w:ascii="Ecofont_Spranq_eco_Sans" w:hAnsi="Ecofont_Spranq_eco_Sans"/>
      <w:sz w:val="24"/>
    </w:rPr>
  </w:style>
  <w:style w:type="paragraph" w:styleId="NormalWeb">
    <w:name w:val="Normal (Web)"/>
    <w:basedOn w:val="Normal"/>
    <w:uiPriority w:val="99"/>
    <w:semiHidden/>
    <w:unhideWhenUsed/>
    <w:rsid w:val="00FB2A76"/>
    <w:pPr>
      <w:suppressAutoHyphens w:val="0"/>
      <w:spacing w:before="100" w:beforeAutospacing="1" w:after="100" w:afterAutospacing="1"/>
    </w:pPr>
    <w:rPr>
      <w:rFonts w:ascii="Times New Roman" w:hAnsi="Times New Roman" w:cs="Times New Roman"/>
      <w:sz w:val="24"/>
    </w:rPr>
  </w:style>
  <w:style w:type="character" w:styleId="Forte">
    <w:name w:val="Strong"/>
    <w:basedOn w:val="Fontepargpadro"/>
    <w:uiPriority w:val="22"/>
    <w:qFormat/>
    <w:rsid w:val="00FB2A76"/>
    <w:rPr>
      <w:b/>
      <w:bCs/>
    </w:rPr>
  </w:style>
  <w:style w:type="character" w:styleId="Nmerodepgina">
    <w:name w:val="page number"/>
    <w:rsid w:val="00EE12C8"/>
  </w:style>
  <w:style w:type="paragraph" w:styleId="Textodebalo">
    <w:name w:val="Balloon Text"/>
    <w:basedOn w:val="Normal"/>
    <w:link w:val="TextodebaloChar"/>
    <w:uiPriority w:val="99"/>
    <w:semiHidden/>
    <w:unhideWhenUsed/>
    <w:rsid w:val="00CE177B"/>
    <w:rPr>
      <w:rFonts w:ascii="Segoe UI" w:hAnsi="Segoe UI" w:cs="Segoe UI"/>
      <w:sz w:val="18"/>
      <w:szCs w:val="18"/>
    </w:rPr>
  </w:style>
  <w:style w:type="character" w:customStyle="1" w:styleId="TextodebaloChar">
    <w:name w:val="Texto de balão Char"/>
    <w:basedOn w:val="Fontepargpadro"/>
    <w:link w:val="Textodebalo"/>
    <w:uiPriority w:val="99"/>
    <w:semiHidden/>
    <w:rsid w:val="00CE177B"/>
    <w:rPr>
      <w:rFonts w:ascii="Segoe UI" w:eastAsia="Times New Roman" w:hAnsi="Segoe UI" w:cs="Segoe UI"/>
      <w:sz w:val="18"/>
      <w:szCs w:val="18"/>
      <w:lang w:eastAsia="pt-BR"/>
    </w:rPr>
  </w:style>
  <w:style w:type="paragraph" w:customStyle="1" w:styleId="textojustificadorecuoprimeiralinha">
    <w:name w:val="textojustificadorecuoprimeiralinha"/>
    <w:basedOn w:val="Normal"/>
    <w:rsid w:val="00887F09"/>
    <w:pPr>
      <w:suppressAutoHyphens w:val="0"/>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484">
      <w:bodyDiv w:val="1"/>
      <w:marLeft w:val="0"/>
      <w:marRight w:val="0"/>
      <w:marTop w:val="0"/>
      <w:marBottom w:val="0"/>
      <w:divBdr>
        <w:top w:val="none" w:sz="0" w:space="0" w:color="auto"/>
        <w:left w:val="none" w:sz="0" w:space="0" w:color="auto"/>
        <w:bottom w:val="none" w:sz="0" w:space="0" w:color="auto"/>
        <w:right w:val="none" w:sz="0" w:space="0" w:color="auto"/>
      </w:divBdr>
    </w:div>
    <w:div w:id="29453721">
      <w:bodyDiv w:val="1"/>
      <w:marLeft w:val="0"/>
      <w:marRight w:val="0"/>
      <w:marTop w:val="0"/>
      <w:marBottom w:val="0"/>
      <w:divBdr>
        <w:top w:val="none" w:sz="0" w:space="0" w:color="auto"/>
        <w:left w:val="none" w:sz="0" w:space="0" w:color="auto"/>
        <w:bottom w:val="none" w:sz="0" w:space="0" w:color="auto"/>
        <w:right w:val="none" w:sz="0" w:space="0" w:color="auto"/>
      </w:divBdr>
    </w:div>
    <w:div w:id="173342926">
      <w:bodyDiv w:val="1"/>
      <w:marLeft w:val="0"/>
      <w:marRight w:val="0"/>
      <w:marTop w:val="0"/>
      <w:marBottom w:val="0"/>
      <w:divBdr>
        <w:top w:val="none" w:sz="0" w:space="0" w:color="auto"/>
        <w:left w:val="none" w:sz="0" w:space="0" w:color="auto"/>
        <w:bottom w:val="none" w:sz="0" w:space="0" w:color="auto"/>
        <w:right w:val="none" w:sz="0" w:space="0" w:color="auto"/>
      </w:divBdr>
    </w:div>
    <w:div w:id="212230538">
      <w:bodyDiv w:val="1"/>
      <w:marLeft w:val="0"/>
      <w:marRight w:val="0"/>
      <w:marTop w:val="0"/>
      <w:marBottom w:val="0"/>
      <w:divBdr>
        <w:top w:val="none" w:sz="0" w:space="0" w:color="auto"/>
        <w:left w:val="none" w:sz="0" w:space="0" w:color="auto"/>
        <w:bottom w:val="none" w:sz="0" w:space="0" w:color="auto"/>
        <w:right w:val="none" w:sz="0" w:space="0" w:color="auto"/>
      </w:divBdr>
    </w:div>
    <w:div w:id="492067783">
      <w:bodyDiv w:val="1"/>
      <w:marLeft w:val="0"/>
      <w:marRight w:val="0"/>
      <w:marTop w:val="0"/>
      <w:marBottom w:val="0"/>
      <w:divBdr>
        <w:top w:val="none" w:sz="0" w:space="0" w:color="auto"/>
        <w:left w:val="none" w:sz="0" w:space="0" w:color="auto"/>
        <w:bottom w:val="none" w:sz="0" w:space="0" w:color="auto"/>
        <w:right w:val="none" w:sz="0" w:space="0" w:color="auto"/>
      </w:divBdr>
    </w:div>
    <w:div w:id="580025746">
      <w:bodyDiv w:val="1"/>
      <w:marLeft w:val="0"/>
      <w:marRight w:val="0"/>
      <w:marTop w:val="0"/>
      <w:marBottom w:val="0"/>
      <w:divBdr>
        <w:top w:val="none" w:sz="0" w:space="0" w:color="auto"/>
        <w:left w:val="none" w:sz="0" w:space="0" w:color="auto"/>
        <w:bottom w:val="none" w:sz="0" w:space="0" w:color="auto"/>
        <w:right w:val="none" w:sz="0" w:space="0" w:color="auto"/>
      </w:divBdr>
    </w:div>
    <w:div w:id="809861100">
      <w:bodyDiv w:val="1"/>
      <w:marLeft w:val="0"/>
      <w:marRight w:val="0"/>
      <w:marTop w:val="0"/>
      <w:marBottom w:val="0"/>
      <w:divBdr>
        <w:top w:val="none" w:sz="0" w:space="0" w:color="auto"/>
        <w:left w:val="none" w:sz="0" w:space="0" w:color="auto"/>
        <w:bottom w:val="none" w:sz="0" w:space="0" w:color="auto"/>
        <w:right w:val="none" w:sz="0" w:space="0" w:color="auto"/>
      </w:divBdr>
    </w:div>
    <w:div w:id="859466802">
      <w:bodyDiv w:val="1"/>
      <w:marLeft w:val="0"/>
      <w:marRight w:val="0"/>
      <w:marTop w:val="0"/>
      <w:marBottom w:val="0"/>
      <w:divBdr>
        <w:top w:val="none" w:sz="0" w:space="0" w:color="auto"/>
        <w:left w:val="none" w:sz="0" w:space="0" w:color="auto"/>
        <w:bottom w:val="none" w:sz="0" w:space="0" w:color="auto"/>
        <w:right w:val="none" w:sz="0" w:space="0" w:color="auto"/>
      </w:divBdr>
    </w:div>
    <w:div w:id="1035495885">
      <w:bodyDiv w:val="1"/>
      <w:marLeft w:val="0"/>
      <w:marRight w:val="0"/>
      <w:marTop w:val="0"/>
      <w:marBottom w:val="0"/>
      <w:divBdr>
        <w:top w:val="none" w:sz="0" w:space="0" w:color="auto"/>
        <w:left w:val="none" w:sz="0" w:space="0" w:color="auto"/>
        <w:bottom w:val="none" w:sz="0" w:space="0" w:color="auto"/>
        <w:right w:val="none" w:sz="0" w:space="0" w:color="auto"/>
      </w:divBdr>
    </w:div>
    <w:div w:id="1271858192">
      <w:bodyDiv w:val="1"/>
      <w:marLeft w:val="0"/>
      <w:marRight w:val="0"/>
      <w:marTop w:val="0"/>
      <w:marBottom w:val="0"/>
      <w:divBdr>
        <w:top w:val="none" w:sz="0" w:space="0" w:color="auto"/>
        <w:left w:val="none" w:sz="0" w:space="0" w:color="auto"/>
        <w:bottom w:val="none" w:sz="0" w:space="0" w:color="auto"/>
        <w:right w:val="none" w:sz="0" w:space="0" w:color="auto"/>
      </w:divBdr>
    </w:div>
    <w:div w:id="1395470743">
      <w:bodyDiv w:val="1"/>
      <w:marLeft w:val="0"/>
      <w:marRight w:val="0"/>
      <w:marTop w:val="0"/>
      <w:marBottom w:val="0"/>
      <w:divBdr>
        <w:top w:val="none" w:sz="0" w:space="0" w:color="auto"/>
        <w:left w:val="none" w:sz="0" w:space="0" w:color="auto"/>
        <w:bottom w:val="none" w:sz="0" w:space="0" w:color="auto"/>
        <w:right w:val="none" w:sz="0" w:space="0" w:color="auto"/>
      </w:divBdr>
    </w:div>
    <w:div w:id="1721976840">
      <w:bodyDiv w:val="1"/>
      <w:marLeft w:val="0"/>
      <w:marRight w:val="0"/>
      <w:marTop w:val="0"/>
      <w:marBottom w:val="0"/>
      <w:divBdr>
        <w:top w:val="none" w:sz="0" w:space="0" w:color="auto"/>
        <w:left w:val="none" w:sz="0" w:space="0" w:color="auto"/>
        <w:bottom w:val="none" w:sz="0" w:space="0" w:color="auto"/>
        <w:right w:val="none" w:sz="0" w:space="0" w:color="auto"/>
      </w:divBdr>
    </w:div>
    <w:div w:id="1918320418">
      <w:bodyDiv w:val="1"/>
      <w:marLeft w:val="0"/>
      <w:marRight w:val="0"/>
      <w:marTop w:val="0"/>
      <w:marBottom w:val="0"/>
      <w:divBdr>
        <w:top w:val="none" w:sz="0" w:space="0" w:color="auto"/>
        <w:left w:val="none" w:sz="0" w:space="0" w:color="auto"/>
        <w:bottom w:val="none" w:sz="0" w:space="0" w:color="auto"/>
        <w:right w:val="none" w:sz="0" w:space="0" w:color="auto"/>
      </w:divBdr>
    </w:div>
    <w:div w:id="1947690990">
      <w:bodyDiv w:val="1"/>
      <w:marLeft w:val="0"/>
      <w:marRight w:val="0"/>
      <w:marTop w:val="0"/>
      <w:marBottom w:val="0"/>
      <w:divBdr>
        <w:top w:val="none" w:sz="0" w:space="0" w:color="auto"/>
        <w:left w:val="none" w:sz="0" w:space="0" w:color="auto"/>
        <w:bottom w:val="none" w:sz="0" w:space="0" w:color="auto"/>
        <w:right w:val="none" w:sz="0" w:space="0" w:color="auto"/>
      </w:divBdr>
    </w:div>
    <w:div w:id="19663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pras.uff.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25</Pages>
  <Words>7373</Words>
  <Characters>39818</Characters>
  <Application>Microsoft Office Word</Application>
  <DocSecurity>0</DocSecurity>
  <Lines>331</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Paulo Moraes</dc:creator>
  <cp:keywords/>
  <dc:description/>
  <cp:lastModifiedBy>Admin</cp:lastModifiedBy>
  <cp:revision>23</cp:revision>
  <cp:lastPrinted>2018-11-01T14:16:00Z</cp:lastPrinted>
  <dcterms:created xsi:type="dcterms:W3CDTF">2018-05-16T03:16:00Z</dcterms:created>
  <dcterms:modified xsi:type="dcterms:W3CDTF">2019-01-08T16:09:00Z</dcterms:modified>
</cp:coreProperties>
</file>