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985" w:rsidRDefault="00185985" w:rsidP="00F173FD">
      <w:pPr>
        <w:pStyle w:val="jesus"/>
      </w:pPr>
      <w:bookmarkStart w:id="0" w:name="_GoBack"/>
      <w:bookmarkEnd w:id="0"/>
    </w:p>
    <w:p w:rsidR="00185985" w:rsidRDefault="00651EB7">
      <w:pPr>
        <w:spacing w:after="160" w:line="288" w:lineRule="auto"/>
        <w:jc w:val="center"/>
        <w:rPr>
          <w:rFonts w:eastAsia="Times New Roman"/>
          <w:sz w:val="20"/>
          <w:szCs w:val="20"/>
        </w:rPr>
      </w:pPr>
      <w:r>
        <w:rPr>
          <w:rFonts w:eastAsia="Times New Roman"/>
          <w:b/>
          <w:sz w:val="20"/>
          <w:szCs w:val="20"/>
        </w:rPr>
        <w:t xml:space="preserve">ANEXO </w:t>
      </w:r>
      <w:r w:rsidR="000A4BC0">
        <w:rPr>
          <w:rFonts w:eastAsia="Times New Roman"/>
          <w:b/>
          <w:sz w:val="20"/>
          <w:szCs w:val="20"/>
        </w:rPr>
        <w:t>I</w:t>
      </w:r>
      <w:r>
        <w:rPr>
          <w:rFonts w:eastAsia="Times New Roman"/>
          <w:b/>
          <w:sz w:val="20"/>
          <w:szCs w:val="20"/>
        </w:rPr>
        <w:t xml:space="preserve"> - TERMO DE REFERÊNCIA</w:t>
      </w:r>
    </w:p>
    <w:p w:rsidR="00185985" w:rsidRDefault="00185985">
      <w:pPr>
        <w:spacing w:after="160" w:line="288" w:lineRule="auto"/>
        <w:jc w:val="center"/>
        <w:rPr>
          <w:rFonts w:eastAsia="Times New Roman"/>
          <w:sz w:val="20"/>
          <w:szCs w:val="20"/>
        </w:rPr>
      </w:pPr>
    </w:p>
    <w:p w:rsidR="00185985" w:rsidRDefault="00651EB7">
      <w:pPr>
        <w:spacing w:after="120" w:line="288" w:lineRule="auto"/>
        <w:jc w:val="both"/>
        <w:rPr>
          <w:rFonts w:eastAsia="Verdana"/>
          <w:b/>
          <w:sz w:val="20"/>
          <w:szCs w:val="20"/>
        </w:rPr>
      </w:pPr>
      <w:r>
        <w:rPr>
          <w:rFonts w:eastAsia="Verdana"/>
          <w:b/>
          <w:sz w:val="20"/>
          <w:szCs w:val="20"/>
        </w:rPr>
        <w:t xml:space="preserve">1 – </w:t>
      </w:r>
      <w:r>
        <w:rPr>
          <w:rFonts w:eastAsia="Verdana"/>
          <w:b/>
          <w:sz w:val="20"/>
          <w:szCs w:val="20"/>
          <w:u w:val="single"/>
        </w:rPr>
        <w:t>DO OBJETO</w:t>
      </w:r>
      <w:r>
        <w:rPr>
          <w:rFonts w:eastAsia="Verdana"/>
          <w:b/>
          <w:sz w:val="20"/>
          <w:szCs w:val="20"/>
        </w:rPr>
        <w:t xml:space="preserve">: </w:t>
      </w:r>
    </w:p>
    <w:p w:rsidR="00185985" w:rsidRDefault="00651EB7">
      <w:pPr>
        <w:spacing w:after="120" w:line="288" w:lineRule="auto"/>
        <w:jc w:val="both"/>
        <w:rPr>
          <w:rFonts w:eastAsia="Verdana"/>
          <w:sz w:val="20"/>
          <w:szCs w:val="20"/>
        </w:rPr>
      </w:pPr>
      <w:r>
        <w:rPr>
          <w:rFonts w:eastAsia="Verdana"/>
          <w:sz w:val="20"/>
          <w:szCs w:val="20"/>
        </w:rPr>
        <w:t>A presente licitação tem por objeto a contratação de empresa(s) especializada(s) para a prestação de Serviço Telefônico Fixo Comutado – STFC, na modalidade local, de fixo para fixo e de fixo para móvel (VC1), conforme especificações a seguir estabelecidas.</w:t>
      </w:r>
    </w:p>
    <w:p w:rsidR="00185985" w:rsidRDefault="00185985">
      <w:pPr>
        <w:spacing w:line="240" w:lineRule="auto"/>
        <w:ind w:right="72"/>
        <w:rPr>
          <w:rFonts w:eastAsia="Verdana"/>
          <w:sz w:val="20"/>
          <w:szCs w:val="20"/>
        </w:rPr>
      </w:pPr>
    </w:p>
    <w:p w:rsidR="00185985" w:rsidRDefault="00185985">
      <w:pPr>
        <w:spacing w:line="240" w:lineRule="auto"/>
        <w:ind w:right="72"/>
        <w:rPr>
          <w:rFonts w:eastAsia="Verdana"/>
          <w:sz w:val="20"/>
          <w:szCs w:val="20"/>
        </w:rPr>
      </w:pPr>
    </w:p>
    <w:p w:rsidR="00185985" w:rsidRDefault="00651EB7">
      <w:pPr>
        <w:spacing w:line="240" w:lineRule="auto"/>
        <w:ind w:right="72"/>
        <w:rPr>
          <w:rFonts w:eastAsia="Verdana"/>
          <w:b/>
          <w:sz w:val="20"/>
          <w:szCs w:val="20"/>
        </w:rPr>
      </w:pPr>
      <w:r>
        <w:rPr>
          <w:rFonts w:eastAsia="Verdana"/>
          <w:b/>
          <w:sz w:val="20"/>
          <w:szCs w:val="20"/>
        </w:rPr>
        <w:t>Serviço Telefônico Fixo Comutado</w:t>
      </w:r>
      <w:r>
        <w:rPr>
          <w:rFonts w:eastAsia="Verdana"/>
          <w:sz w:val="20"/>
          <w:szCs w:val="20"/>
        </w:rPr>
        <w:t xml:space="preserve"> – STFC, na modalidade local, de fixo para fixo e de fixo para móvel (VC1) na localidade de </w:t>
      </w:r>
      <w:r>
        <w:rPr>
          <w:rFonts w:eastAsia="Verdana"/>
          <w:b/>
          <w:sz w:val="20"/>
          <w:szCs w:val="20"/>
        </w:rPr>
        <w:t>Volta Redonda</w:t>
      </w:r>
      <w:r>
        <w:rPr>
          <w:rFonts w:eastAsia="Verdana"/>
          <w:sz w:val="20"/>
          <w:szCs w:val="20"/>
        </w:rPr>
        <w:t xml:space="preserve"> no estado do Rio de Janeiro - </w:t>
      </w:r>
      <w:r>
        <w:rPr>
          <w:rFonts w:eastAsia="Verdana"/>
          <w:b/>
          <w:sz w:val="20"/>
          <w:szCs w:val="20"/>
        </w:rPr>
        <w:t>DDD 024.</w:t>
      </w:r>
    </w:p>
    <w:p w:rsidR="00185985" w:rsidRDefault="00185985">
      <w:pPr>
        <w:tabs>
          <w:tab w:val="left" w:pos="0"/>
          <w:tab w:val="left" w:pos="3785"/>
        </w:tabs>
        <w:spacing w:line="240" w:lineRule="auto"/>
        <w:rPr>
          <w:rFonts w:eastAsia="Verdana"/>
          <w:color w:val="FF0000"/>
          <w:sz w:val="20"/>
          <w:szCs w:val="20"/>
        </w:rPr>
      </w:pPr>
    </w:p>
    <w:p w:rsidR="00185985" w:rsidRDefault="00185985">
      <w:pPr>
        <w:spacing w:after="120" w:line="288" w:lineRule="auto"/>
        <w:jc w:val="both"/>
        <w:rPr>
          <w:rFonts w:eastAsia="Verdana"/>
          <w:sz w:val="20"/>
          <w:szCs w:val="20"/>
        </w:rPr>
      </w:pPr>
    </w:p>
    <w:p w:rsidR="00185985" w:rsidRDefault="00651EB7">
      <w:pPr>
        <w:spacing w:after="120" w:line="288" w:lineRule="auto"/>
        <w:jc w:val="both"/>
        <w:rPr>
          <w:rFonts w:eastAsia="Verdana"/>
          <w:sz w:val="20"/>
          <w:szCs w:val="20"/>
          <w:u w:val="single"/>
        </w:rPr>
      </w:pPr>
      <w:r>
        <w:rPr>
          <w:rFonts w:eastAsia="Verdana"/>
          <w:b/>
          <w:sz w:val="20"/>
          <w:szCs w:val="20"/>
        </w:rPr>
        <w:t xml:space="preserve">2 – </w:t>
      </w:r>
      <w:r>
        <w:rPr>
          <w:rFonts w:eastAsia="Verdana"/>
          <w:b/>
          <w:sz w:val="20"/>
          <w:szCs w:val="20"/>
          <w:u w:val="single"/>
        </w:rPr>
        <w:t>DOS ENTRONCAMENTOS DIGITAIS E RAMAIS DDR:</w:t>
      </w:r>
    </w:p>
    <w:p w:rsidR="00185985" w:rsidRDefault="00651EB7">
      <w:pPr>
        <w:spacing w:after="120" w:line="288" w:lineRule="auto"/>
        <w:jc w:val="both"/>
        <w:rPr>
          <w:rFonts w:eastAsia="Verdana"/>
          <w:sz w:val="20"/>
          <w:szCs w:val="20"/>
        </w:rPr>
      </w:pPr>
      <w:r>
        <w:rPr>
          <w:rFonts w:eastAsia="Verdana"/>
          <w:sz w:val="20"/>
          <w:szCs w:val="20"/>
        </w:rPr>
        <w:t xml:space="preserve">Prestação de serviço telefônico local, com fornecimento de </w:t>
      </w:r>
      <w:proofErr w:type="gramStart"/>
      <w:r>
        <w:rPr>
          <w:rFonts w:eastAsia="Verdana"/>
          <w:sz w:val="20"/>
          <w:szCs w:val="20"/>
        </w:rPr>
        <w:t>2</w:t>
      </w:r>
      <w:proofErr w:type="gramEnd"/>
      <w:r>
        <w:rPr>
          <w:rFonts w:eastAsia="Verdana"/>
          <w:sz w:val="20"/>
          <w:szCs w:val="20"/>
        </w:rPr>
        <w:t xml:space="preserve"> entroncamentos digitais, bidirecionais, com 2 Mbps, cada, interligando a central pública da Operadora a UFF e 600 ramais com tecnologia de discagem direta ramal (DDR), com tarifação por ramal, com a devida prestação dos serviços de telefonia fixa comutada local, </w:t>
      </w:r>
      <w:r>
        <w:rPr>
          <w:rFonts w:eastAsia="Verdana"/>
          <w:b/>
          <w:sz w:val="20"/>
          <w:szCs w:val="20"/>
        </w:rPr>
        <w:t>mantendo-se o plano de numeração existente (Portabilidade numérica),</w:t>
      </w:r>
      <w:r>
        <w:rPr>
          <w:rFonts w:eastAsia="Verdana"/>
          <w:sz w:val="20"/>
          <w:szCs w:val="20"/>
        </w:rPr>
        <w:t xml:space="preserve"> conforme quadro abaixo:</w:t>
      </w:r>
    </w:p>
    <w:p w:rsidR="00185985" w:rsidRDefault="00185985">
      <w:pPr>
        <w:spacing w:after="120" w:line="288" w:lineRule="auto"/>
        <w:jc w:val="center"/>
        <w:rPr>
          <w:rFonts w:eastAsia="Arial Narrow"/>
          <w:sz w:val="20"/>
          <w:szCs w:val="20"/>
        </w:rPr>
      </w:pPr>
    </w:p>
    <w:tbl>
      <w:tblPr>
        <w:tblW w:w="9690" w:type="dxa"/>
        <w:tblInd w:w="25" w:type="dxa"/>
        <w:tblBorders>
          <w:top w:val="single" w:sz="4" w:space="0" w:color="000001"/>
        </w:tblBorders>
        <w:tblLook w:val="0000" w:firstRow="0" w:lastRow="0" w:firstColumn="0" w:lastColumn="0" w:noHBand="0" w:noVBand="0"/>
      </w:tblPr>
      <w:tblGrid>
        <w:gridCol w:w="2016"/>
        <w:gridCol w:w="1430"/>
        <w:gridCol w:w="900"/>
        <w:gridCol w:w="1433"/>
        <w:gridCol w:w="1438"/>
        <w:gridCol w:w="1291"/>
        <w:gridCol w:w="1182"/>
      </w:tblGrid>
      <w:tr w:rsidR="00185985">
        <w:tc>
          <w:tcPr>
            <w:tcW w:w="9689" w:type="dxa"/>
            <w:gridSpan w:val="7"/>
            <w:tcBorders>
              <w:top w:val="single" w:sz="4" w:space="0" w:color="000001"/>
            </w:tcBorders>
            <w:shd w:val="clear" w:color="auto" w:fill="auto"/>
            <w:vAlign w:val="center"/>
          </w:tcPr>
          <w:p w:rsidR="00185985" w:rsidRDefault="00185985">
            <w:pPr>
              <w:spacing w:line="240" w:lineRule="auto"/>
              <w:rPr>
                <w:rFonts w:eastAsia="Arial Narrow"/>
                <w:b/>
                <w:color w:val="00000A"/>
                <w:sz w:val="20"/>
                <w:szCs w:val="20"/>
              </w:rPr>
            </w:pPr>
          </w:p>
          <w:p w:rsidR="00185985" w:rsidRDefault="00651EB7">
            <w:pPr>
              <w:spacing w:line="240" w:lineRule="auto"/>
              <w:jc w:val="center"/>
              <w:rPr>
                <w:rFonts w:eastAsia="Arial Narrow"/>
                <w:sz w:val="20"/>
                <w:szCs w:val="20"/>
              </w:rPr>
            </w:pPr>
            <w:r>
              <w:rPr>
                <w:rFonts w:eastAsia="Arial Narrow"/>
                <w:b/>
                <w:color w:val="00000A"/>
                <w:sz w:val="20"/>
                <w:szCs w:val="20"/>
              </w:rPr>
              <w:t>QUANTITATIVOS / PLANO DE NUMERAÇÃO</w:t>
            </w:r>
          </w:p>
        </w:tc>
      </w:tr>
      <w:tr w:rsidR="00185985">
        <w:tc>
          <w:tcPr>
            <w:tcW w:w="2025"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line="240" w:lineRule="auto"/>
              <w:jc w:val="center"/>
              <w:rPr>
                <w:rFonts w:eastAsia="Arial Narrow"/>
                <w:sz w:val="20"/>
                <w:szCs w:val="20"/>
              </w:rPr>
            </w:pPr>
            <w:r>
              <w:rPr>
                <w:rFonts w:eastAsia="Arial Narrow"/>
                <w:b/>
                <w:sz w:val="20"/>
                <w:szCs w:val="20"/>
              </w:rPr>
              <w:t>Endereço de instalação</w:t>
            </w:r>
          </w:p>
        </w:tc>
        <w:tc>
          <w:tcPr>
            <w:tcW w:w="1440"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line="240" w:lineRule="auto"/>
              <w:jc w:val="center"/>
              <w:rPr>
                <w:rFonts w:eastAsia="Arial Narrow"/>
                <w:sz w:val="20"/>
                <w:szCs w:val="20"/>
              </w:rPr>
            </w:pPr>
            <w:r>
              <w:rPr>
                <w:rFonts w:eastAsia="Arial Narrow"/>
                <w:b/>
                <w:sz w:val="20"/>
                <w:szCs w:val="20"/>
              </w:rPr>
              <w:t>Ramais DDR</w:t>
            </w:r>
          </w:p>
        </w:tc>
        <w:tc>
          <w:tcPr>
            <w:tcW w:w="900"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line="240" w:lineRule="auto"/>
              <w:jc w:val="center"/>
              <w:rPr>
                <w:rFonts w:eastAsia="Arial Narrow"/>
                <w:sz w:val="20"/>
                <w:szCs w:val="20"/>
              </w:rPr>
            </w:pPr>
            <w:r>
              <w:rPr>
                <w:rFonts w:eastAsia="Arial Narrow"/>
                <w:b/>
                <w:sz w:val="20"/>
                <w:szCs w:val="20"/>
              </w:rPr>
              <w:t>Prefixo</w:t>
            </w:r>
          </w:p>
        </w:tc>
        <w:tc>
          <w:tcPr>
            <w:tcW w:w="1440"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line="240" w:lineRule="auto"/>
              <w:jc w:val="center"/>
              <w:rPr>
                <w:rFonts w:eastAsia="Arial Narrow"/>
                <w:sz w:val="20"/>
                <w:szCs w:val="20"/>
              </w:rPr>
            </w:pPr>
            <w:r>
              <w:rPr>
                <w:rFonts w:eastAsia="Arial Narrow"/>
                <w:b/>
                <w:sz w:val="20"/>
                <w:szCs w:val="20"/>
              </w:rPr>
              <w:t>Faixa DDR existente</w:t>
            </w:r>
          </w:p>
        </w:tc>
        <w:tc>
          <w:tcPr>
            <w:tcW w:w="1440"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line="240" w:lineRule="auto"/>
              <w:jc w:val="center"/>
              <w:rPr>
                <w:rFonts w:eastAsia="Arial Narrow"/>
                <w:sz w:val="20"/>
                <w:szCs w:val="20"/>
              </w:rPr>
            </w:pPr>
            <w:r>
              <w:rPr>
                <w:rFonts w:eastAsia="Arial Narrow"/>
                <w:b/>
                <w:sz w:val="20"/>
                <w:szCs w:val="20"/>
              </w:rPr>
              <w:t>Troncos</w:t>
            </w:r>
          </w:p>
        </w:tc>
        <w:tc>
          <w:tcPr>
            <w:tcW w:w="1260"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line="240" w:lineRule="auto"/>
              <w:jc w:val="center"/>
              <w:rPr>
                <w:rFonts w:eastAsia="Arial Narrow"/>
                <w:sz w:val="20"/>
                <w:szCs w:val="20"/>
              </w:rPr>
            </w:pPr>
            <w:r>
              <w:rPr>
                <w:rFonts w:eastAsia="Arial Narrow"/>
                <w:b/>
                <w:sz w:val="20"/>
                <w:szCs w:val="20"/>
              </w:rPr>
              <w:t>Tipo de Sinalização</w:t>
            </w:r>
          </w:p>
        </w:tc>
        <w:tc>
          <w:tcPr>
            <w:tcW w:w="118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185985" w:rsidRDefault="00651EB7">
            <w:pPr>
              <w:spacing w:line="240" w:lineRule="auto"/>
              <w:jc w:val="center"/>
              <w:rPr>
                <w:rFonts w:eastAsia="Arial Narrow"/>
                <w:sz w:val="20"/>
                <w:szCs w:val="20"/>
              </w:rPr>
            </w:pPr>
            <w:r>
              <w:rPr>
                <w:rFonts w:eastAsia="Arial Narrow"/>
                <w:b/>
                <w:sz w:val="20"/>
                <w:szCs w:val="20"/>
              </w:rPr>
              <w:t>Central existente</w:t>
            </w:r>
          </w:p>
        </w:tc>
      </w:tr>
      <w:tr w:rsidR="00185985">
        <w:tc>
          <w:tcPr>
            <w:tcW w:w="2025"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both"/>
              <w:rPr>
                <w:rFonts w:eastAsia="Arial Narrow"/>
                <w:sz w:val="20"/>
                <w:szCs w:val="20"/>
              </w:rPr>
            </w:pPr>
            <w:proofErr w:type="gramStart"/>
            <w:r>
              <w:rPr>
                <w:rFonts w:eastAsia="Arial Narrow"/>
                <w:b/>
                <w:sz w:val="20"/>
                <w:szCs w:val="20"/>
              </w:rPr>
              <w:t>CAMPUS DE VOLTA REDONDA</w:t>
            </w:r>
            <w:proofErr w:type="gramEnd"/>
            <w:r>
              <w:rPr>
                <w:rFonts w:eastAsia="Arial Narrow"/>
                <w:b/>
                <w:sz w:val="20"/>
                <w:szCs w:val="20"/>
              </w:rPr>
              <w:t xml:space="preserve">, </w:t>
            </w:r>
            <w:r>
              <w:rPr>
                <w:rFonts w:eastAsia="Arial Narrow"/>
                <w:sz w:val="20"/>
                <w:szCs w:val="20"/>
              </w:rPr>
              <w:t>Av. Dos Trabalhadores, 420 – 2</w:t>
            </w:r>
            <w:r>
              <w:rPr>
                <w:sz w:val="20"/>
                <w:szCs w:val="20"/>
              </w:rPr>
              <w:t xml:space="preserve">º andar </w:t>
            </w:r>
            <w:r>
              <w:rPr>
                <w:rFonts w:eastAsia="Arial Narrow"/>
                <w:sz w:val="20"/>
                <w:szCs w:val="20"/>
              </w:rPr>
              <w:t>– Vila Santa Cecília</w:t>
            </w:r>
          </w:p>
        </w:tc>
        <w:tc>
          <w:tcPr>
            <w:tcW w:w="1440"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300</w:t>
            </w:r>
          </w:p>
        </w:tc>
        <w:tc>
          <w:tcPr>
            <w:tcW w:w="900"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2107</w:t>
            </w:r>
          </w:p>
        </w:tc>
        <w:tc>
          <w:tcPr>
            <w:tcW w:w="1440"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3400 a 3599,</w:t>
            </w:r>
          </w:p>
          <w:p w:rsidR="00185985" w:rsidRDefault="00651EB7">
            <w:pPr>
              <w:spacing w:line="240" w:lineRule="auto"/>
              <w:jc w:val="center"/>
              <w:rPr>
                <w:rFonts w:eastAsia="Arial Narrow"/>
                <w:sz w:val="20"/>
                <w:szCs w:val="20"/>
              </w:rPr>
            </w:pPr>
            <w:r>
              <w:rPr>
                <w:rFonts w:eastAsia="Arial Narrow"/>
                <w:sz w:val="20"/>
                <w:szCs w:val="20"/>
              </w:rPr>
              <w:t xml:space="preserve">3700 A 3799 </w:t>
            </w:r>
          </w:p>
        </w:tc>
        <w:tc>
          <w:tcPr>
            <w:tcW w:w="1440"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30 troncos digitais bidirecionais</w:t>
            </w:r>
          </w:p>
        </w:tc>
        <w:tc>
          <w:tcPr>
            <w:tcW w:w="1260"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ISDN</w:t>
            </w:r>
          </w:p>
          <w:p w:rsidR="00185985" w:rsidRDefault="00651EB7">
            <w:pPr>
              <w:spacing w:line="240" w:lineRule="auto"/>
              <w:jc w:val="center"/>
              <w:rPr>
                <w:rFonts w:eastAsia="Arial Narrow"/>
                <w:sz w:val="20"/>
                <w:szCs w:val="20"/>
              </w:rPr>
            </w:pPr>
            <w:r>
              <w:rPr>
                <w:rFonts w:eastAsia="Arial Narrow"/>
                <w:sz w:val="20"/>
                <w:szCs w:val="20"/>
              </w:rPr>
              <w:t>(E1)</w:t>
            </w:r>
          </w:p>
        </w:tc>
        <w:tc>
          <w:tcPr>
            <w:tcW w:w="1184"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DIGITRO</w:t>
            </w:r>
          </w:p>
        </w:tc>
      </w:tr>
      <w:tr w:rsidR="00185985">
        <w:tc>
          <w:tcPr>
            <w:tcW w:w="2025"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both"/>
              <w:rPr>
                <w:sz w:val="20"/>
                <w:szCs w:val="20"/>
              </w:rPr>
            </w:pPr>
            <w:proofErr w:type="gramStart"/>
            <w:r>
              <w:rPr>
                <w:rFonts w:eastAsia="Arial Narrow"/>
                <w:b/>
                <w:sz w:val="20"/>
                <w:szCs w:val="20"/>
              </w:rPr>
              <w:t>CAMPUS DO ATERRADO DE VOLTA REDONDA</w:t>
            </w:r>
            <w:proofErr w:type="gramEnd"/>
            <w:r>
              <w:rPr>
                <w:rFonts w:eastAsia="Arial Narrow"/>
                <w:b/>
                <w:sz w:val="20"/>
                <w:szCs w:val="20"/>
              </w:rPr>
              <w:t xml:space="preserve">, </w:t>
            </w:r>
            <w:r>
              <w:rPr>
                <w:sz w:val="20"/>
                <w:szCs w:val="20"/>
              </w:rPr>
              <w:t xml:space="preserve">Av. Ellis </w:t>
            </w:r>
            <w:proofErr w:type="spellStart"/>
            <w:r>
              <w:rPr>
                <w:sz w:val="20"/>
                <w:szCs w:val="20"/>
              </w:rPr>
              <w:t>Emidio</w:t>
            </w:r>
            <w:proofErr w:type="spellEnd"/>
            <w:r>
              <w:rPr>
                <w:sz w:val="20"/>
                <w:szCs w:val="20"/>
              </w:rPr>
              <w:t xml:space="preserve"> Figueiredo, s/nº -  Bloco B – sala 205 - Bairro Aterrado</w:t>
            </w:r>
          </w:p>
        </w:tc>
        <w:tc>
          <w:tcPr>
            <w:tcW w:w="1440"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300</w:t>
            </w:r>
          </w:p>
        </w:tc>
        <w:tc>
          <w:tcPr>
            <w:tcW w:w="900"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3076</w:t>
            </w:r>
          </w:p>
        </w:tc>
        <w:tc>
          <w:tcPr>
            <w:tcW w:w="1440"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 xml:space="preserve">8700 A 8999 </w:t>
            </w:r>
          </w:p>
        </w:tc>
        <w:tc>
          <w:tcPr>
            <w:tcW w:w="1440"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30 troncos digitais bidirecionais</w:t>
            </w:r>
          </w:p>
        </w:tc>
        <w:tc>
          <w:tcPr>
            <w:tcW w:w="1260"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ISDN</w:t>
            </w:r>
          </w:p>
          <w:p w:rsidR="00185985" w:rsidRDefault="00651EB7">
            <w:pPr>
              <w:spacing w:line="240" w:lineRule="auto"/>
              <w:jc w:val="center"/>
              <w:rPr>
                <w:rFonts w:eastAsia="Arial Narrow"/>
                <w:sz w:val="20"/>
                <w:szCs w:val="20"/>
              </w:rPr>
            </w:pPr>
            <w:r>
              <w:rPr>
                <w:rFonts w:eastAsia="Arial Narrow"/>
                <w:sz w:val="20"/>
                <w:szCs w:val="20"/>
              </w:rPr>
              <w:t>(E1)</w:t>
            </w:r>
          </w:p>
        </w:tc>
        <w:tc>
          <w:tcPr>
            <w:tcW w:w="1184"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DIGITRO</w:t>
            </w:r>
          </w:p>
        </w:tc>
      </w:tr>
    </w:tbl>
    <w:p w:rsidR="00185985" w:rsidRDefault="00185985">
      <w:pPr>
        <w:spacing w:line="240" w:lineRule="auto"/>
        <w:jc w:val="both"/>
        <w:rPr>
          <w:rFonts w:eastAsia="Times New Roman"/>
          <w:sz w:val="20"/>
          <w:szCs w:val="20"/>
        </w:rPr>
      </w:pPr>
    </w:p>
    <w:p w:rsidR="00185985" w:rsidRDefault="00185985">
      <w:pPr>
        <w:spacing w:line="240" w:lineRule="auto"/>
        <w:jc w:val="both"/>
        <w:rPr>
          <w:rFonts w:eastAsia="Times New Roman"/>
          <w:sz w:val="20"/>
          <w:szCs w:val="20"/>
        </w:rPr>
      </w:pPr>
    </w:p>
    <w:p w:rsidR="00185985" w:rsidRDefault="00185985">
      <w:pPr>
        <w:spacing w:line="240" w:lineRule="auto"/>
        <w:rPr>
          <w:rFonts w:eastAsia="Verdana"/>
          <w:sz w:val="20"/>
          <w:szCs w:val="20"/>
        </w:rPr>
      </w:pPr>
    </w:p>
    <w:p w:rsidR="00185985" w:rsidRDefault="00651EB7">
      <w:pPr>
        <w:spacing w:line="240" w:lineRule="auto"/>
        <w:rPr>
          <w:rFonts w:eastAsia="Verdana"/>
          <w:sz w:val="20"/>
          <w:szCs w:val="20"/>
          <w:u w:val="single"/>
        </w:rPr>
      </w:pPr>
      <w:r>
        <w:rPr>
          <w:rFonts w:eastAsia="Verdana"/>
          <w:b/>
          <w:sz w:val="20"/>
          <w:szCs w:val="20"/>
        </w:rPr>
        <w:t xml:space="preserve">3 - </w:t>
      </w:r>
      <w:r>
        <w:rPr>
          <w:rFonts w:eastAsia="Verdana"/>
          <w:b/>
          <w:sz w:val="20"/>
          <w:szCs w:val="20"/>
          <w:u w:val="single"/>
        </w:rPr>
        <w:t>DA LEGISLAÇÃO</w:t>
      </w:r>
    </w:p>
    <w:p w:rsidR="00185985" w:rsidRDefault="00185985">
      <w:pPr>
        <w:spacing w:line="240" w:lineRule="auto"/>
        <w:rPr>
          <w:rFonts w:eastAsia="Verdana"/>
          <w:sz w:val="20"/>
          <w:szCs w:val="20"/>
        </w:rPr>
      </w:pPr>
    </w:p>
    <w:p w:rsidR="00185985" w:rsidRDefault="00651EB7">
      <w:pPr>
        <w:spacing w:line="240" w:lineRule="auto"/>
        <w:rPr>
          <w:rFonts w:eastAsia="Verdana"/>
          <w:sz w:val="20"/>
          <w:szCs w:val="20"/>
        </w:rPr>
      </w:pPr>
      <w:r>
        <w:rPr>
          <w:rFonts w:eastAsia="Verdana"/>
          <w:sz w:val="20"/>
          <w:szCs w:val="20"/>
        </w:rPr>
        <w:t>O presente procedimento licitatório reger-se-á, principalmente, pelos comandos legais seguintes:</w:t>
      </w:r>
    </w:p>
    <w:p w:rsidR="00185985" w:rsidRDefault="00185985">
      <w:pPr>
        <w:spacing w:line="240" w:lineRule="auto"/>
        <w:rPr>
          <w:rFonts w:eastAsia="Verdana"/>
          <w:sz w:val="20"/>
          <w:szCs w:val="20"/>
        </w:rPr>
      </w:pPr>
    </w:p>
    <w:p w:rsidR="00185985" w:rsidRDefault="00651EB7">
      <w:pPr>
        <w:spacing w:line="240" w:lineRule="auto"/>
        <w:rPr>
          <w:rFonts w:eastAsia="Verdana"/>
          <w:sz w:val="20"/>
          <w:szCs w:val="20"/>
        </w:rPr>
      </w:pPr>
      <w:r>
        <w:rPr>
          <w:rFonts w:eastAsia="Verdana"/>
          <w:sz w:val="20"/>
          <w:szCs w:val="20"/>
        </w:rPr>
        <w:t>- Lei nº 8.666, de 21de junho de 1993, e alterações posteriores – LEI DE LICITAÇÕES;</w:t>
      </w:r>
    </w:p>
    <w:p w:rsidR="00185985" w:rsidRDefault="00651EB7">
      <w:pPr>
        <w:spacing w:line="240" w:lineRule="auto"/>
      </w:pPr>
      <w:r>
        <w:rPr>
          <w:rFonts w:eastAsia="Verdana"/>
          <w:sz w:val="20"/>
          <w:szCs w:val="20"/>
        </w:rPr>
        <w:t>- Lei nº 9.742, de 16 de julho de 1997 – LEI GERAL DE TELECOMUNICAÇÕES;</w:t>
      </w:r>
    </w:p>
    <w:p w:rsidR="00185985" w:rsidRDefault="00185985">
      <w:pPr>
        <w:spacing w:line="240" w:lineRule="auto"/>
        <w:rPr>
          <w:rFonts w:eastAsia="Verdana"/>
          <w:sz w:val="20"/>
          <w:szCs w:val="20"/>
        </w:rPr>
      </w:pPr>
    </w:p>
    <w:p w:rsidR="00185985" w:rsidRDefault="00651EB7">
      <w:pPr>
        <w:spacing w:line="240" w:lineRule="auto"/>
        <w:rPr>
          <w:rFonts w:eastAsia="Verdana"/>
          <w:sz w:val="20"/>
          <w:szCs w:val="20"/>
        </w:rPr>
      </w:pPr>
      <w:r>
        <w:rPr>
          <w:rFonts w:eastAsia="Verdana"/>
          <w:sz w:val="20"/>
          <w:szCs w:val="20"/>
        </w:rPr>
        <w:t xml:space="preserve">- Decreto nº 6.654/2008, de 20 de novembro de </w:t>
      </w:r>
      <w:proofErr w:type="gramStart"/>
      <w:r>
        <w:rPr>
          <w:rFonts w:eastAsia="Verdana"/>
          <w:sz w:val="20"/>
          <w:szCs w:val="20"/>
        </w:rPr>
        <w:t>2008 – PLANO</w:t>
      </w:r>
      <w:proofErr w:type="gramEnd"/>
      <w:r>
        <w:rPr>
          <w:rFonts w:eastAsia="Verdana"/>
          <w:sz w:val="20"/>
          <w:szCs w:val="20"/>
        </w:rPr>
        <w:t xml:space="preserve"> GERAL DE OUTORGA – PGO;</w:t>
      </w:r>
    </w:p>
    <w:p w:rsidR="00185985" w:rsidRDefault="00651EB7">
      <w:pPr>
        <w:spacing w:line="240" w:lineRule="auto"/>
        <w:rPr>
          <w:rFonts w:eastAsia="Verdana"/>
          <w:sz w:val="20"/>
          <w:szCs w:val="20"/>
        </w:rPr>
      </w:pPr>
      <w:r>
        <w:rPr>
          <w:rFonts w:eastAsia="Verdana"/>
          <w:sz w:val="20"/>
          <w:szCs w:val="20"/>
        </w:rPr>
        <w:lastRenderedPageBreak/>
        <w:t xml:space="preserve">- Lei 10.520 de 17 de julho de 2002, Decreto n.º 3.555, de </w:t>
      </w:r>
      <w:proofErr w:type="gramStart"/>
      <w:r>
        <w:rPr>
          <w:rFonts w:eastAsia="Verdana"/>
          <w:sz w:val="20"/>
          <w:szCs w:val="20"/>
        </w:rPr>
        <w:t>8</w:t>
      </w:r>
      <w:proofErr w:type="gramEnd"/>
      <w:r>
        <w:rPr>
          <w:rFonts w:eastAsia="Verdana"/>
          <w:sz w:val="20"/>
          <w:szCs w:val="20"/>
        </w:rPr>
        <w:t xml:space="preserve"> de agosto de 2000.</w:t>
      </w:r>
    </w:p>
    <w:p w:rsidR="00185985" w:rsidRDefault="00651EB7">
      <w:pPr>
        <w:spacing w:line="240" w:lineRule="auto"/>
        <w:rPr>
          <w:rFonts w:eastAsia="Verdana"/>
          <w:sz w:val="20"/>
          <w:szCs w:val="20"/>
        </w:rPr>
      </w:pPr>
      <w:r>
        <w:rPr>
          <w:rFonts w:eastAsia="Verdana"/>
          <w:sz w:val="20"/>
          <w:szCs w:val="20"/>
        </w:rPr>
        <w:t>- Demais normas regulamentares expedidas pela ANATEL e em vigor, e o que mais for exigido neste edital e seus anexos.</w:t>
      </w:r>
    </w:p>
    <w:p w:rsidR="00185985" w:rsidRDefault="00185985">
      <w:pPr>
        <w:spacing w:line="240" w:lineRule="auto"/>
        <w:jc w:val="both"/>
        <w:rPr>
          <w:rFonts w:eastAsia="Verdana"/>
          <w:sz w:val="20"/>
          <w:szCs w:val="20"/>
        </w:rPr>
      </w:pPr>
    </w:p>
    <w:p w:rsidR="00185985" w:rsidRDefault="00185985">
      <w:pPr>
        <w:spacing w:line="240" w:lineRule="auto"/>
        <w:jc w:val="both"/>
        <w:rPr>
          <w:rFonts w:eastAsia="Verdana"/>
          <w:sz w:val="20"/>
          <w:szCs w:val="20"/>
        </w:rPr>
      </w:pPr>
    </w:p>
    <w:p w:rsidR="00185985" w:rsidRDefault="00651EB7">
      <w:pPr>
        <w:spacing w:after="120" w:line="288" w:lineRule="auto"/>
        <w:jc w:val="both"/>
        <w:rPr>
          <w:rFonts w:eastAsia="Verdana"/>
          <w:sz w:val="20"/>
          <w:szCs w:val="20"/>
          <w:u w:val="single"/>
        </w:rPr>
      </w:pPr>
      <w:r>
        <w:rPr>
          <w:rFonts w:eastAsia="Verdana"/>
          <w:b/>
          <w:sz w:val="20"/>
          <w:szCs w:val="20"/>
        </w:rPr>
        <w:t>4 –</w:t>
      </w:r>
      <w:r>
        <w:rPr>
          <w:rFonts w:eastAsia="Verdana"/>
          <w:b/>
          <w:sz w:val="20"/>
          <w:szCs w:val="20"/>
          <w:u w:val="single"/>
        </w:rPr>
        <w:t xml:space="preserve"> DA PRESTAÇÃO DOS SERVIÇOS:</w:t>
      </w:r>
    </w:p>
    <w:p w:rsidR="00185985" w:rsidRDefault="00651EB7">
      <w:pPr>
        <w:spacing w:after="120" w:line="288" w:lineRule="auto"/>
        <w:jc w:val="both"/>
        <w:rPr>
          <w:rFonts w:eastAsia="Verdana"/>
          <w:sz w:val="20"/>
          <w:szCs w:val="20"/>
        </w:rPr>
      </w:pPr>
      <w:r>
        <w:rPr>
          <w:rFonts w:eastAsia="Verdana"/>
          <w:sz w:val="20"/>
          <w:szCs w:val="20"/>
        </w:rPr>
        <w:t xml:space="preserve">4.1 – A STI / CTE / </w:t>
      </w:r>
      <w:r>
        <w:rPr>
          <w:rFonts w:eastAsia="Verdana"/>
          <w:b/>
          <w:sz w:val="20"/>
          <w:szCs w:val="20"/>
        </w:rPr>
        <w:t>Divisão de Telefonia</w:t>
      </w:r>
      <w:r>
        <w:rPr>
          <w:rFonts w:eastAsia="Verdana"/>
          <w:sz w:val="20"/>
          <w:szCs w:val="20"/>
        </w:rPr>
        <w:t xml:space="preserve"> é o Setor responsável pela gestão e controle dos serviços prestados através da presente contratação.</w:t>
      </w:r>
    </w:p>
    <w:p w:rsidR="00185985" w:rsidRDefault="00651EB7">
      <w:pPr>
        <w:spacing w:after="120" w:line="288" w:lineRule="auto"/>
        <w:jc w:val="both"/>
        <w:rPr>
          <w:rFonts w:eastAsia="Verdana"/>
          <w:sz w:val="20"/>
          <w:szCs w:val="20"/>
        </w:rPr>
      </w:pPr>
      <w:r>
        <w:rPr>
          <w:rFonts w:eastAsia="Verdana"/>
          <w:sz w:val="20"/>
          <w:szCs w:val="20"/>
        </w:rPr>
        <w:t>4.2 – Deverão ser disponibilizados, sem custo adicional:</w:t>
      </w:r>
    </w:p>
    <w:p w:rsidR="00185985" w:rsidRDefault="00651EB7">
      <w:pPr>
        <w:spacing w:after="120" w:line="288" w:lineRule="auto"/>
        <w:jc w:val="both"/>
        <w:rPr>
          <w:rFonts w:eastAsia="Verdana"/>
          <w:sz w:val="20"/>
          <w:szCs w:val="20"/>
        </w:rPr>
      </w:pPr>
      <w:r>
        <w:rPr>
          <w:rFonts w:eastAsia="Verdana"/>
          <w:sz w:val="20"/>
          <w:szCs w:val="20"/>
        </w:rPr>
        <w:t>4.2.1 - Os serviços de bloqueio de DDC (ligações a cobrar);</w:t>
      </w:r>
    </w:p>
    <w:p w:rsidR="00185985" w:rsidRDefault="00651EB7">
      <w:pPr>
        <w:spacing w:after="120" w:line="288" w:lineRule="auto"/>
        <w:jc w:val="both"/>
        <w:rPr>
          <w:rFonts w:eastAsia="Verdana"/>
          <w:sz w:val="20"/>
          <w:szCs w:val="20"/>
        </w:rPr>
      </w:pPr>
      <w:r>
        <w:rPr>
          <w:rFonts w:eastAsia="Verdana"/>
          <w:sz w:val="20"/>
          <w:szCs w:val="20"/>
        </w:rPr>
        <w:t>4.2.2 - Os serviços de identificação de chamadas;</w:t>
      </w:r>
    </w:p>
    <w:p w:rsidR="00185985" w:rsidRDefault="00651EB7">
      <w:pPr>
        <w:spacing w:after="120" w:line="288" w:lineRule="auto"/>
        <w:jc w:val="both"/>
        <w:rPr>
          <w:rFonts w:eastAsia="Verdana"/>
          <w:sz w:val="20"/>
          <w:szCs w:val="20"/>
        </w:rPr>
      </w:pPr>
      <w:r>
        <w:rPr>
          <w:rFonts w:eastAsia="Verdana"/>
          <w:sz w:val="20"/>
          <w:szCs w:val="20"/>
        </w:rPr>
        <w:t xml:space="preserve">4.3 – O serviço de instalação, habilitação, </w:t>
      </w:r>
      <w:proofErr w:type="gramStart"/>
      <w:r>
        <w:rPr>
          <w:rFonts w:eastAsia="Verdana"/>
          <w:sz w:val="20"/>
          <w:szCs w:val="20"/>
        </w:rPr>
        <w:t>implementação</w:t>
      </w:r>
      <w:proofErr w:type="gramEnd"/>
      <w:r>
        <w:rPr>
          <w:rFonts w:eastAsia="Verdana"/>
          <w:sz w:val="20"/>
          <w:szCs w:val="20"/>
        </w:rPr>
        <w:t xml:space="preserve"> e manutenção dos entroncamentos digitais, faixa de ramais DDR correrão por conta da Contratada, devendo ser implementados sem causar transtornos ao funcionamento da </w:t>
      </w:r>
      <w:r>
        <w:rPr>
          <w:rFonts w:eastAsia="Verdana"/>
          <w:b/>
          <w:sz w:val="20"/>
          <w:szCs w:val="20"/>
        </w:rPr>
        <w:t>UNIVERSIDADE FEDERAL FLUMINENSE</w:t>
      </w:r>
      <w:r>
        <w:rPr>
          <w:rFonts w:eastAsia="Verdana"/>
          <w:sz w:val="20"/>
          <w:szCs w:val="20"/>
        </w:rPr>
        <w:t>, devendo, inclusive, serem agendados previamente junto à Divisão de Telefonia, que é o Setor Técnico responsável.</w:t>
      </w:r>
    </w:p>
    <w:p w:rsidR="00185985" w:rsidRDefault="00651EB7">
      <w:pPr>
        <w:tabs>
          <w:tab w:val="left" w:pos="0"/>
        </w:tabs>
        <w:spacing w:after="120" w:line="288" w:lineRule="auto"/>
        <w:jc w:val="both"/>
        <w:rPr>
          <w:rFonts w:eastAsia="Verdana"/>
          <w:sz w:val="20"/>
          <w:szCs w:val="20"/>
        </w:rPr>
      </w:pPr>
      <w:r>
        <w:rPr>
          <w:rFonts w:eastAsia="Verdana"/>
          <w:sz w:val="20"/>
          <w:szCs w:val="20"/>
        </w:rPr>
        <w:t xml:space="preserve">4.3.1 – Os acessos (Fibra óptica, Rádio enlace, Cabo </w:t>
      </w:r>
      <w:proofErr w:type="gramStart"/>
      <w:r>
        <w:rPr>
          <w:rFonts w:eastAsia="Verdana"/>
          <w:sz w:val="20"/>
          <w:szCs w:val="20"/>
        </w:rPr>
        <w:t>coaxial ou similares</w:t>
      </w:r>
      <w:proofErr w:type="gramEnd"/>
      <w:r>
        <w:rPr>
          <w:rFonts w:eastAsia="Verdana"/>
          <w:sz w:val="20"/>
          <w:szCs w:val="20"/>
        </w:rPr>
        <w:t xml:space="preserve">) referentes aos entroncamentos digitais, deverão chegar até as salas onde se encontram instaladas as centrais telefônicas. </w:t>
      </w:r>
    </w:p>
    <w:p w:rsidR="00185985" w:rsidRDefault="00651EB7">
      <w:pPr>
        <w:spacing w:after="120" w:line="288" w:lineRule="auto"/>
        <w:jc w:val="both"/>
        <w:rPr>
          <w:rFonts w:eastAsia="Verdana"/>
          <w:sz w:val="20"/>
          <w:szCs w:val="20"/>
        </w:rPr>
      </w:pPr>
      <w:r>
        <w:rPr>
          <w:rFonts w:eastAsia="Verdana"/>
          <w:sz w:val="20"/>
          <w:szCs w:val="20"/>
        </w:rPr>
        <w:t>4.4 - Os serviços deverão ser prestados 24 horas por dia, sete dias por semana;</w:t>
      </w:r>
    </w:p>
    <w:p w:rsidR="00185985" w:rsidRDefault="00651EB7">
      <w:pPr>
        <w:spacing w:after="120" w:line="288" w:lineRule="auto"/>
        <w:rPr>
          <w:rFonts w:eastAsia="Verdana"/>
          <w:sz w:val="20"/>
          <w:szCs w:val="20"/>
        </w:rPr>
      </w:pPr>
      <w:r>
        <w:rPr>
          <w:rFonts w:eastAsia="Verdana"/>
          <w:sz w:val="20"/>
          <w:szCs w:val="20"/>
        </w:rPr>
        <w:t>4.5 - Deverá ser prestado suporte técnico em período integral, ou seja, 24 (vinte e quatro) horas por dia e 07 (sete) dias por semana, com atendimento imediato em caso de falha, nos entroncamentos, nas centrais da concessionária local de telefonia fixa ou nos equipamentos de conexão fornecidos pela Contratada e instalados nas dependências da Contratante.</w:t>
      </w:r>
    </w:p>
    <w:p w:rsidR="00185985" w:rsidRDefault="00185985">
      <w:pPr>
        <w:spacing w:after="120" w:line="288" w:lineRule="auto"/>
        <w:jc w:val="both"/>
        <w:rPr>
          <w:rFonts w:eastAsia="Verdana"/>
          <w:sz w:val="20"/>
          <w:szCs w:val="20"/>
        </w:rPr>
      </w:pPr>
    </w:p>
    <w:p w:rsidR="00185985" w:rsidRDefault="00651EB7">
      <w:pPr>
        <w:spacing w:after="120" w:line="288" w:lineRule="auto"/>
        <w:jc w:val="both"/>
        <w:rPr>
          <w:rFonts w:eastAsia="Verdana"/>
          <w:sz w:val="20"/>
          <w:szCs w:val="20"/>
          <w:u w:val="single"/>
        </w:rPr>
      </w:pPr>
      <w:r>
        <w:rPr>
          <w:rFonts w:eastAsia="Verdana"/>
          <w:b/>
          <w:sz w:val="20"/>
          <w:szCs w:val="20"/>
        </w:rPr>
        <w:t xml:space="preserve">5 – </w:t>
      </w:r>
      <w:r>
        <w:rPr>
          <w:rFonts w:eastAsia="Verdana"/>
          <w:b/>
          <w:sz w:val="20"/>
          <w:szCs w:val="20"/>
          <w:u w:val="single"/>
        </w:rPr>
        <w:t>DO PERFIL DE TRÁFEGO:</w:t>
      </w:r>
    </w:p>
    <w:p w:rsidR="00185985" w:rsidRDefault="00651EB7">
      <w:pPr>
        <w:tabs>
          <w:tab w:val="left" w:pos="0"/>
        </w:tabs>
        <w:spacing w:after="120" w:line="288" w:lineRule="auto"/>
        <w:jc w:val="both"/>
        <w:rPr>
          <w:rFonts w:eastAsia="Verdana"/>
          <w:sz w:val="20"/>
          <w:szCs w:val="20"/>
        </w:rPr>
      </w:pPr>
      <w:r>
        <w:rPr>
          <w:rFonts w:eastAsia="Verdana"/>
          <w:sz w:val="20"/>
          <w:szCs w:val="20"/>
        </w:rPr>
        <w:t>5.1 – O perfil de tráfego indicado, constante das planilhas A e B, corresponde à média do consumo telefônico, média trimestral, com dados obtidos através do sistema de tarifação existente e da conta telefônica da atual Operadora, servindo somente de subsídio às licitantes na formulação das propostas e na indicação do percentual de desconto, não se constituindo em qualquer compromisso futuro para a UNIVERSIDADE FEDERAL FLUMINENSE.</w:t>
      </w:r>
    </w:p>
    <w:p w:rsidR="00185985" w:rsidRDefault="00185985">
      <w:pPr>
        <w:tabs>
          <w:tab w:val="left" w:pos="0"/>
        </w:tabs>
        <w:spacing w:after="120" w:line="288" w:lineRule="auto"/>
        <w:jc w:val="both"/>
        <w:rPr>
          <w:rFonts w:eastAsia="Verdana"/>
          <w:sz w:val="20"/>
          <w:szCs w:val="20"/>
        </w:rPr>
      </w:pPr>
    </w:p>
    <w:p w:rsidR="00185985" w:rsidRDefault="00651EB7">
      <w:pPr>
        <w:spacing w:after="120" w:line="288" w:lineRule="auto"/>
        <w:jc w:val="both"/>
        <w:rPr>
          <w:rFonts w:eastAsia="Verdana"/>
          <w:sz w:val="20"/>
          <w:szCs w:val="20"/>
        </w:rPr>
      </w:pPr>
      <w:r>
        <w:rPr>
          <w:rFonts w:eastAsia="Verdana"/>
          <w:b/>
          <w:sz w:val="20"/>
          <w:szCs w:val="20"/>
        </w:rPr>
        <w:t xml:space="preserve">6 – </w:t>
      </w:r>
      <w:r>
        <w:rPr>
          <w:rFonts w:eastAsia="Verdana"/>
          <w:b/>
          <w:sz w:val="20"/>
          <w:szCs w:val="20"/>
          <w:u w:val="single"/>
        </w:rPr>
        <w:t>DA FORMAÇÃO DO PREÇO E PERCENTUAL DE DESCONTO</w:t>
      </w:r>
      <w:r>
        <w:rPr>
          <w:rFonts w:eastAsia="Verdana"/>
          <w:b/>
          <w:sz w:val="20"/>
          <w:szCs w:val="20"/>
        </w:rPr>
        <w:t>:</w:t>
      </w:r>
    </w:p>
    <w:p w:rsidR="00185985" w:rsidRDefault="00651EB7">
      <w:pPr>
        <w:tabs>
          <w:tab w:val="left" w:pos="0"/>
        </w:tabs>
        <w:spacing w:after="120" w:line="288" w:lineRule="auto"/>
        <w:jc w:val="both"/>
        <w:rPr>
          <w:rFonts w:eastAsia="Verdana"/>
          <w:color w:val="FF0000"/>
          <w:sz w:val="20"/>
          <w:szCs w:val="20"/>
        </w:rPr>
      </w:pPr>
      <w:r>
        <w:rPr>
          <w:rFonts w:eastAsia="Verdana"/>
          <w:sz w:val="20"/>
          <w:szCs w:val="20"/>
        </w:rPr>
        <w:t>6.1 – Durante todo o período contratual, o percentual de desconto/isenção de tarifa cotado na proposta da(s) empresa(s) vencedora(s), quando for o caso, será imutável e incidirá sobre os preços dos serviços constantes do PLANO BÁSICO ou ALTERNATIVO DE SERVIÇOS, aprovado pela ANATEL.</w:t>
      </w:r>
    </w:p>
    <w:p w:rsidR="00185985" w:rsidRDefault="00651EB7">
      <w:pPr>
        <w:spacing w:after="120" w:line="288" w:lineRule="auto"/>
        <w:jc w:val="both"/>
      </w:pPr>
      <w:r>
        <w:rPr>
          <w:rFonts w:eastAsia="Verdana"/>
          <w:sz w:val="20"/>
          <w:szCs w:val="20"/>
        </w:rPr>
        <w:t>6.2 – O percentual de desconto ofertado incidirá sobre o preço de todas as ligações locais, fixo-fixo e fixo-móvel (VC1), independentemente de horário e do dia da semana nos quais as mesmas foram efetuadas;</w:t>
      </w:r>
    </w:p>
    <w:p w:rsidR="00185985" w:rsidRDefault="00185985">
      <w:pPr>
        <w:spacing w:after="120" w:line="288" w:lineRule="auto"/>
        <w:jc w:val="both"/>
        <w:rPr>
          <w:rFonts w:eastAsia="Verdana"/>
          <w:sz w:val="20"/>
          <w:szCs w:val="20"/>
        </w:rPr>
      </w:pPr>
    </w:p>
    <w:p w:rsidR="00185985" w:rsidRDefault="00651EB7">
      <w:pPr>
        <w:spacing w:after="120" w:line="288" w:lineRule="auto"/>
        <w:jc w:val="both"/>
        <w:rPr>
          <w:rFonts w:eastAsia="Verdana"/>
          <w:sz w:val="20"/>
          <w:szCs w:val="20"/>
        </w:rPr>
      </w:pPr>
      <w:r>
        <w:rPr>
          <w:rFonts w:eastAsia="Verdana"/>
          <w:sz w:val="20"/>
          <w:szCs w:val="20"/>
        </w:rPr>
        <w:t xml:space="preserve">6.3 – As isenções, valor igual </w:t>
      </w:r>
      <w:proofErr w:type="gramStart"/>
      <w:r>
        <w:rPr>
          <w:rFonts w:eastAsia="Verdana"/>
          <w:sz w:val="20"/>
          <w:szCs w:val="20"/>
        </w:rPr>
        <w:t>a</w:t>
      </w:r>
      <w:proofErr w:type="gramEnd"/>
      <w:r>
        <w:rPr>
          <w:rFonts w:eastAsia="Verdana"/>
          <w:sz w:val="20"/>
          <w:szCs w:val="20"/>
        </w:rPr>
        <w:t xml:space="preserve"> zero, porventura concedidas pela proponente deverão prevalecer por todo período contratual.</w:t>
      </w:r>
    </w:p>
    <w:p w:rsidR="00185985" w:rsidRDefault="00185985">
      <w:pPr>
        <w:spacing w:after="120" w:line="288" w:lineRule="auto"/>
        <w:jc w:val="both"/>
        <w:rPr>
          <w:rFonts w:eastAsia="Verdana"/>
          <w:sz w:val="20"/>
          <w:szCs w:val="20"/>
        </w:rPr>
      </w:pPr>
    </w:p>
    <w:p w:rsidR="00185985" w:rsidRDefault="00651EB7">
      <w:pPr>
        <w:spacing w:after="120" w:line="288" w:lineRule="auto"/>
        <w:jc w:val="both"/>
        <w:rPr>
          <w:rFonts w:eastAsia="Verdana"/>
          <w:sz w:val="20"/>
          <w:szCs w:val="20"/>
        </w:rPr>
      </w:pPr>
      <w:r>
        <w:rPr>
          <w:rFonts w:eastAsia="Verdana"/>
          <w:b/>
          <w:sz w:val="20"/>
          <w:szCs w:val="20"/>
        </w:rPr>
        <w:t>7 –</w:t>
      </w:r>
      <w:proofErr w:type="gramStart"/>
      <w:r>
        <w:rPr>
          <w:rFonts w:eastAsia="Verdana"/>
          <w:b/>
          <w:sz w:val="20"/>
          <w:szCs w:val="20"/>
        </w:rPr>
        <w:t xml:space="preserve">  </w:t>
      </w:r>
      <w:proofErr w:type="gramEnd"/>
      <w:r>
        <w:rPr>
          <w:rFonts w:eastAsia="Verdana"/>
          <w:b/>
          <w:sz w:val="20"/>
          <w:szCs w:val="20"/>
          <w:u w:val="single"/>
        </w:rPr>
        <w:t>DA INSTALAÇÃO, TESTES E ATIVAÇÃO</w:t>
      </w:r>
      <w:r>
        <w:rPr>
          <w:rFonts w:eastAsia="Verdana"/>
          <w:b/>
          <w:sz w:val="20"/>
          <w:szCs w:val="20"/>
        </w:rPr>
        <w:t>:</w:t>
      </w:r>
    </w:p>
    <w:p w:rsidR="00185985" w:rsidRDefault="00651EB7">
      <w:pPr>
        <w:spacing w:after="120" w:line="288" w:lineRule="auto"/>
        <w:jc w:val="both"/>
        <w:rPr>
          <w:rFonts w:eastAsia="Verdana"/>
          <w:sz w:val="20"/>
          <w:szCs w:val="20"/>
        </w:rPr>
      </w:pPr>
      <w:r>
        <w:rPr>
          <w:rFonts w:eastAsia="Verdana"/>
          <w:sz w:val="20"/>
          <w:szCs w:val="20"/>
        </w:rPr>
        <w:t>7.1 – O prazo de instalação, testes e ativação dos equipamentos deverá ser de 45 (quarenta e cinco) dias corridos, podendo ser prorrogado por igual período, contados a partir do primeiro dia útil subsequente a assinatura do contrato.</w:t>
      </w:r>
    </w:p>
    <w:p w:rsidR="00185985" w:rsidRDefault="00651EB7">
      <w:pPr>
        <w:spacing w:after="120" w:line="288" w:lineRule="auto"/>
        <w:jc w:val="both"/>
        <w:rPr>
          <w:rFonts w:eastAsia="Verdana"/>
          <w:b/>
          <w:sz w:val="20"/>
          <w:szCs w:val="20"/>
          <w:u w:val="single"/>
        </w:rPr>
      </w:pPr>
      <w:r>
        <w:rPr>
          <w:rFonts w:eastAsia="Verdana"/>
          <w:b/>
          <w:sz w:val="20"/>
          <w:szCs w:val="20"/>
          <w:u w:val="single"/>
        </w:rPr>
        <w:t>7.2 – Caso a empresa vencedora do certame seja a atual Operadora, não haverá necessidade de instalação, testes e ativação, devendo os serviços iniciar imediatamente após a assinatura do contrato.</w:t>
      </w:r>
    </w:p>
    <w:p w:rsidR="00185985" w:rsidRDefault="00651EB7">
      <w:pPr>
        <w:spacing w:after="120" w:line="288" w:lineRule="auto"/>
        <w:jc w:val="both"/>
        <w:rPr>
          <w:rFonts w:eastAsia="Verdana"/>
          <w:b/>
          <w:sz w:val="20"/>
          <w:szCs w:val="20"/>
          <w:u w:val="single"/>
        </w:rPr>
      </w:pPr>
      <w:r>
        <w:rPr>
          <w:rFonts w:eastAsia="Verdana"/>
          <w:b/>
          <w:sz w:val="20"/>
          <w:szCs w:val="20"/>
          <w:u w:val="single"/>
        </w:rPr>
        <w:t>7.3 – A contratada deverá designar um técnico, para juntamente com os técnicos da Contratante, efetuar os procedimentos necessários no sentido de ativar o equipamento.</w:t>
      </w:r>
    </w:p>
    <w:p w:rsidR="00185985" w:rsidRDefault="00651EB7">
      <w:pPr>
        <w:spacing w:after="120" w:line="288" w:lineRule="auto"/>
        <w:jc w:val="both"/>
        <w:rPr>
          <w:rFonts w:eastAsia="Verdana"/>
          <w:b/>
          <w:sz w:val="20"/>
          <w:szCs w:val="20"/>
          <w:u w:val="single"/>
        </w:rPr>
      </w:pPr>
      <w:r>
        <w:rPr>
          <w:rFonts w:eastAsia="Verdana"/>
          <w:b/>
          <w:sz w:val="20"/>
          <w:szCs w:val="20"/>
          <w:u w:val="single"/>
        </w:rPr>
        <w:t>7.4 – A ativação do sistema deverá ser efetuada em dia não útil, de forma a não prejudicar o andamento dos serviços prestados pelo Contratante.</w:t>
      </w:r>
    </w:p>
    <w:p w:rsidR="00185985" w:rsidRDefault="00185985">
      <w:pPr>
        <w:spacing w:after="120" w:line="288" w:lineRule="auto"/>
        <w:jc w:val="both"/>
        <w:rPr>
          <w:rFonts w:eastAsia="Verdana"/>
          <w:b/>
          <w:sz w:val="20"/>
          <w:szCs w:val="20"/>
          <w:u w:val="single"/>
        </w:rPr>
      </w:pPr>
    </w:p>
    <w:p w:rsidR="00185985" w:rsidRDefault="00651EB7">
      <w:pPr>
        <w:spacing w:after="120" w:line="288" w:lineRule="auto"/>
        <w:jc w:val="both"/>
        <w:rPr>
          <w:rFonts w:eastAsia="Verdana"/>
          <w:sz w:val="20"/>
          <w:szCs w:val="20"/>
        </w:rPr>
      </w:pPr>
      <w:r>
        <w:rPr>
          <w:rFonts w:eastAsia="Verdana"/>
          <w:b/>
          <w:sz w:val="20"/>
          <w:szCs w:val="20"/>
        </w:rPr>
        <w:t xml:space="preserve">8 – </w:t>
      </w:r>
      <w:r>
        <w:rPr>
          <w:rFonts w:eastAsia="Verdana"/>
          <w:b/>
          <w:sz w:val="20"/>
          <w:szCs w:val="20"/>
          <w:u w:val="single"/>
        </w:rPr>
        <w:t>DAS CONSIDERAÇÕES GERAIS</w:t>
      </w:r>
      <w:r>
        <w:rPr>
          <w:rFonts w:eastAsia="Verdana"/>
          <w:b/>
          <w:sz w:val="20"/>
          <w:szCs w:val="20"/>
        </w:rPr>
        <w:t>:</w:t>
      </w:r>
    </w:p>
    <w:p w:rsidR="00185985" w:rsidRDefault="00651EB7">
      <w:pPr>
        <w:spacing w:after="120" w:line="288" w:lineRule="auto"/>
        <w:jc w:val="both"/>
        <w:rPr>
          <w:rFonts w:eastAsia="Verdana"/>
          <w:sz w:val="20"/>
          <w:szCs w:val="20"/>
        </w:rPr>
      </w:pPr>
      <w:r>
        <w:rPr>
          <w:rFonts w:eastAsia="Verdana"/>
          <w:sz w:val="20"/>
          <w:szCs w:val="20"/>
        </w:rPr>
        <w:t xml:space="preserve">8.1– O prazo de vigência do contrato deverá ser de 12 </w:t>
      </w:r>
      <w:r>
        <w:rPr>
          <w:rFonts w:eastAsia="Verdana"/>
          <w:i/>
          <w:sz w:val="20"/>
          <w:szCs w:val="20"/>
        </w:rPr>
        <w:t>(doze)</w:t>
      </w:r>
      <w:r>
        <w:rPr>
          <w:rFonts w:eastAsia="Verdana"/>
          <w:sz w:val="20"/>
          <w:szCs w:val="20"/>
        </w:rPr>
        <w:t xml:space="preserve"> meses, contados a partir da data de assinatura do contrato em consonância com o subitem 7.1 do Termo de Referência – Anexo I deste edital, podendo ser prorrogado, na forma autorizada pelo art. 57, inciso II, da lei nº 8.666/93;</w:t>
      </w:r>
    </w:p>
    <w:p w:rsidR="00185985" w:rsidRDefault="00651EB7">
      <w:pPr>
        <w:spacing w:after="120" w:line="288" w:lineRule="auto"/>
        <w:jc w:val="both"/>
        <w:rPr>
          <w:rFonts w:eastAsia="Verdana"/>
          <w:sz w:val="20"/>
          <w:szCs w:val="20"/>
        </w:rPr>
      </w:pPr>
      <w:r>
        <w:rPr>
          <w:rFonts w:eastAsia="Verdana"/>
          <w:sz w:val="20"/>
          <w:szCs w:val="20"/>
        </w:rPr>
        <w:t>8.2– O desconto ofertado para as ligações deverá ser linear por item.</w:t>
      </w:r>
    </w:p>
    <w:p w:rsidR="00185985" w:rsidRDefault="00651EB7">
      <w:pPr>
        <w:spacing w:after="120" w:line="288" w:lineRule="auto"/>
        <w:jc w:val="both"/>
        <w:rPr>
          <w:rFonts w:eastAsia="Verdana"/>
          <w:sz w:val="20"/>
          <w:szCs w:val="20"/>
        </w:rPr>
      </w:pPr>
      <w:r>
        <w:rPr>
          <w:rFonts w:eastAsia="Verdana"/>
          <w:sz w:val="20"/>
          <w:szCs w:val="20"/>
        </w:rPr>
        <w:t>8.3 - O tempo médio foi obtido através de dados gerados pelo sistema de tarifação das centrais da UFF ou através das contas telefônicas da atual prestadora.</w:t>
      </w:r>
    </w:p>
    <w:p w:rsidR="00185985" w:rsidRDefault="00651EB7">
      <w:pPr>
        <w:spacing w:after="120" w:line="288" w:lineRule="auto"/>
        <w:jc w:val="both"/>
        <w:rPr>
          <w:rFonts w:eastAsia="Verdana"/>
          <w:sz w:val="20"/>
          <w:szCs w:val="20"/>
        </w:rPr>
      </w:pPr>
      <w:r>
        <w:rPr>
          <w:rFonts w:eastAsia="Verdana"/>
          <w:sz w:val="20"/>
          <w:szCs w:val="20"/>
        </w:rPr>
        <w:t xml:space="preserve">8.4 - O perfil de tráfego foi obtido pela média dos últimos 03 meses, levando-se em consideração o horário de funcionamento da UFF, que é das </w:t>
      </w:r>
      <w:proofErr w:type="gramStart"/>
      <w:r>
        <w:rPr>
          <w:rFonts w:eastAsia="Verdana"/>
          <w:sz w:val="20"/>
          <w:szCs w:val="20"/>
        </w:rPr>
        <w:t>8:00</w:t>
      </w:r>
      <w:proofErr w:type="gramEnd"/>
      <w:r>
        <w:rPr>
          <w:rFonts w:eastAsia="Verdana"/>
          <w:sz w:val="20"/>
          <w:szCs w:val="20"/>
        </w:rPr>
        <w:t xml:space="preserve"> as 22:00 </w:t>
      </w:r>
      <w:proofErr w:type="spellStart"/>
      <w:r>
        <w:rPr>
          <w:rFonts w:eastAsia="Verdana"/>
          <w:sz w:val="20"/>
          <w:szCs w:val="20"/>
        </w:rPr>
        <w:t>hs</w:t>
      </w:r>
      <w:proofErr w:type="spellEnd"/>
      <w:r>
        <w:rPr>
          <w:rFonts w:eastAsia="Verdana"/>
          <w:sz w:val="20"/>
          <w:szCs w:val="20"/>
        </w:rPr>
        <w:t>;</w:t>
      </w:r>
    </w:p>
    <w:p w:rsidR="00185985" w:rsidRDefault="00651EB7">
      <w:pPr>
        <w:spacing w:after="120" w:line="288" w:lineRule="auto"/>
        <w:jc w:val="both"/>
        <w:rPr>
          <w:rFonts w:eastAsia="Verdana"/>
          <w:sz w:val="20"/>
          <w:szCs w:val="20"/>
        </w:rPr>
      </w:pPr>
      <w:r>
        <w:rPr>
          <w:rFonts w:eastAsia="Verdana"/>
          <w:sz w:val="20"/>
          <w:szCs w:val="20"/>
        </w:rPr>
        <w:t>8.5 - Os valores cotados devem estar em moeda nacional, devendo já estar incluídas todas as despesas incidentes na formação do preço, os impostos/taxas, contribuições sociais, quando aplicáveis, cujas alíquotas deverão ser informadas separadamente;</w:t>
      </w:r>
    </w:p>
    <w:p w:rsidR="00185985" w:rsidRDefault="00651EB7">
      <w:pPr>
        <w:spacing w:after="120" w:line="288" w:lineRule="auto"/>
        <w:jc w:val="both"/>
        <w:rPr>
          <w:rFonts w:eastAsia="Verdana"/>
          <w:sz w:val="20"/>
          <w:szCs w:val="20"/>
        </w:rPr>
      </w:pPr>
      <w:r>
        <w:rPr>
          <w:rFonts w:eastAsia="Verdana"/>
          <w:sz w:val="20"/>
          <w:szCs w:val="20"/>
        </w:rPr>
        <w:t xml:space="preserve">8.6 - </w:t>
      </w:r>
      <w:r>
        <w:rPr>
          <w:rFonts w:ascii="Verdana" w:hAnsi="Verdana" w:cs="TTE4E87780t00"/>
          <w:color w:val="00000A"/>
          <w:sz w:val="18"/>
          <w:szCs w:val="18"/>
        </w:rPr>
        <w:t>A licitante</w:t>
      </w:r>
      <w:r>
        <w:rPr>
          <w:rFonts w:ascii="Verdana" w:hAnsi="Verdana" w:cs="TTE431A0A0t00"/>
          <w:color w:val="00000A"/>
          <w:sz w:val="18"/>
          <w:szCs w:val="18"/>
        </w:rPr>
        <w:t xml:space="preserve"> </w:t>
      </w:r>
      <w:r>
        <w:rPr>
          <w:rFonts w:ascii="Verdana" w:hAnsi="Verdana" w:cs="TTE4E87780t00"/>
          <w:color w:val="00000A"/>
          <w:sz w:val="18"/>
          <w:szCs w:val="18"/>
        </w:rPr>
        <w:t xml:space="preserve">poderá vistoriar o local onde serão executados os serviços até o último dia útil anterior à data fixada para a abertura da Sessão Pública, com o objetivo de se inteirar das condições e do grau de dificuldade existentes, mediante prévio agendamento de horário junto a </w:t>
      </w:r>
      <w:proofErr w:type="spellStart"/>
      <w:r>
        <w:rPr>
          <w:rFonts w:ascii="Verdana" w:hAnsi="Verdana" w:cs="TTE4E87780t00"/>
          <w:color w:val="00000A"/>
          <w:sz w:val="18"/>
          <w:szCs w:val="18"/>
        </w:rPr>
        <w:t>Div</w:t>
      </w:r>
      <w:proofErr w:type="spellEnd"/>
      <w:r>
        <w:rPr>
          <w:rFonts w:ascii="Verdana" w:hAnsi="Verdana" w:cs="TTE4E87780t00"/>
          <w:color w:val="00000A"/>
          <w:sz w:val="18"/>
          <w:szCs w:val="18"/>
        </w:rPr>
        <w:t xml:space="preserve">. </w:t>
      </w:r>
      <w:proofErr w:type="gramStart"/>
      <w:r>
        <w:rPr>
          <w:rFonts w:ascii="Verdana" w:hAnsi="Verdana" w:cs="TTE4E87780t00"/>
          <w:color w:val="00000A"/>
          <w:sz w:val="18"/>
          <w:szCs w:val="18"/>
        </w:rPr>
        <w:t>de</w:t>
      </w:r>
      <w:proofErr w:type="gramEnd"/>
      <w:r>
        <w:rPr>
          <w:rFonts w:ascii="Verdana" w:hAnsi="Verdana" w:cs="TTE4E87780t00"/>
          <w:color w:val="00000A"/>
          <w:sz w:val="18"/>
          <w:szCs w:val="18"/>
        </w:rPr>
        <w:t xml:space="preserve"> Telefonia / CTE/STI , pelos telefones (21) 2629-2021 ou 2629-2034.</w:t>
      </w:r>
    </w:p>
    <w:p w:rsidR="00185985" w:rsidRDefault="00185985">
      <w:pPr>
        <w:spacing w:after="120" w:line="288" w:lineRule="auto"/>
        <w:jc w:val="both"/>
        <w:rPr>
          <w:rFonts w:eastAsia="Verdana"/>
          <w:sz w:val="20"/>
          <w:szCs w:val="20"/>
        </w:rPr>
      </w:pPr>
    </w:p>
    <w:p w:rsidR="00185985" w:rsidRDefault="00185985">
      <w:pPr>
        <w:spacing w:after="120" w:line="288" w:lineRule="auto"/>
        <w:jc w:val="both"/>
        <w:rPr>
          <w:rFonts w:eastAsia="Verdana"/>
          <w:sz w:val="20"/>
          <w:szCs w:val="20"/>
        </w:rPr>
      </w:pPr>
    </w:p>
    <w:p w:rsidR="00185985" w:rsidRDefault="00651EB7">
      <w:pPr>
        <w:spacing w:after="120" w:line="288" w:lineRule="auto"/>
        <w:rPr>
          <w:rFonts w:eastAsia="Verdana"/>
          <w:sz w:val="20"/>
          <w:szCs w:val="20"/>
          <w:u w:val="single"/>
        </w:rPr>
      </w:pPr>
      <w:proofErr w:type="gramStart"/>
      <w:r>
        <w:rPr>
          <w:rFonts w:eastAsia="Verdana"/>
          <w:b/>
          <w:sz w:val="20"/>
          <w:szCs w:val="20"/>
        </w:rPr>
        <w:t xml:space="preserve">9 – </w:t>
      </w:r>
      <w:r>
        <w:rPr>
          <w:rFonts w:eastAsia="Verdana"/>
          <w:b/>
          <w:sz w:val="20"/>
          <w:szCs w:val="20"/>
          <w:u w:val="single"/>
        </w:rPr>
        <w:t>MODELO</w:t>
      </w:r>
      <w:proofErr w:type="gramEnd"/>
      <w:r>
        <w:rPr>
          <w:rFonts w:eastAsia="Verdana"/>
          <w:b/>
          <w:sz w:val="20"/>
          <w:szCs w:val="20"/>
          <w:u w:val="single"/>
        </w:rPr>
        <w:t xml:space="preserve"> DE PLANILHAS DE FORMAÇÃO DE PREÇOS</w:t>
      </w:r>
    </w:p>
    <w:p w:rsidR="00185985" w:rsidRDefault="00651EB7">
      <w:pPr>
        <w:keepNext/>
        <w:spacing w:before="240" w:after="240" w:line="288" w:lineRule="auto"/>
        <w:ind w:left="147"/>
      </w:pPr>
      <w:r>
        <w:rPr>
          <w:rFonts w:eastAsia="Verdana"/>
          <w:b/>
          <w:i/>
          <w:sz w:val="20"/>
          <w:szCs w:val="20"/>
          <w:u w:val="single"/>
        </w:rPr>
        <w:lastRenderedPageBreak/>
        <w:t>PLANILHA A</w:t>
      </w:r>
      <w:r>
        <w:rPr>
          <w:rFonts w:eastAsia="Verdana"/>
          <w:b/>
          <w:i/>
          <w:sz w:val="20"/>
          <w:szCs w:val="20"/>
        </w:rPr>
        <w:t xml:space="preserve"> - ASSINATURA BÁSICA MENSAL DOS ENTRONCAMENTOS DIGITAIS COM SERVIÇO DDR:</w:t>
      </w:r>
    </w:p>
    <w:tbl>
      <w:tblPr>
        <w:tblW w:w="9824" w:type="dxa"/>
        <w:tblInd w:w="-125"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2874"/>
        <w:gridCol w:w="2551"/>
        <w:gridCol w:w="1843"/>
        <w:gridCol w:w="2556"/>
      </w:tblGrid>
      <w:tr w:rsidR="00185985">
        <w:tc>
          <w:tcPr>
            <w:tcW w:w="2873"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DESCRIÇÃO</w:t>
            </w:r>
          </w:p>
          <w:p w:rsidR="00185985" w:rsidRDefault="00651EB7">
            <w:pPr>
              <w:spacing w:before="40" w:after="40" w:line="288" w:lineRule="auto"/>
              <w:jc w:val="center"/>
              <w:rPr>
                <w:rFonts w:eastAsia="Arial Narrow"/>
                <w:sz w:val="20"/>
                <w:szCs w:val="20"/>
              </w:rPr>
            </w:pPr>
            <w:r>
              <w:rPr>
                <w:rFonts w:eastAsia="Arial Narrow"/>
                <w:b/>
                <w:sz w:val="20"/>
                <w:szCs w:val="20"/>
              </w:rPr>
              <w:t>(1)</w:t>
            </w:r>
          </w:p>
        </w:tc>
        <w:tc>
          <w:tcPr>
            <w:tcW w:w="2551"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QUANTIDADE</w:t>
            </w:r>
          </w:p>
          <w:p w:rsidR="00185985" w:rsidRDefault="00651EB7">
            <w:pPr>
              <w:spacing w:before="40" w:after="40" w:line="288" w:lineRule="auto"/>
              <w:jc w:val="center"/>
              <w:rPr>
                <w:rFonts w:eastAsia="Arial Narrow"/>
                <w:sz w:val="20"/>
                <w:szCs w:val="20"/>
              </w:rPr>
            </w:pPr>
            <w:r>
              <w:rPr>
                <w:rFonts w:eastAsia="Arial Narrow"/>
                <w:b/>
                <w:sz w:val="20"/>
                <w:szCs w:val="20"/>
              </w:rPr>
              <w:t>(2)</w:t>
            </w:r>
          </w:p>
        </w:tc>
        <w:tc>
          <w:tcPr>
            <w:tcW w:w="1843"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PREÇO</w:t>
            </w:r>
            <w:proofErr w:type="gramStart"/>
            <w:r>
              <w:rPr>
                <w:rFonts w:eastAsia="Arial Narrow"/>
                <w:b/>
                <w:sz w:val="20"/>
                <w:szCs w:val="20"/>
              </w:rPr>
              <w:t xml:space="preserve">  </w:t>
            </w:r>
            <w:proofErr w:type="gramEnd"/>
            <w:r>
              <w:rPr>
                <w:rFonts w:eastAsia="Arial Narrow"/>
                <w:b/>
                <w:sz w:val="20"/>
                <w:szCs w:val="20"/>
              </w:rPr>
              <w:t>(R$)</w:t>
            </w:r>
          </w:p>
          <w:p w:rsidR="00185985" w:rsidRDefault="00651EB7">
            <w:pPr>
              <w:spacing w:before="40" w:after="40" w:line="288" w:lineRule="auto"/>
              <w:jc w:val="center"/>
              <w:rPr>
                <w:rFonts w:eastAsia="Arial Narrow"/>
                <w:sz w:val="20"/>
                <w:szCs w:val="20"/>
              </w:rPr>
            </w:pPr>
            <w:r>
              <w:rPr>
                <w:rFonts w:eastAsia="Arial Narrow"/>
                <w:b/>
                <w:sz w:val="20"/>
                <w:szCs w:val="20"/>
              </w:rPr>
              <w:t>(3)</w:t>
            </w:r>
          </w:p>
        </w:tc>
        <w:tc>
          <w:tcPr>
            <w:tcW w:w="255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VALOR MENSAL</w:t>
            </w:r>
            <w:proofErr w:type="gramStart"/>
            <w:r>
              <w:rPr>
                <w:rFonts w:eastAsia="Arial Narrow"/>
                <w:b/>
                <w:sz w:val="20"/>
                <w:szCs w:val="20"/>
              </w:rPr>
              <w:t xml:space="preserve">   </w:t>
            </w:r>
            <w:proofErr w:type="gramEnd"/>
            <w:r>
              <w:rPr>
                <w:rFonts w:eastAsia="Arial Narrow"/>
                <w:b/>
                <w:sz w:val="20"/>
                <w:szCs w:val="20"/>
              </w:rPr>
              <w:t>(2x3)</w:t>
            </w:r>
          </w:p>
          <w:p w:rsidR="00185985" w:rsidRDefault="00651EB7">
            <w:pPr>
              <w:spacing w:before="40" w:after="40" w:line="288" w:lineRule="auto"/>
              <w:jc w:val="center"/>
              <w:rPr>
                <w:rFonts w:eastAsia="Arial Narrow"/>
                <w:sz w:val="20"/>
                <w:szCs w:val="20"/>
              </w:rPr>
            </w:pPr>
            <w:r>
              <w:rPr>
                <w:rFonts w:eastAsia="Arial Narrow"/>
                <w:b/>
                <w:sz w:val="20"/>
                <w:szCs w:val="20"/>
              </w:rPr>
              <w:t>(4)</w:t>
            </w:r>
          </w:p>
        </w:tc>
      </w:tr>
      <w:tr w:rsidR="00185985">
        <w:trPr>
          <w:trHeight w:val="760"/>
        </w:trPr>
        <w:tc>
          <w:tcPr>
            <w:tcW w:w="2873"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sz w:val="20"/>
                <w:szCs w:val="20"/>
              </w:rPr>
              <w:t>E1 Digital ISDN bidirecional/</w:t>
            </w:r>
            <w:proofErr w:type="gramStart"/>
            <w:r>
              <w:rPr>
                <w:rFonts w:eastAsia="Arial Narrow"/>
                <w:sz w:val="20"/>
                <w:szCs w:val="20"/>
              </w:rPr>
              <w:t>2Mbps</w:t>
            </w:r>
            <w:proofErr w:type="gramEnd"/>
          </w:p>
        </w:tc>
        <w:tc>
          <w:tcPr>
            <w:tcW w:w="2551"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60 troncos</w:t>
            </w:r>
          </w:p>
        </w:tc>
        <w:tc>
          <w:tcPr>
            <w:tcW w:w="1843"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185985">
            <w:pPr>
              <w:spacing w:before="40" w:after="40" w:line="288" w:lineRule="auto"/>
              <w:jc w:val="right"/>
              <w:rPr>
                <w:rFonts w:eastAsia="Arial Narrow"/>
                <w:sz w:val="20"/>
                <w:szCs w:val="20"/>
              </w:rPr>
            </w:pPr>
          </w:p>
        </w:tc>
        <w:tc>
          <w:tcPr>
            <w:tcW w:w="255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185985">
            <w:pPr>
              <w:spacing w:before="40" w:after="40" w:line="288" w:lineRule="auto"/>
              <w:jc w:val="right"/>
              <w:rPr>
                <w:rFonts w:eastAsia="Arial Narrow"/>
                <w:sz w:val="20"/>
                <w:szCs w:val="20"/>
              </w:rPr>
            </w:pPr>
          </w:p>
        </w:tc>
      </w:tr>
      <w:tr w:rsidR="00185985">
        <w:trPr>
          <w:trHeight w:val="760"/>
        </w:trPr>
        <w:tc>
          <w:tcPr>
            <w:tcW w:w="2873"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sz w:val="20"/>
                <w:szCs w:val="20"/>
              </w:rPr>
              <w:t xml:space="preserve">Assinaturas faixas ramais DDR - </w:t>
            </w:r>
            <w:proofErr w:type="spellStart"/>
            <w:r>
              <w:rPr>
                <w:rFonts w:eastAsia="Arial Narrow"/>
                <w:sz w:val="20"/>
                <w:szCs w:val="20"/>
              </w:rPr>
              <w:t>cinquentenas</w:t>
            </w:r>
            <w:proofErr w:type="spellEnd"/>
          </w:p>
        </w:tc>
        <w:tc>
          <w:tcPr>
            <w:tcW w:w="2551"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 xml:space="preserve">12 </w:t>
            </w:r>
            <w:proofErr w:type="spellStart"/>
            <w:r>
              <w:rPr>
                <w:rFonts w:eastAsia="Arial Narrow"/>
                <w:b/>
                <w:sz w:val="20"/>
                <w:szCs w:val="20"/>
              </w:rPr>
              <w:t>cinquentenas</w:t>
            </w:r>
            <w:proofErr w:type="spellEnd"/>
          </w:p>
        </w:tc>
        <w:tc>
          <w:tcPr>
            <w:tcW w:w="1843"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185985">
            <w:pPr>
              <w:spacing w:before="40" w:after="40" w:line="288" w:lineRule="auto"/>
              <w:jc w:val="right"/>
              <w:rPr>
                <w:rFonts w:eastAsia="Arial Narrow"/>
                <w:sz w:val="20"/>
                <w:szCs w:val="20"/>
              </w:rPr>
            </w:pPr>
          </w:p>
        </w:tc>
        <w:tc>
          <w:tcPr>
            <w:tcW w:w="255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185985">
            <w:pPr>
              <w:spacing w:before="40" w:after="40" w:line="288" w:lineRule="auto"/>
              <w:jc w:val="right"/>
              <w:rPr>
                <w:rFonts w:eastAsia="Arial Narrow"/>
                <w:sz w:val="20"/>
                <w:szCs w:val="20"/>
              </w:rPr>
            </w:pPr>
          </w:p>
        </w:tc>
      </w:tr>
      <w:tr w:rsidR="00185985">
        <w:tc>
          <w:tcPr>
            <w:tcW w:w="7267" w:type="dxa"/>
            <w:gridSpan w:val="3"/>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rPr>
                <w:rFonts w:eastAsia="Arial Narrow"/>
                <w:sz w:val="20"/>
                <w:szCs w:val="20"/>
              </w:rPr>
            </w:pPr>
            <w:r>
              <w:rPr>
                <w:rFonts w:eastAsia="Arial Narrow"/>
                <w:b/>
                <w:sz w:val="20"/>
                <w:szCs w:val="20"/>
              </w:rPr>
              <w:t>T</w:t>
            </w:r>
            <w:proofErr w:type="gramStart"/>
            <w:r>
              <w:rPr>
                <w:rFonts w:eastAsia="Arial Narrow"/>
                <w:b/>
                <w:sz w:val="20"/>
                <w:szCs w:val="20"/>
              </w:rPr>
              <w:t xml:space="preserve">  </w:t>
            </w:r>
            <w:proofErr w:type="gramEnd"/>
            <w:r>
              <w:rPr>
                <w:rFonts w:eastAsia="Arial Narrow"/>
                <w:b/>
                <w:sz w:val="20"/>
                <w:szCs w:val="20"/>
              </w:rPr>
              <w:t>O  T  A  L    ( R$ )</w:t>
            </w:r>
          </w:p>
        </w:tc>
        <w:tc>
          <w:tcPr>
            <w:tcW w:w="255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185985">
            <w:pPr>
              <w:spacing w:before="40" w:after="40" w:line="288" w:lineRule="auto"/>
              <w:jc w:val="right"/>
              <w:rPr>
                <w:rFonts w:eastAsia="Arial Narrow"/>
                <w:sz w:val="20"/>
                <w:szCs w:val="20"/>
              </w:rPr>
            </w:pPr>
          </w:p>
        </w:tc>
      </w:tr>
      <w:tr w:rsidR="00185985">
        <w:tc>
          <w:tcPr>
            <w:tcW w:w="7267" w:type="dxa"/>
            <w:gridSpan w:val="3"/>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rPr>
                <w:rFonts w:eastAsia="Arial Narrow"/>
                <w:sz w:val="20"/>
                <w:szCs w:val="20"/>
              </w:rPr>
            </w:pPr>
            <w:r>
              <w:rPr>
                <w:rFonts w:eastAsia="Arial Narrow"/>
                <w:sz w:val="20"/>
                <w:szCs w:val="20"/>
              </w:rPr>
              <w:t>Percentual de desconto aplicado sobre o TOTAL: ______ %</w:t>
            </w:r>
          </w:p>
        </w:tc>
        <w:tc>
          <w:tcPr>
            <w:tcW w:w="255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185985">
            <w:pPr>
              <w:spacing w:before="40" w:after="40" w:line="288" w:lineRule="auto"/>
              <w:rPr>
                <w:rFonts w:eastAsia="Arial Narrow"/>
                <w:sz w:val="20"/>
                <w:szCs w:val="20"/>
              </w:rPr>
            </w:pPr>
          </w:p>
        </w:tc>
      </w:tr>
      <w:tr w:rsidR="00185985">
        <w:tc>
          <w:tcPr>
            <w:tcW w:w="7267" w:type="dxa"/>
            <w:gridSpan w:val="3"/>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rPr>
                <w:rFonts w:eastAsia="Arial Narrow"/>
                <w:sz w:val="20"/>
                <w:szCs w:val="20"/>
              </w:rPr>
            </w:pPr>
            <w:r>
              <w:rPr>
                <w:rFonts w:eastAsia="Arial Narrow"/>
                <w:b/>
                <w:sz w:val="20"/>
                <w:szCs w:val="20"/>
              </w:rPr>
              <w:t xml:space="preserve">VALOR </w:t>
            </w:r>
            <w:proofErr w:type="gramStart"/>
            <w:r>
              <w:rPr>
                <w:rFonts w:eastAsia="Arial Narrow"/>
                <w:b/>
                <w:sz w:val="20"/>
                <w:szCs w:val="20"/>
              </w:rPr>
              <w:t>APÓS</w:t>
            </w:r>
            <w:proofErr w:type="gramEnd"/>
            <w:r>
              <w:rPr>
                <w:rFonts w:eastAsia="Arial Narrow"/>
                <w:b/>
                <w:sz w:val="20"/>
                <w:szCs w:val="20"/>
              </w:rPr>
              <w:t xml:space="preserve"> DEDUZIDO O PERCENTUAL DE DESCONTO ( R$ )</w:t>
            </w:r>
          </w:p>
        </w:tc>
        <w:tc>
          <w:tcPr>
            <w:tcW w:w="255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185985">
            <w:pPr>
              <w:spacing w:before="40" w:after="40" w:line="288" w:lineRule="auto"/>
              <w:rPr>
                <w:rFonts w:eastAsia="Arial Narrow"/>
                <w:sz w:val="20"/>
                <w:szCs w:val="20"/>
              </w:rPr>
            </w:pPr>
          </w:p>
        </w:tc>
      </w:tr>
      <w:tr w:rsidR="00185985">
        <w:tc>
          <w:tcPr>
            <w:tcW w:w="9823"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651EB7">
            <w:pPr>
              <w:spacing w:before="120" w:after="120" w:line="288" w:lineRule="auto"/>
              <w:ind w:left="-180" w:right="-715"/>
              <w:rPr>
                <w:rFonts w:eastAsia="Times New Roman"/>
                <w:sz w:val="20"/>
                <w:szCs w:val="20"/>
              </w:rPr>
            </w:pPr>
            <w:r>
              <w:rPr>
                <w:rFonts w:eastAsia="Times New Roman"/>
                <w:sz w:val="20"/>
                <w:szCs w:val="20"/>
              </w:rPr>
              <w:t xml:space="preserve">   Valor por extenso:_______________________________________________</w:t>
            </w:r>
          </w:p>
        </w:tc>
      </w:tr>
    </w:tbl>
    <w:p w:rsidR="00185985" w:rsidRDefault="00185985">
      <w:pPr>
        <w:keepNext/>
        <w:spacing w:before="120" w:after="240" w:line="288" w:lineRule="auto"/>
        <w:rPr>
          <w:rFonts w:eastAsia="Verdana"/>
          <w:b/>
          <w:i/>
          <w:sz w:val="20"/>
          <w:szCs w:val="20"/>
          <w:u w:val="single"/>
        </w:rPr>
      </w:pPr>
    </w:p>
    <w:p w:rsidR="00185985" w:rsidRDefault="00651EB7">
      <w:pPr>
        <w:keepNext/>
        <w:spacing w:before="120" w:after="240" w:line="288" w:lineRule="auto"/>
        <w:rPr>
          <w:rFonts w:eastAsia="Verdana"/>
          <w:b/>
          <w:i/>
          <w:sz w:val="20"/>
          <w:szCs w:val="20"/>
        </w:rPr>
      </w:pPr>
      <w:r>
        <w:rPr>
          <w:rFonts w:eastAsia="Verdana"/>
          <w:b/>
          <w:i/>
          <w:sz w:val="20"/>
          <w:szCs w:val="20"/>
          <w:u w:val="single"/>
        </w:rPr>
        <w:t>PLANILHA B</w:t>
      </w:r>
      <w:r>
        <w:rPr>
          <w:rFonts w:eastAsia="Verdana"/>
          <w:b/>
          <w:i/>
          <w:sz w:val="20"/>
          <w:szCs w:val="20"/>
        </w:rPr>
        <w:t xml:space="preserve"> - ESTIMATIVA PARA CHAMADAS FIXO-FIXO E FIXO-MÓVEL EM HORÁRIO COMERCIAL E REDUZIDO:</w:t>
      </w:r>
    </w:p>
    <w:tbl>
      <w:tblPr>
        <w:tblW w:w="9938" w:type="dxa"/>
        <w:tblInd w:w="-298" w:type="dxa"/>
        <w:tblBorders>
          <w:top w:val="single" w:sz="12" w:space="0" w:color="000001"/>
          <w:left w:val="single" w:sz="12" w:space="0" w:color="000001"/>
          <w:bottom w:val="single" w:sz="6" w:space="0" w:color="000001"/>
          <w:insideH w:val="single" w:sz="6" w:space="0" w:color="000001"/>
        </w:tblBorders>
        <w:tblCellMar>
          <w:left w:w="63" w:type="dxa"/>
        </w:tblCellMar>
        <w:tblLook w:val="0000" w:firstRow="0" w:lastRow="0" w:firstColumn="0" w:lastColumn="0" w:noHBand="0" w:noVBand="0"/>
      </w:tblPr>
      <w:tblGrid>
        <w:gridCol w:w="2976"/>
        <w:gridCol w:w="1700"/>
        <w:gridCol w:w="2551"/>
        <w:gridCol w:w="71"/>
        <w:gridCol w:w="1205"/>
        <w:gridCol w:w="1435"/>
      </w:tblGrid>
      <w:tr w:rsidR="00185985">
        <w:trPr>
          <w:trHeight w:val="780"/>
        </w:trPr>
        <w:tc>
          <w:tcPr>
            <w:tcW w:w="2977" w:type="dxa"/>
            <w:tcBorders>
              <w:top w:val="single" w:sz="12" w:space="0" w:color="000001"/>
              <w:left w:val="single" w:sz="12" w:space="0" w:color="000001"/>
              <w:bottom w:val="single" w:sz="6" w:space="0" w:color="000001"/>
            </w:tcBorders>
            <w:shd w:val="clear" w:color="auto" w:fill="D8D8D8"/>
            <w:tcMar>
              <w:left w:w="63" w:type="dxa"/>
            </w:tcMar>
            <w:vAlign w:val="center"/>
          </w:tcPr>
          <w:p w:rsidR="00185985" w:rsidRDefault="00651EB7">
            <w:pPr>
              <w:spacing w:line="240" w:lineRule="auto"/>
              <w:jc w:val="center"/>
              <w:rPr>
                <w:rFonts w:eastAsia="Arial Narrow"/>
                <w:sz w:val="20"/>
                <w:szCs w:val="20"/>
              </w:rPr>
            </w:pPr>
            <w:r>
              <w:rPr>
                <w:rFonts w:eastAsia="Arial Narrow"/>
                <w:sz w:val="20"/>
                <w:szCs w:val="20"/>
              </w:rPr>
              <w:t xml:space="preserve">Campo </w:t>
            </w:r>
            <w:proofErr w:type="gramStart"/>
            <w:r>
              <w:rPr>
                <w:rFonts w:eastAsia="Arial Narrow"/>
                <w:sz w:val="20"/>
                <w:szCs w:val="20"/>
              </w:rPr>
              <w:t>1</w:t>
            </w:r>
            <w:proofErr w:type="gramEnd"/>
          </w:p>
        </w:tc>
        <w:tc>
          <w:tcPr>
            <w:tcW w:w="1700" w:type="dxa"/>
            <w:tcBorders>
              <w:top w:val="single" w:sz="12" w:space="0" w:color="000001"/>
              <w:left w:val="single" w:sz="6" w:space="0" w:color="000001"/>
              <w:bottom w:val="single" w:sz="6" w:space="0" w:color="000001"/>
            </w:tcBorders>
            <w:shd w:val="clear" w:color="auto" w:fill="D8D8D8"/>
            <w:tcMar>
              <w:left w:w="84" w:type="dxa"/>
            </w:tcMar>
            <w:vAlign w:val="center"/>
          </w:tcPr>
          <w:p w:rsidR="00185985" w:rsidRDefault="00651EB7">
            <w:pPr>
              <w:spacing w:line="240" w:lineRule="auto"/>
              <w:jc w:val="center"/>
              <w:rPr>
                <w:rFonts w:eastAsia="Arial Narrow"/>
                <w:sz w:val="20"/>
                <w:szCs w:val="20"/>
              </w:rPr>
            </w:pPr>
            <w:r>
              <w:rPr>
                <w:rFonts w:eastAsia="Arial Narrow"/>
                <w:sz w:val="20"/>
                <w:szCs w:val="20"/>
              </w:rPr>
              <w:t>Valor do minuto (R$)</w:t>
            </w:r>
          </w:p>
        </w:tc>
        <w:tc>
          <w:tcPr>
            <w:tcW w:w="2551" w:type="dxa"/>
            <w:tcBorders>
              <w:top w:val="single" w:sz="12" w:space="0" w:color="000001"/>
              <w:left w:val="single" w:sz="6" w:space="0" w:color="000001"/>
              <w:bottom w:val="single" w:sz="6" w:space="0" w:color="000001"/>
            </w:tcBorders>
            <w:shd w:val="clear" w:color="auto" w:fill="D8D8D8"/>
            <w:tcMar>
              <w:left w:w="84" w:type="dxa"/>
            </w:tcMar>
            <w:vAlign w:val="center"/>
          </w:tcPr>
          <w:p w:rsidR="00185985" w:rsidRDefault="00651EB7">
            <w:pPr>
              <w:spacing w:line="240" w:lineRule="auto"/>
              <w:jc w:val="center"/>
              <w:rPr>
                <w:rFonts w:eastAsia="Arial Narrow"/>
                <w:sz w:val="20"/>
                <w:szCs w:val="20"/>
              </w:rPr>
            </w:pPr>
            <w:r>
              <w:rPr>
                <w:rFonts w:eastAsia="Arial Narrow"/>
                <w:sz w:val="20"/>
                <w:szCs w:val="20"/>
              </w:rPr>
              <w:t xml:space="preserve">Quantidade mensal </w:t>
            </w:r>
            <w:proofErr w:type="gramStart"/>
            <w:r>
              <w:rPr>
                <w:rFonts w:eastAsia="Arial Narrow"/>
                <w:sz w:val="20"/>
                <w:szCs w:val="20"/>
              </w:rPr>
              <w:t>estimada de minutos horário normal + reduzido</w:t>
            </w:r>
            <w:proofErr w:type="gramEnd"/>
          </w:p>
        </w:tc>
        <w:tc>
          <w:tcPr>
            <w:tcW w:w="1276" w:type="dxa"/>
            <w:gridSpan w:val="2"/>
            <w:tcBorders>
              <w:top w:val="single" w:sz="12" w:space="0" w:color="000001"/>
              <w:left w:val="single" w:sz="6" w:space="0" w:color="000001"/>
              <w:bottom w:val="single" w:sz="6" w:space="0" w:color="000001"/>
            </w:tcBorders>
            <w:shd w:val="clear" w:color="auto" w:fill="D8D8D8"/>
            <w:tcMar>
              <w:left w:w="84" w:type="dxa"/>
            </w:tcMar>
            <w:vAlign w:val="center"/>
          </w:tcPr>
          <w:p w:rsidR="00185985" w:rsidRDefault="00651EB7">
            <w:pPr>
              <w:spacing w:line="240" w:lineRule="auto"/>
              <w:jc w:val="center"/>
              <w:rPr>
                <w:rFonts w:eastAsia="Arial Narrow"/>
                <w:sz w:val="20"/>
                <w:szCs w:val="20"/>
              </w:rPr>
            </w:pPr>
            <w:r>
              <w:rPr>
                <w:rFonts w:eastAsia="Arial Narrow"/>
                <w:sz w:val="20"/>
                <w:szCs w:val="20"/>
              </w:rPr>
              <w:t>Tempo médio de duração das chamadas</w:t>
            </w:r>
          </w:p>
        </w:tc>
        <w:tc>
          <w:tcPr>
            <w:tcW w:w="1434" w:type="dxa"/>
            <w:tcBorders>
              <w:top w:val="single" w:sz="12" w:space="0" w:color="000001"/>
              <w:left w:val="single" w:sz="6" w:space="0" w:color="000001"/>
              <w:bottom w:val="single" w:sz="6" w:space="0" w:color="000001"/>
              <w:right w:val="single" w:sz="12" w:space="0" w:color="000001"/>
            </w:tcBorders>
            <w:shd w:val="clear" w:color="auto" w:fill="D8D8D8"/>
            <w:tcMar>
              <w:left w:w="84" w:type="dxa"/>
            </w:tcMar>
            <w:vAlign w:val="center"/>
          </w:tcPr>
          <w:p w:rsidR="00185985" w:rsidRDefault="00651EB7">
            <w:pPr>
              <w:spacing w:line="240" w:lineRule="auto"/>
              <w:jc w:val="center"/>
              <w:rPr>
                <w:rFonts w:eastAsia="Arial Narrow"/>
                <w:sz w:val="20"/>
                <w:szCs w:val="20"/>
              </w:rPr>
            </w:pPr>
            <w:r>
              <w:rPr>
                <w:rFonts w:eastAsia="Arial Narrow"/>
                <w:sz w:val="20"/>
                <w:szCs w:val="20"/>
              </w:rPr>
              <w:t>Total (R$)</w:t>
            </w:r>
          </w:p>
        </w:tc>
      </w:tr>
      <w:tr w:rsidR="00185985">
        <w:trPr>
          <w:trHeight w:val="240"/>
        </w:trPr>
        <w:tc>
          <w:tcPr>
            <w:tcW w:w="2977" w:type="dxa"/>
            <w:tcBorders>
              <w:top w:val="single" w:sz="6" w:space="0" w:color="000001"/>
              <w:left w:val="single" w:sz="12" w:space="0" w:color="000001"/>
              <w:bottom w:val="single" w:sz="6" w:space="0" w:color="000001"/>
            </w:tcBorders>
            <w:shd w:val="clear" w:color="auto" w:fill="FFFF00"/>
            <w:tcMar>
              <w:left w:w="63" w:type="dxa"/>
            </w:tcMar>
            <w:vAlign w:val="center"/>
          </w:tcPr>
          <w:p w:rsidR="00185985" w:rsidRDefault="00651EB7">
            <w:pPr>
              <w:spacing w:line="240" w:lineRule="auto"/>
              <w:jc w:val="center"/>
              <w:rPr>
                <w:rFonts w:eastAsia="Arial Narrow"/>
                <w:sz w:val="20"/>
                <w:szCs w:val="20"/>
                <w:highlight w:val="yellow"/>
              </w:rPr>
            </w:pPr>
            <w:r>
              <w:rPr>
                <w:rFonts w:eastAsia="Arial Narrow"/>
                <w:b/>
                <w:sz w:val="20"/>
                <w:szCs w:val="20"/>
                <w:highlight w:val="yellow"/>
              </w:rPr>
              <w:t>Tráfego local          (Fixo – Fixo)</w:t>
            </w:r>
          </w:p>
        </w:tc>
        <w:tc>
          <w:tcPr>
            <w:tcW w:w="1700" w:type="dxa"/>
            <w:tcBorders>
              <w:top w:val="single" w:sz="6" w:space="0" w:color="000001"/>
              <w:left w:val="single" w:sz="6" w:space="0" w:color="000001"/>
              <w:bottom w:val="single" w:sz="6" w:space="0" w:color="000001"/>
            </w:tcBorders>
            <w:shd w:val="clear" w:color="auto" w:fill="auto"/>
            <w:tcMar>
              <w:left w:w="84" w:type="dxa"/>
            </w:tcMar>
            <w:vAlign w:val="center"/>
          </w:tcPr>
          <w:p w:rsidR="00185985" w:rsidRDefault="00185985">
            <w:pPr>
              <w:spacing w:line="240" w:lineRule="auto"/>
              <w:jc w:val="right"/>
              <w:rPr>
                <w:rFonts w:eastAsia="Arial Narrow"/>
                <w:sz w:val="20"/>
                <w:szCs w:val="20"/>
              </w:rPr>
            </w:pPr>
          </w:p>
        </w:tc>
        <w:tc>
          <w:tcPr>
            <w:tcW w:w="2551" w:type="dxa"/>
            <w:tcBorders>
              <w:top w:val="single" w:sz="6" w:space="0" w:color="000001"/>
              <w:left w:val="single" w:sz="6" w:space="0" w:color="000001"/>
              <w:bottom w:val="single" w:sz="6" w:space="0" w:color="000001"/>
            </w:tcBorders>
            <w:shd w:val="clear" w:color="auto" w:fill="auto"/>
            <w:tcMar>
              <w:left w:w="84" w:type="dxa"/>
            </w:tcMar>
            <w:vAlign w:val="center"/>
          </w:tcPr>
          <w:p w:rsidR="00185985" w:rsidRDefault="00651EB7">
            <w:pPr>
              <w:spacing w:line="240" w:lineRule="auto"/>
              <w:jc w:val="center"/>
              <w:rPr>
                <w:rFonts w:eastAsia="Arial Narrow"/>
                <w:sz w:val="20"/>
                <w:szCs w:val="20"/>
              </w:rPr>
            </w:pPr>
            <w:r>
              <w:rPr>
                <w:rFonts w:eastAsia="Arial Narrow"/>
                <w:b/>
                <w:sz w:val="20"/>
                <w:szCs w:val="20"/>
              </w:rPr>
              <w:t>20.000</w:t>
            </w:r>
          </w:p>
        </w:tc>
        <w:tc>
          <w:tcPr>
            <w:tcW w:w="1276" w:type="dxa"/>
            <w:gridSpan w:val="2"/>
            <w:tcBorders>
              <w:top w:val="single" w:sz="6" w:space="0" w:color="000001"/>
              <w:left w:val="single" w:sz="6" w:space="0" w:color="000001"/>
              <w:bottom w:val="single" w:sz="6" w:space="0" w:color="000001"/>
            </w:tcBorders>
            <w:shd w:val="clear" w:color="auto" w:fill="auto"/>
            <w:tcMar>
              <w:left w:w="84" w:type="dxa"/>
            </w:tcMar>
            <w:vAlign w:val="center"/>
          </w:tcPr>
          <w:p w:rsidR="00185985" w:rsidRDefault="00651EB7">
            <w:pPr>
              <w:spacing w:line="240" w:lineRule="auto"/>
              <w:jc w:val="center"/>
              <w:rPr>
                <w:rFonts w:eastAsia="Arial Narrow"/>
                <w:sz w:val="20"/>
                <w:szCs w:val="20"/>
              </w:rPr>
            </w:pPr>
            <w:proofErr w:type="gramStart"/>
            <w:r>
              <w:rPr>
                <w:rFonts w:eastAsia="Arial Narrow"/>
                <w:sz w:val="20"/>
                <w:szCs w:val="20"/>
              </w:rPr>
              <w:t>00:03</w:t>
            </w:r>
            <w:proofErr w:type="gramEnd"/>
            <w:r>
              <w:rPr>
                <w:rFonts w:eastAsia="Arial Narrow"/>
                <w:sz w:val="20"/>
                <w:szCs w:val="20"/>
              </w:rPr>
              <w:t>:00</w:t>
            </w:r>
          </w:p>
        </w:tc>
        <w:tc>
          <w:tcPr>
            <w:tcW w:w="1434" w:type="dxa"/>
            <w:tcBorders>
              <w:top w:val="single" w:sz="6" w:space="0" w:color="000001"/>
              <w:left w:val="single" w:sz="6" w:space="0" w:color="000001"/>
              <w:bottom w:val="single" w:sz="6" w:space="0" w:color="000001"/>
              <w:right w:val="single" w:sz="12" w:space="0" w:color="000001"/>
            </w:tcBorders>
            <w:shd w:val="clear" w:color="auto" w:fill="auto"/>
            <w:tcMar>
              <w:left w:w="84" w:type="dxa"/>
            </w:tcMar>
            <w:vAlign w:val="center"/>
          </w:tcPr>
          <w:p w:rsidR="00185985" w:rsidRDefault="00185985">
            <w:pPr>
              <w:spacing w:line="240" w:lineRule="auto"/>
              <w:jc w:val="right"/>
              <w:rPr>
                <w:rFonts w:eastAsia="Arial Narrow"/>
                <w:sz w:val="20"/>
                <w:szCs w:val="20"/>
              </w:rPr>
            </w:pPr>
          </w:p>
        </w:tc>
      </w:tr>
      <w:tr w:rsidR="00185985">
        <w:trPr>
          <w:trHeight w:val="240"/>
        </w:trPr>
        <w:tc>
          <w:tcPr>
            <w:tcW w:w="8503" w:type="dxa"/>
            <w:gridSpan w:val="5"/>
            <w:tcBorders>
              <w:top w:val="single" w:sz="6" w:space="0" w:color="000001"/>
              <w:left w:val="single" w:sz="12" w:space="0" w:color="000001"/>
              <w:bottom w:val="single" w:sz="6" w:space="0" w:color="000001"/>
            </w:tcBorders>
            <w:shd w:val="clear" w:color="auto" w:fill="auto"/>
            <w:tcMar>
              <w:left w:w="63" w:type="dxa"/>
            </w:tcMar>
            <w:vAlign w:val="center"/>
          </w:tcPr>
          <w:p w:rsidR="00185985" w:rsidRDefault="00651EB7">
            <w:pPr>
              <w:spacing w:line="240" w:lineRule="auto"/>
              <w:jc w:val="right"/>
              <w:rPr>
                <w:rFonts w:eastAsia="Arial Narrow"/>
                <w:sz w:val="20"/>
                <w:szCs w:val="20"/>
              </w:rPr>
            </w:pPr>
            <w:r>
              <w:rPr>
                <w:rFonts w:eastAsia="Arial Narrow"/>
                <w:b/>
                <w:sz w:val="20"/>
                <w:szCs w:val="20"/>
              </w:rPr>
              <w:t xml:space="preserve"> Desconto (%)</w:t>
            </w:r>
            <w:proofErr w:type="gramStart"/>
            <w:r>
              <w:rPr>
                <w:rFonts w:eastAsia="Arial Narrow"/>
                <w:b/>
                <w:sz w:val="20"/>
                <w:szCs w:val="20"/>
              </w:rPr>
              <w:t xml:space="preserve">    </w:t>
            </w:r>
          </w:p>
        </w:tc>
        <w:tc>
          <w:tcPr>
            <w:tcW w:w="1435" w:type="dxa"/>
            <w:tcBorders>
              <w:top w:val="single" w:sz="6" w:space="0" w:color="000001"/>
              <w:left w:val="single" w:sz="4" w:space="0" w:color="000001"/>
              <w:bottom w:val="single" w:sz="6" w:space="0" w:color="000001"/>
              <w:right w:val="single" w:sz="12" w:space="0" w:color="000001"/>
            </w:tcBorders>
            <w:shd w:val="clear" w:color="auto" w:fill="auto"/>
            <w:tcMar>
              <w:left w:w="93" w:type="dxa"/>
            </w:tcMar>
            <w:vAlign w:val="center"/>
          </w:tcPr>
          <w:p w:rsidR="00185985" w:rsidRDefault="00185985">
            <w:pPr>
              <w:spacing w:line="240" w:lineRule="auto"/>
              <w:jc w:val="right"/>
              <w:rPr>
                <w:rFonts w:eastAsia="Arial Narrow"/>
                <w:sz w:val="20"/>
                <w:szCs w:val="20"/>
              </w:rPr>
            </w:pPr>
            <w:proofErr w:type="gramEnd"/>
          </w:p>
        </w:tc>
      </w:tr>
      <w:tr w:rsidR="00185985">
        <w:trPr>
          <w:trHeight w:val="240"/>
        </w:trPr>
        <w:tc>
          <w:tcPr>
            <w:tcW w:w="8503" w:type="dxa"/>
            <w:gridSpan w:val="5"/>
            <w:tcBorders>
              <w:top w:val="single" w:sz="6" w:space="0" w:color="000001"/>
              <w:left w:val="single" w:sz="12" w:space="0" w:color="000001"/>
              <w:bottom w:val="single" w:sz="6" w:space="0" w:color="000001"/>
            </w:tcBorders>
            <w:shd w:val="clear" w:color="auto" w:fill="auto"/>
            <w:tcMar>
              <w:left w:w="63" w:type="dxa"/>
            </w:tcMar>
            <w:vAlign w:val="center"/>
          </w:tcPr>
          <w:p w:rsidR="00185985" w:rsidRDefault="00651EB7">
            <w:pPr>
              <w:spacing w:line="240" w:lineRule="auto"/>
              <w:jc w:val="right"/>
              <w:rPr>
                <w:rFonts w:eastAsia="Arial Narrow"/>
                <w:sz w:val="20"/>
                <w:szCs w:val="20"/>
              </w:rPr>
            </w:pPr>
            <w:r>
              <w:rPr>
                <w:rFonts w:eastAsia="Arial Narrow"/>
                <w:b/>
                <w:sz w:val="20"/>
                <w:szCs w:val="20"/>
              </w:rPr>
              <w:t>Total Final c/ Desconto</w:t>
            </w:r>
          </w:p>
        </w:tc>
        <w:tc>
          <w:tcPr>
            <w:tcW w:w="1435" w:type="dxa"/>
            <w:tcBorders>
              <w:top w:val="single" w:sz="6" w:space="0" w:color="000001"/>
              <w:left w:val="single" w:sz="4" w:space="0" w:color="000001"/>
              <w:bottom w:val="single" w:sz="6" w:space="0" w:color="000001"/>
              <w:right w:val="single" w:sz="12" w:space="0" w:color="000001"/>
            </w:tcBorders>
            <w:shd w:val="clear" w:color="auto" w:fill="auto"/>
            <w:tcMar>
              <w:left w:w="93" w:type="dxa"/>
            </w:tcMar>
            <w:vAlign w:val="center"/>
          </w:tcPr>
          <w:p w:rsidR="00185985" w:rsidRDefault="00185985">
            <w:pPr>
              <w:spacing w:line="240" w:lineRule="auto"/>
              <w:jc w:val="right"/>
              <w:rPr>
                <w:rFonts w:eastAsia="Arial Narrow"/>
                <w:sz w:val="20"/>
                <w:szCs w:val="20"/>
              </w:rPr>
            </w:pPr>
          </w:p>
        </w:tc>
      </w:tr>
      <w:tr w:rsidR="00185985">
        <w:trPr>
          <w:trHeight w:val="60"/>
        </w:trPr>
        <w:tc>
          <w:tcPr>
            <w:tcW w:w="9938" w:type="dxa"/>
            <w:gridSpan w:val="6"/>
            <w:tcBorders>
              <w:top w:val="single" w:sz="6" w:space="0" w:color="000001"/>
              <w:left w:val="single" w:sz="12" w:space="0" w:color="000001"/>
              <w:bottom w:val="single" w:sz="6" w:space="0" w:color="000001"/>
              <w:right w:val="single" w:sz="12" w:space="0" w:color="000001"/>
            </w:tcBorders>
            <w:shd w:val="clear" w:color="auto" w:fill="1F1F1F"/>
            <w:tcMar>
              <w:left w:w="63" w:type="dxa"/>
            </w:tcMar>
            <w:vAlign w:val="center"/>
          </w:tcPr>
          <w:p w:rsidR="00185985" w:rsidRDefault="00185985">
            <w:pPr>
              <w:spacing w:line="240" w:lineRule="auto"/>
              <w:jc w:val="right"/>
              <w:rPr>
                <w:rFonts w:eastAsia="Arial Narrow"/>
                <w:sz w:val="20"/>
                <w:szCs w:val="20"/>
              </w:rPr>
            </w:pPr>
          </w:p>
        </w:tc>
      </w:tr>
      <w:tr w:rsidR="00185985">
        <w:trPr>
          <w:trHeight w:val="240"/>
        </w:trPr>
        <w:tc>
          <w:tcPr>
            <w:tcW w:w="2977" w:type="dxa"/>
            <w:tcBorders>
              <w:top w:val="single" w:sz="6" w:space="0" w:color="000001"/>
              <w:left w:val="single" w:sz="12" w:space="0" w:color="000001"/>
              <w:bottom w:val="single" w:sz="6" w:space="0" w:color="000001"/>
            </w:tcBorders>
            <w:shd w:val="clear" w:color="auto" w:fill="CCCCCC"/>
            <w:tcMar>
              <w:left w:w="63" w:type="dxa"/>
            </w:tcMar>
            <w:vAlign w:val="center"/>
          </w:tcPr>
          <w:p w:rsidR="00185985" w:rsidRDefault="00651EB7">
            <w:pPr>
              <w:spacing w:line="240" w:lineRule="auto"/>
              <w:jc w:val="center"/>
              <w:rPr>
                <w:rFonts w:eastAsia="Arial Narrow"/>
                <w:sz w:val="20"/>
                <w:szCs w:val="20"/>
              </w:rPr>
            </w:pPr>
            <w:r>
              <w:rPr>
                <w:rFonts w:eastAsia="Arial Narrow"/>
                <w:sz w:val="20"/>
                <w:szCs w:val="20"/>
              </w:rPr>
              <w:t xml:space="preserve">Campo </w:t>
            </w:r>
            <w:proofErr w:type="gramStart"/>
            <w:r>
              <w:rPr>
                <w:rFonts w:eastAsia="Arial Narrow"/>
                <w:sz w:val="20"/>
                <w:szCs w:val="20"/>
              </w:rPr>
              <w:t>2</w:t>
            </w:r>
            <w:proofErr w:type="gramEnd"/>
          </w:p>
        </w:tc>
        <w:tc>
          <w:tcPr>
            <w:tcW w:w="1700" w:type="dxa"/>
            <w:tcBorders>
              <w:top w:val="single" w:sz="6" w:space="0" w:color="000001"/>
              <w:left w:val="single" w:sz="4" w:space="0" w:color="000001"/>
              <w:bottom w:val="single" w:sz="6" w:space="0" w:color="000001"/>
            </w:tcBorders>
            <w:shd w:val="clear" w:color="auto" w:fill="CCCCCC"/>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Valor do minuto (R$)</w:t>
            </w:r>
          </w:p>
        </w:tc>
        <w:tc>
          <w:tcPr>
            <w:tcW w:w="2551" w:type="dxa"/>
            <w:tcBorders>
              <w:top w:val="single" w:sz="6" w:space="0" w:color="000001"/>
              <w:left w:val="single" w:sz="4" w:space="0" w:color="000001"/>
              <w:bottom w:val="single" w:sz="6" w:space="0" w:color="000001"/>
            </w:tcBorders>
            <w:shd w:val="clear" w:color="auto" w:fill="CCCCCC"/>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 xml:space="preserve">Quantidade mensal </w:t>
            </w:r>
            <w:proofErr w:type="gramStart"/>
            <w:r>
              <w:rPr>
                <w:rFonts w:eastAsia="Arial Narrow"/>
                <w:sz w:val="20"/>
                <w:szCs w:val="20"/>
              </w:rPr>
              <w:t>estimada de minutos horário normal + reduzido</w:t>
            </w:r>
            <w:proofErr w:type="gramEnd"/>
          </w:p>
        </w:tc>
        <w:tc>
          <w:tcPr>
            <w:tcW w:w="1276" w:type="dxa"/>
            <w:gridSpan w:val="2"/>
            <w:tcBorders>
              <w:top w:val="single" w:sz="6" w:space="0" w:color="000001"/>
              <w:left w:val="single" w:sz="4" w:space="0" w:color="000001"/>
              <w:bottom w:val="single" w:sz="6" w:space="0" w:color="000001"/>
            </w:tcBorders>
            <w:shd w:val="clear" w:color="auto" w:fill="CCCCCC"/>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Tempo mínimo tarifado</w:t>
            </w:r>
          </w:p>
        </w:tc>
        <w:tc>
          <w:tcPr>
            <w:tcW w:w="1434" w:type="dxa"/>
            <w:tcBorders>
              <w:top w:val="single" w:sz="6" w:space="0" w:color="000001"/>
              <w:left w:val="single" w:sz="4" w:space="0" w:color="000001"/>
              <w:bottom w:val="single" w:sz="6" w:space="0" w:color="000001"/>
              <w:right w:val="single" w:sz="12" w:space="0" w:color="000001"/>
            </w:tcBorders>
            <w:shd w:val="clear" w:color="auto" w:fill="CCCCCC"/>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Total (R$)</w:t>
            </w:r>
          </w:p>
        </w:tc>
      </w:tr>
      <w:tr w:rsidR="00185985">
        <w:trPr>
          <w:trHeight w:val="240"/>
        </w:trPr>
        <w:tc>
          <w:tcPr>
            <w:tcW w:w="2977" w:type="dxa"/>
            <w:tcBorders>
              <w:top w:val="single" w:sz="6" w:space="0" w:color="000001"/>
              <w:left w:val="single" w:sz="12" w:space="0" w:color="000001"/>
              <w:bottom w:val="single" w:sz="6" w:space="0" w:color="000001"/>
            </w:tcBorders>
            <w:shd w:val="clear" w:color="auto" w:fill="FFFF00"/>
            <w:tcMar>
              <w:left w:w="63" w:type="dxa"/>
            </w:tcMar>
            <w:vAlign w:val="center"/>
          </w:tcPr>
          <w:p w:rsidR="00185985" w:rsidRDefault="00651EB7">
            <w:pPr>
              <w:keepNext/>
              <w:spacing w:before="240" w:after="60" w:line="240" w:lineRule="auto"/>
              <w:rPr>
                <w:rFonts w:eastAsia="Arial Narrow"/>
                <w:b/>
                <w:sz w:val="20"/>
                <w:szCs w:val="20"/>
              </w:rPr>
            </w:pPr>
            <w:r>
              <w:rPr>
                <w:rFonts w:eastAsia="Arial Narrow"/>
                <w:b/>
                <w:sz w:val="20"/>
                <w:szCs w:val="20"/>
              </w:rPr>
              <w:t>Tráfego local</w:t>
            </w:r>
          </w:p>
          <w:p w:rsidR="00185985" w:rsidRDefault="00651EB7">
            <w:pPr>
              <w:spacing w:line="240" w:lineRule="auto"/>
              <w:jc w:val="center"/>
              <w:rPr>
                <w:rFonts w:eastAsia="Arial Narrow"/>
                <w:sz w:val="20"/>
                <w:szCs w:val="20"/>
              </w:rPr>
            </w:pPr>
            <w:r>
              <w:rPr>
                <w:rFonts w:eastAsia="Arial Narrow"/>
                <w:b/>
                <w:sz w:val="20"/>
                <w:szCs w:val="20"/>
              </w:rPr>
              <w:t>(Fixo – Móvel – VC1)</w:t>
            </w:r>
          </w:p>
        </w:tc>
        <w:tc>
          <w:tcPr>
            <w:tcW w:w="1700" w:type="dxa"/>
            <w:tcBorders>
              <w:top w:val="single" w:sz="6" w:space="0" w:color="000001"/>
              <w:left w:val="single" w:sz="4" w:space="0" w:color="000001"/>
              <w:bottom w:val="single" w:sz="6" w:space="0" w:color="000001"/>
            </w:tcBorders>
            <w:shd w:val="clear" w:color="auto" w:fill="auto"/>
            <w:tcMar>
              <w:left w:w="93" w:type="dxa"/>
            </w:tcMar>
            <w:vAlign w:val="center"/>
          </w:tcPr>
          <w:p w:rsidR="00185985" w:rsidRDefault="00185985">
            <w:pPr>
              <w:spacing w:line="240" w:lineRule="auto"/>
              <w:jc w:val="right"/>
              <w:rPr>
                <w:rFonts w:eastAsia="Arial Narrow"/>
                <w:sz w:val="20"/>
                <w:szCs w:val="20"/>
              </w:rPr>
            </w:pPr>
          </w:p>
        </w:tc>
        <w:tc>
          <w:tcPr>
            <w:tcW w:w="2551" w:type="dxa"/>
            <w:tcBorders>
              <w:top w:val="single" w:sz="6" w:space="0" w:color="000001"/>
              <w:left w:val="single" w:sz="4" w:space="0" w:color="000001"/>
              <w:bottom w:val="single" w:sz="6"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b/>
                <w:sz w:val="20"/>
                <w:szCs w:val="20"/>
              </w:rPr>
              <w:t>2.000</w:t>
            </w:r>
          </w:p>
        </w:tc>
        <w:tc>
          <w:tcPr>
            <w:tcW w:w="1276" w:type="dxa"/>
            <w:gridSpan w:val="2"/>
            <w:tcBorders>
              <w:top w:val="single" w:sz="6" w:space="0" w:color="000001"/>
              <w:left w:val="single" w:sz="4" w:space="0" w:color="000001"/>
              <w:bottom w:val="single" w:sz="6"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30 segundos</w:t>
            </w:r>
          </w:p>
        </w:tc>
        <w:tc>
          <w:tcPr>
            <w:tcW w:w="1434" w:type="dxa"/>
            <w:tcBorders>
              <w:top w:val="single" w:sz="6" w:space="0" w:color="000001"/>
              <w:left w:val="single" w:sz="4" w:space="0" w:color="000001"/>
              <w:bottom w:val="single" w:sz="6" w:space="0" w:color="000001"/>
              <w:right w:val="single" w:sz="12" w:space="0" w:color="000001"/>
            </w:tcBorders>
            <w:shd w:val="clear" w:color="auto" w:fill="auto"/>
            <w:tcMar>
              <w:left w:w="93" w:type="dxa"/>
            </w:tcMar>
            <w:vAlign w:val="center"/>
          </w:tcPr>
          <w:p w:rsidR="00185985" w:rsidRDefault="00185985">
            <w:pPr>
              <w:spacing w:line="240" w:lineRule="auto"/>
              <w:jc w:val="right"/>
              <w:rPr>
                <w:rFonts w:eastAsia="Arial Narrow"/>
                <w:sz w:val="20"/>
                <w:szCs w:val="20"/>
              </w:rPr>
            </w:pPr>
          </w:p>
        </w:tc>
      </w:tr>
      <w:tr w:rsidR="00185985">
        <w:trPr>
          <w:trHeight w:val="240"/>
        </w:trPr>
        <w:tc>
          <w:tcPr>
            <w:tcW w:w="8503" w:type="dxa"/>
            <w:gridSpan w:val="5"/>
            <w:tcBorders>
              <w:top w:val="single" w:sz="6" w:space="0" w:color="000001"/>
              <w:left w:val="single" w:sz="12" w:space="0" w:color="000001"/>
              <w:bottom w:val="single" w:sz="6" w:space="0" w:color="000001"/>
            </w:tcBorders>
            <w:shd w:val="clear" w:color="auto" w:fill="auto"/>
            <w:tcMar>
              <w:left w:w="63" w:type="dxa"/>
            </w:tcMar>
            <w:vAlign w:val="center"/>
          </w:tcPr>
          <w:p w:rsidR="00185985" w:rsidRDefault="00651EB7">
            <w:pPr>
              <w:spacing w:line="240" w:lineRule="auto"/>
              <w:jc w:val="right"/>
              <w:rPr>
                <w:rFonts w:eastAsia="Arial Narrow"/>
                <w:sz w:val="20"/>
                <w:szCs w:val="20"/>
              </w:rPr>
            </w:pPr>
            <w:r>
              <w:rPr>
                <w:rFonts w:eastAsia="Arial Narrow"/>
                <w:b/>
                <w:sz w:val="20"/>
                <w:szCs w:val="20"/>
              </w:rPr>
              <w:t xml:space="preserve"> Desconto (%)</w:t>
            </w:r>
            <w:proofErr w:type="gramStart"/>
            <w:r>
              <w:rPr>
                <w:rFonts w:eastAsia="Arial Narrow"/>
                <w:b/>
                <w:sz w:val="20"/>
                <w:szCs w:val="20"/>
              </w:rPr>
              <w:t xml:space="preserve">    </w:t>
            </w:r>
          </w:p>
        </w:tc>
        <w:tc>
          <w:tcPr>
            <w:tcW w:w="1435" w:type="dxa"/>
            <w:tcBorders>
              <w:top w:val="single" w:sz="6" w:space="0" w:color="000001"/>
              <w:left w:val="single" w:sz="4" w:space="0" w:color="000001"/>
              <w:bottom w:val="single" w:sz="6" w:space="0" w:color="000001"/>
              <w:right w:val="single" w:sz="12" w:space="0" w:color="000001"/>
            </w:tcBorders>
            <w:shd w:val="clear" w:color="auto" w:fill="auto"/>
            <w:tcMar>
              <w:left w:w="93" w:type="dxa"/>
            </w:tcMar>
            <w:vAlign w:val="center"/>
          </w:tcPr>
          <w:p w:rsidR="00185985" w:rsidRDefault="00185985">
            <w:pPr>
              <w:spacing w:line="240" w:lineRule="auto"/>
              <w:jc w:val="right"/>
              <w:rPr>
                <w:rFonts w:eastAsia="Arial Narrow"/>
                <w:sz w:val="20"/>
                <w:szCs w:val="20"/>
              </w:rPr>
            </w:pPr>
            <w:proofErr w:type="gramEnd"/>
          </w:p>
        </w:tc>
      </w:tr>
      <w:tr w:rsidR="00185985">
        <w:trPr>
          <w:trHeight w:val="240"/>
        </w:trPr>
        <w:tc>
          <w:tcPr>
            <w:tcW w:w="8503" w:type="dxa"/>
            <w:gridSpan w:val="5"/>
            <w:tcBorders>
              <w:top w:val="single" w:sz="6" w:space="0" w:color="000001"/>
              <w:left w:val="single" w:sz="12" w:space="0" w:color="000001"/>
              <w:bottom w:val="single" w:sz="6" w:space="0" w:color="000001"/>
            </w:tcBorders>
            <w:shd w:val="clear" w:color="auto" w:fill="auto"/>
            <w:tcMar>
              <w:left w:w="63" w:type="dxa"/>
            </w:tcMar>
            <w:vAlign w:val="center"/>
          </w:tcPr>
          <w:p w:rsidR="00185985" w:rsidRDefault="00651EB7">
            <w:pPr>
              <w:spacing w:line="240" w:lineRule="auto"/>
              <w:jc w:val="right"/>
              <w:rPr>
                <w:rFonts w:eastAsia="Arial Narrow"/>
                <w:sz w:val="20"/>
                <w:szCs w:val="20"/>
              </w:rPr>
            </w:pPr>
            <w:r>
              <w:rPr>
                <w:rFonts w:eastAsia="Arial Narrow"/>
                <w:b/>
                <w:sz w:val="20"/>
                <w:szCs w:val="20"/>
              </w:rPr>
              <w:t>Total Final c/ Desconto</w:t>
            </w:r>
          </w:p>
        </w:tc>
        <w:tc>
          <w:tcPr>
            <w:tcW w:w="1435" w:type="dxa"/>
            <w:tcBorders>
              <w:top w:val="single" w:sz="6" w:space="0" w:color="000001"/>
              <w:left w:val="single" w:sz="4" w:space="0" w:color="000001"/>
              <w:bottom w:val="single" w:sz="6" w:space="0" w:color="000001"/>
              <w:right w:val="single" w:sz="12" w:space="0" w:color="000001"/>
            </w:tcBorders>
            <w:shd w:val="clear" w:color="auto" w:fill="auto"/>
            <w:tcMar>
              <w:left w:w="93" w:type="dxa"/>
            </w:tcMar>
            <w:vAlign w:val="center"/>
          </w:tcPr>
          <w:p w:rsidR="00185985" w:rsidRDefault="00185985">
            <w:pPr>
              <w:spacing w:line="240" w:lineRule="auto"/>
              <w:jc w:val="right"/>
              <w:rPr>
                <w:rFonts w:eastAsia="Arial Narrow"/>
                <w:sz w:val="20"/>
                <w:szCs w:val="20"/>
              </w:rPr>
            </w:pPr>
          </w:p>
        </w:tc>
      </w:tr>
      <w:tr w:rsidR="00185985">
        <w:trPr>
          <w:trHeight w:val="60"/>
        </w:trPr>
        <w:tc>
          <w:tcPr>
            <w:tcW w:w="9938" w:type="dxa"/>
            <w:gridSpan w:val="6"/>
            <w:tcBorders>
              <w:top w:val="single" w:sz="6" w:space="0" w:color="000001"/>
              <w:left w:val="single" w:sz="12" w:space="0" w:color="000001"/>
              <w:bottom w:val="single" w:sz="6" w:space="0" w:color="000001"/>
              <w:right w:val="single" w:sz="12" w:space="0" w:color="000001"/>
            </w:tcBorders>
            <w:shd w:val="clear" w:color="auto" w:fill="1F1F1F"/>
            <w:tcMar>
              <w:left w:w="63" w:type="dxa"/>
            </w:tcMar>
            <w:vAlign w:val="center"/>
          </w:tcPr>
          <w:p w:rsidR="00185985" w:rsidRDefault="00185985">
            <w:pPr>
              <w:spacing w:line="240" w:lineRule="auto"/>
              <w:jc w:val="right"/>
              <w:rPr>
                <w:rFonts w:eastAsia="Arial Narrow"/>
                <w:sz w:val="20"/>
                <w:szCs w:val="20"/>
              </w:rPr>
            </w:pPr>
          </w:p>
        </w:tc>
      </w:tr>
      <w:tr w:rsidR="00185985">
        <w:trPr>
          <w:trHeight w:val="240"/>
        </w:trPr>
        <w:tc>
          <w:tcPr>
            <w:tcW w:w="2977" w:type="dxa"/>
            <w:tcBorders>
              <w:top w:val="single" w:sz="6" w:space="0" w:color="000001"/>
              <w:left w:val="single" w:sz="12" w:space="0" w:color="000001"/>
              <w:bottom w:val="single" w:sz="6" w:space="0" w:color="000001"/>
            </w:tcBorders>
            <w:shd w:val="clear" w:color="auto" w:fill="595959"/>
            <w:tcMar>
              <w:left w:w="63" w:type="dxa"/>
            </w:tcMar>
            <w:vAlign w:val="center"/>
          </w:tcPr>
          <w:p w:rsidR="00185985" w:rsidRDefault="00185985">
            <w:pPr>
              <w:spacing w:line="240" w:lineRule="auto"/>
              <w:rPr>
                <w:rFonts w:eastAsia="Arial Narrow"/>
                <w:sz w:val="20"/>
                <w:szCs w:val="20"/>
              </w:rPr>
            </w:pPr>
          </w:p>
        </w:tc>
        <w:tc>
          <w:tcPr>
            <w:tcW w:w="1700" w:type="dxa"/>
            <w:tcBorders>
              <w:top w:val="single" w:sz="6" w:space="0" w:color="000001"/>
              <w:left w:val="single" w:sz="4" w:space="0" w:color="000001"/>
              <w:bottom w:val="single" w:sz="6" w:space="0" w:color="000001"/>
            </w:tcBorders>
            <w:shd w:val="clear" w:color="auto" w:fill="595959"/>
            <w:tcMar>
              <w:left w:w="93" w:type="dxa"/>
            </w:tcMar>
            <w:vAlign w:val="center"/>
          </w:tcPr>
          <w:p w:rsidR="00185985" w:rsidRDefault="00185985">
            <w:pPr>
              <w:spacing w:line="240" w:lineRule="auto"/>
              <w:jc w:val="right"/>
              <w:rPr>
                <w:rFonts w:eastAsia="Arial Narrow"/>
                <w:sz w:val="20"/>
                <w:szCs w:val="20"/>
              </w:rPr>
            </w:pPr>
          </w:p>
        </w:tc>
        <w:tc>
          <w:tcPr>
            <w:tcW w:w="2551" w:type="dxa"/>
            <w:tcBorders>
              <w:top w:val="single" w:sz="6" w:space="0" w:color="000001"/>
              <w:left w:val="single" w:sz="4" w:space="0" w:color="000001"/>
              <w:bottom w:val="single" w:sz="6" w:space="0" w:color="000001"/>
            </w:tcBorders>
            <w:shd w:val="clear" w:color="auto" w:fill="595959"/>
            <w:tcMar>
              <w:left w:w="93" w:type="dxa"/>
            </w:tcMar>
            <w:vAlign w:val="center"/>
          </w:tcPr>
          <w:p w:rsidR="00185985" w:rsidRDefault="00185985">
            <w:pPr>
              <w:spacing w:line="240" w:lineRule="auto"/>
              <w:jc w:val="center"/>
              <w:rPr>
                <w:rFonts w:eastAsia="Arial Narrow"/>
                <w:sz w:val="20"/>
                <w:szCs w:val="20"/>
              </w:rPr>
            </w:pPr>
          </w:p>
        </w:tc>
        <w:tc>
          <w:tcPr>
            <w:tcW w:w="1276" w:type="dxa"/>
            <w:gridSpan w:val="2"/>
            <w:tcBorders>
              <w:top w:val="single" w:sz="6" w:space="0" w:color="000001"/>
              <w:left w:val="single" w:sz="4" w:space="0" w:color="000001"/>
              <w:bottom w:val="single" w:sz="6" w:space="0" w:color="000001"/>
            </w:tcBorders>
            <w:shd w:val="clear" w:color="auto" w:fill="595959"/>
            <w:tcMar>
              <w:left w:w="93" w:type="dxa"/>
            </w:tcMar>
            <w:vAlign w:val="center"/>
          </w:tcPr>
          <w:p w:rsidR="00185985" w:rsidRDefault="00185985">
            <w:pPr>
              <w:spacing w:line="240" w:lineRule="auto"/>
              <w:jc w:val="center"/>
              <w:rPr>
                <w:rFonts w:eastAsia="Arial Narrow"/>
                <w:sz w:val="20"/>
                <w:szCs w:val="20"/>
              </w:rPr>
            </w:pPr>
          </w:p>
        </w:tc>
        <w:tc>
          <w:tcPr>
            <w:tcW w:w="1434" w:type="dxa"/>
            <w:tcBorders>
              <w:top w:val="single" w:sz="6" w:space="0" w:color="000001"/>
              <w:left w:val="single" w:sz="4" w:space="0" w:color="000001"/>
              <w:bottom w:val="single" w:sz="6" w:space="0" w:color="000001"/>
              <w:right w:val="single" w:sz="12" w:space="0" w:color="000001"/>
            </w:tcBorders>
            <w:shd w:val="clear" w:color="auto" w:fill="595959"/>
            <w:tcMar>
              <w:left w:w="93" w:type="dxa"/>
            </w:tcMar>
            <w:vAlign w:val="center"/>
          </w:tcPr>
          <w:p w:rsidR="00185985" w:rsidRDefault="00185985">
            <w:pPr>
              <w:spacing w:line="240" w:lineRule="auto"/>
              <w:jc w:val="right"/>
              <w:rPr>
                <w:rFonts w:eastAsia="Arial Narrow"/>
                <w:sz w:val="20"/>
                <w:szCs w:val="20"/>
              </w:rPr>
            </w:pPr>
          </w:p>
        </w:tc>
      </w:tr>
      <w:tr w:rsidR="00185985">
        <w:trPr>
          <w:trHeight w:val="240"/>
        </w:trPr>
        <w:tc>
          <w:tcPr>
            <w:tcW w:w="8503" w:type="dxa"/>
            <w:gridSpan w:val="5"/>
            <w:tcBorders>
              <w:top w:val="single" w:sz="12" w:space="0" w:color="000001"/>
              <w:left w:val="single" w:sz="12" w:space="0" w:color="000001"/>
              <w:bottom w:val="single" w:sz="6" w:space="0" w:color="000001"/>
            </w:tcBorders>
            <w:shd w:val="clear" w:color="auto" w:fill="FFFF00"/>
            <w:tcMar>
              <w:left w:w="63" w:type="dxa"/>
            </w:tcMar>
            <w:vAlign w:val="center"/>
          </w:tcPr>
          <w:p w:rsidR="00185985" w:rsidRDefault="00651EB7">
            <w:pPr>
              <w:keepNext/>
              <w:widowControl w:val="0"/>
              <w:tabs>
                <w:tab w:val="left" w:pos="-1440"/>
                <w:tab w:val="left" w:pos="-720"/>
              </w:tabs>
              <w:spacing w:line="240" w:lineRule="auto"/>
              <w:rPr>
                <w:rFonts w:eastAsia="Arial Narrow"/>
                <w:b/>
                <w:sz w:val="20"/>
                <w:szCs w:val="20"/>
              </w:rPr>
            </w:pPr>
            <w:r>
              <w:rPr>
                <w:rFonts w:eastAsia="Arial Narrow"/>
                <w:b/>
                <w:sz w:val="20"/>
                <w:szCs w:val="20"/>
              </w:rPr>
              <w:t xml:space="preserve">                                                                                                    </w:t>
            </w:r>
            <w:proofErr w:type="gramStart"/>
            <w:r>
              <w:rPr>
                <w:rFonts w:eastAsia="Arial Narrow"/>
                <w:b/>
                <w:sz w:val="20"/>
                <w:szCs w:val="20"/>
              </w:rPr>
              <w:t>TOTAL VALORES</w:t>
            </w:r>
            <w:proofErr w:type="gramEnd"/>
            <w:r>
              <w:rPr>
                <w:rFonts w:eastAsia="Arial Narrow"/>
                <w:b/>
                <w:sz w:val="20"/>
                <w:szCs w:val="20"/>
              </w:rPr>
              <w:t xml:space="preserve"> ESTIMADOS</w:t>
            </w:r>
          </w:p>
          <w:p w:rsidR="00185985" w:rsidRDefault="00651EB7">
            <w:pPr>
              <w:keepNext/>
              <w:spacing w:line="240" w:lineRule="auto"/>
              <w:ind w:left="576" w:hanging="432"/>
              <w:jc w:val="right"/>
              <w:rPr>
                <w:rFonts w:eastAsia="Arial Narrow"/>
                <w:sz w:val="20"/>
                <w:szCs w:val="20"/>
              </w:rPr>
            </w:pPr>
            <w:r>
              <w:rPr>
                <w:rFonts w:eastAsia="Arial Narrow"/>
                <w:b/>
                <w:sz w:val="20"/>
                <w:szCs w:val="20"/>
              </w:rPr>
              <w:t>* Campos (1 + 2)</w:t>
            </w:r>
          </w:p>
        </w:tc>
        <w:tc>
          <w:tcPr>
            <w:tcW w:w="1435" w:type="dxa"/>
            <w:tcBorders>
              <w:top w:val="single" w:sz="12" w:space="0" w:color="000001"/>
              <w:left w:val="single" w:sz="4" w:space="0" w:color="000001"/>
              <w:bottom w:val="single" w:sz="12" w:space="0" w:color="000001"/>
              <w:right w:val="single" w:sz="12" w:space="0" w:color="000001"/>
            </w:tcBorders>
            <w:shd w:val="clear" w:color="auto" w:fill="FFFFFF"/>
            <w:tcMar>
              <w:left w:w="93" w:type="dxa"/>
            </w:tcMar>
            <w:vAlign w:val="center"/>
          </w:tcPr>
          <w:p w:rsidR="00185985" w:rsidRDefault="00185985">
            <w:pPr>
              <w:spacing w:line="240" w:lineRule="auto"/>
              <w:jc w:val="right"/>
              <w:rPr>
                <w:rFonts w:eastAsia="Arial Narrow"/>
                <w:sz w:val="20"/>
                <w:szCs w:val="20"/>
              </w:rPr>
            </w:pPr>
          </w:p>
        </w:tc>
      </w:tr>
      <w:tr w:rsidR="00185985">
        <w:trPr>
          <w:trHeight w:val="60"/>
        </w:trPr>
        <w:tc>
          <w:tcPr>
            <w:tcW w:w="9938" w:type="dxa"/>
            <w:gridSpan w:val="6"/>
            <w:tcBorders>
              <w:top w:val="single" w:sz="6" w:space="0" w:color="000001"/>
              <w:left w:val="single" w:sz="12" w:space="0" w:color="000001"/>
              <w:bottom w:val="single" w:sz="6" w:space="0" w:color="000001"/>
              <w:right w:val="single" w:sz="12" w:space="0" w:color="000001"/>
            </w:tcBorders>
            <w:shd w:val="clear" w:color="auto" w:fill="1F1F1F"/>
            <w:tcMar>
              <w:left w:w="63" w:type="dxa"/>
            </w:tcMar>
            <w:vAlign w:val="center"/>
          </w:tcPr>
          <w:p w:rsidR="00185985" w:rsidRDefault="00185985">
            <w:pPr>
              <w:spacing w:line="240" w:lineRule="auto"/>
              <w:jc w:val="right"/>
              <w:rPr>
                <w:rFonts w:eastAsia="Arial Narrow"/>
                <w:sz w:val="20"/>
                <w:szCs w:val="20"/>
              </w:rPr>
            </w:pPr>
          </w:p>
        </w:tc>
      </w:tr>
      <w:tr w:rsidR="00185985">
        <w:tc>
          <w:tcPr>
            <w:tcW w:w="7299" w:type="dxa"/>
            <w:gridSpan w:val="4"/>
            <w:tcBorders>
              <w:top w:val="single" w:sz="12" w:space="0" w:color="000001"/>
              <w:left w:val="single" w:sz="12" w:space="0" w:color="000001"/>
              <w:bottom w:val="single" w:sz="12" w:space="0" w:color="000001"/>
            </w:tcBorders>
            <w:shd w:val="clear" w:color="auto" w:fill="auto"/>
            <w:tcMar>
              <w:left w:w="63" w:type="dxa"/>
            </w:tcMar>
            <w:vAlign w:val="center"/>
          </w:tcPr>
          <w:p w:rsidR="00185985" w:rsidRDefault="00651EB7">
            <w:pPr>
              <w:spacing w:before="120" w:line="240" w:lineRule="auto"/>
              <w:jc w:val="right"/>
              <w:rPr>
                <w:rFonts w:eastAsia="Arial Narrow"/>
                <w:sz w:val="20"/>
                <w:szCs w:val="20"/>
              </w:rPr>
            </w:pPr>
            <w:r>
              <w:rPr>
                <w:rFonts w:eastAsia="Arial Narrow"/>
                <w:b/>
                <w:sz w:val="20"/>
                <w:szCs w:val="20"/>
              </w:rPr>
              <w:t>PREÇO GLOBAL ANUAL (A+B) x 12</w:t>
            </w:r>
          </w:p>
        </w:tc>
        <w:tc>
          <w:tcPr>
            <w:tcW w:w="2639" w:type="dxa"/>
            <w:gridSpan w:val="2"/>
            <w:tcBorders>
              <w:top w:val="single" w:sz="12" w:space="0" w:color="000001"/>
              <w:left w:val="single" w:sz="4" w:space="0" w:color="000001"/>
              <w:bottom w:val="single" w:sz="12" w:space="0" w:color="000001"/>
              <w:right w:val="single" w:sz="12" w:space="0" w:color="000001"/>
            </w:tcBorders>
            <w:shd w:val="clear" w:color="auto" w:fill="auto"/>
            <w:tcMar>
              <w:left w:w="93" w:type="dxa"/>
            </w:tcMar>
            <w:vAlign w:val="center"/>
          </w:tcPr>
          <w:p w:rsidR="00185985" w:rsidRDefault="00651EB7">
            <w:pPr>
              <w:keepNext/>
              <w:spacing w:line="240" w:lineRule="auto"/>
              <w:ind w:left="1440" w:hanging="432"/>
              <w:jc w:val="both"/>
              <w:rPr>
                <w:rFonts w:eastAsia="Arial Narrow"/>
                <w:b/>
                <w:sz w:val="20"/>
                <w:szCs w:val="20"/>
              </w:rPr>
            </w:pPr>
            <w:r>
              <w:rPr>
                <w:rFonts w:eastAsia="Arial Narrow"/>
                <w:b/>
                <w:sz w:val="20"/>
                <w:szCs w:val="20"/>
              </w:rPr>
              <w:t xml:space="preserve">R$ </w:t>
            </w:r>
          </w:p>
        </w:tc>
      </w:tr>
      <w:tr w:rsidR="00185985">
        <w:tc>
          <w:tcPr>
            <w:tcW w:w="9938" w:type="dxa"/>
            <w:gridSpan w:val="6"/>
            <w:tcBorders>
              <w:top w:val="single" w:sz="12" w:space="0" w:color="000001"/>
              <w:left w:val="single" w:sz="12" w:space="0" w:color="000001"/>
              <w:bottom w:val="single" w:sz="12" w:space="0" w:color="000001"/>
              <w:right w:val="single" w:sz="12" w:space="0" w:color="000001"/>
            </w:tcBorders>
            <w:shd w:val="clear" w:color="auto" w:fill="auto"/>
            <w:tcMar>
              <w:left w:w="63" w:type="dxa"/>
            </w:tcMar>
            <w:vAlign w:val="center"/>
          </w:tcPr>
          <w:p w:rsidR="00185985" w:rsidRDefault="00651EB7">
            <w:pPr>
              <w:spacing w:before="120" w:line="240" w:lineRule="auto"/>
              <w:rPr>
                <w:rFonts w:eastAsia="Arial Narrow"/>
                <w:sz w:val="20"/>
                <w:szCs w:val="20"/>
              </w:rPr>
            </w:pPr>
            <w:r>
              <w:rPr>
                <w:rFonts w:eastAsia="Arial Narrow"/>
                <w:sz w:val="20"/>
                <w:szCs w:val="20"/>
              </w:rPr>
              <w:t>Valor por extenso: _____________________________________________________</w:t>
            </w:r>
          </w:p>
        </w:tc>
      </w:tr>
    </w:tbl>
    <w:p w:rsidR="00185985" w:rsidRDefault="00185985">
      <w:pPr>
        <w:spacing w:after="120" w:line="288" w:lineRule="auto"/>
        <w:jc w:val="both"/>
        <w:rPr>
          <w:rFonts w:eastAsia="Times New Roman"/>
          <w:sz w:val="20"/>
          <w:szCs w:val="20"/>
        </w:rPr>
      </w:pPr>
    </w:p>
    <w:p w:rsidR="00185985" w:rsidRDefault="00185985">
      <w:pPr>
        <w:spacing w:after="120" w:line="288" w:lineRule="auto"/>
        <w:jc w:val="both"/>
        <w:rPr>
          <w:rFonts w:eastAsia="Verdana"/>
          <w:b/>
          <w:sz w:val="20"/>
          <w:szCs w:val="20"/>
        </w:rPr>
      </w:pPr>
    </w:p>
    <w:p w:rsidR="00185985" w:rsidRDefault="00651EB7">
      <w:pPr>
        <w:spacing w:after="120" w:line="288" w:lineRule="auto"/>
        <w:jc w:val="both"/>
        <w:rPr>
          <w:rFonts w:eastAsia="Verdana"/>
          <w:sz w:val="20"/>
          <w:szCs w:val="20"/>
          <w:u w:val="single"/>
        </w:rPr>
      </w:pPr>
      <w:r>
        <w:rPr>
          <w:rFonts w:eastAsia="Verdana"/>
          <w:b/>
          <w:sz w:val="20"/>
          <w:szCs w:val="20"/>
        </w:rPr>
        <w:t xml:space="preserve">10 – </w:t>
      </w:r>
      <w:r>
        <w:rPr>
          <w:rFonts w:eastAsia="Verdana"/>
          <w:b/>
          <w:sz w:val="20"/>
          <w:szCs w:val="20"/>
          <w:u w:val="single"/>
        </w:rPr>
        <w:t>DEFINIÇÕES</w:t>
      </w:r>
    </w:p>
    <w:p w:rsidR="00185985" w:rsidRDefault="00651EB7">
      <w:pPr>
        <w:spacing w:after="120" w:line="288" w:lineRule="auto"/>
        <w:jc w:val="both"/>
        <w:rPr>
          <w:rFonts w:eastAsia="Verdana"/>
          <w:sz w:val="20"/>
          <w:szCs w:val="20"/>
        </w:rPr>
      </w:pPr>
      <w:r>
        <w:rPr>
          <w:rFonts w:eastAsia="Verdana"/>
          <w:sz w:val="20"/>
          <w:szCs w:val="20"/>
        </w:rPr>
        <w:t>Para efeito deste edital, devem ser consideradas algumas definições importantes, tais quais:</w:t>
      </w:r>
    </w:p>
    <w:p w:rsidR="00185985" w:rsidRDefault="00651EB7">
      <w:pPr>
        <w:spacing w:after="120" w:line="288" w:lineRule="auto"/>
        <w:jc w:val="both"/>
        <w:rPr>
          <w:rFonts w:eastAsia="Verdana"/>
          <w:sz w:val="20"/>
          <w:szCs w:val="20"/>
        </w:rPr>
      </w:pPr>
      <w:proofErr w:type="gramStart"/>
      <w:r>
        <w:rPr>
          <w:rFonts w:eastAsia="Verdana"/>
          <w:sz w:val="20"/>
          <w:szCs w:val="20"/>
        </w:rPr>
        <w:t xml:space="preserve">10.1 – </w:t>
      </w:r>
      <w:r>
        <w:rPr>
          <w:rFonts w:eastAsia="Verdana"/>
          <w:b/>
          <w:sz w:val="20"/>
          <w:szCs w:val="20"/>
        </w:rPr>
        <w:t xml:space="preserve">ANATEL – </w:t>
      </w:r>
      <w:r>
        <w:rPr>
          <w:rFonts w:eastAsia="Verdana"/>
          <w:sz w:val="20"/>
          <w:szCs w:val="20"/>
        </w:rPr>
        <w:t>Agência</w:t>
      </w:r>
      <w:proofErr w:type="gramEnd"/>
      <w:r>
        <w:rPr>
          <w:rFonts w:eastAsia="Verdana"/>
          <w:b/>
          <w:sz w:val="20"/>
          <w:szCs w:val="20"/>
        </w:rPr>
        <w:t xml:space="preserve"> </w:t>
      </w:r>
      <w:r>
        <w:rPr>
          <w:rFonts w:eastAsia="Verdana"/>
          <w:sz w:val="20"/>
          <w:szCs w:val="20"/>
        </w:rPr>
        <w:t>Nacional de Telecomunicações, entidade integrante da Administração Pública Federal indireta, submetida a regime autárquico especial e vinculada ao Ministério das Comunicações, com a função de órgão regulador das telecomunicações e sede no Distrito Federal;</w:t>
      </w:r>
    </w:p>
    <w:p w:rsidR="00185985" w:rsidRDefault="00651EB7">
      <w:pPr>
        <w:spacing w:after="120" w:line="288" w:lineRule="auto"/>
        <w:jc w:val="both"/>
        <w:rPr>
          <w:rFonts w:eastAsia="Verdana"/>
          <w:sz w:val="20"/>
          <w:szCs w:val="20"/>
        </w:rPr>
      </w:pPr>
      <w:r>
        <w:rPr>
          <w:rFonts w:eastAsia="Verdana"/>
          <w:sz w:val="20"/>
          <w:szCs w:val="20"/>
        </w:rPr>
        <w:t xml:space="preserve">10.2 – </w:t>
      </w:r>
      <w:r>
        <w:rPr>
          <w:rFonts w:eastAsia="Verdana"/>
          <w:b/>
          <w:sz w:val="20"/>
          <w:szCs w:val="20"/>
        </w:rPr>
        <w:t>SERVIÇO DE TELECOMUNICAÇÕES</w:t>
      </w:r>
      <w:r>
        <w:rPr>
          <w:rFonts w:eastAsia="Verdana"/>
          <w:sz w:val="20"/>
          <w:szCs w:val="20"/>
        </w:rPr>
        <w:t xml:space="preserve"> – entende-se por serviço de telecomunicações aquele que, por meio da transmissão de voz e de outros sinais, destina-se à comunicação entre pontos fixos determinados, situados em áreas locais distintas no território nacional, dentro das regiões definidas no Plano Geral de Outorga;</w:t>
      </w:r>
    </w:p>
    <w:p w:rsidR="00185985" w:rsidRDefault="00651EB7">
      <w:pPr>
        <w:spacing w:after="120" w:line="288" w:lineRule="auto"/>
        <w:jc w:val="both"/>
        <w:rPr>
          <w:rFonts w:eastAsia="Verdana"/>
          <w:sz w:val="20"/>
          <w:szCs w:val="20"/>
        </w:rPr>
      </w:pPr>
      <w:proofErr w:type="gramStart"/>
      <w:r>
        <w:rPr>
          <w:rFonts w:eastAsia="Verdana"/>
          <w:sz w:val="20"/>
          <w:szCs w:val="20"/>
        </w:rPr>
        <w:t xml:space="preserve">10.3 – </w:t>
      </w:r>
      <w:r>
        <w:rPr>
          <w:rFonts w:eastAsia="Verdana"/>
          <w:b/>
          <w:sz w:val="20"/>
          <w:szCs w:val="20"/>
        </w:rPr>
        <w:t>SERVIÇO</w:t>
      </w:r>
      <w:proofErr w:type="gramEnd"/>
      <w:r>
        <w:rPr>
          <w:rFonts w:eastAsia="Verdana"/>
          <w:b/>
          <w:sz w:val="20"/>
          <w:szCs w:val="20"/>
        </w:rPr>
        <w:t xml:space="preserve"> TELEFÔNICO FIXO COMUTADO – STFC – </w:t>
      </w:r>
      <w:r>
        <w:rPr>
          <w:rFonts w:eastAsia="Verdana"/>
          <w:sz w:val="20"/>
          <w:szCs w:val="20"/>
        </w:rPr>
        <w:t>definido no Plano Geral de Outorga como o serviço de telecomunicações que, por meio da transmissão de voz e de outros sinais, destina-se à comunicação entre pontos fixos determinados, utilizando processos de telefonia;</w:t>
      </w:r>
    </w:p>
    <w:p w:rsidR="00185985" w:rsidRDefault="00651EB7">
      <w:pPr>
        <w:spacing w:after="120" w:line="288" w:lineRule="auto"/>
        <w:jc w:val="both"/>
        <w:rPr>
          <w:rFonts w:eastAsia="Verdana"/>
          <w:sz w:val="20"/>
          <w:szCs w:val="20"/>
        </w:rPr>
      </w:pPr>
      <w:r>
        <w:rPr>
          <w:rFonts w:eastAsia="Verdana"/>
          <w:sz w:val="20"/>
          <w:szCs w:val="20"/>
        </w:rPr>
        <w:t xml:space="preserve">10.4 – </w:t>
      </w:r>
      <w:r>
        <w:rPr>
          <w:rFonts w:eastAsia="Verdana"/>
          <w:b/>
          <w:sz w:val="20"/>
          <w:szCs w:val="20"/>
        </w:rPr>
        <w:t xml:space="preserve">PRESTADORA DE SERVIÇO TELEFÔNICO FIXO COMUTADO </w:t>
      </w:r>
      <w:r>
        <w:rPr>
          <w:rFonts w:eastAsia="Verdana"/>
          <w:sz w:val="20"/>
          <w:szCs w:val="20"/>
        </w:rPr>
        <w:t xml:space="preserve">– empresa </w:t>
      </w:r>
      <w:proofErr w:type="gramStart"/>
      <w:r>
        <w:rPr>
          <w:rFonts w:eastAsia="Verdana"/>
          <w:sz w:val="20"/>
          <w:szCs w:val="20"/>
        </w:rPr>
        <w:t>outorgada/autorizada</w:t>
      </w:r>
      <w:proofErr w:type="gramEnd"/>
      <w:r>
        <w:rPr>
          <w:rFonts w:eastAsia="Verdana"/>
          <w:sz w:val="20"/>
          <w:szCs w:val="20"/>
        </w:rPr>
        <w:t xml:space="preserve"> para prestar serviço telefônico fixo comutado nas modalidades local, nacional ou internacional;</w:t>
      </w:r>
    </w:p>
    <w:p w:rsidR="00185985" w:rsidRDefault="00651EB7">
      <w:pPr>
        <w:spacing w:after="120" w:line="288" w:lineRule="auto"/>
        <w:jc w:val="both"/>
        <w:rPr>
          <w:rFonts w:eastAsia="Verdana"/>
          <w:sz w:val="20"/>
          <w:szCs w:val="20"/>
        </w:rPr>
      </w:pPr>
      <w:r>
        <w:rPr>
          <w:rFonts w:eastAsia="Verdana"/>
          <w:sz w:val="20"/>
          <w:szCs w:val="20"/>
        </w:rPr>
        <w:t xml:space="preserve">10.5 – </w:t>
      </w:r>
      <w:r>
        <w:rPr>
          <w:rFonts w:eastAsia="Verdana"/>
          <w:b/>
          <w:sz w:val="20"/>
          <w:szCs w:val="20"/>
        </w:rPr>
        <w:t xml:space="preserve">TELEFONIA LOCAL – </w:t>
      </w:r>
      <w:r>
        <w:rPr>
          <w:rFonts w:eastAsia="Verdana"/>
          <w:sz w:val="20"/>
          <w:szCs w:val="20"/>
        </w:rPr>
        <w:t>é o serviço de telecomunicações que, por meio de transmissão de voz e de outros sinais, destina-se à comunicação entre um ponto fixo e outro fixo ou móvel, com mesmo código de área e sem degrau tarifário;</w:t>
      </w:r>
    </w:p>
    <w:p w:rsidR="00185985" w:rsidRDefault="00651EB7">
      <w:pPr>
        <w:spacing w:after="120" w:line="288" w:lineRule="auto"/>
        <w:jc w:val="both"/>
        <w:rPr>
          <w:rFonts w:eastAsia="Verdana"/>
          <w:sz w:val="20"/>
          <w:szCs w:val="20"/>
        </w:rPr>
      </w:pPr>
      <w:r>
        <w:rPr>
          <w:rFonts w:eastAsia="Verdana"/>
          <w:sz w:val="20"/>
          <w:szCs w:val="20"/>
        </w:rPr>
        <w:t xml:space="preserve">10.6 – </w:t>
      </w:r>
      <w:r>
        <w:rPr>
          <w:rFonts w:eastAsia="Verdana"/>
          <w:b/>
          <w:sz w:val="20"/>
          <w:szCs w:val="20"/>
        </w:rPr>
        <w:t>PERFIL DE TRÁFEGO</w:t>
      </w:r>
      <w:r>
        <w:rPr>
          <w:rFonts w:eastAsia="Verdana"/>
          <w:sz w:val="20"/>
          <w:szCs w:val="20"/>
        </w:rPr>
        <w:t xml:space="preserve"> – quantitativo médio mensal em chamadas e minutos, de ligações telefônicas ocorridas, em função de determinados dias, horários, período de tempo, tipo de chamada e localidades ou área de numeração de origem e destino.</w:t>
      </w:r>
    </w:p>
    <w:p w:rsidR="00185985" w:rsidRDefault="00651EB7">
      <w:pPr>
        <w:spacing w:after="120" w:line="288" w:lineRule="auto"/>
        <w:jc w:val="both"/>
        <w:rPr>
          <w:rFonts w:eastAsia="Verdana"/>
          <w:sz w:val="20"/>
          <w:szCs w:val="20"/>
        </w:rPr>
      </w:pPr>
      <w:proofErr w:type="gramStart"/>
      <w:r>
        <w:rPr>
          <w:rFonts w:eastAsia="Verdana"/>
          <w:sz w:val="20"/>
          <w:szCs w:val="20"/>
        </w:rPr>
        <w:t xml:space="preserve">10.7 – </w:t>
      </w:r>
      <w:r>
        <w:rPr>
          <w:rFonts w:eastAsia="Verdana"/>
          <w:b/>
          <w:sz w:val="20"/>
          <w:szCs w:val="20"/>
        </w:rPr>
        <w:t>PLANO DE SERVIÇO</w:t>
      </w:r>
      <w:r>
        <w:rPr>
          <w:rFonts w:eastAsia="Verdana"/>
          <w:sz w:val="20"/>
          <w:szCs w:val="20"/>
        </w:rPr>
        <w:t xml:space="preserve"> - documento</w:t>
      </w:r>
      <w:proofErr w:type="gramEnd"/>
      <w:r>
        <w:rPr>
          <w:rFonts w:eastAsia="Verdana"/>
          <w:sz w:val="20"/>
          <w:szCs w:val="20"/>
        </w:rPr>
        <w:t xml:space="preserve"> que descreve as condições de prestação do serviço quanto ao seu acesso, manutenção do direito de uso, utilização de serviços eventuais e suplementares a eles inerentes, as tarifas ou preços associados, seus valores e as regras e critérios de aplicação;</w:t>
      </w:r>
    </w:p>
    <w:p w:rsidR="00185985" w:rsidRDefault="00651EB7">
      <w:pPr>
        <w:spacing w:after="120" w:line="288" w:lineRule="auto"/>
        <w:jc w:val="both"/>
        <w:rPr>
          <w:rFonts w:eastAsia="Verdana"/>
          <w:sz w:val="20"/>
          <w:szCs w:val="20"/>
        </w:rPr>
      </w:pPr>
      <w:proofErr w:type="gramStart"/>
      <w:r>
        <w:rPr>
          <w:rFonts w:eastAsia="Verdana"/>
          <w:sz w:val="20"/>
          <w:szCs w:val="20"/>
        </w:rPr>
        <w:t xml:space="preserve">10.8 – </w:t>
      </w:r>
      <w:r>
        <w:rPr>
          <w:rFonts w:eastAsia="Verdana"/>
          <w:b/>
          <w:sz w:val="20"/>
          <w:szCs w:val="20"/>
        </w:rPr>
        <w:t>PLANO</w:t>
      </w:r>
      <w:proofErr w:type="gramEnd"/>
      <w:r>
        <w:rPr>
          <w:rFonts w:eastAsia="Verdana"/>
          <w:b/>
          <w:sz w:val="20"/>
          <w:szCs w:val="20"/>
        </w:rPr>
        <w:t xml:space="preserve"> BÁSICO DE SERVIÇOS</w:t>
      </w:r>
      <w:r>
        <w:rPr>
          <w:rFonts w:eastAsia="Verdana"/>
          <w:sz w:val="20"/>
          <w:szCs w:val="20"/>
        </w:rPr>
        <w:t xml:space="preserve"> – plano de serviço de oferta obrigatória e não discriminatória a todos os usuários dos serviços de telefonia, registrado na ANATEL</w:t>
      </w:r>
    </w:p>
    <w:p w:rsidR="00185985" w:rsidRDefault="00651EB7">
      <w:pPr>
        <w:spacing w:after="120" w:line="288" w:lineRule="auto"/>
        <w:jc w:val="both"/>
        <w:rPr>
          <w:rFonts w:eastAsia="Verdana"/>
          <w:sz w:val="20"/>
          <w:szCs w:val="20"/>
        </w:rPr>
      </w:pPr>
      <w:proofErr w:type="gramStart"/>
      <w:r>
        <w:rPr>
          <w:rFonts w:eastAsia="Verdana"/>
          <w:sz w:val="20"/>
          <w:szCs w:val="20"/>
        </w:rPr>
        <w:t xml:space="preserve">10.9 – </w:t>
      </w:r>
      <w:r>
        <w:rPr>
          <w:rFonts w:eastAsia="Verdana"/>
          <w:b/>
          <w:sz w:val="20"/>
          <w:szCs w:val="20"/>
        </w:rPr>
        <w:t xml:space="preserve">USUÁRIO </w:t>
      </w:r>
      <w:r>
        <w:rPr>
          <w:rFonts w:eastAsia="Verdana"/>
          <w:sz w:val="20"/>
          <w:szCs w:val="20"/>
        </w:rPr>
        <w:t>– pessoa</w:t>
      </w:r>
      <w:proofErr w:type="gramEnd"/>
      <w:r>
        <w:rPr>
          <w:rFonts w:eastAsia="Verdana"/>
          <w:sz w:val="20"/>
          <w:szCs w:val="20"/>
        </w:rPr>
        <w:t xml:space="preserve"> que se utiliza do serviço telefônico fixo comutado independentemente de assinatura ou inscrição junto à prestadora do serviço;</w:t>
      </w:r>
    </w:p>
    <w:p w:rsidR="00185985" w:rsidRDefault="00651EB7">
      <w:pPr>
        <w:spacing w:after="120" w:line="288" w:lineRule="auto"/>
        <w:jc w:val="both"/>
        <w:rPr>
          <w:rFonts w:eastAsia="Verdana"/>
          <w:sz w:val="20"/>
          <w:szCs w:val="20"/>
        </w:rPr>
      </w:pPr>
      <w:r>
        <w:rPr>
          <w:rFonts w:eastAsia="Verdana"/>
          <w:sz w:val="20"/>
          <w:szCs w:val="20"/>
        </w:rPr>
        <w:t xml:space="preserve">10.10 – </w:t>
      </w:r>
      <w:r>
        <w:rPr>
          <w:rFonts w:eastAsia="Verdana"/>
          <w:b/>
          <w:sz w:val="20"/>
          <w:szCs w:val="20"/>
        </w:rPr>
        <w:t>ADIMPLEMENTO</w:t>
      </w:r>
      <w:r>
        <w:rPr>
          <w:rFonts w:eastAsia="Verdana"/>
          <w:sz w:val="20"/>
          <w:szCs w:val="20"/>
        </w:rPr>
        <w:t xml:space="preserve"> – o cumprimento completo da prestação do serviço, ou de parcela deste, que põe termo à respectiva obrigação total, ou parcial, e cuja ocorrência esteja vinculada à emissão de documento de cobrança;</w:t>
      </w:r>
    </w:p>
    <w:p w:rsidR="00185985" w:rsidRDefault="00651EB7">
      <w:pPr>
        <w:spacing w:after="120" w:line="288" w:lineRule="auto"/>
        <w:jc w:val="both"/>
        <w:rPr>
          <w:rFonts w:eastAsia="Verdana"/>
          <w:sz w:val="20"/>
          <w:szCs w:val="20"/>
        </w:rPr>
      </w:pPr>
      <w:proofErr w:type="gramStart"/>
      <w:r>
        <w:rPr>
          <w:rFonts w:eastAsia="Verdana"/>
          <w:sz w:val="20"/>
          <w:szCs w:val="20"/>
        </w:rPr>
        <w:t xml:space="preserve">10.11 – </w:t>
      </w:r>
      <w:r>
        <w:rPr>
          <w:rFonts w:eastAsia="Verdana"/>
          <w:b/>
          <w:sz w:val="20"/>
          <w:szCs w:val="20"/>
        </w:rPr>
        <w:t>PLANILHA</w:t>
      </w:r>
      <w:proofErr w:type="gramEnd"/>
      <w:r>
        <w:rPr>
          <w:rFonts w:eastAsia="Verdana"/>
          <w:b/>
          <w:sz w:val="20"/>
          <w:szCs w:val="20"/>
        </w:rPr>
        <w:t xml:space="preserve"> DE CUSTOS E FORMAÇÃO DE PREÇOS – </w:t>
      </w:r>
      <w:r>
        <w:rPr>
          <w:rFonts w:eastAsia="Verdana"/>
          <w:sz w:val="20"/>
          <w:szCs w:val="20"/>
        </w:rPr>
        <w:t>o documento de caráter informativo, contendo o detalhamento da composição de preços necessário à análise e comparação das propostas de prestação dos serviços;</w:t>
      </w:r>
    </w:p>
    <w:p w:rsidR="00185985" w:rsidRDefault="00651EB7">
      <w:pPr>
        <w:spacing w:after="120" w:line="288" w:lineRule="auto"/>
        <w:jc w:val="both"/>
      </w:pPr>
      <w:r>
        <w:rPr>
          <w:rFonts w:eastAsia="Verdana"/>
          <w:sz w:val="20"/>
          <w:szCs w:val="20"/>
        </w:rPr>
        <w:t xml:space="preserve">10.12 – </w:t>
      </w:r>
      <w:r>
        <w:rPr>
          <w:rFonts w:eastAsia="Verdana"/>
          <w:b/>
          <w:sz w:val="20"/>
          <w:szCs w:val="20"/>
        </w:rPr>
        <w:t>CONTRATO</w:t>
      </w:r>
      <w:r>
        <w:rPr>
          <w:rFonts w:eastAsia="Verdana"/>
          <w:sz w:val="20"/>
          <w:szCs w:val="20"/>
        </w:rPr>
        <w:t xml:space="preserve"> – é todo e qualquer ajuste entre órgãos ou entidades da Administração Pública e particulares, em que haja um acordo de vontades para a formação de vínculo e a estipulação de obrigações recíprocas, seja qual for </w:t>
      </w:r>
      <w:proofErr w:type="gramStart"/>
      <w:r>
        <w:rPr>
          <w:rFonts w:eastAsia="Verdana"/>
          <w:sz w:val="20"/>
          <w:szCs w:val="20"/>
        </w:rPr>
        <w:t>a</w:t>
      </w:r>
      <w:proofErr w:type="gramEnd"/>
      <w:r>
        <w:rPr>
          <w:rFonts w:eastAsia="Verdana"/>
          <w:sz w:val="20"/>
          <w:szCs w:val="20"/>
        </w:rPr>
        <w:t xml:space="preserve"> denominação utilizada;</w:t>
      </w:r>
    </w:p>
    <w:p w:rsidR="00185985" w:rsidRDefault="00185985">
      <w:pPr>
        <w:spacing w:after="120" w:line="288" w:lineRule="auto"/>
        <w:jc w:val="both"/>
        <w:rPr>
          <w:rFonts w:eastAsia="Verdana"/>
          <w:sz w:val="20"/>
          <w:szCs w:val="20"/>
        </w:rPr>
      </w:pPr>
    </w:p>
    <w:p w:rsidR="00185985" w:rsidRDefault="00651EB7">
      <w:pPr>
        <w:spacing w:after="120" w:line="288" w:lineRule="auto"/>
        <w:jc w:val="both"/>
        <w:rPr>
          <w:rFonts w:eastAsia="Verdana"/>
          <w:sz w:val="20"/>
          <w:szCs w:val="20"/>
        </w:rPr>
      </w:pPr>
      <w:r>
        <w:rPr>
          <w:rFonts w:eastAsia="Verdana"/>
          <w:sz w:val="20"/>
          <w:szCs w:val="20"/>
        </w:rPr>
        <w:t xml:space="preserve">10.13 – </w:t>
      </w:r>
      <w:r>
        <w:rPr>
          <w:rFonts w:eastAsia="Verdana"/>
          <w:b/>
          <w:sz w:val="20"/>
          <w:szCs w:val="20"/>
        </w:rPr>
        <w:t>UNIVERSIDADE FEDERAL FLUMINENSE - UFF</w:t>
      </w:r>
      <w:r>
        <w:rPr>
          <w:rFonts w:eastAsia="Verdana"/>
          <w:sz w:val="20"/>
          <w:szCs w:val="20"/>
        </w:rPr>
        <w:t xml:space="preserve"> - Órgão licitador;</w:t>
      </w:r>
    </w:p>
    <w:p w:rsidR="00185985" w:rsidRDefault="00651EB7">
      <w:pPr>
        <w:spacing w:after="120" w:line="288" w:lineRule="auto"/>
        <w:jc w:val="both"/>
        <w:rPr>
          <w:rFonts w:eastAsia="Verdana"/>
          <w:sz w:val="20"/>
          <w:szCs w:val="20"/>
        </w:rPr>
      </w:pPr>
      <w:r>
        <w:rPr>
          <w:rFonts w:eastAsia="Verdana"/>
          <w:sz w:val="20"/>
          <w:szCs w:val="20"/>
        </w:rPr>
        <w:t xml:space="preserve">10.14 – </w:t>
      </w:r>
      <w:r>
        <w:rPr>
          <w:rFonts w:eastAsia="Verdana"/>
          <w:b/>
          <w:sz w:val="20"/>
          <w:szCs w:val="20"/>
        </w:rPr>
        <w:t xml:space="preserve">LICITANTE – </w:t>
      </w:r>
      <w:r>
        <w:rPr>
          <w:rFonts w:eastAsia="Verdana"/>
          <w:sz w:val="20"/>
          <w:szCs w:val="20"/>
        </w:rPr>
        <w:t xml:space="preserve">pessoa jurídica que adquiriu o presente edital e seus elementos </w:t>
      </w:r>
      <w:proofErr w:type="gramStart"/>
      <w:r>
        <w:rPr>
          <w:rFonts w:eastAsia="Verdana"/>
          <w:sz w:val="20"/>
          <w:szCs w:val="20"/>
        </w:rPr>
        <w:t>constitutivos/anexos</w:t>
      </w:r>
      <w:proofErr w:type="gramEnd"/>
      <w:r>
        <w:rPr>
          <w:rFonts w:eastAsia="Verdana"/>
          <w:sz w:val="20"/>
          <w:szCs w:val="20"/>
        </w:rPr>
        <w:t>;</w:t>
      </w:r>
    </w:p>
    <w:p w:rsidR="00185985" w:rsidRDefault="00651EB7">
      <w:pPr>
        <w:spacing w:after="120" w:line="288" w:lineRule="auto"/>
        <w:jc w:val="both"/>
        <w:rPr>
          <w:rFonts w:eastAsia="Verdana"/>
          <w:sz w:val="20"/>
          <w:szCs w:val="20"/>
        </w:rPr>
      </w:pPr>
      <w:r>
        <w:rPr>
          <w:rFonts w:eastAsia="Verdana"/>
          <w:sz w:val="20"/>
          <w:szCs w:val="20"/>
        </w:rPr>
        <w:t xml:space="preserve">10.15 – </w:t>
      </w:r>
      <w:r>
        <w:rPr>
          <w:rFonts w:eastAsia="Verdana"/>
          <w:b/>
          <w:sz w:val="20"/>
          <w:szCs w:val="20"/>
        </w:rPr>
        <w:t>CONTRATADA</w:t>
      </w:r>
      <w:r>
        <w:rPr>
          <w:rFonts w:eastAsia="Verdana"/>
          <w:sz w:val="20"/>
          <w:szCs w:val="20"/>
        </w:rPr>
        <w:t xml:space="preserve"> – pessoa </w:t>
      </w:r>
      <w:proofErr w:type="gramStart"/>
      <w:r>
        <w:rPr>
          <w:rFonts w:eastAsia="Verdana"/>
          <w:sz w:val="20"/>
          <w:szCs w:val="20"/>
        </w:rPr>
        <w:t>jurídica habilitada neste procedimento licitatório e detentora da proposta mais vantajosa, a quem for adjudicado</w:t>
      </w:r>
      <w:proofErr w:type="gramEnd"/>
      <w:r>
        <w:rPr>
          <w:rFonts w:eastAsia="Verdana"/>
          <w:sz w:val="20"/>
          <w:szCs w:val="20"/>
        </w:rPr>
        <w:t xml:space="preserve"> o objeto deste Pregão.</w:t>
      </w:r>
    </w:p>
    <w:p w:rsidR="00185985" w:rsidRDefault="00651EB7">
      <w:pPr>
        <w:spacing w:after="120" w:line="288" w:lineRule="auto"/>
        <w:jc w:val="both"/>
        <w:rPr>
          <w:rFonts w:eastAsia="Verdana"/>
          <w:sz w:val="20"/>
          <w:szCs w:val="20"/>
        </w:rPr>
      </w:pPr>
      <w:r>
        <w:rPr>
          <w:rFonts w:eastAsia="Verdana"/>
          <w:sz w:val="20"/>
          <w:szCs w:val="20"/>
        </w:rPr>
        <w:t xml:space="preserve">10.16 – </w:t>
      </w:r>
      <w:r>
        <w:rPr>
          <w:rFonts w:eastAsia="Verdana"/>
          <w:b/>
          <w:sz w:val="20"/>
          <w:szCs w:val="20"/>
        </w:rPr>
        <w:t>VC1</w:t>
      </w:r>
      <w:r>
        <w:rPr>
          <w:rFonts w:eastAsia="Verdana"/>
          <w:sz w:val="20"/>
          <w:szCs w:val="20"/>
        </w:rPr>
        <w:t>-Tarifas de chamadas destinadas a terminais móveis, aplicada</w:t>
      </w:r>
      <w:proofErr w:type="gramStart"/>
      <w:r>
        <w:rPr>
          <w:rFonts w:eastAsia="Verdana"/>
          <w:sz w:val="20"/>
          <w:szCs w:val="20"/>
        </w:rPr>
        <w:t xml:space="preserve">  </w:t>
      </w:r>
      <w:proofErr w:type="gramEnd"/>
      <w:r>
        <w:rPr>
          <w:rFonts w:eastAsia="Verdana"/>
          <w:sz w:val="20"/>
          <w:szCs w:val="20"/>
        </w:rPr>
        <w:t>quando a área de tarifação do terminal que origina a chamada for a mesma área de registro do assinante do serviço móvel.</w:t>
      </w:r>
    </w:p>
    <w:p w:rsidR="00185985" w:rsidRDefault="00651EB7">
      <w:pPr>
        <w:spacing w:after="120" w:line="288" w:lineRule="auto"/>
        <w:jc w:val="both"/>
        <w:rPr>
          <w:rFonts w:eastAsia="Verdana"/>
          <w:sz w:val="20"/>
          <w:szCs w:val="20"/>
        </w:rPr>
      </w:pPr>
      <w:r>
        <w:rPr>
          <w:rFonts w:eastAsia="Verdana"/>
          <w:sz w:val="20"/>
          <w:szCs w:val="20"/>
        </w:rPr>
        <w:t xml:space="preserve">10.17 – </w:t>
      </w:r>
      <w:r>
        <w:rPr>
          <w:rFonts w:eastAsia="Verdana"/>
          <w:b/>
          <w:sz w:val="20"/>
          <w:szCs w:val="20"/>
        </w:rPr>
        <w:t>Móvel</w:t>
      </w:r>
      <w:r>
        <w:rPr>
          <w:rFonts w:eastAsia="Verdana"/>
          <w:sz w:val="20"/>
          <w:szCs w:val="20"/>
        </w:rPr>
        <w:t xml:space="preserve"> – </w:t>
      </w:r>
      <w:proofErr w:type="gramStart"/>
      <w:r>
        <w:rPr>
          <w:rFonts w:eastAsia="Verdana"/>
          <w:sz w:val="20"/>
          <w:szCs w:val="20"/>
        </w:rPr>
        <w:t>Compreende</w:t>
      </w:r>
      <w:proofErr w:type="gramEnd"/>
      <w:r>
        <w:rPr>
          <w:rFonts w:eastAsia="Verdana"/>
          <w:sz w:val="20"/>
          <w:szCs w:val="20"/>
        </w:rPr>
        <w:t xml:space="preserve"> as operadoras de serviço móvel celular, serviço móvel pessoal e de serviço móvel especializado.</w:t>
      </w:r>
    </w:p>
    <w:p w:rsidR="00185985" w:rsidRDefault="00185985">
      <w:pPr>
        <w:tabs>
          <w:tab w:val="left" w:pos="0"/>
        </w:tabs>
        <w:spacing w:after="120" w:line="288" w:lineRule="auto"/>
        <w:jc w:val="both"/>
        <w:rPr>
          <w:rFonts w:eastAsia="Verdana"/>
          <w:b/>
          <w:sz w:val="20"/>
          <w:szCs w:val="20"/>
          <w:u w:val="single"/>
        </w:rPr>
      </w:pPr>
    </w:p>
    <w:p w:rsidR="00185985" w:rsidRDefault="00651EB7">
      <w:pPr>
        <w:tabs>
          <w:tab w:val="left" w:pos="0"/>
        </w:tabs>
        <w:spacing w:after="120" w:line="288" w:lineRule="auto"/>
        <w:jc w:val="both"/>
        <w:rPr>
          <w:rFonts w:eastAsia="Verdana"/>
          <w:b/>
          <w:sz w:val="20"/>
          <w:szCs w:val="20"/>
          <w:u w:val="single"/>
        </w:rPr>
      </w:pPr>
      <w:r>
        <w:rPr>
          <w:rFonts w:eastAsia="Verdana"/>
          <w:b/>
          <w:sz w:val="20"/>
          <w:szCs w:val="20"/>
          <w:u w:val="single"/>
        </w:rPr>
        <w:t>11 – DOS PROCEDIMENTOS DE FISCALIZAÇÃO E GERENCIAMENTO DO CONTRATO</w:t>
      </w:r>
    </w:p>
    <w:p w:rsidR="00185985" w:rsidRDefault="00651EB7">
      <w:pPr>
        <w:tabs>
          <w:tab w:val="left" w:pos="0"/>
        </w:tabs>
        <w:spacing w:after="120" w:line="288" w:lineRule="auto"/>
        <w:jc w:val="both"/>
        <w:rPr>
          <w:rFonts w:eastAsia="Verdana"/>
          <w:sz w:val="20"/>
          <w:szCs w:val="20"/>
        </w:rPr>
      </w:pPr>
      <w:r>
        <w:rPr>
          <w:rFonts w:eastAsia="Verdana"/>
          <w:sz w:val="20"/>
          <w:szCs w:val="20"/>
        </w:rPr>
        <w:t>11.1</w:t>
      </w:r>
      <w:r>
        <w:rPr>
          <w:rFonts w:eastAsia="Verdana"/>
          <w:sz w:val="20"/>
          <w:szCs w:val="20"/>
        </w:rPr>
        <w:tab/>
        <w:t>A CONTRATADA atenderá às solicitações feitas pela Divisão de Telefonia do STI, que será o responsável pela solicitação e certificação dos serviços prestados.</w:t>
      </w:r>
    </w:p>
    <w:p w:rsidR="00185985" w:rsidRDefault="00651EB7">
      <w:pPr>
        <w:tabs>
          <w:tab w:val="left" w:pos="0"/>
        </w:tabs>
        <w:spacing w:after="120" w:line="288" w:lineRule="auto"/>
        <w:jc w:val="both"/>
        <w:rPr>
          <w:rFonts w:eastAsia="Verdana"/>
          <w:sz w:val="20"/>
          <w:szCs w:val="20"/>
        </w:rPr>
      </w:pPr>
      <w:r>
        <w:rPr>
          <w:rFonts w:eastAsia="Verdana"/>
          <w:sz w:val="20"/>
          <w:szCs w:val="20"/>
        </w:rPr>
        <w:t>11.2</w:t>
      </w:r>
      <w:r>
        <w:rPr>
          <w:rFonts w:eastAsia="Verdana"/>
          <w:sz w:val="20"/>
          <w:szCs w:val="20"/>
        </w:rPr>
        <w:tab/>
        <w:t xml:space="preserve">DO ACORDO DE NÍVEL DE SERVIÇO </w:t>
      </w:r>
    </w:p>
    <w:p w:rsidR="00185985" w:rsidRDefault="00651EB7">
      <w:pPr>
        <w:tabs>
          <w:tab w:val="left" w:pos="0"/>
        </w:tabs>
        <w:spacing w:after="120" w:line="288" w:lineRule="auto"/>
        <w:jc w:val="both"/>
        <w:rPr>
          <w:rFonts w:eastAsia="Verdana"/>
          <w:sz w:val="20"/>
          <w:szCs w:val="20"/>
        </w:rPr>
      </w:pPr>
      <w:r>
        <w:rPr>
          <w:rFonts w:eastAsia="Verdana"/>
          <w:sz w:val="20"/>
          <w:szCs w:val="20"/>
        </w:rPr>
        <w:t>11.2.1</w:t>
      </w:r>
      <w:r>
        <w:rPr>
          <w:rFonts w:eastAsia="Verdana"/>
          <w:sz w:val="20"/>
          <w:szCs w:val="20"/>
        </w:rPr>
        <w:tab/>
        <w:t xml:space="preserve">A CONTRATADA deverá prestar suporte técnico em período integral, com atendimento imediato em caso de falha nos entroncamentos de entrada, nos entroncamentos de saída, bem como nos demais componentes ou equipamentos de sua responsabilidade. </w:t>
      </w:r>
    </w:p>
    <w:p w:rsidR="00185985" w:rsidRDefault="00651EB7">
      <w:pPr>
        <w:tabs>
          <w:tab w:val="left" w:pos="0"/>
        </w:tabs>
        <w:spacing w:after="120" w:line="288" w:lineRule="auto"/>
        <w:jc w:val="both"/>
        <w:rPr>
          <w:rFonts w:eastAsia="Verdana"/>
          <w:sz w:val="20"/>
          <w:szCs w:val="20"/>
        </w:rPr>
      </w:pPr>
      <w:r>
        <w:rPr>
          <w:rFonts w:eastAsia="Verdana"/>
          <w:sz w:val="20"/>
          <w:szCs w:val="20"/>
        </w:rPr>
        <w:t>11.2.2</w:t>
      </w:r>
      <w:r>
        <w:rPr>
          <w:rFonts w:eastAsia="Verdana"/>
          <w:sz w:val="20"/>
          <w:szCs w:val="20"/>
        </w:rPr>
        <w:tab/>
        <w:t>Todas as ocorrências serão registradas pela UFF, que notificará à CONTRATADA, atribuindo pontos para as ocorrências segundo a tabela abaixo:</w:t>
      </w:r>
    </w:p>
    <w:p w:rsidR="00185985" w:rsidRDefault="00185985">
      <w:pPr>
        <w:tabs>
          <w:tab w:val="left" w:pos="0"/>
        </w:tabs>
        <w:spacing w:after="120" w:line="288" w:lineRule="auto"/>
        <w:jc w:val="both"/>
        <w:rPr>
          <w:rFonts w:eastAsia="Verdana"/>
          <w:sz w:val="20"/>
          <w:szCs w:val="20"/>
        </w:rPr>
      </w:pPr>
    </w:p>
    <w:tbl>
      <w:tblPr>
        <w:tblW w:w="8892" w:type="dxa"/>
        <w:tblInd w:w="2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000" w:firstRow="0" w:lastRow="0" w:firstColumn="0" w:lastColumn="0" w:noHBand="0" w:noVBand="0"/>
      </w:tblPr>
      <w:tblGrid>
        <w:gridCol w:w="7900"/>
        <w:gridCol w:w="992"/>
      </w:tblGrid>
      <w:tr w:rsidR="00185985">
        <w:trPr>
          <w:trHeight w:val="440"/>
        </w:trPr>
        <w:tc>
          <w:tcPr>
            <w:tcW w:w="789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both"/>
              <w:rPr>
                <w:rFonts w:eastAsia="Verdana"/>
                <w:b/>
                <w:sz w:val="20"/>
                <w:szCs w:val="20"/>
              </w:rPr>
            </w:pPr>
            <w:r>
              <w:rPr>
                <w:rFonts w:eastAsia="Verdana"/>
                <w:b/>
                <w:sz w:val="20"/>
                <w:szCs w:val="20"/>
              </w:rPr>
              <w:t>OCORRÊNCIAS</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center"/>
              <w:rPr>
                <w:rFonts w:eastAsia="Verdana"/>
                <w:b/>
                <w:sz w:val="20"/>
                <w:szCs w:val="20"/>
              </w:rPr>
            </w:pPr>
            <w:r>
              <w:rPr>
                <w:rFonts w:eastAsia="Verdana"/>
                <w:b/>
                <w:sz w:val="20"/>
                <w:szCs w:val="20"/>
              </w:rPr>
              <w:t>PONTOS</w:t>
            </w:r>
          </w:p>
        </w:tc>
      </w:tr>
      <w:tr w:rsidR="00185985">
        <w:trPr>
          <w:trHeight w:val="440"/>
        </w:trPr>
        <w:tc>
          <w:tcPr>
            <w:tcW w:w="789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 xml:space="preserve">Não atendimento do telefone oferecido pela Contratada para os contatos e registros das ocorrências em até </w:t>
            </w:r>
            <w:proofErr w:type="gramStart"/>
            <w:r>
              <w:rPr>
                <w:rFonts w:eastAsia="Verdana"/>
                <w:sz w:val="20"/>
                <w:szCs w:val="20"/>
              </w:rPr>
              <w:t>3</w:t>
            </w:r>
            <w:proofErr w:type="gramEnd"/>
            <w:r>
              <w:rPr>
                <w:rFonts w:eastAsia="Verdana"/>
                <w:sz w:val="20"/>
                <w:szCs w:val="20"/>
              </w:rPr>
              <w:t xml:space="preserve"> (três) horas, caso contrário será considerado atraso.</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center"/>
              <w:rPr>
                <w:rFonts w:eastAsia="Verdana"/>
                <w:sz w:val="20"/>
                <w:szCs w:val="20"/>
              </w:rPr>
            </w:pPr>
            <w:r>
              <w:rPr>
                <w:rFonts w:eastAsia="Verdana"/>
                <w:sz w:val="20"/>
                <w:szCs w:val="20"/>
              </w:rPr>
              <w:t>0,3</w:t>
            </w:r>
          </w:p>
        </w:tc>
      </w:tr>
      <w:tr w:rsidR="00185985">
        <w:trPr>
          <w:trHeight w:val="440"/>
        </w:trPr>
        <w:tc>
          <w:tcPr>
            <w:tcW w:w="789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Cobranças por serviços não prestados</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center"/>
              <w:rPr>
                <w:rFonts w:eastAsia="Verdana"/>
                <w:sz w:val="20"/>
                <w:szCs w:val="20"/>
              </w:rPr>
            </w:pPr>
            <w:r>
              <w:rPr>
                <w:rFonts w:eastAsia="Verdana"/>
                <w:sz w:val="20"/>
                <w:szCs w:val="20"/>
              </w:rPr>
              <w:t>0,3</w:t>
            </w:r>
          </w:p>
        </w:tc>
      </w:tr>
      <w:tr w:rsidR="00185985">
        <w:trPr>
          <w:trHeight w:val="440"/>
        </w:trPr>
        <w:tc>
          <w:tcPr>
            <w:tcW w:w="789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Cobranças fora do prazo estabelecido na regulamentação pertinente</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center"/>
              <w:rPr>
                <w:rFonts w:eastAsia="Verdana"/>
                <w:sz w:val="20"/>
                <w:szCs w:val="20"/>
              </w:rPr>
            </w:pPr>
            <w:r>
              <w:rPr>
                <w:rFonts w:eastAsia="Verdana"/>
                <w:sz w:val="20"/>
                <w:szCs w:val="20"/>
              </w:rPr>
              <w:t>0,3</w:t>
            </w:r>
          </w:p>
        </w:tc>
      </w:tr>
      <w:tr w:rsidR="00185985">
        <w:trPr>
          <w:trHeight w:val="440"/>
        </w:trPr>
        <w:tc>
          <w:tcPr>
            <w:tcW w:w="789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Cobrança de valores em desacordo com o Contrato</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center"/>
              <w:rPr>
                <w:rFonts w:eastAsia="Verdana"/>
                <w:sz w:val="20"/>
                <w:szCs w:val="20"/>
              </w:rPr>
            </w:pPr>
            <w:r>
              <w:rPr>
                <w:rFonts w:eastAsia="Verdana"/>
                <w:sz w:val="20"/>
                <w:szCs w:val="20"/>
              </w:rPr>
              <w:t>0,3</w:t>
            </w:r>
          </w:p>
        </w:tc>
      </w:tr>
      <w:tr w:rsidR="00185985">
        <w:trPr>
          <w:trHeight w:val="440"/>
        </w:trPr>
        <w:tc>
          <w:tcPr>
            <w:tcW w:w="789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 xml:space="preserve">Não apresentar corretamente a Nota Fiscal dos serviços prestados no mês, tanto em papel (resumo) quanto em arquivo eletrônico com detalhamento das chamadas e valor total dos serviços, que deverão conter todos os tributos, encargos e descontos, conforme preços contratados no processo </w:t>
            </w:r>
            <w:proofErr w:type="gramStart"/>
            <w:r>
              <w:rPr>
                <w:rFonts w:eastAsia="Verdana"/>
                <w:sz w:val="20"/>
                <w:szCs w:val="20"/>
              </w:rPr>
              <w:t>licitatório</w:t>
            </w:r>
            <w:proofErr w:type="gramEnd"/>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center"/>
              <w:rPr>
                <w:rFonts w:eastAsia="Verdana"/>
                <w:sz w:val="20"/>
                <w:szCs w:val="20"/>
              </w:rPr>
            </w:pPr>
            <w:r>
              <w:rPr>
                <w:rFonts w:eastAsia="Verdana"/>
                <w:sz w:val="20"/>
                <w:szCs w:val="20"/>
              </w:rPr>
              <w:t>0,3</w:t>
            </w:r>
          </w:p>
        </w:tc>
      </w:tr>
      <w:tr w:rsidR="00185985">
        <w:trPr>
          <w:trHeight w:val="440"/>
        </w:trPr>
        <w:tc>
          <w:tcPr>
            <w:tcW w:w="789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Atraso na ativação dos serviços. O valor da pontuação deverá ser acrescido a cada 12 (doze) horas de atraso além do prazo definido para a realização do serviço</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center"/>
              <w:rPr>
                <w:rFonts w:eastAsia="Verdana"/>
                <w:sz w:val="20"/>
                <w:szCs w:val="20"/>
              </w:rPr>
            </w:pPr>
            <w:r>
              <w:rPr>
                <w:rFonts w:eastAsia="Verdana"/>
                <w:sz w:val="20"/>
                <w:szCs w:val="20"/>
              </w:rPr>
              <w:t>0,5</w:t>
            </w:r>
          </w:p>
        </w:tc>
      </w:tr>
      <w:tr w:rsidR="00185985">
        <w:trPr>
          <w:trHeight w:val="440"/>
        </w:trPr>
        <w:tc>
          <w:tcPr>
            <w:tcW w:w="789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 xml:space="preserve">Atraso na prestação de informações e esclarecimentos solicitados pela Contratante. O valor da pontuação deverá ser acrescido a cada 24 (vinte e quatro) horas de atraso </w:t>
            </w:r>
            <w:r>
              <w:rPr>
                <w:rFonts w:eastAsia="Verdana"/>
                <w:sz w:val="20"/>
                <w:szCs w:val="20"/>
              </w:rPr>
              <w:lastRenderedPageBreak/>
              <w:t>além do prazo definido para a prestação de informações e esclarecimentos</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center"/>
              <w:rPr>
                <w:rFonts w:eastAsia="Verdana"/>
                <w:sz w:val="20"/>
                <w:szCs w:val="20"/>
              </w:rPr>
            </w:pPr>
            <w:r>
              <w:rPr>
                <w:rFonts w:eastAsia="Verdana"/>
                <w:sz w:val="20"/>
                <w:szCs w:val="20"/>
              </w:rPr>
              <w:lastRenderedPageBreak/>
              <w:t>0,5</w:t>
            </w:r>
          </w:p>
        </w:tc>
      </w:tr>
      <w:tr w:rsidR="00185985">
        <w:trPr>
          <w:trHeight w:val="440"/>
        </w:trPr>
        <w:tc>
          <w:tcPr>
            <w:tcW w:w="7899"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lastRenderedPageBreak/>
              <w:t>Atraso no atendimento e resolução após notificação de ocorrências de interrupções ou falhas na prestação dos serviços. O valor da pontuação deverá ser acrescido a cada 12 (doze) horas de atraso além do prazo definido no atendimento e resolução de ocorrências de interrupção ou falhas na prestação dos serviços</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center"/>
              <w:rPr>
                <w:rFonts w:eastAsia="Verdana"/>
                <w:sz w:val="20"/>
                <w:szCs w:val="20"/>
              </w:rPr>
            </w:pPr>
            <w:r>
              <w:rPr>
                <w:rFonts w:eastAsia="Verdana"/>
                <w:sz w:val="20"/>
                <w:szCs w:val="20"/>
              </w:rPr>
              <w:t>0,5</w:t>
            </w:r>
          </w:p>
        </w:tc>
      </w:tr>
    </w:tbl>
    <w:p w:rsidR="00185985" w:rsidRDefault="00185985">
      <w:pPr>
        <w:tabs>
          <w:tab w:val="left" w:pos="0"/>
        </w:tabs>
        <w:spacing w:after="120" w:line="288" w:lineRule="auto"/>
        <w:jc w:val="both"/>
        <w:rPr>
          <w:rFonts w:eastAsia="Verdana"/>
          <w:sz w:val="20"/>
          <w:szCs w:val="20"/>
        </w:rPr>
      </w:pPr>
    </w:p>
    <w:p w:rsidR="00185985" w:rsidRDefault="00651EB7">
      <w:pPr>
        <w:tabs>
          <w:tab w:val="left" w:pos="0"/>
        </w:tabs>
        <w:spacing w:after="120" w:line="288" w:lineRule="auto"/>
        <w:jc w:val="both"/>
        <w:rPr>
          <w:rFonts w:eastAsia="Verdana"/>
          <w:sz w:val="20"/>
          <w:szCs w:val="20"/>
        </w:rPr>
      </w:pPr>
      <w:r>
        <w:rPr>
          <w:rFonts w:eastAsia="Verdana"/>
          <w:sz w:val="20"/>
          <w:szCs w:val="20"/>
        </w:rPr>
        <w:t>11.2.3</w:t>
      </w:r>
      <w:r>
        <w:rPr>
          <w:rFonts w:eastAsia="Verdana"/>
          <w:sz w:val="20"/>
          <w:szCs w:val="20"/>
        </w:rPr>
        <w:tab/>
        <w:t xml:space="preserve">A cada registro de ocorrência será apurado sempre o somatório da pontuação decorrente das ocorrências acumuladas no período de 12 (doze) meses anteriores ao fato gerador. Esta pontuação servirá como base para que a UFF aplique as seguintes sanções administrativas, de modo que, atingindo o quantum necessário à configuração de uma sanção, esta será </w:t>
      </w:r>
      <w:proofErr w:type="gramStart"/>
      <w:r>
        <w:rPr>
          <w:rFonts w:eastAsia="Verdana"/>
          <w:sz w:val="20"/>
          <w:szCs w:val="20"/>
        </w:rPr>
        <w:t>imediatamente aplicada, observado</w:t>
      </w:r>
      <w:proofErr w:type="gramEnd"/>
      <w:r>
        <w:rPr>
          <w:rFonts w:eastAsia="Verdana"/>
          <w:sz w:val="20"/>
          <w:szCs w:val="20"/>
        </w:rPr>
        <w:t xml:space="preserve"> o devido processo administrativo: </w:t>
      </w:r>
    </w:p>
    <w:p w:rsidR="00185985" w:rsidRDefault="00185985">
      <w:pPr>
        <w:tabs>
          <w:tab w:val="left" w:pos="0"/>
        </w:tabs>
        <w:spacing w:after="120" w:line="288" w:lineRule="auto"/>
        <w:jc w:val="both"/>
        <w:rPr>
          <w:rFonts w:eastAsia="Verdana"/>
          <w:sz w:val="20"/>
          <w:szCs w:val="20"/>
        </w:rPr>
      </w:pPr>
    </w:p>
    <w:tbl>
      <w:tblPr>
        <w:tblW w:w="8892" w:type="dxa"/>
        <w:tblInd w:w="2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000" w:firstRow="0" w:lastRow="0" w:firstColumn="0" w:lastColumn="0" w:noHBand="0" w:noVBand="0"/>
      </w:tblPr>
      <w:tblGrid>
        <w:gridCol w:w="2340"/>
        <w:gridCol w:w="6552"/>
      </w:tblGrid>
      <w:tr w:rsidR="00185985">
        <w:trPr>
          <w:trHeight w:val="320"/>
        </w:trPr>
        <w:tc>
          <w:tcPr>
            <w:tcW w:w="2340"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both"/>
              <w:rPr>
                <w:rFonts w:eastAsia="Verdana"/>
                <w:b/>
                <w:sz w:val="20"/>
                <w:szCs w:val="20"/>
              </w:rPr>
            </w:pPr>
            <w:r>
              <w:rPr>
                <w:rFonts w:eastAsia="Verdana"/>
                <w:b/>
                <w:sz w:val="20"/>
                <w:szCs w:val="20"/>
              </w:rPr>
              <w:t>PONTUAÇÃO ACUMULADA</w:t>
            </w:r>
          </w:p>
        </w:tc>
        <w:tc>
          <w:tcPr>
            <w:tcW w:w="6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85985" w:rsidRDefault="00651EB7">
            <w:pPr>
              <w:tabs>
                <w:tab w:val="left" w:pos="0"/>
              </w:tabs>
              <w:spacing w:after="120" w:line="288" w:lineRule="auto"/>
              <w:jc w:val="center"/>
              <w:rPr>
                <w:rFonts w:eastAsia="Verdana"/>
                <w:b/>
                <w:sz w:val="20"/>
                <w:szCs w:val="20"/>
              </w:rPr>
            </w:pPr>
            <w:r>
              <w:rPr>
                <w:rFonts w:eastAsia="Verdana"/>
                <w:b/>
                <w:sz w:val="20"/>
                <w:szCs w:val="20"/>
              </w:rPr>
              <w:t>SANÇÃO</w:t>
            </w:r>
          </w:p>
        </w:tc>
      </w:tr>
      <w:tr w:rsidR="00185985">
        <w:trPr>
          <w:trHeight w:val="320"/>
        </w:trPr>
        <w:tc>
          <w:tcPr>
            <w:tcW w:w="234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proofErr w:type="gramStart"/>
            <w:r>
              <w:rPr>
                <w:rFonts w:eastAsia="Verdana"/>
                <w:sz w:val="20"/>
                <w:szCs w:val="20"/>
              </w:rPr>
              <w:t>1</w:t>
            </w:r>
            <w:proofErr w:type="gramEnd"/>
            <w:r>
              <w:rPr>
                <w:rFonts w:eastAsia="Verdana"/>
                <w:sz w:val="20"/>
                <w:szCs w:val="20"/>
              </w:rPr>
              <w:t xml:space="preserve"> (um) ponto</w:t>
            </w:r>
          </w:p>
        </w:tc>
        <w:tc>
          <w:tcPr>
            <w:tcW w:w="6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Advertência</w:t>
            </w:r>
          </w:p>
        </w:tc>
      </w:tr>
      <w:tr w:rsidR="00185985">
        <w:trPr>
          <w:trHeight w:val="320"/>
        </w:trPr>
        <w:tc>
          <w:tcPr>
            <w:tcW w:w="234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proofErr w:type="gramStart"/>
            <w:r>
              <w:rPr>
                <w:rFonts w:eastAsia="Verdana"/>
                <w:sz w:val="20"/>
                <w:szCs w:val="20"/>
              </w:rPr>
              <w:t>2</w:t>
            </w:r>
            <w:proofErr w:type="gramEnd"/>
            <w:r>
              <w:rPr>
                <w:rFonts w:eastAsia="Verdana"/>
                <w:sz w:val="20"/>
                <w:szCs w:val="20"/>
              </w:rPr>
              <w:t xml:space="preserve"> (dois) pontos</w:t>
            </w:r>
          </w:p>
        </w:tc>
        <w:tc>
          <w:tcPr>
            <w:tcW w:w="6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Advertência</w:t>
            </w:r>
          </w:p>
        </w:tc>
      </w:tr>
      <w:tr w:rsidR="00185985">
        <w:trPr>
          <w:trHeight w:val="320"/>
        </w:trPr>
        <w:tc>
          <w:tcPr>
            <w:tcW w:w="234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proofErr w:type="gramStart"/>
            <w:r>
              <w:rPr>
                <w:rFonts w:eastAsia="Verdana"/>
                <w:sz w:val="20"/>
                <w:szCs w:val="20"/>
              </w:rPr>
              <w:t>3</w:t>
            </w:r>
            <w:proofErr w:type="gramEnd"/>
            <w:r>
              <w:rPr>
                <w:rFonts w:eastAsia="Verdana"/>
                <w:sz w:val="20"/>
                <w:szCs w:val="20"/>
              </w:rPr>
              <w:t xml:space="preserve"> (três) pontos</w:t>
            </w:r>
          </w:p>
        </w:tc>
        <w:tc>
          <w:tcPr>
            <w:tcW w:w="6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Multa correspondente a 2% do valor faturado do mês de aplicação dessa sanção</w:t>
            </w:r>
          </w:p>
        </w:tc>
      </w:tr>
      <w:tr w:rsidR="00185985">
        <w:trPr>
          <w:trHeight w:val="320"/>
        </w:trPr>
        <w:tc>
          <w:tcPr>
            <w:tcW w:w="234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proofErr w:type="gramStart"/>
            <w:r>
              <w:rPr>
                <w:rFonts w:eastAsia="Verdana"/>
                <w:sz w:val="20"/>
                <w:szCs w:val="20"/>
              </w:rPr>
              <w:t>4</w:t>
            </w:r>
            <w:proofErr w:type="gramEnd"/>
            <w:r>
              <w:rPr>
                <w:rFonts w:eastAsia="Verdana"/>
                <w:sz w:val="20"/>
                <w:szCs w:val="20"/>
              </w:rPr>
              <w:t xml:space="preserve"> (quatro) pontos</w:t>
            </w:r>
          </w:p>
        </w:tc>
        <w:tc>
          <w:tcPr>
            <w:tcW w:w="6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Multa correspondente a 4% do valor faturado do mês de aplicação dessa sanção</w:t>
            </w:r>
          </w:p>
        </w:tc>
      </w:tr>
      <w:tr w:rsidR="00185985">
        <w:trPr>
          <w:trHeight w:val="320"/>
        </w:trPr>
        <w:tc>
          <w:tcPr>
            <w:tcW w:w="234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proofErr w:type="gramStart"/>
            <w:r>
              <w:rPr>
                <w:rFonts w:eastAsia="Verdana"/>
                <w:sz w:val="20"/>
                <w:szCs w:val="20"/>
              </w:rPr>
              <w:t>5</w:t>
            </w:r>
            <w:proofErr w:type="gramEnd"/>
            <w:r>
              <w:rPr>
                <w:rFonts w:eastAsia="Verdana"/>
                <w:sz w:val="20"/>
                <w:szCs w:val="20"/>
              </w:rPr>
              <w:t xml:space="preserve"> (cinco) pontos</w:t>
            </w:r>
          </w:p>
        </w:tc>
        <w:tc>
          <w:tcPr>
            <w:tcW w:w="6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Multa correspondente a 6% do valor faturado do mês de aplicação dessa sanção</w:t>
            </w:r>
          </w:p>
        </w:tc>
      </w:tr>
      <w:tr w:rsidR="00185985">
        <w:trPr>
          <w:trHeight w:val="320"/>
        </w:trPr>
        <w:tc>
          <w:tcPr>
            <w:tcW w:w="234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proofErr w:type="gramStart"/>
            <w:r>
              <w:rPr>
                <w:rFonts w:eastAsia="Verdana"/>
                <w:sz w:val="20"/>
                <w:szCs w:val="20"/>
              </w:rPr>
              <w:t>6</w:t>
            </w:r>
            <w:proofErr w:type="gramEnd"/>
            <w:r>
              <w:rPr>
                <w:rFonts w:eastAsia="Verdana"/>
                <w:sz w:val="20"/>
                <w:szCs w:val="20"/>
              </w:rPr>
              <w:t xml:space="preserve"> (seis) pontos</w:t>
            </w:r>
          </w:p>
        </w:tc>
        <w:tc>
          <w:tcPr>
            <w:tcW w:w="6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Multa correspondente a 8% do valor faturado do mês de aplicação dessa sanção</w:t>
            </w:r>
          </w:p>
        </w:tc>
      </w:tr>
      <w:tr w:rsidR="00185985">
        <w:trPr>
          <w:trHeight w:val="320"/>
        </w:trPr>
        <w:tc>
          <w:tcPr>
            <w:tcW w:w="234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proofErr w:type="gramStart"/>
            <w:r>
              <w:rPr>
                <w:rFonts w:eastAsia="Verdana"/>
                <w:sz w:val="20"/>
                <w:szCs w:val="20"/>
              </w:rPr>
              <w:t>7</w:t>
            </w:r>
            <w:proofErr w:type="gramEnd"/>
            <w:r>
              <w:rPr>
                <w:rFonts w:eastAsia="Verdana"/>
                <w:sz w:val="20"/>
                <w:szCs w:val="20"/>
              </w:rPr>
              <w:t xml:space="preserve"> (sete) pontos</w:t>
            </w:r>
          </w:p>
        </w:tc>
        <w:tc>
          <w:tcPr>
            <w:tcW w:w="6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Multa correspondente a 10% do valor faturado do mês de aplicação dessa sanção</w:t>
            </w:r>
          </w:p>
        </w:tc>
      </w:tr>
      <w:tr w:rsidR="00185985">
        <w:trPr>
          <w:trHeight w:val="320"/>
        </w:trPr>
        <w:tc>
          <w:tcPr>
            <w:tcW w:w="234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proofErr w:type="gramStart"/>
            <w:r>
              <w:rPr>
                <w:rFonts w:eastAsia="Verdana"/>
                <w:sz w:val="20"/>
                <w:szCs w:val="20"/>
              </w:rPr>
              <w:t>8</w:t>
            </w:r>
            <w:proofErr w:type="gramEnd"/>
            <w:r>
              <w:rPr>
                <w:rFonts w:eastAsia="Verdana"/>
                <w:sz w:val="20"/>
                <w:szCs w:val="20"/>
              </w:rPr>
              <w:t xml:space="preserve"> (oito) pontos</w:t>
            </w:r>
          </w:p>
        </w:tc>
        <w:tc>
          <w:tcPr>
            <w:tcW w:w="6551"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185985" w:rsidRDefault="00651EB7">
            <w:pPr>
              <w:tabs>
                <w:tab w:val="left" w:pos="0"/>
              </w:tabs>
              <w:spacing w:after="120" w:line="288" w:lineRule="auto"/>
              <w:jc w:val="both"/>
              <w:rPr>
                <w:rFonts w:eastAsia="Verdana"/>
                <w:sz w:val="20"/>
                <w:szCs w:val="20"/>
              </w:rPr>
            </w:pPr>
            <w:r>
              <w:rPr>
                <w:rFonts w:eastAsia="Verdana"/>
                <w:sz w:val="20"/>
                <w:szCs w:val="20"/>
              </w:rPr>
              <w:t>Rescisão unilateral do Contrato</w:t>
            </w:r>
          </w:p>
        </w:tc>
      </w:tr>
    </w:tbl>
    <w:p w:rsidR="00185985" w:rsidRDefault="00185985">
      <w:pPr>
        <w:tabs>
          <w:tab w:val="left" w:pos="0"/>
        </w:tabs>
        <w:spacing w:after="120" w:line="288" w:lineRule="auto"/>
        <w:jc w:val="both"/>
        <w:rPr>
          <w:rFonts w:eastAsia="Verdana"/>
          <w:sz w:val="20"/>
          <w:szCs w:val="20"/>
        </w:rPr>
      </w:pPr>
    </w:p>
    <w:p w:rsidR="00185985" w:rsidRDefault="00651EB7">
      <w:pPr>
        <w:tabs>
          <w:tab w:val="left" w:pos="0"/>
        </w:tabs>
        <w:spacing w:after="120" w:line="288" w:lineRule="auto"/>
        <w:jc w:val="both"/>
        <w:rPr>
          <w:rFonts w:eastAsia="Verdana"/>
          <w:sz w:val="20"/>
          <w:szCs w:val="20"/>
        </w:rPr>
      </w:pPr>
      <w:r>
        <w:rPr>
          <w:rFonts w:eastAsia="Verdana"/>
          <w:sz w:val="20"/>
          <w:szCs w:val="20"/>
        </w:rPr>
        <w:t>11.2.4</w:t>
      </w:r>
      <w:r>
        <w:rPr>
          <w:rFonts w:eastAsia="Verdana"/>
          <w:sz w:val="20"/>
          <w:szCs w:val="20"/>
        </w:rPr>
        <w:tab/>
        <w:t xml:space="preserve">A quebra ou violação do sigilo telefônico, a qualquer momento, ensejará a Rescisão Unilateral do Contrato, sem prejuízo de outras sanções cabíveis, salvo por ordem judicial, nas hipóteses e na forma que a lei estabelecer para fins de investigação criminal ou instrução processual penal. </w:t>
      </w:r>
    </w:p>
    <w:p w:rsidR="00185985" w:rsidRDefault="00651EB7">
      <w:pPr>
        <w:tabs>
          <w:tab w:val="left" w:pos="0"/>
        </w:tabs>
        <w:spacing w:after="120" w:line="288" w:lineRule="auto"/>
        <w:jc w:val="both"/>
        <w:rPr>
          <w:rFonts w:eastAsia="Verdana"/>
          <w:sz w:val="20"/>
          <w:szCs w:val="20"/>
        </w:rPr>
      </w:pPr>
      <w:r>
        <w:rPr>
          <w:rFonts w:eastAsia="Verdana"/>
          <w:sz w:val="20"/>
          <w:szCs w:val="20"/>
        </w:rPr>
        <w:t>11.2.5</w:t>
      </w:r>
      <w:r>
        <w:rPr>
          <w:rFonts w:eastAsia="Verdana"/>
          <w:sz w:val="20"/>
          <w:szCs w:val="20"/>
        </w:rPr>
        <w:tab/>
        <w:t xml:space="preserve">A CONTRATADA deverá atender às solicitações, de imediato, corrigindo no prazo máximo de 24 (vinte e quatro) horas após notificação de ocorrências de interrupção na prestação dos serviços. </w:t>
      </w:r>
    </w:p>
    <w:p w:rsidR="00185985" w:rsidRDefault="00651EB7">
      <w:pPr>
        <w:tabs>
          <w:tab w:val="left" w:pos="0"/>
        </w:tabs>
        <w:spacing w:after="120" w:line="288" w:lineRule="auto"/>
        <w:jc w:val="both"/>
        <w:rPr>
          <w:rFonts w:eastAsia="Verdana"/>
          <w:sz w:val="20"/>
          <w:szCs w:val="20"/>
        </w:rPr>
      </w:pPr>
      <w:r>
        <w:rPr>
          <w:rFonts w:eastAsia="Verdana"/>
          <w:sz w:val="20"/>
          <w:szCs w:val="20"/>
        </w:rPr>
        <w:t>11.2.6</w:t>
      </w:r>
      <w:r>
        <w:rPr>
          <w:rFonts w:eastAsia="Verdana"/>
          <w:sz w:val="20"/>
          <w:szCs w:val="20"/>
        </w:rPr>
        <w:tab/>
        <w:t xml:space="preserve">Em casos excepcionais e devidamente justificados, o prazo acima mencionado poderá ser prorrogado respeitando o limite do prazo disposto na legislação </w:t>
      </w:r>
      <w:proofErr w:type="gramStart"/>
      <w:r>
        <w:rPr>
          <w:rFonts w:eastAsia="Verdana"/>
          <w:sz w:val="20"/>
          <w:szCs w:val="20"/>
        </w:rPr>
        <w:t>pertinente</w:t>
      </w:r>
      <w:proofErr w:type="gramEnd"/>
    </w:p>
    <w:p w:rsidR="00185985" w:rsidRDefault="00185985">
      <w:pPr>
        <w:spacing w:after="120" w:line="288" w:lineRule="auto"/>
        <w:jc w:val="both"/>
        <w:rPr>
          <w:rFonts w:eastAsia="Verdana"/>
          <w:b/>
          <w:sz w:val="20"/>
          <w:szCs w:val="20"/>
        </w:rPr>
      </w:pPr>
    </w:p>
    <w:p w:rsidR="00185985" w:rsidRDefault="00651EB7">
      <w:pPr>
        <w:spacing w:after="120" w:line="288" w:lineRule="auto"/>
        <w:jc w:val="both"/>
        <w:rPr>
          <w:rFonts w:eastAsia="Verdana"/>
          <w:b/>
          <w:sz w:val="20"/>
          <w:szCs w:val="20"/>
          <w:u w:val="single"/>
        </w:rPr>
      </w:pPr>
      <w:proofErr w:type="gramStart"/>
      <w:r>
        <w:rPr>
          <w:rFonts w:eastAsia="Verdana"/>
          <w:b/>
          <w:sz w:val="20"/>
          <w:szCs w:val="20"/>
        </w:rPr>
        <w:lastRenderedPageBreak/>
        <w:t xml:space="preserve">12 – </w:t>
      </w:r>
      <w:r>
        <w:rPr>
          <w:rFonts w:eastAsia="Verdana"/>
          <w:b/>
          <w:sz w:val="20"/>
          <w:szCs w:val="20"/>
          <w:u w:val="single"/>
        </w:rPr>
        <w:t>ESTIMATIVA DE CUSTOS</w:t>
      </w:r>
      <w:proofErr w:type="gramEnd"/>
      <w:r>
        <w:rPr>
          <w:rFonts w:eastAsia="Verdana"/>
          <w:b/>
          <w:sz w:val="20"/>
          <w:szCs w:val="20"/>
          <w:u w:val="single"/>
        </w:rPr>
        <w:t xml:space="preserve"> </w:t>
      </w:r>
    </w:p>
    <w:p w:rsidR="00185985" w:rsidRDefault="00651EB7">
      <w:pPr>
        <w:shd w:val="clear" w:color="auto" w:fill="FFFFFF"/>
        <w:tabs>
          <w:tab w:val="left" w:pos="0"/>
        </w:tabs>
        <w:spacing w:line="240" w:lineRule="auto"/>
        <w:jc w:val="both"/>
        <w:rPr>
          <w:rFonts w:eastAsia="Verdana"/>
          <w:sz w:val="20"/>
          <w:szCs w:val="20"/>
        </w:rPr>
      </w:pPr>
      <w:r>
        <w:rPr>
          <w:rFonts w:eastAsia="Verdana"/>
          <w:sz w:val="20"/>
          <w:szCs w:val="20"/>
        </w:rPr>
        <w:t xml:space="preserve">A estimativa de custo </w:t>
      </w:r>
      <w:r>
        <w:rPr>
          <w:rFonts w:eastAsia="Verdana"/>
          <w:b/>
          <w:sz w:val="20"/>
          <w:szCs w:val="20"/>
        </w:rPr>
        <w:t>anual</w:t>
      </w:r>
      <w:r>
        <w:rPr>
          <w:rFonts w:eastAsia="Verdana"/>
          <w:sz w:val="20"/>
          <w:szCs w:val="20"/>
        </w:rPr>
        <w:t xml:space="preserve"> tendo como referência as Planilhas A e B é de </w:t>
      </w:r>
      <w:proofErr w:type="gramStart"/>
      <w:r>
        <w:rPr>
          <w:rFonts w:eastAsia="Verdana"/>
          <w:b/>
          <w:sz w:val="20"/>
          <w:szCs w:val="20"/>
        </w:rPr>
        <w:t xml:space="preserve">R$ </w:t>
      </w:r>
      <w:r w:rsidR="00F72FEE">
        <w:rPr>
          <w:rFonts w:eastAsia="Verdana"/>
          <w:b/>
          <w:sz w:val="20"/>
          <w:szCs w:val="20"/>
        </w:rPr>
        <w:t>39.2</w:t>
      </w:r>
      <w:r>
        <w:rPr>
          <w:rFonts w:eastAsia="Verdana"/>
          <w:b/>
          <w:sz w:val="20"/>
          <w:szCs w:val="20"/>
        </w:rPr>
        <w:t>64,00 (</w:t>
      </w:r>
      <w:r w:rsidR="00F72FEE">
        <w:rPr>
          <w:rFonts w:eastAsia="Verdana"/>
          <w:b/>
          <w:sz w:val="20"/>
          <w:szCs w:val="20"/>
        </w:rPr>
        <w:t>Trinta e nove mil, duz</w:t>
      </w:r>
      <w:r>
        <w:rPr>
          <w:rFonts w:eastAsia="Verdana"/>
          <w:b/>
          <w:sz w:val="20"/>
          <w:szCs w:val="20"/>
        </w:rPr>
        <w:t>entos e sessenta e quatro reais)</w:t>
      </w:r>
      <w:r>
        <w:rPr>
          <w:rFonts w:eastAsia="Verdana"/>
          <w:sz w:val="20"/>
          <w:szCs w:val="20"/>
        </w:rPr>
        <w:t>, Este</w:t>
      </w:r>
      <w:proofErr w:type="gramEnd"/>
      <w:r>
        <w:rPr>
          <w:rFonts w:eastAsia="Verdana"/>
          <w:sz w:val="20"/>
          <w:szCs w:val="20"/>
        </w:rPr>
        <w:t xml:space="preserve"> valor é </w:t>
      </w:r>
      <w:r>
        <w:rPr>
          <w:rFonts w:eastAsia="Verdana"/>
          <w:b/>
          <w:sz w:val="20"/>
          <w:szCs w:val="20"/>
        </w:rPr>
        <w:t>indicativo</w:t>
      </w:r>
      <w:r>
        <w:rPr>
          <w:rFonts w:eastAsia="Verdana"/>
          <w:sz w:val="20"/>
          <w:szCs w:val="20"/>
        </w:rPr>
        <w:t xml:space="preserve"> para o pregão e não assegura compromisso de consumo anual da conta da UFF.</w:t>
      </w:r>
    </w:p>
    <w:p w:rsidR="00185985" w:rsidRDefault="00185985">
      <w:pPr>
        <w:shd w:val="clear" w:color="auto" w:fill="FFFFFF"/>
        <w:tabs>
          <w:tab w:val="left" w:pos="0"/>
        </w:tabs>
        <w:spacing w:line="240" w:lineRule="auto"/>
        <w:rPr>
          <w:rFonts w:eastAsia="Verdana"/>
          <w:sz w:val="20"/>
          <w:szCs w:val="20"/>
        </w:rPr>
      </w:pPr>
    </w:p>
    <w:p w:rsidR="00185985" w:rsidRDefault="00651EB7">
      <w:pPr>
        <w:shd w:val="clear" w:color="auto" w:fill="FFFFFF"/>
        <w:tabs>
          <w:tab w:val="left" w:pos="0"/>
        </w:tabs>
        <w:spacing w:line="240" w:lineRule="auto"/>
        <w:jc w:val="both"/>
        <w:rPr>
          <w:rFonts w:eastAsia="Verdana"/>
          <w:sz w:val="20"/>
          <w:szCs w:val="20"/>
        </w:rPr>
      </w:pPr>
      <w:r>
        <w:rPr>
          <w:rFonts w:eastAsia="Verdana"/>
          <w:sz w:val="20"/>
          <w:szCs w:val="20"/>
        </w:rPr>
        <w:t xml:space="preserve">Esta estimativa foi obtida pela média das operadoras de mercado, usando como valor médio R$ 0,10/minuto para ligações </w:t>
      </w:r>
      <w:proofErr w:type="gramStart"/>
      <w:r>
        <w:rPr>
          <w:rFonts w:eastAsia="Verdana"/>
          <w:sz w:val="20"/>
          <w:szCs w:val="20"/>
        </w:rPr>
        <w:t>fixo</w:t>
      </w:r>
      <w:proofErr w:type="gramEnd"/>
      <w:r>
        <w:rPr>
          <w:rFonts w:eastAsia="Verdana"/>
          <w:sz w:val="20"/>
          <w:szCs w:val="20"/>
        </w:rPr>
        <w:t xml:space="preserve"> local e valor médio de R$ 0,60/minuto para ligação VC1. </w:t>
      </w:r>
    </w:p>
    <w:p w:rsidR="00185985" w:rsidRDefault="00185985">
      <w:pPr>
        <w:shd w:val="clear" w:color="auto" w:fill="FFFFFF"/>
        <w:tabs>
          <w:tab w:val="left" w:pos="0"/>
        </w:tabs>
        <w:spacing w:line="240" w:lineRule="auto"/>
        <w:jc w:val="both"/>
        <w:rPr>
          <w:rFonts w:eastAsia="Verdana"/>
          <w:sz w:val="20"/>
          <w:szCs w:val="20"/>
        </w:rPr>
      </w:pPr>
    </w:p>
    <w:p w:rsidR="00185985" w:rsidRDefault="00651EB7">
      <w:pPr>
        <w:shd w:val="clear" w:color="auto" w:fill="FFFFFF"/>
        <w:tabs>
          <w:tab w:val="left" w:pos="0"/>
        </w:tabs>
        <w:spacing w:line="240" w:lineRule="auto"/>
        <w:jc w:val="both"/>
        <w:rPr>
          <w:rFonts w:eastAsia="Verdana"/>
          <w:sz w:val="20"/>
          <w:szCs w:val="20"/>
        </w:rPr>
      </w:pPr>
      <w:r>
        <w:rPr>
          <w:rFonts w:eastAsia="Verdana"/>
          <w:sz w:val="20"/>
          <w:szCs w:val="20"/>
        </w:rPr>
        <w:t xml:space="preserve">Foi considerado um valor simbólico de R$ 1,00 para as assinaturas dos entroncamentos digitais E1 e R$ 1,00 para cada </w:t>
      </w:r>
      <w:proofErr w:type="spellStart"/>
      <w:r>
        <w:rPr>
          <w:rFonts w:eastAsia="Verdana"/>
          <w:sz w:val="20"/>
          <w:szCs w:val="20"/>
        </w:rPr>
        <w:t>cinquentena</w:t>
      </w:r>
      <w:proofErr w:type="spellEnd"/>
      <w:r>
        <w:rPr>
          <w:rFonts w:eastAsia="Verdana"/>
          <w:sz w:val="20"/>
          <w:szCs w:val="20"/>
        </w:rPr>
        <w:t xml:space="preserve"> do serviço DDR, pois normalmente é prática de mercado não cobrar o valor das assinaturas do entroncamento digital e do DDR quando se atinge uma grande quantidade de tráfego, como é o caso da UFF.</w:t>
      </w:r>
    </w:p>
    <w:p w:rsidR="00185985" w:rsidRDefault="00185985">
      <w:pPr>
        <w:shd w:val="clear" w:color="auto" w:fill="FFFFFF"/>
        <w:tabs>
          <w:tab w:val="left" w:pos="0"/>
        </w:tabs>
        <w:spacing w:line="240" w:lineRule="auto"/>
        <w:jc w:val="both"/>
        <w:rPr>
          <w:rFonts w:eastAsia="Verdana"/>
          <w:sz w:val="20"/>
          <w:szCs w:val="20"/>
        </w:rPr>
      </w:pPr>
    </w:p>
    <w:p w:rsidR="00185985" w:rsidRDefault="00185985">
      <w:pPr>
        <w:shd w:val="clear" w:color="auto" w:fill="FFFFFF"/>
        <w:tabs>
          <w:tab w:val="left" w:pos="0"/>
        </w:tabs>
        <w:spacing w:line="240" w:lineRule="auto"/>
        <w:jc w:val="both"/>
        <w:rPr>
          <w:rFonts w:eastAsia="Verdana"/>
          <w:b/>
          <w:i/>
          <w:sz w:val="20"/>
          <w:szCs w:val="20"/>
          <w:u w:val="single"/>
        </w:rPr>
      </w:pPr>
    </w:p>
    <w:p w:rsidR="00185985" w:rsidRDefault="00651EB7">
      <w:pPr>
        <w:shd w:val="clear" w:color="auto" w:fill="FFFFFF"/>
        <w:tabs>
          <w:tab w:val="left" w:pos="0"/>
        </w:tabs>
        <w:spacing w:line="240" w:lineRule="auto"/>
        <w:jc w:val="both"/>
      </w:pPr>
      <w:r>
        <w:rPr>
          <w:rFonts w:eastAsia="Verdana"/>
          <w:b/>
          <w:i/>
          <w:sz w:val="20"/>
          <w:szCs w:val="20"/>
          <w:u w:val="single"/>
        </w:rPr>
        <w:t>PLANILHA A</w:t>
      </w:r>
      <w:r>
        <w:rPr>
          <w:rFonts w:eastAsia="Verdana"/>
          <w:b/>
          <w:i/>
          <w:sz w:val="20"/>
          <w:szCs w:val="20"/>
        </w:rPr>
        <w:t xml:space="preserve"> – ESTIMATIVA DE CUSTO PARA ASSINATURA BÁSICA MENSAL DOS ENTRONCAMENTOS DIGITAIS COM SERVIÇO DDR:</w:t>
      </w:r>
    </w:p>
    <w:p w:rsidR="00185985" w:rsidRDefault="00185985">
      <w:pPr>
        <w:shd w:val="clear" w:color="auto" w:fill="FFFFFF"/>
        <w:tabs>
          <w:tab w:val="left" w:pos="0"/>
        </w:tabs>
        <w:spacing w:line="240" w:lineRule="auto"/>
        <w:jc w:val="both"/>
        <w:rPr>
          <w:rFonts w:eastAsia="Verdana"/>
          <w:b/>
          <w:i/>
          <w:sz w:val="20"/>
          <w:szCs w:val="20"/>
        </w:rPr>
      </w:pPr>
    </w:p>
    <w:p w:rsidR="00185985" w:rsidRDefault="00185985">
      <w:pPr>
        <w:shd w:val="clear" w:color="auto" w:fill="FFFFFF"/>
        <w:tabs>
          <w:tab w:val="left" w:pos="0"/>
        </w:tabs>
        <w:spacing w:line="240" w:lineRule="auto"/>
        <w:jc w:val="both"/>
        <w:rPr>
          <w:rFonts w:eastAsia="Verdana"/>
          <w:sz w:val="20"/>
          <w:szCs w:val="20"/>
        </w:rPr>
      </w:pPr>
    </w:p>
    <w:tbl>
      <w:tblPr>
        <w:tblW w:w="9824" w:type="dxa"/>
        <w:tblInd w:w="-125"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2874"/>
        <w:gridCol w:w="2551"/>
        <w:gridCol w:w="1843"/>
        <w:gridCol w:w="2556"/>
      </w:tblGrid>
      <w:tr w:rsidR="00185985">
        <w:tc>
          <w:tcPr>
            <w:tcW w:w="2873"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DESCRIÇÃO</w:t>
            </w:r>
          </w:p>
          <w:p w:rsidR="00185985" w:rsidRDefault="00651EB7">
            <w:pPr>
              <w:spacing w:before="40" w:after="40" w:line="288" w:lineRule="auto"/>
              <w:jc w:val="center"/>
              <w:rPr>
                <w:rFonts w:eastAsia="Arial Narrow"/>
                <w:sz w:val="20"/>
                <w:szCs w:val="20"/>
              </w:rPr>
            </w:pPr>
            <w:r>
              <w:rPr>
                <w:rFonts w:eastAsia="Arial Narrow"/>
                <w:b/>
                <w:sz w:val="20"/>
                <w:szCs w:val="20"/>
              </w:rPr>
              <w:t>(1)</w:t>
            </w:r>
          </w:p>
        </w:tc>
        <w:tc>
          <w:tcPr>
            <w:tcW w:w="2551"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QUANTIDADE</w:t>
            </w:r>
          </w:p>
          <w:p w:rsidR="00185985" w:rsidRDefault="00651EB7">
            <w:pPr>
              <w:spacing w:before="40" w:after="40" w:line="288" w:lineRule="auto"/>
              <w:jc w:val="center"/>
              <w:rPr>
                <w:rFonts w:eastAsia="Arial Narrow"/>
                <w:sz w:val="20"/>
                <w:szCs w:val="20"/>
              </w:rPr>
            </w:pPr>
            <w:r>
              <w:rPr>
                <w:rFonts w:eastAsia="Arial Narrow"/>
                <w:b/>
                <w:sz w:val="20"/>
                <w:szCs w:val="20"/>
              </w:rPr>
              <w:t>(2)</w:t>
            </w:r>
          </w:p>
        </w:tc>
        <w:tc>
          <w:tcPr>
            <w:tcW w:w="1843" w:type="dxa"/>
            <w:tcBorders>
              <w:top w:val="single" w:sz="4" w:space="0" w:color="000001"/>
              <w:left w:val="single" w:sz="4" w:space="0" w:color="000001"/>
              <w:bottom w:val="single" w:sz="4" w:space="0" w:color="000001"/>
            </w:tcBorders>
            <w:shd w:val="clear" w:color="auto" w:fill="FFFFFF"/>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PREÇO</w:t>
            </w:r>
            <w:proofErr w:type="gramStart"/>
            <w:r>
              <w:rPr>
                <w:rFonts w:eastAsia="Arial Narrow"/>
                <w:b/>
                <w:sz w:val="20"/>
                <w:szCs w:val="20"/>
              </w:rPr>
              <w:t xml:space="preserve">  </w:t>
            </w:r>
            <w:proofErr w:type="gramEnd"/>
            <w:r>
              <w:rPr>
                <w:rFonts w:eastAsia="Arial Narrow"/>
                <w:b/>
                <w:sz w:val="20"/>
                <w:szCs w:val="20"/>
              </w:rPr>
              <w:t>(R$)</w:t>
            </w:r>
          </w:p>
          <w:p w:rsidR="00185985" w:rsidRDefault="00651EB7">
            <w:pPr>
              <w:spacing w:before="40" w:after="40" w:line="288" w:lineRule="auto"/>
              <w:jc w:val="center"/>
              <w:rPr>
                <w:rFonts w:eastAsia="Arial Narrow"/>
                <w:sz w:val="20"/>
                <w:szCs w:val="20"/>
              </w:rPr>
            </w:pPr>
            <w:r>
              <w:rPr>
                <w:rFonts w:eastAsia="Arial Narrow"/>
                <w:b/>
                <w:sz w:val="20"/>
                <w:szCs w:val="20"/>
              </w:rPr>
              <w:t>(3)</w:t>
            </w:r>
          </w:p>
        </w:tc>
        <w:tc>
          <w:tcPr>
            <w:tcW w:w="255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VALOR MENSAL</w:t>
            </w:r>
            <w:proofErr w:type="gramStart"/>
            <w:r>
              <w:rPr>
                <w:rFonts w:eastAsia="Arial Narrow"/>
                <w:b/>
                <w:sz w:val="20"/>
                <w:szCs w:val="20"/>
              </w:rPr>
              <w:t xml:space="preserve">   </w:t>
            </w:r>
            <w:proofErr w:type="gramEnd"/>
            <w:r>
              <w:rPr>
                <w:rFonts w:eastAsia="Arial Narrow"/>
                <w:b/>
                <w:sz w:val="20"/>
                <w:szCs w:val="20"/>
              </w:rPr>
              <w:t>(2x3)</w:t>
            </w:r>
          </w:p>
          <w:p w:rsidR="00185985" w:rsidRDefault="00651EB7">
            <w:pPr>
              <w:spacing w:before="40" w:after="40" w:line="288" w:lineRule="auto"/>
              <w:jc w:val="center"/>
              <w:rPr>
                <w:rFonts w:eastAsia="Arial Narrow"/>
                <w:sz w:val="20"/>
                <w:szCs w:val="20"/>
              </w:rPr>
            </w:pPr>
            <w:r>
              <w:rPr>
                <w:rFonts w:eastAsia="Arial Narrow"/>
                <w:b/>
                <w:sz w:val="20"/>
                <w:szCs w:val="20"/>
              </w:rPr>
              <w:t>(4)</w:t>
            </w:r>
          </w:p>
        </w:tc>
      </w:tr>
      <w:tr w:rsidR="00185985">
        <w:trPr>
          <w:trHeight w:val="760"/>
        </w:trPr>
        <w:tc>
          <w:tcPr>
            <w:tcW w:w="2873"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sz w:val="20"/>
                <w:szCs w:val="20"/>
              </w:rPr>
              <w:t>E1 Digital ISDN bidirecional/</w:t>
            </w:r>
            <w:proofErr w:type="gramStart"/>
            <w:r>
              <w:rPr>
                <w:rFonts w:eastAsia="Arial Narrow"/>
                <w:sz w:val="20"/>
                <w:szCs w:val="20"/>
              </w:rPr>
              <w:t>2Mbps</w:t>
            </w:r>
            <w:proofErr w:type="gramEnd"/>
          </w:p>
        </w:tc>
        <w:tc>
          <w:tcPr>
            <w:tcW w:w="2551"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60 troncos</w:t>
            </w:r>
          </w:p>
        </w:tc>
        <w:tc>
          <w:tcPr>
            <w:tcW w:w="1843"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sz w:val="20"/>
                <w:szCs w:val="20"/>
              </w:rPr>
              <w:t>1,00</w:t>
            </w:r>
          </w:p>
        </w:tc>
        <w:tc>
          <w:tcPr>
            <w:tcW w:w="255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sz w:val="20"/>
                <w:szCs w:val="20"/>
              </w:rPr>
              <w:t>60,00</w:t>
            </w:r>
          </w:p>
        </w:tc>
      </w:tr>
      <w:tr w:rsidR="00185985">
        <w:trPr>
          <w:trHeight w:val="760"/>
        </w:trPr>
        <w:tc>
          <w:tcPr>
            <w:tcW w:w="2873"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sz w:val="20"/>
                <w:szCs w:val="20"/>
              </w:rPr>
              <w:t xml:space="preserve">Assinaturas faixas ramais DDR - </w:t>
            </w:r>
            <w:proofErr w:type="spellStart"/>
            <w:r>
              <w:rPr>
                <w:rFonts w:eastAsia="Arial Narrow"/>
                <w:sz w:val="20"/>
                <w:szCs w:val="20"/>
              </w:rPr>
              <w:t>cinquentenas</w:t>
            </w:r>
            <w:proofErr w:type="spellEnd"/>
          </w:p>
        </w:tc>
        <w:tc>
          <w:tcPr>
            <w:tcW w:w="2551"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 xml:space="preserve">12 </w:t>
            </w:r>
            <w:proofErr w:type="spellStart"/>
            <w:r>
              <w:rPr>
                <w:rFonts w:eastAsia="Arial Narrow"/>
                <w:b/>
                <w:sz w:val="20"/>
                <w:szCs w:val="20"/>
              </w:rPr>
              <w:t>cinquentenas</w:t>
            </w:r>
            <w:proofErr w:type="spellEnd"/>
          </w:p>
        </w:tc>
        <w:tc>
          <w:tcPr>
            <w:tcW w:w="1843" w:type="dxa"/>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sz w:val="20"/>
                <w:szCs w:val="20"/>
              </w:rPr>
              <w:t>1,00</w:t>
            </w:r>
          </w:p>
        </w:tc>
        <w:tc>
          <w:tcPr>
            <w:tcW w:w="255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sz w:val="20"/>
                <w:szCs w:val="20"/>
              </w:rPr>
              <w:t>12,00</w:t>
            </w:r>
          </w:p>
        </w:tc>
      </w:tr>
      <w:tr w:rsidR="00185985">
        <w:tc>
          <w:tcPr>
            <w:tcW w:w="7267" w:type="dxa"/>
            <w:gridSpan w:val="3"/>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rPr>
                <w:rFonts w:eastAsia="Arial Narrow"/>
                <w:sz w:val="20"/>
                <w:szCs w:val="20"/>
              </w:rPr>
            </w:pPr>
            <w:r>
              <w:rPr>
                <w:rFonts w:eastAsia="Arial Narrow"/>
                <w:b/>
                <w:sz w:val="20"/>
                <w:szCs w:val="20"/>
              </w:rPr>
              <w:t>T</w:t>
            </w:r>
            <w:proofErr w:type="gramStart"/>
            <w:r>
              <w:rPr>
                <w:rFonts w:eastAsia="Arial Narrow"/>
                <w:b/>
                <w:sz w:val="20"/>
                <w:szCs w:val="20"/>
              </w:rPr>
              <w:t xml:space="preserve">  </w:t>
            </w:r>
            <w:proofErr w:type="gramEnd"/>
            <w:r>
              <w:rPr>
                <w:rFonts w:eastAsia="Arial Narrow"/>
                <w:b/>
                <w:sz w:val="20"/>
                <w:szCs w:val="20"/>
              </w:rPr>
              <w:t>O  T  A  L    ( R$ )</w:t>
            </w:r>
          </w:p>
        </w:tc>
        <w:tc>
          <w:tcPr>
            <w:tcW w:w="255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72,00</w:t>
            </w:r>
          </w:p>
        </w:tc>
      </w:tr>
      <w:tr w:rsidR="00185985">
        <w:tc>
          <w:tcPr>
            <w:tcW w:w="7267" w:type="dxa"/>
            <w:gridSpan w:val="3"/>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rPr>
                <w:rFonts w:eastAsia="Arial Narrow"/>
                <w:sz w:val="20"/>
                <w:szCs w:val="20"/>
              </w:rPr>
            </w:pPr>
            <w:r>
              <w:rPr>
                <w:rFonts w:eastAsia="Arial Narrow"/>
                <w:sz w:val="20"/>
                <w:szCs w:val="20"/>
              </w:rPr>
              <w:t>Percentual de desconto aplicado sobre o TOTAL: ______ %</w:t>
            </w:r>
          </w:p>
        </w:tc>
        <w:tc>
          <w:tcPr>
            <w:tcW w:w="255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185985">
            <w:pPr>
              <w:spacing w:before="40" w:after="40" w:line="288" w:lineRule="auto"/>
              <w:rPr>
                <w:rFonts w:eastAsia="Arial Narrow"/>
                <w:sz w:val="20"/>
                <w:szCs w:val="20"/>
              </w:rPr>
            </w:pPr>
          </w:p>
        </w:tc>
      </w:tr>
      <w:tr w:rsidR="00185985">
        <w:tc>
          <w:tcPr>
            <w:tcW w:w="7267" w:type="dxa"/>
            <w:gridSpan w:val="3"/>
            <w:tcBorders>
              <w:top w:val="single" w:sz="4" w:space="0" w:color="000001"/>
              <w:left w:val="single" w:sz="4" w:space="0" w:color="000001"/>
              <w:bottom w:val="single" w:sz="4" w:space="0" w:color="000001"/>
            </w:tcBorders>
            <w:shd w:val="clear" w:color="auto" w:fill="auto"/>
            <w:tcMar>
              <w:left w:w="93" w:type="dxa"/>
            </w:tcMar>
            <w:vAlign w:val="center"/>
          </w:tcPr>
          <w:p w:rsidR="00185985" w:rsidRDefault="00651EB7">
            <w:pPr>
              <w:spacing w:before="40" w:after="40" w:line="288" w:lineRule="auto"/>
              <w:rPr>
                <w:rFonts w:eastAsia="Arial Narrow"/>
                <w:sz w:val="20"/>
                <w:szCs w:val="20"/>
              </w:rPr>
            </w:pPr>
            <w:r>
              <w:rPr>
                <w:rFonts w:eastAsia="Arial Narrow"/>
                <w:b/>
                <w:sz w:val="20"/>
                <w:szCs w:val="20"/>
              </w:rPr>
              <w:t xml:space="preserve">VALOR </w:t>
            </w:r>
            <w:proofErr w:type="gramStart"/>
            <w:r>
              <w:rPr>
                <w:rFonts w:eastAsia="Arial Narrow"/>
                <w:b/>
                <w:sz w:val="20"/>
                <w:szCs w:val="20"/>
              </w:rPr>
              <w:t>APÓS</w:t>
            </w:r>
            <w:proofErr w:type="gramEnd"/>
            <w:r>
              <w:rPr>
                <w:rFonts w:eastAsia="Arial Narrow"/>
                <w:b/>
                <w:sz w:val="20"/>
                <w:szCs w:val="20"/>
              </w:rPr>
              <w:t xml:space="preserve"> DEDUZIDO O PERCENTUAL DE DESCONTO ( R$ )</w:t>
            </w:r>
          </w:p>
        </w:tc>
        <w:tc>
          <w:tcPr>
            <w:tcW w:w="255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185985" w:rsidRDefault="00651EB7">
            <w:pPr>
              <w:spacing w:before="40" w:after="40" w:line="288" w:lineRule="auto"/>
              <w:jc w:val="center"/>
              <w:rPr>
                <w:rFonts w:eastAsia="Arial Narrow"/>
                <w:sz w:val="20"/>
                <w:szCs w:val="20"/>
              </w:rPr>
            </w:pPr>
            <w:r>
              <w:rPr>
                <w:rFonts w:eastAsia="Arial Narrow"/>
                <w:b/>
                <w:sz w:val="20"/>
                <w:szCs w:val="20"/>
              </w:rPr>
              <w:t>72,00</w:t>
            </w:r>
          </w:p>
        </w:tc>
      </w:tr>
    </w:tbl>
    <w:p w:rsidR="00185985" w:rsidRDefault="00185985">
      <w:pPr>
        <w:keepNext/>
        <w:spacing w:before="120" w:after="240" w:line="288" w:lineRule="auto"/>
        <w:rPr>
          <w:rFonts w:eastAsia="Verdana"/>
          <w:b/>
          <w:i/>
          <w:sz w:val="20"/>
          <w:szCs w:val="20"/>
          <w:u w:val="single"/>
        </w:rPr>
      </w:pPr>
    </w:p>
    <w:p w:rsidR="00185985" w:rsidRDefault="00651EB7">
      <w:pPr>
        <w:keepNext/>
        <w:spacing w:before="120" w:after="240" w:line="288" w:lineRule="auto"/>
        <w:rPr>
          <w:rFonts w:eastAsia="Verdana"/>
          <w:b/>
          <w:i/>
          <w:sz w:val="20"/>
          <w:szCs w:val="20"/>
        </w:rPr>
      </w:pPr>
      <w:r>
        <w:rPr>
          <w:rFonts w:eastAsia="Verdana"/>
          <w:b/>
          <w:i/>
          <w:sz w:val="20"/>
          <w:szCs w:val="20"/>
          <w:u w:val="single"/>
        </w:rPr>
        <w:t>PLANILHA B</w:t>
      </w:r>
      <w:r>
        <w:rPr>
          <w:rFonts w:eastAsia="Verdana"/>
          <w:b/>
          <w:i/>
          <w:sz w:val="20"/>
          <w:szCs w:val="20"/>
        </w:rPr>
        <w:t xml:space="preserve"> – ESTIMATIVA DE CUSTO PARA CHAMADAS FIXO-FIXO E FIXO-MÓVEL EM HORÁRIO COMERCIAL E REDUZIDO:</w:t>
      </w:r>
    </w:p>
    <w:p w:rsidR="00185985" w:rsidRDefault="00185985">
      <w:pPr>
        <w:keepNext/>
        <w:spacing w:before="120" w:after="240" w:line="288" w:lineRule="auto"/>
        <w:rPr>
          <w:rFonts w:eastAsia="Verdana"/>
          <w:b/>
          <w:i/>
          <w:sz w:val="20"/>
          <w:szCs w:val="20"/>
        </w:rPr>
      </w:pPr>
    </w:p>
    <w:tbl>
      <w:tblPr>
        <w:tblW w:w="9938" w:type="dxa"/>
        <w:tblInd w:w="-298" w:type="dxa"/>
        <w:tblBorders>
          <w:top w:val="single" w:sz="12" w:space="0" w:color="000001"/>
          <w:left w:val="single" w:sz="12" w:space="0" w:color="000001"/>
          <w:bottom w:val="single" w:sz="6" w:space="0" w:color="000001"/>
          <w:insideH w:val="single" w:sz="6" w:space="0" w:color="000001"/>
        </w:tblBorders>
        <w:tblCellMar>
          <w:left w:w="63" w:type="dxa"/>
        </w:tblCellMar>
        <w:tblLook w:val="0000" w:firstRow="0" w:lastRow="0" w:firstColumn="0" w:lastColumn="0" w:noHBand="0" w:noVBand="0"/>
      </w:tblPr>
      <w:tblGrid>
        <w:gridCol w:w="2976"/>
        <w:gridCol w:w="1700"/>
        <w:gridCol w:w="2551"/>
        <w:gridCol w:w="71"/>
        <w:gridCol w:w="1205"/>
        <w:gridCol w:w="1435"/>
      </w:tblGrid>
      <w:tr w:rsidR="00185985">
        <w:trPr>
          <w:trHeight w:val="780"/>
        </w:trPr>
        <w:tc>
          <w:tcPr>
            <w:tcW w:w="2977" w:type="dxa"/>
            <w:tcBorders>
              <w:top w:val="single" w:sz="12" w:space="0" w:color="000001"/>
              <w:left w:val="single" w:sz="12" w:space="0" w:color="000001"/>
              <w:bottom w:val="single" w:sz="6" w:space="0" w:color="000001"/>
            </w:tcBorders>
            <w:shd w:val="clear" w:color="auto" w:fill="D8D8D8"/>
            <w:tcMar>
              <w:left w:w="63" w:type="dxa"/>
            </w:tcMar>
            <w:vAlign w:val="center"/>
          </w:tcPr>
          <w:p w:rsidR="00185985" w:rsidRDefault="00651EB7">
            <w:pPr>
              <w:spacing w:line="240" w:lineRule="auto"/>
              <w:jc w:val="center"/>
              <w:rPr>
                <w:rFonts w:eastAsia="Arial Narrow"/>
                <w:sz w:val="20"/>
                <w:szCs w:val="20"/>
              </w:rPr>
            </w:pPr>
            <w:r>
              <w:rPr>
                <w:rFonts w:eastAsia="Arial Narrow"/>
                <w:sz w:val="20"/>
                <w:szCs w:val="20"/>
              </w:rPr>
              <w:t xml:space="preserve">Campo </w:t>
            </w:r>
            <w:proofErr w:type="gramStart"/>
            <w:r>
              <w:rPr>
                <w:rFonts w:eastAsia="Arial Narrow"/>
                <w:sz w:val="20"/>
                <w:szCs w:val="20"/>
              </w:rPr>
              <w:t>1</w:t>
            </w:r>
            <w:proofErr w:type="gramEnd"/>
          </w:p>
        </w:tc>
        <w:tc>
          <w:tcPr>
            <w:tcW w:w="1700" w:type="dxa"/>
            <w:tcBorders>
              <w:top w:val="single" w:sz="12" w:space="0" w:color="000001"/>
              <w:left w:val="single" w:sz="6" w:space="0" w:color="000001"/>
              <w:bottom w:val="single" w:sz="6" w:space="0" w:color="000001"/>
            </w:tcBorders>
            <w:shd w:val="clear" w:color="auto" w:fill="D8D8D8"/>
            <w:tcMar>
              <w:left w:w="84" w:type="dxa"/>
            </w:tcMar>
            <w:vAlign w:val="center"/>
          </w:tcPr>
          <w:p w:rsidR="00185985" w:rsidRDefault="00651EB7">
            <w:pPr>
              <w:spacing w:line="240" w:lineRule="auto"/>
              <w:jc w:val="center"/>
              <w:rPr>
                <w:rFonts w:eastAsia="Arial Narrow"/>
                <w:sz w:val="20"/>
                <w:szCs w:val="20"/>
              </w:rPr>
            </w:pPr>
            <w:r>
              <w:rPr>
                <w:rFonts w:eastAsia="Arial Narrow"/>
                <w:sz w:val="20"/>
                <w:szCs w:val="20"/>
              </w:rPr>
              <w:t>Valor do minuto (R$)</w:t>
            </w:r>
          </w:p>
        </w:tc>
        <w:tc>
          <w:tcPr>
            <w:tcW w:w="2551" w:type="dxa"/>
            <w:tcBorders>
              <w:top w:val="single" w:sz="12" w:space="0" w:color="000001"/>
              <w:left w:val="single" w:sz="6" w:space="0" w:color="000001"/>
              <w:bottom w:val="single" w:sz="6" w:space="0" w:color="000001"/>
            </w:tcBorders>
            <w:shd w:val="clear" w:color="auto" w:fill="D8D8D8"/>
            <w:tcMar>
              <w:left w:w="84" w:type="dxa"/>
            </w:tcMar>
            <w:vAlign w:val="center"/>
          </w:tcPr>
          <w:p w:rsidR="00185985" w:rsidRDefault="00651EB7">
            <w:pPr>
              <w:spacing w:line="240" w:lineRule="auto"/>
              <w:jc w:val="center"/>
              <w:rPr>
                <w:rFonts w:eastAsia="Arial Narrow"/>
                <w:sz w:val="20"/>
                <w:szCs w:val="20"/>
              </w:rPr>
            </w:pPr>
            <w:r>
              <w:rPr>
                <w:rFonts w:eastAsia="Arial Narrow"/>
                <w:sz w:val="20"/>
                <w:szCs w:val="20"/>
              </w:rPr>
              <w:t xml:space="preserve">Quantidade mensal </w:t>
            </w:r>
            <w:proofErr w:type="gramStart"/>
            <w:r>
              <w:rPr>
                <w:rFonts w:eastAsia="Arial Narrow"/>
                <w:sz w:val="20"/>
                <w:szCs w:val="20"/>
              </w:rPr>
              <w:t>estimada de minutos horário normal + reduzido</w:t>
            </w:r>
            <w:proofErr w:type="gramEnd"/>
          </w:p>
        </w:tc>
        <w:tc>
          <w:tcPr>
            <w:tcW w:w="1276" w:type="dxa"/>
            <w:gridSpan w:val="2"/>
            <w:tcBorders>
              <w:top w:val="single" w:sz="12" w:space="0" w:color="000001"/>
              <w:left w:val="single" w:sz="6" w:space="0" w:color="000001"/>
              <w:bottom w:val="single" w:sz="6" w:space="0" w:color="000001"/>
            </w:tcBorders>
            <w:shd w:val="clear" w:color="auto" w:fill="D8D8D8"/>
            <w:tcMar>
              <w:left w:w="84" w:type="dxa"/>
            </w:tcMar>
            <w:vAlign w:val="center"/>
          </w:tcPr>
          <w:p w:rsidR="00185985" w:rsidRDefault="00651EB7">
            <w:pPr>
              <w:spacing w:line="240" w:lineRule="auto"/>
              <w:jc w:val="center"/>
              <w:rPr>
                <w:rFonts w:eastAsia="Arial Narrow"/>
                <w:sz w:val="20"/>
                <w:szCs w:val="20"/>
              </w:rPr>
            </w:pPr>
            <w:r>
              <w:rPr>
                <w:rFonts w:eastAsia="Arial Narrow"/>
                <w:sz w:val="20"/>
                <w:szCs w:val="20"/>
              </w:rPr>
              <w:t>Tempo médio de duração das chamadas</w:t>
            </w:r>
          </w:p>
        </w:tc>
        <w:tc>
          <w:tcPr>
            <w:tcW w:w="1434" w:type="dxa"/>
            <w:tcBorders>
              <w:top w:val="single" w:sz="12" w:space="0" w:color="000001"/>
              <w:left w:val="single" w:sz="6" w:space="0" w:color="000001"/>
              <w:bottom w:val="single" w:sz="6" w:space="0" w:color="000001"/>
              <w:right w:val="single" w:sz="12" w:space="0" w:color="000001"/>
            </w:tcBorders>
            <w:shd w:val="clear" w:color="auto" w:fill="D8D8D8"/>
            <w:tcMar>
              <w:left w:w="84" w:type="dxa"/>
            </w:tcMar>
            <w:vAlign w:val="center"/>
          </w:tcPr>
          <w:p w:rsidR="00185985" w:rsidRDefault="00651EB7">
            <w:pPr>
              <w:spacing w:line="240" w:lineRule="auto"/>
              <w:jc w:val="center"/>
              <w:rPr>
                <w:rFonts w:eastAsia="Arial Narrow"/>
                <w:sz w:val="20"/>
                <w:szCs w:val="20"/>
              </w:rPr>
            </w:pPr>
            <w:r>
              <w:rPr>
                <w:rFonts w:eastAsia="Arial Narrow"/>
                <w:sz w:val="20"/>
                <w:szCs w:val="20"/>
              </w:rPr>
              <w:t>Total (R$)</w:t>
            </w:r>
          </w:p>
        </w:tc>
      </w:tr>
      <w:tr w:rsidR="00185985">
        <w:trPr>
          <w:trHeight w:val="240"/>
        </w:trPr>
        <w:tc>
          <w:tcPr>
            <w:tcW w:w="2977" w:type="dxa"/>
            <w:tcBorders>
              <w:top w:val="single" w:sz="6" w:space="0" w:color="000001"/>
              <w:left w:val="single" w:sz="12" w:space="0" w:color="000001"/>
              <w:bottom w:val="single" w:sz="6" w:space="0" w:color="000001"/>
            </w:tcBorders>
            <w:shd w:val="clear" w:color="auto" w:fill="FFFF00"/>
            <w:tcMar>
              <w:left w:w="63" w:type="dxa"/>
            </w:tcMar>
            <w:vAlign w:val="center"/>
          </w:tcPr>
          <w:p w:rsidR="00185985" w:rsidRDefault="00651EB7">
            <w:pPr>
              <w:spacing w:line="240" w:lineRule="auto"/>
              <w:jc w:val="center"/>
              <w:rPr>
                <w:rFonts w:eastAsia="Arial Narrow"/>
                <w:sz w:val="20"/>
                <w:szCs w:val="20"/>
                <w:highlight w:val="yellow"/>
              </w:rPr>
            </w:pPr>
            <w:r>
              <w:rPr>
                <w:rFonts w:eastAsia="Arial Narrow"/>
                <w:b/>
                <w:sz w:val="20"/>
                <w:szCs w:val="20"/>
                <w:highlight w:val="yellow"/>
              </w:rPr>
              <w:t>Tráfego local          (Fixo – Fixo)</w:t>
            </w:r>
          </w:p>
        </w:tc>
        <w:tc>
          <w:tcPr>
            <w:tcW w:w="1700" w:type="dxa"/>
            <w:tcBorders>
              <w:top w:val="single" w:sz="6" w:space="0" w:color="000001"/>
              <w:left w:val="single" w:sz="6" w:space="0" w:color="000001"/>
              <w:bottom w:val="single" w:sz="6" w:space="0" w:color="000001"/>
            </w:tcBorders>
            <w:shd w:val="clear" w:color="auto" w:fill="auto"/>
            <w:tcMar>
              <w:left w:w="84" w:type="dxa"/>
            </w:tcMar>
            <w:vAlign w:val="center"/>
          </w:tcPr>
          <w:p w:rsidR="00185985" w:rsidRDefault="00651EB7">
            <w:pPr>
              <w:spacing w:line="240" w:lineRule="auto"/>
              <w:jc w:val="center"/>
              <w:rPr>
                <w:rFonts w:eastAsia="Arial Narrow"/>
                <w:sz w:val="20"/>
                <w:szCs w:val="20"/>
              </w:rPr>
            </w:pPr>
            <w:r>
              <w:rPr>
                <w:rFonts w:eastAsia="Arial Narrow"/>
                <w:sz w:val="20"/>
                <w:szCs w:val="20"/>
              </w:rPr>
              <w:t>0,10</w:t>
            </w:r>
          </w:p>
        </w:tc>
        <w:tc>
          <w:tcPr>
            <w:tcW w:w="2551" w:type="dxa"/>
            <w:tcBorders>
              <w:top w:val="single" w:sz="6" w:space="0" w:color="000001"/>
              <w:left w:val="single" w:sz="6" w:space="0" w:color="000001"/>
              <w:bottom w:val="single" w:sz="6" w:space="0" w:color="000001"/>
            </w:tcBorders>
            <w:shd w:val="clear" w:color="auto" w:fill="auto"/>
            <w:tcMar>
              <w:left w:w="84" w:type="dxa"/>
            </w:tcMar>
            <w:vAlign w:val="center"/>
          </w:tcPr>
          <w:p w:rsidR="00185985" w:rsidRDefault="00651EB7">
            <w:pPr>
              <w:spacing w:line="240" w:lineRule="auto"/>
              <w:jc w:val="center"/>
              <w:rPr>
                <w:rFonts w:eastAsia="Arial Narrow"/>
                <w:sz w:val="20"/>
                <w:szCs w:val="20"/>
              </w:rPr>
            </w:pPr>
            <w:r>
              <w:rPr>
                <w:rFonts w:eastAsia="Arial Narrow"/>
                <w:b/>
                <w:sz w:val="20"/>
                <w:szCs w:val="20"/>
              </w:rPr>
              <w:t>20.000</w:t>
            </w:r>
          </w:p>
        </w:tc>
        <w:tc>
          <w:tcPr>
            <w:tcW w:w="1276" w:type="dxa"/>
            <w:gridSpan w:val="2"/>
            <w:tcBorders>
              <w:top w:val="single" w:sz="6" w:space="0" w:color="000001"/>
              <w:left w:val="single" w:sz="6" w:space="0" w:color="000001"/>
              <w:bottom w:val="single" w:sz="6" w:space="0" w:color="000001"/>
            </w:tcBorders>
            <w:shd w:val="clear" w:color="auto" w:fill="auto"/>
            <w:tcMar>
              <w:left w:w="84" w:type="dxa"/>
            </w:tcMar>
            <w:vAlign w:val="center"/>
          </w:tcPr>
          <w:p w:rsidR="00185985" w:rsidRDefault="00651EB7">
            <w:pPr>
              <w:spacing w:line="240" w:lineRule="auto"/>
              <w:jc w:val="center"/>
              <w:rPr>
                <w:rFonts w:eastAsia="Arial Narrow"/>
                <w:sz w:val="20"/>
                <w:szCs w:val="20"/>
              </w:rPr>
            </w:pPr>
            <w:proofErr w:type="gramStart"/>
            <w:r>
              <w:rPr>
                <w:rFonts w:eastAsia="Arial Narrow"/>
                <w:sz w:val="20"/>
                <w:szCs w:val="20"/>
              </w:rPr>
              <w:t>00:03</w:t>
            </w:r>
            <w:proofErr w:type="gramEnd"/>
            <w:r>
              <w:rPr>
                <w:rFonts w:eastAsia="Arial Narrow"/>
                <w:sz w:val="20"/>
                <w:szCs w:val="20"/>
              </w:rPr>
              <w:t>:00</w:t>
            </w:r>
          </w:p>
        </w:tc>
        <w:tc>
          <w:tcPr>
            <w:tcW w:w="1434" w:type="dxa"/>
            <w:tcBorders>
              <w:top w:val="single" w:sz="6" w:space="0" w:color="000001"/>
              <w:left w:val="single" w:sz="6" w:space="0" w:color="000001"/>
              <w:bottom w:val="single" w:sz="6" w:space="0" w:color="000001"/>
              <w:right w:val="single" w:sz="12" w:space="0" w:color="000001"/>
            </w:tcBorders>
            <w:shd w:val="clear" w:color="auto" w:fill="auto"/>
            <w:tcMar>
              <w:left w:w="84" w:type="dxa"/>
            </w:tcMar>
            <w:vAlign w:val="center"/>
          </w:tcPr>
          <w:p w:rsidR="00185985" w:rsidRDefault="00651EB7">
            <w:pPr>
              <w:spacing w:line="240" w:lineRule="auto"/>
              <w:jc w:val="center"/>
              <w:rPr>
                <w:rFonts w:eastAsia="Arial Narrow"/>
                <w:sz w:val="20"/>
                <w:szCs w:val="20"/>
              </w:rPr>
            </w:pPr>
            <w:r>
              <w:rPr>
                <w:rFonts w:eastAsia="Arial Narrow"/>
                <w:b/>
                <w:sz w:val="20"/>
                <w:szCs w:val="20"/>
              </w:rPr>
              <w:t>2.000,00</w:t>
            </w:r>
          </w:p>
        </w:tc>
      </w:tr>
      <w:tr w:rsidR="00185985">
        <w:trPr>
          <w:trHeight w:val="240"/>
        </w:trPr>
        <w:tc>
          <w:tcPr>
            <w:tcW w:w="8503" w:type="dxa"/>
            <w:gridSpan w:val="5"/>
            <w:tcBorders>
              <w:top w:val="single" w:sz="6" w:space="0" w:color="000001"/>
              <w:left w:val="single" w:sz="12" w:space="0" w:color="000001"/>
              <w:bottom w:val="single" w:sz="6" w:space="0" w:color="000001"/>
            </w:tcBorders>
            <w:shd w:val="clear" w:color="auto" w:fill="auto"/>
            <w:tcMar>
              <w:left w:w="63" w:type="dxa"/>
            </w:tcMar>
            <w:vAlign w:val="center"/>
          </w:tcPr>
          <w:p w:rsidR="00185985" w:rsidRDefault="00651EB7">
            <w:pPr>
              <w:spacing w:line="240" w:lineRule="auto"/>
              <w:jc w:val="right"/>
              <w:rPr>
                <w:rFonts w:eastAsia="Arial Narrow"/>
                <w:sz w:val="20"/>
                <w:szCs w:val="20"/>
              </w:rPr>
            </w:pPr>
            <w:r>
              <w:rPr>
                <w:rFonts w:eastAsia="Arial Narrow"/>
                <w:b/>
                <w:sz w:val="20"/>
                <w:szCs w:val="20"/>
              </w:rPr>
              <w:t xml:space="preserve"> Desconto (%)</w:t>
            </w:r>
            <w:proofErr w:type="gramStart"/>
            <w:r>
              <w:rPr>
                <w:rFonts w:eastAsia="Arial Narrow"/>
                <w:b/>
                <w:sz w:val="20"/>
                <w:szCs w:val="20"/>
              </w:rPr>
              <w:t xml:space="preserve">    </w:t>
            </w:r>
          </w:p>
        </w:tc>
        <w:tc>
          <w:tcPr>
            <w:tcW w:w="1435" w:type="dxa"/>
            <w:tcBorders>
              <w:top w:val="single" w:sz="6" w:space="0" w:color="000001"/>
              <w:left w:val="single" w:sz="4" w:space="0" w:color="000001"/>
              <w:bottom w:val="single" w:sz="6" w:space="0" w:color="000001"/>
              <w:right w:val="single" w:sz="12" w:space="0" w:color="000001"/>
            </w:tcBorders>
            <w:shd w:val="clear" w:color="auto" w:fill="auto"/>
            <w:tcMar>
              <w:left w:w="93" w:type="dxa"/>
            </w:tcMar>
            <w:vAlign w:val="center"/>
          </w:tcPr>
          <w:p w:rsidR="00185985" w:rsidRDefault="00185985">
            <w:pPr>
              <w:spacing w:line="240" w:lineRule="auto"/>
              <w:jc w:val="right"/>
              <w:rPr>
                <w:rFonts w:eastAsia="Arial Narrow"/>
                <w:sz w:val="20"/>
                <w:szCs w:val="20"/>
              </w:rPr>
            </w:pPr>
            <w:proofErr w:type="gramEnd"/>
          </w:p>
        </w:tc>
      </w:tr>
      <w:tr w:rsidR="00185985">
        <w:trPr>
          <w:trHeight w:val="240"/>
        </w:trPr>
        <w:tc>
          <w:tcPr>
            <w:tcW w:w="8503" w:type="dxa"/>
            <w:gridSpan w:val="5"/>
            <w:tcBorders>
              <w:top w:val="single" w:sz="6" w:space="0" w:color="000001"/>
              <w:left w:val="single" w:sz="12" w:space="0" w:color="000001"/>
              <w:bottom w:val="single" w:sz="6" w:space="0" w:color="000001"/>
            </w:tcBorders>
            <w:shd w:val="clear" w:color="auto" w:fill="auto"/>
            <w:tcMar>
              <w:left w:w="63" w:type="dxa"/>
            </w:tcMar>
            <w:vAlign w:val="center"/>
          </w:tcPr>
          <w:p w:rsidR="00185985" w:rsidRDefault="00651EB7">
            <w:pPr>
              <w:spacing w:line="240" w:lineRule="auto"/>
              <w:jc w:val="right"/>
              <w:rPr>
                <w:rFonts w:eastAsia="Arial Narrow"/>
                <w:sz w:val="20"/>
                <w:szCs w:val="20"/>
              </w:rPr>
            </w:pPr>
            <w:r>
              <w:rPr>
                <w:rFonts w:eastAsia="Arial Narrow"/>
                <w:b/>
                <w:sz w:val="20"/>
                <w:szCs w:val="20"/>
              </w:rPr>
              <w:t>Total Final c/ Desconto</w:t>
            </w:r>
          </w:p>
        </w:tc>
        <w:tc>
          <w:tcPr>
            <w:tcW w:w="1435" w:type="dxa"/>
            <w:tcBorders>
              <w:top w:val="single" w:sz="6" w:space="0" w:color="000001"/>
              <w:left w:val="single" w:sz="4" w:space="0" w:color="000001"/>
              <w:bottom w:val="single" w:sz="6" w:space="0" w:color="000001"/>
              <w:right w:val="single" w:sz="12"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b/>
                <w:sz w:val="20"/>
                <w:szCs w:val="20"/>
              </w:rPr>
              <w:t>2.000,00</w:t>
            </w:r>
          </w:p>
        </w:tc>
      </w:tr>
      <w:tr w:rsidR="00185985">
        <w:trPr>
          <w:trHeight w:val="60"/>
        </w:trPr>
        <w:tc>
          <w:tcPr>
            <w:tcW w:w="9938" w:type="dxa"/>
            <w:gridSpan w:val="6"/>
            <w:tcBorders>
              <w:top w:val="single" w:sz="6" w:space="0" w:color="000001"/>
              <w:left w:val="single" w:sz="12" w:space="0" w:color="000001"/>
              <w:bottom w:val="single" w:sz="6" w:space="0" w:color="000001"/>
              <w:right w:val="single" w:sz="12" w:space="0" w:color="000001"/>
            </w:tcBorders>
            <w:shd w:val="clear" w:color="auto" w:fill="1F1F1F"/>
            <w:tcMar>
              <w:left w:w="63" w:type="dxa"/>
            </w:tcMar>
            <w:vAlign w:val="center"/>
          </w:tcPr>
          <w:p w:rsidR="00185985" w:rsidRDefault="00185985">
            <w:pPr>
              <w:spacing w:line="240" w:lineRule="auto"/>
              <w:jc w:val="right"/>
              <w:rPr>
                <w:rFonts w:eastAsia="Arial Narrow"/>
                <w:sz w:val="20"/>
                <w:szCs w:val="20"/>
              </w:rPr>
            </w:pPr>
          </w:p>
        </w:tc>
      </w:tr>
      <w:tr w:rsidR="00185985">
        <w:trPr>
          <w:trHeight w:val="240"/>
        </w:trPr>
        <w:tc>
          <w:tcPr>
            <w:tcW w:w="2977" w:type="dxa"/>
            <w:tcBorders>
              <w:top w:val="single" w:sz="6" w:space="0" w:color="000001"/>
              <w:left w:val="single" w:sz="12" w:space="0" w:color="000001"/>
              <w:bottom w:val="single" w:sz="6" w:space="0" w:color="000001"/>
            </w:tcBorders>
            <w:shd w:val="clear" w:color="auto" w:fill="CCCCCC"/>
            <w:tcMar>
              <w:left w:w="63" w:type="dxa"/>
            </w:tcMar>
            <w:vAlign w:val="center"/>
          </w:tcPr>
          <w:p w:rsidR="00185985" w:rsidRDefault="00651EB7">
            <w:pPr>
              <w:spacing w:line="240" w:lineRule="auto"/>
              <w:jc w:val="center"/>
              <w:rPr>
                <w:rFonts w:eastAsia="Arial Narrow"/>
                <w:sz w:val="20"/>
                <w:szCs w:val="20"/>
              </w:rPr>
            </w:pPr>
            <w:r>
              <w:rPr>
                <w:rFonts w:eastAsia="Arial Narrow"/>
                <w:sz w:val="20"/>
                <w:szCs w:val="20"/>
              </w:rPr>
              <w:t xml:space="preserve">Campo </w:t>
            </w:r>
            <w:proofErr w:type="gramStart"/>
            <w:r>
              <w:rPr>
                <w:rFonts w:eastAsia="Arial Narrow"/>
                <w:sz w:val="20"/>
                <w:szCs w:val="20"/>
              </w:rPr>
              <w:t>2</w:t>
            </w:r>
            <w:proofErr w:type="gramEnd"/>
          </w:p>
        </w:tc>
        <w:tc>
          <w:tcPr>
            <w:tcW w:w="1700" w:type="dxa"/>
            <w:tcBorders>
              <w:top w:val="single" w:sz="6" w:space="0" w:color="000001"/>
              <w:left w:val="single" w:sz="4" w:space="0" w:color="000001"/>
              <w:bottom w:val="single" w:sz="6" w:space="0" w:color="000001"/>
            </w:tcBorders>
            <w:shd w:val="clear" w:color="auto" w:fill="CCCCCC"/>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Valor do minuto (R$)</w:t>
            </w:r>
          </w:p>
        </w:tc>
        <w:tc>
          <w:tcPr>
            <w:tcW w:w="2551" w:type="dxa"/>
            <w:tcBorders>
              <w:top w:val="single" w:sz="6" w:space="0" w:color="000001"/>
              <w:left w:val="single" w:sz="4" w:space="0" w:color="000001"/>
              <w:bottom w:val="single" w:sz="6" w:space="0" w:color="000001"/>
            </w:tcBorders>
            <w:shd w:val="clear" w:color="auto" w:fill="CCCCCC"/>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 xml:space="preserve">Quantidade mensal </w:t>
            </w:r>
            <w:proofErr w:type="gramStart"/>
            <w:r>
              <w:rPr>
                <w:rFonts w:eastAsia="Arial Narrow"/>
                <w:sz w:val="20"/>
                <w:szCs w:val="20"/>
              </w:rPr>
              <w:t>estimada de minutos horário normal + reduzido</w:t>
            </w:r>
            <w:proofErr w:type="gramEnd"/>
          </w:p>
        </w:tc>
        <w:tc>
          <w:tcPr>
            <w:tcW w:w="1276" w:type="dxa"/>
            <w:gridSpan w:val="2"/>
            <w:tcBorders>
              <w:top w:val="single" w:sz="6" w:space="0" w:color="000001"/>
              <w:left w:val="single" w:sz="4" w:space="0" w:color="000001"/>
              <w:bottom w:val="single" w:sz="6" w:space="0" w:color="000001"/>
            </w:tcBorders>
            <w:shd w:val="clear" w:color="auto" w:fill="CCCCCC"/>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Tempo mínimo tarifado</w:t>
            </w:r>
          </w:p>
        </w:tc>
        <w:tc>
          <w:tcPr>
            <w:tcW w:w="1434" w:type="dxa"/>
            <w:tcBorders>
              <w:top w:val="single" w:sz="6" w:space="0" w:color="000001"/>
              <w:left w:val="single" w:sz="4" w:space="0" w:color="000001"/>
              <w:bottom w:val="single" w:sz="6" w:space="0" w:color="000001"/>
              <w:right w:val="single" w:sz="12" w:space="0" w:color="000001"/>
            </w:tcBorders>
            <w:shd w:val="clear" w:color="auto" w:fill="CCCCCC"/>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Total (R$)</w:t>
            </w:r>
          </w:p>
        </w:tc>
      </w:tr>
      <w:tr w:rsidR="00185985">
        <w:trPr>
          <w:trHeight w:val="240"/>
        </w:trPr>
        <w:tc>
          <w:tcPr>
            <w:tcW w:w="2977" w:type="dxa"/>
            <w:tcBorders>
              <w:top w:val="single" w:sz="6" w:space="0" w:color="000001"/>
              <w:left w:val="single" w:sz="12" w:space="0" w:color="000001"/>
              <w:bottom w:val="single" w:sz="6" w:space="0" w:color="000001"/>
            </w:tcBorders>
            <w:shd w:val="clear" w:color="auto" w:fill="FFFF00"/>
            <w:tcMar>
              <w:left w:w="63" w:type="dxa"/>
            </w:tcMar>
            <w:vAlign w:val="center"/>
          </w:tcPr>
          <w:p w:rsidR="00185985" w:rsidRDefault="00651EB7">
            <w:pPr>
              <w:keepNext/>
              <w:spacing w:before="240" w:after="60" w:line="240" w:lineRule="auto"/>
              <w:rPr>
                <w:rFonts w:eastAsia="Arial Narrow"/>
                <w:b/>
                <w:sz w:val="20"/>
                <w:szCs w:val="20"/>
              </w:rPr>
            </w:pPr>
            <w:r>
              <w:rPr>
                <w:rFonts w:eastAsia="Arial Narrow"/>
                <w:b/>
                <w:sz w:val="20"/>
                <w:szCs w:val="20"/>
              </w:rPr>
              <w:lastRenderedPageBreak/>
              <w:t>Tráfego local</w:t>
            </w:r>
          </w:p>
          <w:p w:rsidR="00185985" w:rsidRDefault="00651EB7">
            <w:pPr>
              <w:spacing w:line="240" w:lineRule="auto"/>
              <w:jc w:val="center"/>
              <w:rPr>
                <w:rFonts w:eastAsia="Arial Narrow"/>
                <w:sz w:val="20"/>
                <w:szCs w:val="20"/>
              </w:rPr>
            </w:pPr>
            <w:r>
              <w:rPr>
                <w:rFonts w:eastAsia="Arial Narrow"/>
                <w:b/>
                <w:sz w:val="20"/>
                <w:szCs w:val="20"/>
              </w:rPr>
              <w:t>(Fixo – Móvel – VC1)</w:t>
            </w:r>
          </w:p>
        </w:tc>
        <w:tc>
          <w:tcPr>
            <w:tcW w:w="1700" w:type="dxa"/>
            <w:tcBorders>
              <w:top w:val="single" w:sz="6" w:space="0" w:color="000001"/>
              <w:left w:val="single" w:sz="4" w:space="0" w:color="000001"/>
              <w:bottom w:val="single" w:sz="6"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0,60</w:t>
            </w:r>
          </w:p>
        </w:tc>
        <w:tc>
          <w:tcPr>
            <w:tcW w:w="2551" w:type="dxa"/>
            <w:tcBorders>
              <w:top w:val="single" w:sz="6" w:space="0" w:color="000001"/>
              <w:left w:val="single" w:sz="4" w:space="0" w:color="000001"/>
              <w:bottom w:val="single" w:sz="6"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b/>
                <w:sz w:val="20"/>
                <w:szCs w:val="20"/>
              </w:rPr>
              <w:t>2.000</w:t>
            </w:r>
          </w:p>
        </w:tc>
        <w:tc>
          <w:tcPr>
            <w:tcW w:w="1276" w:type="dxa"/>
            <w:gridSpan w:val="2"/>
            <w:tcBorders>
              <w:top w:val="single" w:sz="6" w:space="0" w:color="000001"/>
              <w:left w:val="single" w:sz="4" w:space="0" w:color="000001"/>
              <w:bottom w:val="single" w:sz="6" w:space="0" w:color="000001"/>
            </w:tcBorders>
            <w:shd w:val="clear" w:color="auto" w:fill="auto"/>
            <w:tcMar>
              <w:left w:w="93" w:type="dxa"/>
            </w:tcMar>
            <w:vAlign w:val="center"/>
          </w:tcPr>
          <w:p w:rsidR="00185985" w:rsidRDefault="00651EB7">
            <w:pPr>
              <w:spacing w:line="240" w:lineRule="auto"/>
              <w:jc w:val="center"/>
              <w:rPr>
                <w:rFonts w:eastAsia="Arial Narrow"/>
                <w:sz w:val="20"/>
                <w:szCs w:val="20"/>
              </w:rPr>
            </w:pPr>
            <w:r>
              <w:rPr>
                <w:rFonts w:eastAsia="Arial Narrow"/>
                <w:sz w:val="20"/>
                <w:szCs w:val="20"/>
              </w:rPr>
              <w:t>30 segundos</w:t>
            </w:r>
          </w:p>
        </w:tc>
        <w:tc>
          <w:tcPr>
            <w:tcW w:w="1434" w:type="dxa"/>
            <w:tcBorders>
              <w:top w:val="single" w:sz="6" w:space="0" w:color="000001"/>
              <w:left w:val="single" w:sz="4" w:space="0" w:color="000001"/>
              <w:bottom w:val="single" w:sz="6" w:space="0" w:color="000001"/>
              <w:right w:val="single" w:sz="12" w:space="0" w:color="000001"/>
            </w:tcBorders>
            <w:shd w:val="clear" w:color="auto" w:fill="auto"/>
            <w:tcMar>
              <w:left w:w="93" w:type="dxa"/>
            </w:tcMar>
            <w:vAlign w:val="center"/>
          </w:tcPr>
          <w:p w:rsidR="00185985" w:rsidRDefault="00663289">
            <w:pPr>
              <w:spacing w:line="240" w:lineRule="auto"/>
              <w:jc w:val="center"/>
              <w:rPr>
                <w:rFonts w:eastAsia="Arial Narrow"/>
                <w:sz w:val="20"/>
                <w:szCs w:val="20"/>
              </w:rPr>
            </w:pPr>
            <w:r>
              <w:rPr>
                <w:rFonts w:eastAsia="Arial Narrow"/>
                <w:b/>
                <w:sz w:val="20"/>
                <w:szCs w:val="20"/>
              </w:rPr>
              <w:t>1.2</w:t>
            </w:r>
            <w:r w:rsidR="00651EB7">
              <w:rPr>
                <w:rFonts w:eastAsia="Arial Narrow"/>
                <w:b/>
                <w:sz w:val="20"/>
                <w:szCs w:val="20"/>
              </w:rPr>
              <w:t>00,00</w:t>
            </w:r>
          </w:p>
        </w:tc>
      </w:tr>
      <w:tr w:rsidR="00185985">
        <w:trPr>
          <w:trHeight w:val="240"/>
        </w:trPr>
        <w:tc>
          <w:tcPr>
            <w:tcW w:w="8503" w:type="dxa"/>
            <w:gridSpan w:val="5"/>
            <w:tcBorders>
              <w:top w:val="single" w:sz="6" w:space="0" w:color="000001"/>
              <w:left w:val="single" w:sz="12" w:space="0" w:color="000001"/>
              <w:bottom w:val="single" w:sz="6" w:space="0" w:color="000001"/>
            </w:tcBorders>
            <w:shd w:val="clear" w:color="auto" w:fill="auto"/>
            <w:tcMar>
              <w:left w:w="63" w:type="dxa"/>
            </w:tcMar>
            <w:vAlign w:val="center"/>
          </w:tcPr>
          <w:p w:rsidR="00185985" w:rsidRDefault="00651EB7">
            <w:pPr>
              <w:spacing w:line="240" w:lineRule="auto"/>
              <w:jc w:val="right"/>
              <w:rPr>
                <w:rFonts w:eastAsia="Arial Narrow"/>
                <w:sz w:val="20"/>
                <w:szCs w:val="20"/>
              </w:rPr>
            </w:pPr>
            <w:r>
              <w:rPr>
                <w:rFonts w:eastAsia="Arial Narrow"/>
                <w:b/>
                <w:sz w:val="20"/>
                <w:szCs w:val="20"/>
              </w:rPr>
              <w:t xml:space="preserve"> Desconto (%)</w:t>
            </w:r>
            <w:proofErr w:type="gramStart"/>
            <w:r>
              <w:rPr>
                <w:rFonts w:eastAsia="Arial Narrow"/>
                <w:b/>
                <w:sz w:val="20"/>
                <w:szCs w:val="20"/>
              </w:rPr>
              <w:t xml:space="preserve">    </w:t>
            </w:r>
          </w:p>
        </w:tc>
        <w:tc>
          <w:tcPr>
            <w:tcW w:w="1435" w:type="dxa"/>
            <w:tcBorders>
              <w:top w:val="single" w:sz="6" w:space="0" w:color="000001"/>
              <w:left w:val="single" w:sz="4" w:space="0" w:color="000001"/>
              <w:bottom w:val="single" w:sz="6" w:space="0" w:color="000001"/>
              <w:right w:val="single" w:sz="12" w:space="0" w:color="000001"/>
            </w:tcBorders>
            <w:shd w:val="clear" w:color="auto" w:fill="auto"/>
            <w:tcMar>
              <w:left w:w="93" w:type="dxa"/>
            </w:tcMar>
            <w:vAlign w:val="center"/>
          </w:tcPr>
          <w:p w:rsidR="00185985" w:rsidRDefault="00185985">
            <w:pPr>
              <w:spacing w:line="240" w:lineRule="auto"/>
              <w:jc w:val="right"/>
              <w:rPr>
                <w:rFonts w:eastAsia="Arial Narrow"/>
                <w:sz w:val="20"/>
                <w:szCs w:val="20"/>
              </w:rPr>
            </w:pPr>
            <w:proofErr w:type="gramEnd"/>
          </w:p>
        </w:tc>
      </w:tr>
      <w:tr w:rsidR="00185985">
        <w:trPr>
          <w:trHeight w:val="240"/>
        </w:trPr>
        <w:tc>
          <w:tcPr>
            <w:tcW w:w="8503" w:type="dxa"/>
            <w:gridSpan w:val="5"/>
            <w:tcBorders>
              <w:top w:val="single" w:sz="6" w:space="0" w:color="000001"/>
              <w:left w:val="single" w:sz="12" w:space="0" w:color="000001"/>
              <w:bottom w:val="single" w:sz="6" w:space="0" w:color="000001"/>
            </w:tcBorders>
            <w:shd w:val="clear" w:color="auto" w:fill="auto"/>
            <w:tcMar>
              <w:left w:w="63" w:type="dxa"/>
            </w:tcMar>
            <w:vAlign w:val="center"/>
          </w:tcPr>
          <w:p w:rsidR="00185985" w:rsidRDefault="00651EB7">
            <w:pPr>
              <w:spacing w:line="240" w:lineRule="auto"/>
              <w:jc w:val="right"/>
              <w:rPr>
                <w:rFonts w:eastAsia="Arial Narrow"/>
                <w:sz w:val="20"/>
                <w:szCs w:val="20"/>
              </w:rPr>
            </w:pPr>
            <w:r>
              <w:rPr>
                <w:rFonts w:eastAsia="Arial Narrow"/>
                <w:b/>
                <w:sz w:val="20"/>
                <w:szCs w:val="20"/>
              </w:rPr>
              <w:t>Total Final c/ Desconto</w:t>
            </w:r>
          </w:p>
        </w:tc>
        <w:tc>
          <w:tcPr>
            <w:tcW w:w="1435" w:type="dxa"/>
            <w:tcBorders>
              <w:top w:val="single" w:sz="6" w:space="0" w:color="000001"/>
              <w:left w:val="single" w:sz="4" w:space="0" w:color="000001"/>
              <w:bottom w:val="single" w:sz="6" w:space="0" w:color="000001"/>
              <w:right w:val="single" w:sz="12" w:space="0" w:color="000001"/>
            </w:tcBorders>
            <w:shd w:val="clear" w:color="auto" w:fill="auto"/>
            <w:tcMar>
              <w:left w:w="93" w:type="dxa"/>
            </w:tcMar>
            <w:vAlign w:val="center"/>
          </w:tcPr>
          <w:p w:rsidR="00185985" w:rsidRDefault="00663289">
            <w:pPr>
              <w:spacing w:line="240" w:lineRule="auto"/>
              <w:jc w:val="center"/>
              <w:rPr>
                <w:rFonts w:eastAsia="Arial Narrow"/>
                <w:sz w:val="20"/>
                <w:szCs w:val="20"/>
              </w:rPr>
            </w:pPr>
            <w:r>
              <w:rPr>
                <w:rFonts w:eastAsia="Arial Narrow"/>
                <w:b/>
                <w:sz w:val="20"/>
                <w:szCs w:val="20"/>
              </w:rPr>
              <w:t>1.2</w:t>
            </w:r>
            <w:r w:rsidR="00651EB7">
              <w:rPr>
                <w:rFonts w:eastAsia="Arial Narrow"/>
                <w:b/>
                <w:sz w:val="20"/>
                <w:szCs w:val="20"/>
              </w:rPr>
              <w:t>00,00</w:t>
            </w:r>
          </w:p>
        </w:tc>
      </w:tr>
      <w:tr w:rsidR="00185985">
        <w:trPr>
          <w:trHeight w:val="60"/>
        </w:trPr>
        <w:tc>
          <w:tcPr>
            <w:tcW w:w="9938" w:type="dxa"/>
            <w:gridSpan w:val="6"/>
            <w:tcBorders>
              <w:top w:val="single" w:sz="6" w:space="0" w:color="000001"/>
              <w:left w:val="single" w:sz="12" w:space="0" w:color="000001"/>
              <w:bottom w:val="single" w:sz="6" w:space="0" w:color="000001"/>
              <w:right w:val="single" w:sz="12" w:space="0" w:color="000001"/>
            </w:tcBorders>
            <w:shd w:val="clear" w:color="auto" w:fill="1F1F1F"/>
            <w:tcMar>
              <w:left w:w="63" w:type="dxa"/>
            </w:tcMar>
            <w:vAlign w:val="center"/>
          </w:tcPr>
          <w:p w:rsidR="00185985" w:rsidRDefault="00185985">
            <w:pPr>
              <w:spacing w:line="240" w:lineRule="auto"/>
              <w:jc w:val="right"/>
              <w:rPr>
                <w:rFonts w:eastAsia="Arial Narrow"/>
                <w:sz w:val="20"/>
                <w:szCs w:val="20"/>
              </w:rPr>
            </w:pPr>
          </w:p>
        </w:tc>
      </w:tr>
      <w:tr w:rsidR="00185985">
        <w:trPr>
          <w:trHeight w:val="240"/>
        </w:trPr>
        <w:tc>
          <w:tcPr>
            <w:tcW w:w="8503" w:type="dxa"/>
            <w:gridSpan w:val="5"/>
            <w:tcBorders>
              <w:top w:val="single" w:sz="12" w:space="0" w:color="000001"/>
              <w:left w:val="single" w:sz="12" w:space="0" w:color="000001"/>
              <w:bottom w:val="single" w:sz="6" w:space="0" w:color="000001"/>
            </w:tcBorders>
            <w:shd w:val="clear" w:color="auto" w:fill="FFFF00"/>
            <w:tcMar>
              <w:left w:w="63" w:type="dxa"/>
            </w:tcMar>
            <w:vAlign w:val="center"/>
          </w:tcPr>
          <w:p w:rsidR="00185985" w:rsidRDefault="00651EB7">
            <w:pPr>
              <w:keepNext/>
              <w:widowControl w:val="0"/>
              <w:tabs>
                <w:tab w:val="left" w:pos="-1440"/>
                <w:tab w:val="left" w:pos="-720"/>
              </w:tabs>
              <w:spacing w:line="240" w:lineRule="auto"/>
              <w:rPr>
                <w:rFonts w:eastAsia="Arial Narrow"/>
                <w:b/>
                <w:sz w:val="20"/>
                <w:szCs w:val="20"/>
              </w:rPr>
            </w:pPr>
            <w:r>
              <w:rPr>
                <w:rFonts w:eastAsia="Arial Narrow"/>
                <w:b/>
                <w:sz w:val="20"/>
                <w:szCs w:val="20"/>
              </w:rPr>
              <w:t xml:space="preserve">                                                                                                    </w:t>
            </w:r>
            <w:proofErr w:type="gramStart"/>
            <w:r>
              <w:rPr>
                <w:rFonts w:eastAsia="Arial Narrow"/>
                <w:b/>
                <w:sz w:val="20"/>
                <w:szCs w:val="20"/>
              </w:rPr>
              <w:t>TOTAL VALORES</w:t>
            </w:r>
            <w:proofErr w:type="gramEnd"/>
            <w:r>
              <w:rPr>
                <w:rFonts w:eastAsia="Arial Narrow"/>
                <w:b/>
                <w:sz w:val="20"/>
                <w:szCs w:val="20"/>
              </w:rPr>
              <w:t xml:space="preserve"> ESTIMADOS</w:t>
            </w:r>
          </w:p>
          <w:p w:rsidR="00185985" w:rsidRDefault="00651EB7">
            <w:pPr>
              <w:keepNext/>
              <w:spacing w:line="240" w:lineRule="auto"/>
              <w:ind w:left="576" w:hanging="432"/>
              <w:jc w:val="right"/>
              <w:rPr>
                <w:rFonts w:eastAsia="Arial Narrow"/>
                <w:sz w:val="20"/>
                <w:szCs w:val="20"/>
              </w:rPr>
            </w:pPr>
            <w:r>
              <w:rPr>
                <w:rFonts w:eastAsia="Arial Narrow"/>
                <w:b/>
                <w:sz w:val="20"/>
                <w:szCs w:val="20"/>
              </w:rPr>
              <w:t>* Campos (1 + 2)</w:t>
            </w:r>
          </w:p>
        </w:tc>
        <w:tc>
          <w:tcPr>
            <w:tcW w:w="1435" w:type="dxa"/>
            <w:tcBorders>
              <w:top w:val="single" w:sz="12" w:space="0" w:color="000001"/>
              <w:left w:val="single" w:sz="4" w:space="0" w:color="000001"/>
              <w:bottom w:val="single" w:sz="12" w:space="0" w:color="000001"/>
              <w:right w:val="single" w:sz="12" w:space="0" w:color="000001"/>
            </w:tcBorders>
            <w:shd w:val="clear" w:color="auto" w:fill="FFFFFF"/>
            <w:tcMar>
              <w:left w:w="93" w:type="dxa"/>
            </w:tcMar>
            <w:vAlign w:val="center"/>
          </w:tcPr>
          <w:p w:rsidR="00185985" w:rsidRDefault="00663289" w:rsidP="00663289">
            <w:pPr>
              <w:spacing w:line="240" w:lineRule="auto"/>
              <w:jc w:val="center"/>
              <w:rPr>
                <w:rFonts w:eastAsia="Arial Narrow"/>
                <w:sz w:val="20"/>
                <w:szCs w:val="20"/>
              </w:rPr>
            </w:pPr>
            <w:r>
              <w:rPr>
                <w:rFonts w:eastAsia="Arial Narrow"/>
                <w:b/>
                <w:sz w:val="20"/>
                <w:szCs w:val="20"/>
              </w:rPr>
              <w:t>3.2</w:t>
            </w:r>
            <w:r w:rsidR="00651EB7">
              <w:rPr>
                <w:rFonts w:eastAsia="Arial Narrow"/>
                <w:b/>
                <w:sz w:val="20"/>
                <w:szCs w:val="20"/>
              </w:rPr>
              <w:t xml:space="preserve">00,00 </w:t>
            </w:r>
          </w:p>
        </w:tc>
      </w:tr>
      <w:tr w:rsidR="00185985">
        <w:trPr>
          <w:trHeight w:val="60"/>
        </w:trPr>
        <w:tc>
          <w:tcPr>
            <w:tcW w:w="9938" w:type="dxa"/>
            <w:gridSpan w:val="6"/>
            <w:tcBorders>
              <w:top w:val="single" w:sz="6" w:space="0" w:color="000001"/>
              <w:left w:val="single" w:sz="12" w:space="0" w:color="000001"/>
              <w:bottom w:val="single" w:sz="6" w:space="0" w:color="000001"/>
              <w:right w:val="single" w:sz="12" w:space="0" w:color="000001"/>
            </w:tcBorders>
            <w:shd w:val="clear" w:color="auto" w:fill="1F1F1F"/>
            <w:tcMar>
              <w:left w:w="63" w:type="dxa"/>
            </w:tcMar>
            <w:vAlign w:val="center"/>
          </w:tcPr>
          <w:p w:rsidR="00185985" w:rsidRDefault="00185985">
            <w:pPr>
              <w:spacing w:line="240" w:lineRule="auto"/>
              <w:jc w:val="right"/>
              <w:rPr>
                <w:rFonts w:eastAsia="Arial Narrow"/>
                <w:sz w:val="20"/>
                <w:szCs w:val="20"/>
              </w:rPr>
            </w:pPr>
          </w:p>
        </w:tc>
      </w:tr>
      <w:tr w:rsidR="00185985">
        <w:tc>
          <w:tcPr>
            <w:tcW w:w="9938" w:type="dxa"/>
            <w:gridSpan w:val="6"/>
            <w:tcBorders>
              <w:top w:val="single" w:sz="12" w:space="0" w:color="000001"/>
              <w:left w:val="single" w:sz="12" w:space="0" w:color="000001"/>
              <w:bottom w:val="single" w:sz="12" w:space="0" w:color="000001"/>
              <w:right w:val="single" w:sz="12" w:space="0" w:color="000001"/>
            </w:tcBorders>
            <w:shd w:val="clear" w:color="auto" w:fill="auto"/>
            <w:tcMar>
              <w:left w:w="63" w:type="dxa"/>
            </w:tcMar>
            <w:vAlign w:val="center"/>
          </w:tcPr>
          <w:p w:rsidR="00185985" w:rsidRDefault="00185985">
            <w:pPr>
              <w:keepNext/>
              <w:spacing w:line="240" w:lineRule="auto"/>
              <w:ind w:left="1440" w:hanging="432"/>
              <w:jc w:val="both"/>
              <w:rPr>
                <w:rFonts w:eastAsia="Arial Narrow"/>
                <w:b/>
                <w:sz w:val="20"/>
                <w:szCs w:val="20"/>
              </w:rPr>
            </w:pPr>
          </w:p>
        </w:tc>
      </w:tr>
      <w:tr w:rsidR="00185985">
        <w:tc>
          <w:tcPr>
            <w:tcW w:w="7299" w:type="dxa"/>
            <w:gridSpan w:val="4"/>
            <w:tcBorders>
              <w:top w:val="single" w:sz="12" w:space="0" w:color="000001"/>
              <w:left w:val="single" w:sz="12" w:space="0" w:color="000001"/>
              <w:bottom w:val="single" w:sz="12" w:space="0" w:color="000001"/>
            </w:tcBorders>
            <w:shd w:val="clear" w:color="auto" w:fill="auto"/>
            <w:tcMar>
              <w:left w:w="63" w:type="dxa"/>
            </w:tcMar>
            <w:vAlign w:val="center"/>
          </w:tcPr>
          <w:p w:rsidR="00185985" w:rsidRDefault="00651EB7">
            <w:pPr>
              <w:spacing w:before="120" w:line="240" w:lineRule="auto"/>
              <w:jc w:val="right"/>
              <w:rPr>
                <w:rFonts w:eastAsia="Arial Narrow"/>
                <w:sz w:val="20"/>
                <w:szCs w:val="20"/>
              </w:rPr>
            </w:pPr>
            <w:r>
              <w:rPr>
                <w:rFonts w:eastAsia="Arial Narrow"/>
                <w:b/>
                <w:sz w:val="20"/>
                <w:szCs w:val="20"/>
              </w:rPr>
              <w:t>PREÇO GLOBAL ANUAL (Planilha A + Planilha B) x 12</w:t>
            </w:r>
          </w:p>
        </w:tc>
        <w:tc>
          <w:tcPr>
            <w:tcW w:w="2639" w:type="dxa"/>
            <w:gridSpan w:val="2"/>
            <w:tcBorders>
              <w:top w:val="single" w:sz="12" w:space="0" w:color="000001"/>
              <w:left w:val="single" w:sz="4" w:space="0" w:color="000001"/>
              <w:bottom w:val="single" w:sz="12" w:space="0" w:color="000001"/>
              <w:right w:val="single" w:sz="12" w:space="0" w:color="000001"/>
            </w:tcBorders>
            <w:shd w:val="clear" w:color="auto" w:fill="auto"/>
            <w:tcMar>
              <w:left w:w="93" w:type="dxa"/>
            </w:tcMar>
            <w:vAlign w:val="center"/>
          </w:tcPr>
          <w:p w:rsidR="00185985" w:rsidRDefault="00651EB7" w:rsidP="00663289">
            <w:pPr>
              <w:keepNext/>
              <w:spacing w:line="240" w:lineRule="auto"/>
              <w:ind w:left="1440" w:hanging="432"/>
              <w:jc w:val="both"/>
            </w:pPr>
            <w:r>
              <w:rPr>
                <w:rFonts w:eastAsia="Arial Narrow"/>
                <w:b/>
                <w:szCs w:val="20"/>
              </w:rPr>
              <w:t>R$</w:t>
            </w:r>
            <w:r w:rsidR="00663289">
              <w:rPr>
                <w:rFonts w:eastAsia="Arial Narrow"/>
                <w:b/>
                <w:szCs w:val="20"/>
              </w:rPr>
              <w:t>39.264</w:t>
            </w:r>
            <w:r>
              <w:rPr>
                <w:rFonts w:eastAsia="Arial Narrow"/>
                <w:b/>
                <w:szCs w:val="20"/>
              </w:rPr>
              <w:t>,00</w:t>
            </w:r>
          </w:p>
        </w:tc>
      </w:tr>
    </w:tbl>
    <w:p w:rsidR="00185985" w:rsidRDefault="00185985">
      <w:pPr>
        <w:rPr>
          <w:sz w:val="20"/>
          <w:szCs w:val="20"/>
        </w:rPr>
      </w:pPr>
    </w:p>
    <w:p w:rsidR="00185985" w:rsidRDefault="00185985">
      <w:pPr>
        <w:rPr>
          <w:rFonts w:eastAsia="Verdana"/>
          <w:b/>
          <w:sz w:val="20"/>
          <w:szCs w:val="20"/>
        </w:rPr>
      </w:pPr>
    </w:p>
    <w:p w:rsidR="00185985" w:rsidRDefault="00185985">
      <w:pPr>
        <w:spacing w:after="120" w:line="288" w:lineRule="auto"/>
        <w:jc w:val="center"/>
        <w:rPr>
          <w:rFonts w:eastAsia="Verdana"/>
          <w:b/>
          <w:sz w:val="20"/>
          <w:szCs w:val="20"/>
        </w:rPr>
      </w:pPr>
    </w:p>
    <w:p w:rsidR="00185985" w:rsidRDefault="00185985">
      <w:pPr>
        <w:spacing w:after="120" w:line="288" w:lineRule="auto"/>
        <w:jc w:val="center"/>
      </w:pPr>
    </w:p>
    <w:sectPr w:rsidR="00185985">
      <w:headerReference w:type="default" r:id="rId7"/>
      <w:pgSz w:w="11906" w:h="16838"/>
      <w:pgMar w:top="2553" w:right="1440" w:bottom="1440" w:left="1440" w:header="1440" w:footer="0" w:gutter="0"/>
      <w:pgNumType w:start="1"/>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914" w:rsidRDefault="006D3914">
      <w:pPr>
        <w:spacing w:line="240" w:lineRule="auto"/>
      </w:pPr>
      <w:r>
        <w:separator/>
      </w:r>
    </w:p>
  </w:endnote>
  <w:endnote w:type="continuationSeparator" w:id="0">
    <w:p w:rsidR="006D3914" w:rsidRDefault="006D3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ＭＳ 明朝">
    <w:panose1 w:val="00000000000000000000"/>
    <w:charset w:val="80"/>
    <w:family w:val="roman"/>
    <w:notTrueType/>
    <w:pitch w:val="default"/>
  </w:font>
  <w:font w:name="FreeSans">
    <w:altName w:val="Times New Roman"/>
    <w:charset w:val="01"/>
    <w:family w:val="auto"/>
    <w:pitch w:val="variable"/>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TE4E87780t00">
    <w:panose1 w:val="00000000000000000000"/>
    <w:charset w:val="00"/>
    <w:family w:val="auto"/>
    <w:notTrueType/>
    <w:pitch w:val="default"/>
    <w:sig w:usb0="00000003" w:usb1="00000000" w:usb2="00000000" w:usb3="00000000" w:csb0="00000001" w:csb1="00000000"/>
  </w:font>
  <w:font w:name="TTE431A0A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914" w:rsidRDefault="006D3914">
      <w:pPr>
        <w:spacing w:line="240" w:lineRule="auto"/>
      </w:pPr>
      <w:r>
        <w:separator/>
      </w:r>
    </w:p>
  </w:footnote>
  <w:footnote w:type="continuationSeparator" w:id="0">
    <w:p w:rsidR="006D3914" w:rsidRDefault="006D3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85" w:rsidRDefault="00651EB7">
    <w:pPr>
      <w:pStyle w:val="Cabealho"/>
      <w:tabs>
        <w:tab w:val="center" w:pos="5669"/>
        <w:tab w:val="right" w:pos="11337"/>
      </w:tabs>
      <w:rPr>
        <w:rFonts w:ascii="Arial Narrow" w:hAnsi="Arial Narrow" w:cs="Arial Narrow"/>
      </w:rPr>
    </w:pPr>
    <w:r>
      <w:rPr>
        <w:rFonts w:ascii="Arial Narrow" w:hAnsi="Arial Narrow" w:cs="Arial Narrow"/>
      </w:rPr>
      <w:t xml:space="preserve">MINISTÉRIO DA EDUCAÇÃO                                                                                                        Fl.             </w:t>
    </w:r>
  </w:p>
  <w:p w:rsidR="00185985" w:rsidRDefault="00651EB7">
    <w:pPr>
      <w:pStyle w:val="Cabealho"/>
      <w:rPr>
        <w:rFonts w:ascii="Arial Narrow" w:hAnsi="Arial Narrow" w:cs="Arial Narrow"/>
      </w:rPr>
    </w:pPr>
    <w:r>
      <w:rPr>
        <w:rFonts w:ascii="Arial Narrow" w:hAnsi="Arial Narrow" w:cs="Arial Narrow"/>
      </w:rPr>
      <w:t>Universidade Federal Fluminense</w:t>
    </w:r>
  </w:p>
  <w:p w:rsidR="00185985" w:rsidRDefault="00651EB7">
    <w:pPr>
      <w:pStyle w:val="Cabealho"/>
    </w:pPr>
    <w:r>
      <w:rPr>
        <w:rFonts w:ascii="Arial Narrow" w:hAnsi="Arial Narrow" w:cs="Arial Narrow"/>
      </w:rPr>
      <w:t xml:space="preserve">STI–Superintendência de Tecnologia da </w:t>
    </w:r>
    <w:r w:rsidRPr="00343EC6">
      <w:rPr>
        <w:rFonts w:ascii="Arial Narrow" w:hAnsi="Arial Narrow" w:cs="Arial Narrow"/>
      </w:rPr>
      <w:t xml:space="preserve">Informação                                     </w:t>
    </w:r>
    <w:r w:rsidRPr="00343EC6">
      <w:rPr>
        <w:rFonts w:ascii="Arial Narrow" w:hAnsi="Arial Narrow" w:cs="Arial Narrow"/>
        <w:color w:val="auto"/>
      </w:rPr>
      <w:t>Processo nº 23069.04</w:t>
    </w:r>
    <w:r w:rsidR="00343EC6">
      <w:rPr>
        <w:rFonts w:ascii="Arial Narrow" w:hAnsi="Arial Narrow" w:cs="Arial Narrow"/>
        <w:color w:val="auto"/>
      </w:rPr>
      <w:t>3175</w:t>
    </w:r>
    <w:r w:rsidRPr="00343EC6">
      <w:rPr>
        <w:rFonts w:ascii="Arial Narrow" w:hAnsi="Arial Narrow" w:cs="Arial Narrow"/>
        <w:color w:val="auto"/>
      </w:rPr>
      <w:t>/2017-</w:t>
    </w:r>
    <w:r w:rsidR="00343EC6">
      <w:rPr>
        <w:rFonts w:ascii="Arial Narrow" w:hAnsi="Arial Narrow" w:cs="Arial Narrow"/>
        <w:color w:val="auto"/>
      </w:rPr>
      <w:t>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85985"/>
    <w:rsid w:val="000A4BC0"/>
    <w:rsid w:val="000E3CC4"/>
    <w:rsid w:val="00185985"/>
    <w:rsid w:val="00343EC6"/>
    <w:rsid w:val="00651EB7"/>
    <w:rsid w:val="00663289"/>
    <w:rsid w:val="006D3914"/>
    <w:rsid w:val="0072533E"/>
    <w:rsid w:val="0085490A"/>
    <w:rsid w:val="0089236D"/>
    <w:rsid w:val="00A507E2"/>
    <w:rsid w:val="00C0631C"/>
    <w:rsid w:val="00E039FF"/>
    <w:rsid w:val="00EA6054"/>
    <w:rsid w:val="00F173FD"/>
    <w:rsid w:val="00F72FE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r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E134F1"/>
    <w:rPr>
      <w:rFonts w:eastAsia="Times New Roman" w:cs="Times New Roman"/>
      <w:b/>
      <w:color w:val="00000A"/>
      <w:sz w:val="24"/>
      <w:szCs w:val="20"/>
      <w:u w:val="single"/>
      <w:lang w:eastAsia="ar-SA"/>
    </w:rPr>
  </w:style>
  <w:style w:type="character" w:customStyle="1" w:styleId="ListLabel1">
    <w:name w:val="ListLabel 1"/>
    <w:qFormat/>
    <w:rPr>
      <w:position w:val="0"/>
      <w:sz w:val="22"/>
      <w:vertAlign w:val="baseline"/>
    </w:rPr>
  </w:style>
  <w:style w:type="character" w:customStyle="1" w:styleId="ListLabel2">
    <w:name w:val="ListLabel 2"/>
    <w:qFormat/>
    <w:rPr>
      <w:position w:val="0"/>
      <w:sz w:val="22"/>
      <w:vertAlign w:val="baseline"/>
    </w:rPr>
  </w:style>
  <w:style w:type="character" w:customStyle="1" w:styleId="ListLabel3">
    <w:name w:val="ListLabel 3"/>
    <w:qFormat/>
    <w:rPr>
      <w:position w:val="0"/>
      <w:sz w:val="22"/>
      <w:vertAlign w:val="baseline"/>
    </w:rPr>
  </w:style>
  <w:style w:type="character" w:customStyle="1" w:styleId="ListLabel4">
    <w:name w:val="ListLabel 4"/>
    <w:qFormat/>
    <w:rPr>
      <w:position w:val="0"/>
      <w:sz w:val="22"/>
      <w:vertAlign w:val="baseline"/>
    </w:rPr>
  </w:style>
  <w:style w:type="character" w:customStyle="1" w:styleId="ListLabel5">
    <w:name w:val="ListLabel 5"/>
    <w:qFormat/>
    <w:rPr>
      <w:position w:val="0"/>
      <w:sz w:val="22"/>
      <w:vertAlign w:val="baseline"/>
    </w:rPr>
  </w:style>
  <w:style w:type="character" w:customStyle="1" w:styleId="ListLabel6">
    <w:name w:val="ListLabel 6"/>
    <w:qFormat/>
    <w:rPr>
      <w:position w:val="0"/>
      <w:sz w:val="22"/>
      <w:vertAlign w:val="baseline"/>
    </w:rPr>
  </w:style>
  <w:style w:type="character" w:customStyle="1" w:styleId="ListLabel7">
    <w:name w:val="ListLabel 7"/>
    <w:qFormat/>
    <w:rPr>
      <w:position w:val="0"/>
      <w:sz w:val="22"/>
      <w:vertAlign w:val="baseline"/>
    </w:rPr>
  </w:style>
  <w:style w:type="character" w:customStyle="1" w:styleId="ListLabel8">
    <w:name w:val="ListLabel 8"/>
    <w:qFormat/>
    <w:rPr>
      <w:position w:val="0"/>
      <w:sz w:val="22"/>
      <w:vertAlign w:val="baseline"/>
    </w:rPr>
  </w:style>
  <w:style w:type="character" w:customStyle="1" w:styleId="ListLabel9">
    <w:name w:val="ListLabel 9"/>
    <w:qFormat/>
    <w:rPr>
      <w:position w:val="0"/>
      <w:sz w:val="22"/>
      <w:vertAlign w:val="baseline"/>
    </w:rPr>
  </w:style>
  <w:style w:type="character" w:customStyle="1" w:styleId="WW8Num6z0">
    <w:name w:val="WW8Num6z0"/>
    <w:qFormat/>
  </w:style>
  <w:style w:type="character" w:customStyle="1" w:styleId="WW8Num6z1">
    <w:name w:val="WW8Num6z1"/>
    <w:qFormat/>
    <w:rPr>
      <w:rFonts w:ascii="Arial" w:eastAsia="MS Mincho;ＭＳ 明朝" w:hAnsi="Arial" w:cs="Arial"/>
      <w:b/>
      <w:bCs/>
      <w:i/>
      <w:sz w:val="22"/>
      <w:szCs w:val="22"/>
      <w:highlight w:val="yellow"/>
      <w:lang w:val="pt-BR" w:eastAsia="en-US"/>
    </w:rPr>
  </w:style>
  <w:style w:type="character" w:customStyle="1" w:styleId="WW8Num6z2">
    <w:name w:val="WW8Num6z2"/>
    <w:qFormat/>
    <w:rPr>
      <w:rFonts w:ascii="Arial" w:eastAsia="MS Mincho;ＭＳ 明朝" w:hAnsi="Arial" w:cs="Arial"/>
      <w:b w:val="0"/>
      <w:bCs/>
      <w:sz w:val="22"/>
      <w:szCs w:val="22"/>
      <w:highlight w:val="red"/>
      <w:lang w:eastAsia="en-US"/>
    </w:rPr>
  </w:style>
  <w:style w:type="character" w:customStyle="1" w:styleId="ListLabel10">
    <w:name w:val="ListLabel 10"/>
    <w:qFormat/>
    <w:rPr>
      <w:rFonts w:eastAsia="MS Mincho;ＭＳ 明朝" w:cs="Arial"/>
      <w:b/>
      <w:bCs/>
      <w:i/>
      <w:sz w:val="22"/>
      <w:szCs w:val="22"/>
      <w:highlight w:val="yellow"/>
      <w:lang w:val="pt-BR" w:eastAsia="en-US"/>
    </w:rPr>
  </w:style>
  <w:style w:type="character" w:customStyle="1" w:styleId="ListLabel11">
    <w:name w:val="ListLabel 11"/>
    <w:qFormat/>
    <w:rPr>
      <w:rFonts w:eastAsia="MS Mincho;ＭＳ 明朝" w:cs="Arial"/>
      <w:b w:val="0"/>
      <w:bCs/>
      <w:sz w:val="22"/>
      <w:szCs w:val="22"/>
      <w:highlight w:val="red"/>
      <w:lang w:eastAsia="en-US"/>
    </w:rPr>
  </w:style>
  <w:style w:type="character" w:customStyle="1" w:styleId="ListLabel12">
    <w:name w:val="ListLabel 12"/>
    <w:qFormat/>
    <w:rPr>
      <w:rFonts w:eastAsia="MS Mincho;ＭＳ 明朝" w:cs="Arial"/>
      <w:b w:val="0"/>
      <w:bCs/>
      <w:sz w:val="22"/>
      <w:szCs w:val="22"/>
      <w:highlight w:val="red"/>
      <w:lang w:eastAsia="en-US"/>
    </w:rPr>
  </w:style>
  <w:style w:type="character" w:customStyle="1" w:styleId="ListLabel13">
    <w:name w:val="ListLabel 13"/>
    <w:qFormat/>
    <w:rPr>
      <w:rFonts w:eastAsia="MS Mincho;ＭＳ 明朝" w:cs="Arial"/>
      <w:b w:val="0"/>
      <w:bCs/>
      <w:sz w:val="22"/>
      <w:szCs w:val="22"/>
      <w:highlight w:val="red"/>
      <w:lang w:eastAsia="en-US"/>
    </w:rPr>
  </w:style>
  <w:style w:type="paragraph" w:styleId="Ttulo">
    <w:name w:val="Title"/>
    <w:basedOn w:val="Normal"/>
    <w:next w:val="Corpodetexto"/>
    <w:qFormat/>
    <w:pPr>
      <w:keepNext/>
      <w:keepLines/>
      <w:spacing w:after="60"/>
    </w:pPr>
    <w:rPr>
      <w:sz w:val="52"/>
      <w:szCs w:val="52"/>
    </w:rPr>
  </w:style>
  <w:style w:type="paragraph" w:styleId="Corpodetexto">
    <w:name w:val="Body Text"/>
    <w:basedOn w:val="Normal"/>
    <w:link w:val="CorpodetextoChar"/>
    <w:rsid w:val="00E134F1"/>
    <w:pPr>
      <w:suppressAutoHyphens/>
      <w:spacing w:line="240" w:lineRule="auto"/>
      <w:jc w:val="both"/>
    </w:pPr>
    <w:rPr>
      <w:rFonts w:eastAsia="Times New Roman" w:cs="Times New Roman"/>
      <w:b/>
      <w:color w:val="00000A"/>
      <w:sz w:val="24"/>
      <w:szCs w:val="20"/>
      <w:u w:val="single"/>
      <w:lang w:eastAsia="ar-SA"/>
    </w:r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Subttulo">
    <w:name w:val="Subtitle"/>
    <w:basedOn w:val="Normal"/>
    <w:next w:val="Normal"/>
    <w:qFormat/>
    <w:pPr>
      <w:keepNext/>
      <w:keepLines/>
      <w:spacing w:after="320"/>
    </w:pPr>
    <w:rPr>
      <w:color w:val="666666"/>
      <w:sz w:val="30"/>
      <w:szCs w:val="30"/>
    </w:rPr>
  </w:style>
  <w:style w:type="paragraph" w:customStyle="1" w:styleId="jesus">
    <w:name w:val="jesus"/>
    <w:basedOn w:val="Normal"/>
    <w:qFormat/>
    <w:rsid w:val="00E134F1"/>
    <w:pPr>
      <w:spacing w:line="240" w:lineRule="auto"/>
      <w:jc w:val="center"/>
    </w:pPr>
    <w:rPr>
      <w:rFonts w:ascii="Times New Roman" w:eastAsia="Times New Roman" w:hAnsi="Times New Roman" w:cs="Times New Roman"/>
      <w:color w:val="00000A"/>
      <w:sz w:val="24"/>
      <w:szCs w:val="20"/>
    </w:rPr>
  </w:style>
  <w:style w:type="paragraph" w:styleId="Recuodecorpodetexto">
    <w:name w:val="Body Text Indent"/>
    <w:basedOn w:val="Normal"/>
    <w:pPr>
      <w:widowControl w:val="0"/>
      <w:ind w:firstLine="1418"/>
      <w:jc w:val="both"/>
    </w:pPr>
    <w:rPr>
      <w:sz w:val="24"/>
    </w:rPr>
  </w:style>
  <w:style w:type="paragraph" w:styleId="Cabealho">
    <w:name w:val="header"/>
    <w:basedOn w:val="Normal"/>
  </w:style>
  <w:style w:type="numbering" w:customStyle="1" w:styleId="WW8Num6">
    <w:name w:val="WW8Num6"/>
    <w:qFormat/>
  </w:style>
  <w:style w:type="table" w:customStyle="1" w:styleId="TableNormal">
    <w:name w:val="Table Normal"/>
    <w:tblPr>
      <w:tblCellMar>
        <w:top w:w="0" w:type="dxa"/>
        <w:left w:w="0" w:type="dxa"/>
        <w:bottom w:w="0" w:type="dxa"/>
        <w:right w:w="0" w:type="dxa"/>
      </w:tblCellMar>
    </w:tblPr>
  </w:style>
  <w:style w:type="paragraph" w:styleId="Rodap">
    <w:name w:val="footer"/>
    <w:basedOn w:val="Normal"/>
    <w:link w:val="RodapChar"/>
    <w:uiPriority w:val="99"/>
    <w:unhideWhenUsed/>
    <w:rsid w:val="00343EC6"/>
    <w:pPr>
      <w:tabs>
        <w:tab w:val="center" w:pos="4252"/>
        <w:tab w:val="right" w:pos="8504"/>
      </w:tabs>
      <w:spacing w:line="240" w:lineRule="auto"/>
    </w:pPr>
  </w:style>
  <w:style w:type="character" w:customStyle="1" w:styleId="RodapChar">
    <w:name w:val="Rodapé Char"/>
    <w:basedOn w:val="Fontepargpadro"/>
    <w:link w:val="Rodap"/>
    <w:uiPriority w:val="99"/>
    <w:rsid w:val="00343EC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r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E134F1"/>
    <w:rPr>
      <w:rFonts w:eastAsia="Times New Roman" w:cs="Times New Roman"/>
      <w:b/>
      <w:color w:val="00000A"/>
      <w:sz w:val="24"/>
      <w:szCs w:val="20"/>
      <w:u w:val="single"/>
      <w:lang w:eastAsia="ar-SA"/>
    </w:rPr>
  </w:style>
  <w:style w:type="character" w:customStyle="1" w:styleId="ListLabel1">
    <w:name w:val="ListLabel 1"/>
    <w:qFormat/>
    <w:rPr>
      <w:position w:val="0"/>
      <w:sz w:val="22"/>
      <w:vertAlign w:val="baseline"/>
    </w:rPr>
  </w:style>
  <w:style w:type="character" w:customStyle="1" w:styleId="ListLabel2">
    <w:name w:val="ListLabel 2"/>
    <w:qFormat/>
    <w:rPr>
      <w:position w:val="0"/>
      <w:sz w:val="22"/>
      <w:vertAlign w:val="baseline"/>
    </w:rPr>
  </w:style>
  <w:style w:type="character" w:customStyle="1" w:styleId="ListLabel3">
    <w:name w:val="ListLabel 3"/>
    <w:qFormat/>
    <w:rPr>
      <w:position w:val="0"/>
      <w:sz w:val="22"/>
      <w:vertAlign w:val="baseline"/>
    </w:rPr>
  </w:style>
  <w:style w:type="character" w:customStyle="1" w:styleId="ListLabel4">
    <w:name w:val="ListLabel 4"/>
    <w:qFormat/>
    <w:rPr>
      <w:position w:val="0"/>
      <w:sz w:val="22"/>
      <w:vertAlign w:val="baseline"/>
    </w:rPr>
  </w:style>
  <w:style w:type="character" w:customStyle="1" w:styleId="ListLabel5">
    <w:name w:val="ListLabel 5"/>
    <w:qFormat/>
    <w:rPr>
      <w:position w:val="0"/>
      <w:sz w:val="22"/>
      <w:vertAlign w:val="baseline"/>
    </w:rPr>
  </w:style>
  <w:style w:type="character" w:customStyle="1" w:styleId="ListLabel6">
    <w:name w:val="ListLabel 6"/>
    <w:qFormat/>
    <w:rPr>
      <w:position w:val="0"/>
      <w:sz w:val="22"/>
      <w:vertAlign w:val="baseline"/>
    </w:rPr>
  </w:style>
  <w:style w:type="character" w:customStyle="1" w:styleId="ListLabel7">
    <w:name w:val="ListLabel 7"/>
    <w:qFormat/>
    <w:rPr>
      <w:position w:val="0"/>
      <w:sz w:val="22"/>
      <w:vertAlign w:val="baseline"/>
    </w:rPr>
  </w:style>
  <w:style w:type="character" w:customStyle="1" w:styleId="ListLabel8">
    <w:name w:val="ListLabel 8"/>
    <w:qFormat/>
    <w:rPr>
      <w:position w:val="0"/>
      <w:sz w:val="22"/>
      <w:vertAlign w:val="baseline"/>
    </w:rPr>
  </w:style>
  <w:style w:type="character" w:customStyle="1" w:styleId="ListLabel9">
    <w:name w:val="ListLabel 9"/>
    <w:qFormat/>
    <w:rPr>
      <w:position w:val="0"/>
      <w:sz w:val="22"/>
      <w:vertAlign w:val="baseline"/>
    </w:rPr>
  </w:style>
  <w:style w:type="character" w:customStyle="1" w:styleId="WW8Num6z0">
    <w:name w:val="WW8Num6z0"/>
    <w:qFormat/>
  </w:style>
  <w:style w:type="character" w:customStyle="1" w:styleId="WW8Num6z1">
    <w:name w:val="WW8Num6z1"/>
    <w:qFormat/>
    <w:rPr>
      <w:rFonts w:ascii="Arial" w:eastAsia="MS Mincho;ＭＳ 明朝" w:hAnsi="Arial" w:cs="Arial"/>
      <w:b/>
      <w:bCs/>
      <w:i/>
      <w:sz w:val="22"/>
      <w:szCs w:val="22"/>
      <w:highlight w:val="yellow"/>
      <w:lang w:val="pt-BR" w:eastAsia="en-US"/>
    </w:rPr>
  </w:style>
  <w:style w:type="character" w:customStyle="1" w:styleId="WW8Num6z2">
    <w:name w:val="WW8Num6z2"/>
    <w:qFormat/>
    <w:rPr>
      <w:rFonts w:ascii="Arial" w:eastAsia="MS Mincho;ＭＳ 明朝" w:hAnsi="Arial" w:cs="Arial"/>
      <w:b w:val="0"/>
      <w:bCs/>
      <w:sz w:val="22"/>
      <w:szCs w:val="22"/>
      <w:highlight w:val="red"/>
      <w:lang w:eastAsia="en-US"/>
    </w:rPr>
  </w:style>
  <w:style w:type="character" w:customStyle="1" w:styleId="ListLabel10">
    <w:name w:val="ListLabel 10"/>
    <w:qFormat/>
    <w:rPr>
      <w:rFonts w:eastAsia="MS Mincho;ＭＳ 明朝" w:cs="Arial"/>
      <w:b/>
      <w:bCs/>
      <w:i/>
      <w:sz w:val="22"/>
      <w:szCs w:val="22"/>
      <w:highlight w:val="yellow"/>
      <w:lang w:val="pt-BR" w:eastAsia="en-US"/>
    </w:rPr>
  </w:style>
  <w:style w:type="character" w:customStyle="1" w:styleId="ListLabel11">
    <w:name w:val="ListLabel 11"/>
    <w:qFormat/>
    <w:rPr>
      <w:rFonts w:eastAsia="MS Mincho;ＭＳ 明朝" w:cs="Arial"/>
      <w:b w:val="0"/>
      <w:bCs/>
      <w:sz w:val="22"/>
      <w:szCs w:val="22"/>
      <w:highlight w:val="red"/>
      <w:lang w:eastAsia="en-US"/>
    </w:rPr>
  </w:style>
  <w:style w:type="character" w:customStyle="1" w:styleId="ListLabel12">
    <w:name w:val="ListLabel 12"/>
    <w:qFormat/>
    <w:rPr>
      <w:rFonts w:eastAsia="MS Mincho;ＭＳ 明朝" w:cs="Arial"/>
      <w:b w:val="0"/>
      <w:bCs/>
      <w:sz w:val="22"/>
      <w:szCs w:val="22"/>
      <w:highlight w:val="red"/>
      <w:lang w:eastAsia="en-US"/>
    </w:rPr>
  </w:style>
  <w:style w:type="character" w:customStyle="1" w:styleId="ListLabel13">
    <w:name w:val="ListLabel 13"/>
    <w:qFormat/>
    <w:rPr>
      <w:rFonts w:eastAsia="MS Mincho;ＭＳ 明朝" w:cs="Arial"/>
      <w:b w:val="0"/>
      <w:bCs/>
      <w:sz w:val="22"/>
      <w:szCs w:val="22"/>
      <w:highlight w:val="red"/>
      <w:lang w:eastAsia="en-US"/>
    </w:rPr>
  </w:style>
  <w:style w:type="paragraph" w:styleId="Ttulo">
    <w:name w:val="Title"/>
    <w:basedOn w:val="Normal"/>
    <w:next w:val="Corpodetexto"/>
    <w:qFormat/>
    <w:pPr>
      <w:keepNext/>
      <w:keepLines/>
      <w:spacing w:after="60"/>
    </w:pPr>
    <w:rPr>
      <w:sz w:val="52"/>
      <w:szCs w:val="52"/>
    </w:rPr>
  </w:style>
  <w:style w:type="paragraph" w:styleId="Corpodetexto">
    <w:name w:val="Body Text"/>
    <w:basedOn w:val="Normal"/>
    <w:link w:val="CorpodetextoChar"/>
    <w:rsid w:val="00E134F1"/>
    <w:pPr>
      <w:suppressAutoHyphens/>
      <w:spacing w:line="240" w:lineRule="auto"/>
      <w:jc w:val="both"/>
    </w:pPr>
    <w:rPr>
      <w:rFonts w:eastAsia="Times New Roman" w:cs="Times New Roman"/>
      <w:b/>
      <w:color w:val="00000A"/>
      <w:sz w:val="24"/>
      <w:szCs w:val="20"/>
      <w:u w:val="single"/>
      <w:lang w:eastAsia="ar-SA"/>
    </w:r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Subttulo">
    <w:name w:val="Subtitle"/>
    <w:basedOn w:val="Normal"/>
    <w:next w:val="Normal"/>
    <w:qFormat/>
    <w:pPr>
      <w:keepNext/>
      <w:keepLines/>
      <w:spacing w:after="320"/>
    </w:pPr>
    <w:rPr>
      <w:color w:val="666666"/>
      <w:sz w:val="30"/>
      <w:szCs w:val="30"/>
    </w:rPr>
  </w:style>
  <w:style w:type="paragraph" w:customStyle="1" w:styleId="jesus">
    <w:name w:val="jesus"/>
    <w:basedOn w:val="Normal"/>
    <w:qFormat/>
    <w:rsid w:val="00E134F1"/>
    <w:pPr>
      <w:spacing w:line="240" w:lineRule="auto"/>
      <w:jc w:val="center"/>
    </w:pPr>
    <w:rPr>
      <w:rFonts w:ascii="Times New Roman" w:eastAsia="Times New Roman" w:hAnsi="Times New Roman" w:cs="Times New Roman"/>
      <w:color w:val="00000A"/>
      <w:sz w:val="24"/>
      <w:szCs w:val="20"/>
    </w:rPr>
  </w:style>
  <w:style w:type="paragraph" w:styleId="Recuodecorpodetexto">
    <w:name w:val="Body Text Indent"/>
    <w:basedOn w:val="Normal"/>
    <w:pPr>
      <w:widowControl w:val="0"/>
      <w:ind w:firstLine="1418"/>
      <w:jc w:val="both"/>
    </w:pPr>
    <w:rPr>
      <w:sz w:val="24"/>
    </w:rPr>
  </w:style>
  <w:style w:type="paragraph" w:styleId="Cabealho">
    <w:name w:val="header"/>
    <w:basedOn w:val="Normal"/>
  </w:style>
  <w:style w:type="numbering" w:customStyle="1" w:styleId="WW8Num6">
    <w:name w:val="WW8Num6"/>
    <w:qFormat/>
  </w:style>
  <w:style w:type="table" w:customStyle="1" w:styleId="TableNormal">
    <w:name w:val="Table Normal"/>
    <w:tblPr>
      <w:tblCellMar>
        <w:top w:w="0" w:type="dxa"/>
        <w:left w:w="0" w:type="dxa"/>
        <w:bottom w:w="0" w:type="dxa"/>
        <w:right w:w="0" w:type="dxa"/>
      </w:tblCellMar>
    </w:tblPr>
  </w:style>
  <w:style w:type="paragraph" w:styleId="Rodap">
    <w:name w:val="footer"/>
    <w:basedOn w:val="Normal"/>
    <w:link w:val="RodapChar"/>
    <w:uiPriority w:val="99"/>
    <w:unhideWhenUsed/>
    <w:rsid w:val="00343EC6"/>
    <w:pPr>
      <w:tabs>
        <w:tab w:val="center" w:pos="4252"/>
        <w:tab w:val="right" w:pos="8504"/>
      </w:tabs>
      <w:spacing w:line="240" w:lineRule="auto"/>
    </w:pPr>
  </w:style>
  <w:style w:type="character" w:customStyle="1" w:styleId="RodapChar">
    <w:name w:val="Rodapé Char"/>
    <w:basedOn w:val="Fontepargpadro"/>
    <w:link w:val="Rodap"/>
    <w:uiPriority w:val="99"/>
    <w:rsid w:val="00343EC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2707</Words>
  <Characters>14622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Alexandre - Cpl</cp:lastModifiedBy>
  <cp:revision>2</cp:revision>
  <cp:lastPrinted>2018-06-04T18:20:00Z</cp:lastPrinted>
  <dcterms:created xsi:type="dcterms:W3CDTF">2018-09-12T13:08:00Z</dcterms:created>
  <dcterms:modified xsi:type="dcterms:W3CDTF">2018-09-12T13:08:00Z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