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36" w:rsidRPr="00911A2A" w:rsidRDefault="003939A2" w:rsidP="0032561C">
      <w:pPr>
        <w:rPr>
          <w:rFonts w:asciiTheme="minorHAnsi" w:hAnsiTheme="minorHAnsi" w:cs="Arial"/>
          <w:b/>
          <w:sz w:val="16"/>
          <w:szCs w:val="16"/>
        </w:rPr>
      </w:pPr>
      <w:r w:rsidRPr="0078264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40080" cy="619125"/>
            <wp:effectExtent l="0" t="0" r="7620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A2A">
        <w:rPr>
          <w:rFonts w:asciiTheme="minorHAnsi" w:hAnsiTheme="minorHAnsi" w:cs="Arial"/>
          <w:b/>
          <w:sz w:val="16"/>
          <w:szCs w:val="16"/>
        </w:rPr>
        <w:t xml:space="preserve">    </w:t>
      </w:r>
      <w:r w:rsidR="0032561C" w:rsidRPr="00911A2A">
        <w:rPr>
          <w:rFonts w:asciiTheme="minorHAnsi" w:hAnsiTheme="minorHAnsi" w:cs="Arial"/>
          <w:b/>
          <w:sz w:val="16"/>
          <w:szCs w:val="16"/>
        </w:rPr>
        <w:br w:type="textWrapping" w:clear="all"/>
      </w:r>
    </w:p>
    <w:p w:rsidR="00EB52AC" w:rsidRDefault="00EB52AC" w:rsidP="00AD6A36">
      <w:pPr>
        <w:jc w:val="center"/>
        <w:rPr>
          <w:rFonts w:asciiTheme="minorHAnsi" w:hAnsiTheme="minorHAnsi" w:cs="Arial"/>
          <w:sz w:val="16"/>
          <w:szCs w:val="16"/>
        </w:rPr>
      </w:pPr>
    </w:p>
    <w:p w:rsidR="00EB52AC" w:rsidRDefault="00EB52AC" w:rsidP="00AD6A36">
      <w:pPr>
        <w:jc w:val="center"/>
        <w:rPr>
          <w:rFonts w:asciiTheme="minorHAnsi" w:hAnsiTheme="minorHAnsi" w:cs="Arial"/>
          <w:sz w:val="16"/>
          <w:szCs w:val="16"/>
        </w:rPr>
      </w:pPr>
    </w:p>
    <w:p w:rsidR="00EB52AC" w:rsidRDefault="00EB52AC" w:rsidP="00AD6A36">
      <w:pPr>
        <w:jc w:val="center"/>
        <w:rPr>
          <w:rFonts w:asciiTheme="minorHAnsi" w:hAnsiTheme="minorHAnsi" w:cs="Arial"/>
          <w:sz w:val="16"/>
          <w:szCs w:val="16"/>
        </w:rPr>
      </w:pPr>
    </w:p>
    <w:p w:rsidR="00EB52AC" w:rsidRDefault="00EB52AC" w:rsidP="00AD6A36">
      <w:pPr>
        <w:jc w:val="center"/>
        <w:rPr>
          <w:rFonts w:asciiTheme="minorHAnsi" w:hAnsiTheme="minorHAnsi" w:cs="Arial"/>
          <w:sz w:val="16"/>
          <w:szCs w:val="16"/>
        </w:rPr>
      </w:pPr>
    </w:p>
    <w:p w:rsidR="003939A2" w:rsidRPr="00782642" w:rsidRDefault="003939A2" w:rsidP="003939A2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</w:rPr>
      </w:pPr>
      <w:r w:rsidRPr="00782642">
        <w:rPr>
          <w:rFonts w:asciiTheme="minorHAnsi" w:hAnsiTheme="minorHAnsi" w:cstheme="minorHAnsi"/>
          <w:b/>
          <w:bCs/>
        </w:rPr>
        <w:t>MINISTÉRIO DA EDUCAÇÃO</w:t>
      </w:r>
    </w:p>
    <w:p w:rsidR="003939A2" w:rsidRPr="00782642" w:rsidRDefault="003939A2" w:rsidP="003939A2">
      <w:pPr>
        <w:pStyle w:val="Ttulo1"/>
        <w:spacing w:before="0"/>
        <w:jc w:val="center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782642">
        <w:rPr>
          <w:rFonts w:asciiTheme="minorHAnsi" w:hAnsiTheme="minorHAnsi" w:cstheme="minorHAnsi"/>
          <w:color w:val="auto"/>
          <w:sz w:val="20"/>
          <w:szCs w:val="20"/>
        </w:rPr>
        <w:t>UNIVERSIDADE FEDERAL FLUMINENSE</w:t>
      </w:r>
    </w:p>
    <w:p w:rsidR="003939A2" w:rsidRPr="00782642" w:rsidRDefault="003939A2" w:rsidP="003939A2">
      <w:pPr>
        <w:jc w:val="center"/>
        <w:rPr>
          <w:rFonts w:asciiTheme="minorHAnsi" w:hAnsiTheme="minorHAnsi" w:cstheme="minorHAnsi"/>
          <w:b/>
        </w:rPr>
      </w:pPr>
      <w:r w:rsidRPr="00782642">
        <w:rPr>
          <w:rFonts w:asciiTheme="minorHAnsi" w:hAnsiTheme="minorHAnsi" w:cstheme="minorHAnsi"/>
          <w:b/>
        </w:rPr>
        <w:t>PRO REITORIA DE ADMINISTRAÇÃO</w:t>
      </w:r>
    </w:p>
    <w:p w:rsidR="00AD6A36" w:rsidRDefault="00AD6A36" w:rsidP="00AD6A36">
      <w:pPr>
        <w:pStyle w:val="Default"/>
        <w:rPr>
          <w:rFonts w:asciiTheme="minorHAnsi" w:hAnsiTheme="minorHAnsi"/>
          <w:b/>
          <w:sz w:val="16"/>
          <w:szCs w:val="16"/>
        </w:rPr>
      </w:pPr>
    </w:p>
    <w:p w:rsidR="00911A2A" w:rsidRPr="00911A2A" w:rsidRDefault="00911A2A" w:rsidP="00911A2A">
      <w:pPr>
        <w:jc w:val="center"/>
        <w:rPr>
          <w:rFonts w:asciiTheme="minorHAnsi" w:hAnsiTheme="minorHAnsi" w:cstheme="minorHAnsi"/>
          <w:b/>
        </w:rPr>
      </w:pPr>
      <w:r w:rsidRPr="00911A2A">
        <w:rPr>
          <w:rFonts w:asciiTheme="minorHAnsi" w:hAnsiTheme="minorHAnsi" w:cstheme="minorHAnsi"/>
          <w:b/>
        </w:rPr>
        <w:t xml:space="preserve">PREGÃO ELETRÔNICO Nº </w:t>
      </w:r>
      <w:r w:rsidR="00C201C3">
        <w:rPr>
          <w:rFonts w:asciiTheme="minorHAnsi" w:hAnsiTheme="minorHAnsi" w:cstheme="minorHAnsi"/>
          <w:b/>
        </w:rPr>
        <w:t>59</w:t>
      </w:r>
      <w:r w:rsidRPr="00911A2A">
        <w:rPr>
          <w:rFonts w:asciiTheme="minorHAnsi" w:hAnsiTheme="minorHAnsi" w:cstheme="minorHAnsi"/>
          <w:b/>
        </w:rPr>
        <w:t>/201</w:t>
      </w:r>
      <w:r w:rsidR="00BB6FCD">
        <w:rPr>
          <w:rFonts w:asciiTheme="minorHAnsi" w:hAnsiTheme="minorHAnsi" w:cstheme="minorHAnsi"/>
          <w:b/>
        </w:rPr>
        <w:t>9</w:t>
      </w:r>
    </w:p>
    <w:p w:rsidR="00911A2A" w:rsidRPr="00911A2A" w:rsidRDefault="00911A2A" w:rsidP="00AD6A36">
      <w:pPr>
        <w:pStyle w:val="Default"/>
        <w:rPr>
          <w:rFonts w:asciiTheme="minorHAnsi" w:hAnsiTheme="minorHAnsi"/>
          <w:b/>
          <w:sz w:val="16"/>
          <w:szCs w:val="16"/>
        </w:rPr>
      </w:pPr>
    </w:p>
    <w:p w:rsidR="00EB52AC" w:rsidRPr="00EB52AC" w:rsidRDefault="00EB52AC" w:rsidP="00EB52AC">
      <w:pPr>
        <w:pStyle w:val="Ttulo7"/>
        <w:rPr>
          <w:rFonts w:asciiTheme="minorHAnsi" w:hAnsiTheme="minorHAnsi" w:cs="Arial"/>
          <w:sz w:val="22"/>
          <w:szCs w:val="22"/>
          <w:u w:val="none"/>
        </w:rPr>
      </w:pPr>
      <w:r w:rsidRPr="00EB52AC">
        <w:rPr>
          <w:rFonts w:asciiTheme="minorHAnsi" w:hAnsiTheme="minorHAnsi" w:cs="Arial"/>
          <w:sz w:val="22"/>
          <w:szCs w:val="22"/>
          <w:u w:val="none"/>
        </w:rPr>
        <w:t xml:space="preserve">ANEXO </w:t>
      </w:r>
      <w:r w:rsidR="00EA0B61">
        <w:rPr>
          <w:rFonts w:asciiTheme="minorHAnsi" w:hAnsiTheme="minorHAnsi" w:cs="Arial"/>
          <w:sz w:val="22"/>
          <w:szCs w:val="22"/>
          <w:u w:val="none"/>
        </w:rPr>
        <w:t>V</w:t>
      </w:r>
      <w:bookmarkStart w:id="0" w:name="_GoBack"/>
      <w:bookmarkEnd w:id="0"/>
      <w:r w:rsidR="00182A97">
        <w:rPr>
          <w:rFonts w:asciiTheme="minorHAnsi" w:hAnsiTheme="minorHAnsi" w:cs="Arial"/>
          <w:sz w:val="22"/>
          <w:szCs w:val="22"/>
          <w:u w:val="none"/>
        </w:rPr>
        <w:t xml:space="preserve"> </w:t>
      </w:r>
      <w:r>
        <w:rPr>
          <w:rFonts w:asciiTheme="minorHAnsi" w:hAnsiTheme="minorHAnsi" w:cs="Arial"/>
          <w:sz w:val="22"/>
          <w:szCs w:val="22"/>
          <w:u w:val="none"/>
        </w:rPr>
        <w:t>DO EDITAL</w:t>
      </w:r>
    </w:p>
    <w:p w:rsidR="00AD6A36" w:rsidRDefault="00AD6A36" w:rsidP="00AD6A36">
      <w:pPr>
        <w:pStyle w:val="Ttulo7"/>
        <w:rPr>
          <w:rFonts w:asciiTheme="minorHAnsi" w:hAnsiTheme="minorHAnsi" w:cs="Arial"/>
          <w:sz w:val="16"/>
          <w:szCs w:val="16"/>
        </w:rPr>
      </w:pPr>
    </w:p>
    <w:p w:rsidR="00AD6A36" w:rsidRPr="00911A2A" w:rsidRDefault="00012FEC" w:rsidP="00AD6A36">
      <w:pPr>
        <w:pStyle w:val="Ttulo7"/>
        <w:rPr>
          <w:rFonts w:asciiTheme="minorHAnsi" w:hAnsiTheme="minorHAnsi" w:cs="Arial"/>
          <w:sz w:val="20"/>
        </w:rPr>
      </w:pPr>
      <w:r w:rsidRPr="00911A2A">
        <w:rPr>
          <w:rFonts w:asciiTheme="minorHAnsi" w:hAnsiTheme="minorHAnsi" w:cs="Arial"/>
          <w:sz w:val="20"/>
        </w:rPr>
        <w:t>MEMÓRIA DE CÁLCULO DA PLANILHA</w:t>
      </w:r>
      <w:r w:rsidR="00E46244" w:rsidRPr="00911A2A">
        <w:rPr>
          <w:rFonts w:asciiTheme="minorHAnsi" w:hAnsiTheme="minorHAnsi" w:cs="Arial"/>
          <w:sz w:val="20"/>
        </w:rPr>
        <w:t xml:space="preserve"> DE CUSTO E FORMAÇÃO DE PREÇO</w:t>
      </w:r>
    </w:p>
    <w:p w:rsidR="00012FEC" w:rsidRPr="00911A2A" w:rsidRDefault="00012FEC" w:rsidP="00012FEC">
      <w:pPr>
        <w:rPr>
          <w:rFonts w:asciiTheme="minorHAnsi" w:hAnsiTheme="minorHAnsi" w:cs="Arial"/>
          <w:sz w:val="16"/>
          <w:szCs w:val="16"/>
          <w:lang w:val="pt-PT"/>
        </w:rPr>
      </w:pPr>
    </w:p>
    <w:p w:rsidR="00911A2A" w:rsidRDefault="00911A2A" w:rsidP="00012FEC">
      <w:pPr>
        <w:rPr>
          <w:rFonts w:asciiTheme="minorHAnsi" w:hAnsiTheme="minorHAnsi" w:cs="Arial"/>
          <w:b/>
          <w:sz w:val="16"/>
          <w:szCs w:val="16"/>
          <w:u w:val="single"/>
          <w:lang w:val="pt-PT"/>
        </w:rPr>
      </w:pPr>
    </w:p>
    <w:p w:rsidR="007E6022" w:rsidRPr="007E6022" w:rsidRDefault="007E6022" w:rsidP="007E6022">
      <w:pPr>
        <w:pStyle w:val="A010165"/>
        <w:rPr>
          <w:rFonts w:ascii="Calibri" w:hAnsi="Calibri" w:cs="Arial"/>
          <w:b/>
          <w:i/>
          <w:sz w:val="20"/>
        </w:rPr>
      </w:pPr>
      <w:r w:rsidRPr="007E6022">
        <w:rPr>
          <w:rFonts w:ascii="Calibri" w:hAnsi="Calibri" w:cs="Arial"/>
          <w:b/>
          <w:i/>
          <w:sz w:val="20"/>
        </w:rPr>
        <w:t xml:space="preserve">A empresa deverá declarar </w:t>
      </w:r>
      <w:r w:rsidR="00F305C3">
        <w:rPr>
          <w:rFonts w:ascii="Calibri" w:hAnsi="Calibri" w:cs="Arial"/>
          <w:b/>
          <w:i/>
          <w:sz w:val="20"/>
        </w:rPr>
        <w:t>em q</w:t>
      </w:r>
      <w:r w:rsidRPr="007E6022">
        <w:rPr>
          <w:rFonts w:ascii="Calibri" w:hAnsi="Calibri" w:cs="Arial"/>
          <w:b/>
          <w:i/>
          <w:sz w:val="20"/>
        </w:rPr>
        <w:t xml:space="preserve">ual </w:t>
      </w:r>
      <w:r w:rsidR="00117726" w:rsidRPr="007E6022">
        <w:rPr>
          <w:rFonts w:ascii="Calibri" w:hAnsi="Calibri" w:cs="Arial"/>
          <w:b/>
          <w:i/>
          <w:sz w:val="20"/>
        </w:rPr>
        <w:t xml:space="preserve">REGIME DE TRIBUTAÇÃO </w:t>
      </w:r>
      <w:r w:rsidR="00F305C3">
        <w:rPr>
          <w:rFonts w:ascii="Calibri" w:hAnsi="Calibri" w:cs="Arial"/>
          <w:b/>
          <w:i/>
          <w:sz w:val="20"/>
        </w:rPr>
        <w:t>se enquadra</w:t>
      </w:r>
      <w:r w:rsidRPr="007E6022">
        <w:rPr>
          <w:rFonts w:ascii="Calibri" w:hAnsi="Calibri" w:cs="Arial"/>
          <w:b/>
          <w:i/>
          <w:sz w:val="20"/>
        </w:rPr>
        <w:t xml:space="preserve">, e não poderá se beneficiar da condição de optante pelo Simples Nacional, salvo as exceções previstas no § 5º-C do art. 18 da Lei Complementar nº 123, de 14 de dezembro de 2006; pois se caso vencedora será obrigatória </w:t>
      </w:r>
      <w:r w:rsidR="00F305C3" w:rsidRPr="007E6022">
        <w:rPr>
          <w:rFonts w:ascii="Calibri" w:hAnsi="Calibri" w:cs="Arial"/>
          <w:b/>
          <w:i/>
          <w:sz w:val="20"/>
        </w:rPr>
        <w:t>à</w:t>
      </w:r>
      <w:r w:rsidRPr="007E6022">
        <w:rPr>
          <w:rFonts w:ascii="Calibri" w:hAnsi="Calibri" w:cs="Arial"/>
          <w:b/>
          <w:i/>
          <w:sz w:val="20"/>
        </w:rPr>
        <w:t xml:space="preserve"> exclusão desse regime</w:t>
      </w:r>
      <w:r>
        <w:rPr>
          <w:rFonts w:ascii="Calibri" w:hAnsi="Calibri" w:cs="Arial"/>
          <w:b/>
          <w:i/>
          <w:sz w:val="20"/>
        </w:rPr>
        <w:t xml:space="preserve">, logo </w:t>
      </w:r>
      <w:r w:rsidRPr="007E6022">
        <w:rPr>
          <w:rFonts w:ascii="Calibri" w:hAnsi="Calibri" w:cs="Arial"/>
          <w:b/>
          <w:i/>
          <w:sz w:val="20"/>
        </w:rPr>
        <w:t>os custos atribuídos a esta prestação de serviço, com cessão de m</w:t>
      </w:r>
      <w:r>
        <w:rPr>
          <w:rFonts w:ascii="Calibri" w:hAnsi="Calibri" w:cs="Arial"/>
          <w:b/>
          <w:i/>
          <w:sz w:val="20"/>
        </w:rPr>
        <w:t>ão de obra deverão estar</w:t>
      </w:r>
      <w:r w:rsidR="00C43301">
        <w:rPr>
          <w:rFonts w:ascii="Calibri" w:hAnsi="Calibri" w:cs="Arial"/>
          <w:b/>
          <w:i/>
          <w:sz w:val="20"/>
        </w:rPr>
        <w:t xml:space="preserve"> corretamente</w:t>
      </w:r>
      <w:r>
        <w:rPr>
          <w:rFonts w:ascii="Calibri" w:hAnsi="Calibri" w:cs="Arial"/>
          <w:b/>
          <w:i/>
          <w:sz w:val="20"/>
        </w:rPr>
        <w:t xml:space="preserve"> previstos.</w:t>
      </w:r>
    </w:p>
    <w:p w:rsidR="007E6022" w:rsidRDefault="007E6022" w:rsidP="007E6022">
      <w:pPr>
        <w:pStyle w:val="Default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7B4E33" w:rsidRDefault="007B4E33" w:rsidP="007B4E33">
      <w:pPr>
        <w:pStyle w:val="Default"/>
        <w:jc w:val="both"/>
        <w:rPr>
          <w:rFonts w:ascii="Calibri" w:hAnsi="Calibri"/>
          <w:b/>
          <w:u w:val="single"/>
        </w:rPr>
      </w:pPr>
    </w:p>
    <w:p w:rsidR="00012FEC" w:rsidRPr="00534820" w:rsidRDefault="00E46244" w:rsidP="00012FEC">
      <w:pPr>
        <w:rPr>
          <w:rFonts w:ascii="Calibri" w:hAnsi="Calibri" w:cs="Arial"/>
          <w:b/>
          <w:u w:val="single"/>
          <w:lang w:val="pt-PT"/>
        </w:rPr>
      </w:pPr>
      <w:r w:rsidRPr="00534820">
        <w:rPr>
          <w:rFonts w:ascii="Calibri" w:hAnsi="Calibri" w:cs="Arial"/>
          <w:b/>
          <w:u w:val="single"/>
          <w:lang w:val="pt-PT"/>
        </w:rPr>
        <w:t xml:space="preserve">Módulo </w:t>
      </w:r>
      <w:r w:rsidR="00534820" w:rsidRPr="00534820">
        <w:rPr>
          <w:rFonts w:ascii="Calibri" w:hAnsi="Calibri" w:cs="Arial"/>
          <w:b/>
          <w:u w:val="single"/>
          <w:lang w:val="pt-PT"/>
        </w:rPr>
        <w:t xml:space="preserve">1 </w:t>
      </w:r>
      <w:r w:rsidRPr="00534820">
        <w:rPr>
          <w:rFonts w:ascii="Calibri" w:hAnsi="Calibri" w:cs="Arial"/>
          <w:b/>
          <w:u w:val="single"/>
          <w:lang w:val="pt-PT"/>
        </w:rPr>
        <w:t xml:space="preserve">– Composição da </w:t>
      </w:r>
      <w:r w:rsidR="00012FEC" w:rsidRPr="00534820">
        <w:rPr>
          <w:rFonts w:ascii="Calibri" w:hAnsi="Calibri" w:cs="Arial"/>
          <w:b/>
          <w:u w:val="single"/>
          <w:lang w:val="pt-PT"/>
        </w:rPr>
        <w:t>Remuneração</w:t>
      </w:r>
    </w:p>
    <w:p w:rsidR="00012FEC" w:rsidRPr="00534820" w:rsidRDefault="00012FEC" w:rsidP="00012FEC">
      <w:pPr>
        <w:rPr>
          <w:rFonts w:ascii="Calibri" w:hAnsi="Calibri" w:cs="Arial"/>
        </w:rPr>
      </w:pPr>
    </w:p>
    <w:p w:rsidR="00E46244" w:rsidRPr="00534820" w:rsidRDefault="00E46244" w:rsidP="00AD39B4">
      <w:pPr>
        <w:spacing w:line="276" w:lineRule="auto"/>
        <w:jc w:val="both"/>
        <w:rPr>
          <w:rFonts w:ascii="Calibri" w:hAnsi="Calibri" w:cs="Arial"/>
          <w:b/>
        </w:rPr>
      </w:pPr>
      <w:r w:rsidRPr="00534820">
        <w:rPr>
          <w:rFonts w:ascii="Calibri" w:hAnsi="Calibri" w:cs="Arial"/>
          <w:b/>
        </w:rPr>
        <w:t xml:space="preserve">A) Salário Base </w:t>
      </w:r>
    </w:p>
    <w:p w:rsidR="00E957C9" w:rsidRDefault="00E957C9" w:rsidP="00202875">
      <w:pPr>
        <w:pStyle w:val="Default"/>
        <w:jc w:val="both"/>
        <w:rPr>
          <w:rStyle w:val="Fontepargpadro6"/>
          <w:rFonts w:ascii="Calibri" w:hAnsi="Calibri"/>
          <w:sz w:val="20"/>
          <w:szCs w:val="20"/>
        </w:rPr>
      </w:pPr>
    </w:p>
    <w:p w:rsidR="00202875" w:rsidRDefault="00306657" w:rsidP="00202875">
      <w:pPr>
        <w:pStyle w:val="Default"/>
        <w:jc w:val="both"/>
        <w:rPr>
          <w:rStyle w:val="Fontepargpadro6"/>
          <w:rFonts w:ascii="Calibri" w:hAnsi="Calibri"/>
          <w:sz w:val="20"/>
          <w:szCs w:val="20"/>
          <w:highlight w:val="yellow"/>
        </w:rPr>
      </w:pPr>
      <w:r>
        <w:rPr>
          <w:rStyle w:val="Fontepargpadro6"/>
          <w:rFonts w:ascii="Calibri" w:hAnsi="Calibri"/>
          <w:sz w:val="20"/>
          <w:szCs w:val="20"/>
        </w:rPr>
        <w:t xml:space="preserve">A empresa deverá </w:t>
      </w:r>
      <w:r w:rsidR="002C6290">
        <w:rPr>
          <w:rStyle w:val="Fontepargpadro6"/>
          <w:rFonts w:ascii="Calibri" w:hAnsi="Calibri"/>
          <w:sz w:val="20"/>
          <w:szCs w:val="20"/>
        </w:rPr>
        <w:t xml:space="preserve">indicar qual seu enquadramento sindical, sendo a elaboração de sua proposta de acordo com a convenção coletiva do sindicato relacionado à sua atividade preponderante (Arts. 570, 577 e 581, §2º da CLT, Art. 8º, II, CF e Acórdão TCU 1097/2019, Plenário). </w:t>
      </w:r>
      <w:r w:rsidR="00E5179A" w:rsidRPr="002C6290">
        <w:rPr>
          <w:rStyle w:val="Fontepargpadro6"/>
          <w:rFonts w:ascii="Calibri" w:hAnsi="Calibri"/>
          <w:sz w:val="20"/>
          <w:szCs w:val="20"/>
        </w:rPr>
        <w:t xml:space="preserve">Os </w:t>
      </w:r>
      <w:r w:rsidR="00E5179A" w:rsidRPr="00C201C3">
        <w:rPr>
          <w:rStyle w:val="Fontepargpadro6"/>
          <w:rFonts w:ascii="Calibri" w:hAnsi="Calibri"/>
          <w:b/>
          <w:sz w:val="20"/>
          <w:szCs w:val="20"/>
        </w:rPr>
        <w:t>valores dos salários</w:t>
      </w:r>
      <w:r w:rsidR="00E5179A" w:rsidRPr="002C6290">
        <w:rPr>
          <w:rStyle w:val="Fontepargpadro6"/>
          <w:rFonts w:ascii="Calibri" w:hAnsi="Calibri"/>
          <w:sz w:val="20"/>
          <w:szCs w:val="20"/>
        </w:rPr>
        <w:t xml:space="preserve"> </w:t>
      </w:r>
      <w:r w:rsidR="005C3FC4">
        <w:rPr>
          <w:rStyle w:val="Fontepargpadro6"/>
          <w:rFonts w:ascii="Calibri" w:hAnsi="Calibri"/>
          <w:sz w:val="20"/>
          <w:szCs w:val="20"/>
        </w:rPr>
        <w:t xml:space="preserve">foram calculados mediante média salarial por meio de pesquisa em jornal de grande circulação, tendo como fonte a </w:t>
      </w:r>
      <w:proofErr w:type="spellStart"/>
      <w:r w:rsidR="005C3FC4">
        <w:rPr>
          <w:rStyle w:val="Fontepargpadro6"/>
          <w:rFonts w:ascii="Calibri" w:hAnsi="Calibri"/>
          <w:sz w:val="20"/>
          <w:szCs w:val="20"/>
        </w:rPr>
        <w:t>Grupisa</w:t>
      </w:r>
      <w:proofErr w:type="spellEnd"/>
      <w:r w:rsidR="005C3FC4">
        <w:rPr>
          <w:rStyle w:val="Fontepargpadro6"/>
          <w:rFonts w:ascii="Calibri" w:hAnsi="Calibri"/>
          <w:sz w:val="20"/>
          <w:szCs w:val="20"/>
        </w:rPr>
        <w:t xml:space="preserve"> – Rio, Revista Exame, Datafolha, Revista Info, Agência </w:t>
      </w:r>
      <w:proofErr w:type="spellStart"/>
      <w:r w:rsidR="005C3FC4">
        <w:rPr>
          <w:rStyle w:val="Fontepargpadro6"/>
          <w:rFonts w:ascii="Calibri" w:hAnsi="Calibri"/>
          <w:sz w:val="20"/>
          <w:szCs w:val="20"/>
        </w:rPr>
        <w:t>Ceviu</w:t>
      </w:r>
      <w:proofErr w:type="spellEnd"/>
      <w:r w:rsidR="005C3FC4">
        <w:rPr>
          <w:rStyle w:val="Fontepargpadro6"/>
          <w:rFonts w:ascii="Calibri" w:hAnsi="Calibri"/>
          <w:sz w:val="20"/>
          <w:szCs w:val="20"/>
        </w:rPr>
        <w:t xml:space="preserve">. Os </w:t>
      </w:r>
      <w:r w:rsidR="005C3FC4" w:rsidRPr="00C201C3">
        <w:rPr>
          <w:rStyle w:val="Fontepargpadro6"/>
          <w:rFonts w:ascii="Calibri" w:hAnsi="Calibri"/>
          <w:b/>
          <w:sz w:val="20"/>
          <w:szCs w:val="20"/>
        </w:rPr>
        <w:t>valores dos</w:t>
      </w:r>
      <w:r w:rsidR="00E5179A" w:rsidRPr="00C201C3">
        <w:rPr>
          <w:rStyle w:val="Fontepargpadro6"/>
          <w:rFonts w:ascii="Calibri" w:hAnsi="Calibri"/>
          <w:b/>
          <w:sz w:val="20"/>
          <w:szCs w:val="20"/>
        </w:rPr>
        <w:t xml:space="preserve"> benefícios</w:t>
      </w:r>
      <w:r w:rsidR="00E04863" w:rsidRPr="00E04863">
        <w:rPr>
          <w:rStyle w:val="Fontepargpadro6"/>
          <w:rFonts w:ascii="Calibri" w:hAnsi="Calibri"/>
          <w:sz w:val="20"/>
          <w:szCs w:val="20"/>
        </w:rPr>
        <w:t xml:space="preserve"> </w:t>
      </w:r>
      <w:r w:rsidR="00E04863" w:rsidRPr="002C6290">
        <w:rPr>
          <w:rStyle w:val="Fontepargpadro6"/>
          <w:rFonts w:ascii="Calibri" w:hAnsi="Calibri"/>
          <w:sz w:val="20"/>
          <w:szCs w:val="20"/>
        </w:rPr>
        <w:t>dos profissionais</w:t>
      </w:r>
      <w:r w:rsidR="00E5179A" w:rsidRPr="002C6290">
        <w:rPr>
          <w:rStyle w:val="Fontepargpadro6"/>
          <w:rFonts w:ascii="Calibri" w:hAnsi="Calibri"/>
          <w:sz w:val="20"/>
          <w:szCs w:val="20"/>
        </w:rPr>
        <w:t xml:space="preserve"> </w:t>
      </w:r>
      <w:r w:rsidR="00E04863">
        <w:rPr>
          <w:rStyle w:val="Fontepargpadro6"/>
          <w:rFonts w:ascii="Calibri" w:hAnsi="Calibri"/>
          <w:sz w:val="20"/>
          <w:szCs w:val="20"/>
        </w:rPr>
        <w:t>previstos neste Edital</w:t>
      </w:r>
      <w:r w:rsidR="00E04863" w:rsidRPr="002C6290">
        <w:rPr>
          <w:rStyle w:val="Fontepargpadro6"/>
          <w:rFonts w:ascii="Calibri" w:hAnsi="Calibri"/>
          <w:sz w:val="20"/>
          <w:szCs w:val="20"/>
        </w:rPr>
        <w:t xml:space="preserve"> </w:t>
      </w:r>
      <w:r w:rsidR="002C6290" w:rsidRPr="002C6290">
        <w:rPr>
          <w:rStyle w:val="Fontepargpadro6"/>
          <w:rFonts w:ascii="Calibri" w:hAnsi="Calibri"/>
          <w:sz w:val="20"/>
          <w:szCs w:val="20"/>
        </w:rPr>
        <w:t xml:space="preserve">foram </w:t>
      </w:r>
      <w:r w:rsidR="00E5179A" w:rsidRPr="002C6290">
        <w:rPr>
          <w:rStyle w:val="Fontepargpadro6"/>
          <w:rFonts w:ascii="Calibri" w:hAnsi="Calibri"/>
          <w:sz w:val="20"/>
          <w:szCs w:val="20"/>
        </w:rPr>
        <w:t>considera</w:t>
      </w:r>
      <w:r w:rsidR="002C6290" w:rsidRPr="002C6290">
        <w:rPr>
          <w:rStyle w:val="Fontepargpadro6"/>
          <w:rFonts w:ascii="Calibri" w:hAnsi="Calibri"/>
          <w:sz w:val="20"/>
          <w:szCs w:val="20"/>
        </w:rPr>
        <w:t>dos</w:t>
      </w:r>
      <w:r w:rsidR="00E5179A" w:rsidRPr="002C6290">
        <w:rPr>
          <w:rStyle w:val="Fontepargpadro6"/>
          <w:rFonts w:ascii="Calibri" w:hAnsi="Calibri"/>
          <w:sz w:val="20"/>
          <w:szCs w:val="20"/>
        </w:rPr>
        <w:t xml:space="preserve"> </w:t>
      </w:r>
      <w:r w:rsidR="00E04863">
        <w:rPr>
          <w:rStyle w:val="Fontepargpadro6"/>
          <w:rFonts w:ascii="Calibri" w:hAnsi="Calibri"/>
          <w:sz w:val="20"/>
          <w:szCs w:val="20"/>
        </w:rPr>
        <w:t>de acordo com o estabelecido pelo</w:t>
      </w:r>
      <w:r w:rsidR="00E5179A" w:rsidRPr="002C6290">
        <w:rPr>
          <w:rStyle w:val="Fontepargpadro6"/>
          <w:rFonts w:ascii="Calibri" w:hAnsi="Calibri"/>
          <w:sz w:val="20"/>
          <w:szCs w:val="20"/>
        </w:rPr>
        <w:t xml:space="preserve"> </w:t>
      </w:r>
      <w:r w:rsidR="00202875" w:rsidRPr="002C6290">
        <w:rPr>
          <w:rStyle w:val="Fontepargpadro6"/>
          <w:rFonts w:ascii="Calibri" w:hAnsi="Calibri"/>
          <w:sz w:val="20"/>
          <w:szCs w:val="20"/>
        </w:rPr>
        <w:t xml:space="preserve">Sindicato das Empresas </w:t>
      </w:r>
      <w:r w:rsidR="005C3FC4">
        <w:rPr>
          <w:rStyle w:val="Fontepargpadro6"/>
          <w:rFonts w:ascii="Calibri" w:hAnsi="Calibri"/>
          <w:sz w:val="20"/>
          <w:szCs w:val="20"/>
        </w:rPr>
        <w:t>de Informática</w:t>
      </w:r>
      <w:r w:rsidR="00202875" w:rsidRPr="002C6290">
        <w:rPr>
          <w:rStyle w:val="Fontepargpadro6"/>
          <w:rFonts w:ascii="Calibri" w:hAnsi="Calibri"/>
          <w:sz w:val="20"/>
          <w:szCs w:val="20"/>
        </w:rPr>
        <w:t xml:space="preserve"> do Estado do Rio de Janeiro</w:t>
      </w:r>
      <w:r w:rsidR="00E04863">
        <w:rPr>
          <w:rStyle w:val="Fontepargpadro6"/>
          <w:rFonts w:ascii="Calibri" w:hAnsi="Calibri"/>
          <w:sz w:val="20"/>
          <w:szCs w:val="20"/>
        </w:rPr>
        <w:t xml:space="preserve">, por meio da Convenção Coletiva de Trabalho </w:t>
      </w:r>
      <w:r w:rsidR="005C3FC4">
        <w:rPr>
          <w:rStyle w:val="Fontepargpadro6"/>
          <w:rFonts w:ascii="Calibri" w:hAnsi="Calibri"/>
          <w:sz w:val="20"/>
          <w:szCs w:val="20"/>
        </w:rPr>
        <w:t>2018/2019</w:t>
      </w:r>
      <w:r w:rsidR="00E04863">
        <w:rPr>
          <w:rStyle w:val="Fontepargpadro6"/>
          <w:rFonts w:ascii="Calibri" w:hAnsi="Calibri"/>
          <w:sz w:val="20"/>
          <w:szCs w:val="20"/>
        </w:rPr>
        <w:t>, registr</w:t>
      </w:r>
      <w:r w:rsidR="00E957C9">
        <w:rPr>
          <w:rStyle w:val="Fontepargpadro6"/>
          <w:rFonts w:ascii="Calibri" w:hAnsi="Calibri"/>
          <w:sz w:val="20"/>
          <w:szCs w:val="20"/>
        </w:rPr>
        <w:t xml:space="preserve">ada sob </w:t>
      </w:r>
      <w:r w:rsidR="005C3FC4">
        <w:rPr>
          <w:rStyle w:val="Fontepargpadro6"/>
          <w:rFonts w:ascii="Calibri" w:hAnsi="Calibri"/>
          <w:sz w:val="20"/>
          <w:szCs w:val="20"/>
        </w:rPr>
        <w:t>o nº RJ002352</w:t>
      </w:r>
      <w:r w:rsidR="00E04863">
        <w:rPr>
          <w:rStyle w:val="Fontepargpadro6"/>
          <w:rFonts w:ascii="Calibri" w:hAnsi="Calibri"/>
          <w:sz w:val="20"/>
          <w:szCs w:val="20"/>
        </w:rPr>
        <w:t>/2019.</w:t>
      </w:r>
    </w:p>
    <w:p w:rsidR="002C6290" w:rsidRDefault="002C6290" w:rsidP="00202875">
      <w:pPr>
        <w:pStyle w:val="Default"/>
        <w:jc w:val="both"/>
        <w:rPr>
          <w:rFonts w:ascii="Calibri" w:hAnsi="Calibri"/>
          <w:b/>
          <w:u w:val="single"/>
        </w:rPr>
      </w:pPr>
    </w:p>
    <w:tbl>
      <w:tblPr>
        <w:tblStyle w:val="TabeladeGrade6Colorida-nfase31"/>
        <w:tblW w:w="9351" w:type="dxa"/>
        <w:tblLayout w:type="fixed"/>
        <w:tblLook w:val="04E0" w:firstRow="1" w:lastRow="1" w:firstColumn="1" w:lastColumn="0" w:noHBand="0" w:noVBand="1"/>
      </w:tblPr>
      <w:tblGrid>
        <w:gridCol w:w="3681"/>
        <w:gridCol w:w="1559"/>
        <w:gridCol w:w="4111"/>
      </w:tblGrid>
      <w:tr w:rsidR="0036724D" w:rsidRPr="0036724D" w:rsidTr="00367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4F6228" w:themeFill="accent3" w:themeFillShade="80"/>
          </w:tcPr>
          <w:p w:rsidR="00202875" w:rsidRPr="0036724D" w:rsidRDefault="00202875" w:rsidP="00DB4D73">
            <w:pPr>
              <w:jc w:val="center"/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</w:pPr>
            <w:r w:rsidRPr="0036724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1559" w:type="dxa"/>
            <w:shd w:val="clear" w:color="auto" w:fill="4F6228" w:themeFill="accent3" w:themeFillShade="80"/>
          </w:tcPr>
          <w:p w:rsidR="00202875" w:rsidRPr="0036724D" w:rsidRDefault="00202875" w:rsidP="00DB4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</w:pPr>
            <w:r w:rsidRPr="0036724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SALÁRIO (R$)</w:t>
            </w:r>
          </w:p>
        </w:tc>
        <w:tc>
          <w:tcPr>
            <w:tcW w:w="4111" w:type="dxa"/>
            <w:shd w:val="clear" w:color="auto" w:fill="4F6228" w:themeFill="accent3" w:themeFillShade="80"/>
          </w:tcPr>
          <w:p w:rsidR="00202875" w:rsidRPr="0036724D" w:rsidRDefault="00202875" w:rsidP="00DB4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36724D">
              <w:rPr>
                <w:rFonts w:asciiTheme="minorHAnsi" w:hAnsiTheme="minorHAnsi"/>
                <w:bCs w:val="0"/>
                <w:color w:val="FFFFFF" w:themeColor="background1"/>
                <w:sz w:val="18"/>
                <w:szCs w:val="18"/>
              </w:rPr>
              <w:t>REFE</w:t>
            </w:r>
            <w:r w:rsidR="006D6FBE" w:rsidRPr="0036724D">
              <w:rPr>
                <w:rFonts w:asciiTheme="minorHAnsi" w:hAnsiTheme="minorHAnsi"/>
                <w:bCs w:val="0"/>
                <w:color w:val="FFFFFF" w:themeColor="background1"/>
                <w:sz w:val="18"/>
                <w:szCs w:val="18"/>
              </w:rPr>
              <w:t>R</w:t>
            </w:r>
            <w:r w:rsidRPr="0036724D">
              <w:rPr>
                <w:rFonts w:asciiTheme="minorHAnsi" w:hAnsiTheme="minorHAnsi"/>
                <w:bCs w:val="0"/>
                <w:color w:val="FFFFFF" w:themeColor="background1"/>
                <w:sz w:val="18"/>
                <w:szCs w:val="18"/>
              </w:rPr>
              <w:t xml:space="preserve">ÊNCIA </w:t>
            </w:r>
          </w:p>
        </w:tc>
      </w:tr>
      <w:tr w:rsidR="0036724D" w:rsidRPr="0036724D" w:rsidTr="00367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491310" w:rsidRPr="0036724D" w:rsidRDefault="005C3FC4" w:rsidP="00DB4D73">
            <w:pP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ANALISTA DE GESTÃO EM EAD</w:t>
            </w:r>
          </w:p>
        </w:tc>
        <w:tc>
          <w:tcPr>
            <w:tcW w:w="1559" w:type="dxa"/>
          </w:tcPr>
          <w:p w:rsidR="00491310" w:rsidRPr="0036724D" w:rsidRDefault="008E7B31" w:rsidP="005C3F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R$ </w:t>
            </w:r>
            <w:r w:rsidR="005C3FC4">
              <w:rPr>
                <w:rFonts w:asciiTheme="minorHAnsi" w:hAnsiTheme="minorHAnsi"/>
                <w:color w:val="auto"/>
                <w:sz w:val="18"/>
                <w:szCs w:val="18"/>
              </w:rPr>
              <w:t>2.100,00</w:t>
            </w:r>
          </w:p>
        </w:tc>
        <w:tc>
          <w:tcPr>
            <w:tcW w:w="4111" w:type="dxa"/>
          </w:tcPr>
          <w:p w:rsidR="00491310" w:rsidRPr="0036724D" w:rsidRDefault="005C3FC4" w:rsidP="008E7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Style w:val="Fontepargpadro6"/>
                <w:rFonts w:ascii="Calibri" w:hAnsi="Calibri" w:cs="Arial"/>
                <w:color w:val="auto"/>
                <w:sz w:val="18"/>
                <w:szCs w:val="18"/>
              </w:rPr>
              <w:t xml:space="preserve">Pesquisa salarial </w:t>
            </w:r>
          </w:p>
        </w:tc>
      </w:tr>
      <w:tr w:rsidR="008E7B31" w:rsidRPr="0036724D" w:rsidTr="00367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E7B31" w:rsidRPr="0036724D" w:rsidRDefault="005C3FC4" w:rsidP="008E7B31">
            <w:pPr>
              <w:pStyle w:val="TableParagraph"/>
              <w:spacing w:after="40"/>
              <w:ind w:left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lang w:val="pt-BR"/>
              </w:rPr>
              <w:t>ANALISTA DE DESENVOLVIMENTO DE SISTEMAS COM ENFASE EM PLATAFORMA EAD</w:t>
            </w:r>
          </w:p>
        </w:tc>
        <w:tc>
          <w:tcPr>
            <w:tcW w:w="1559" w:type="dxa"/>
          </w:tcPr>
          <w:p w:rsidR="008E7B31" w:rsidRPr="0036724D" w:rsidRDefault="005C3FC4" w:rsidP="008E7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R$ 3.100,00</w:t>
            </w:r>
          </w:p>
        </w:tc>
        <w:tc>
          <w:tcPr>
            <w:tcW w:w="4111" w:type="dxa"/>
          </w:tcPr>
          <w:p w:rsidR="008E7B31" w:rsidRDefault="005C3FC4" w:rsidP="008E7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Fontepargpadro6"/>
                <w:rFonts w:ascii="Calibri" w:hAnsi="Calibri" w:cs="Arial"/>
                <w:color w:val="auto"/>
                <w:sz w:val="18"/>
                <w:szCs w:val="18"/>
              </w:rPr>
              <w:t>Pesquisa salarial</w:t>
            </w:r>
          </w:p>
        </w:tc>
      </w:tr>
      <w:tr w:rsidR="008E7B31" w:rsidRPr="0036724D" w:rsidTr="003672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8E7B31" w:rsidRPr="0036724D" w:rsidRDefault="005C3FC4" w:rsidP="008E7B31">
            <w:pP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ANALISTA DE IMPLEMENTAÇÃO EM SOLUÇÕES DE EAD</w:t>
            </w:r>
          </w:p>
        </w:tc>
        <w:tc>
          <w:tcPr>
            <w:tcW w:w="1559" w:type="dxa"/>
          </w:tcPr>
          <w:p w:rsidR="008E7B31" w:rsidRPr="008E7B31" w:rsidRDefault="005C3FC4" w:rsidP="008E7B31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R$ 5.100,00</w:t>
            </w:r>
          </w:p>
        </w:tc>
        <w:tc>
          <w:tcPr>
            <w:tcW w:w="4111" w:type="dxa"/>
          </w:tcPr>
          <w:p w:rsidR="008E7B31" w:rsidRPr="005C3FC4" w:rsidRDefault="005C3FC4" w:rsidP="008E7B3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C3FC4">
              <w:rPr>
                <w:rStyle w:val="Fontepargpadro6"/>
                <w:rFonts w:ascii="Calibri" w:hAnsi="Calibri" w:cs="Arial"/>
                <w:b w:val="0"/>
                <w:color w:val="auto"/>
                <w:sz w:val="18"/>
                <w:szCs w:val="18"/>
              </w:rPr>
              <w:t>Pesquisa salarial</w:t>
            </w:r>
          </w:p>
        </w:tc>
      </w:tr>
    </w:tbl>
    <w:p w:rsidR="008E7B31" w:rsidRDefault="008E7B31" w:rsidP="00AD39B4">
      <w:pPr>
        <w:spacing w:line="276" w:lineRule="auto"/>
        <w:jc w:val="both"/>
        <w:rPr>
          <w:rFonts w:ascii="Calibri" w:hAnsi="Calibri" w:cs="Arial"/>
          <w:b/>
        </w:rPr>
      </w:pPr>
    </w:p>
    <w:p w:rsidR="00E46244" w:rsidRPr="00534820" w:rsidRDefault="00E46244" w:rsidP="00AD39B4">
      <w:pPr>
        <w:spacing w:line="276" w:lineRule="auto"/>
        <w:jc w:val="both"/>
        <w:rPr>
          <w:rFonts w:ascii="Calibri" w:hAnsi="Calibri" w:cs="Arial"/>
          <w:b/>
        </w:rPr>
      </w:pPr>
      <w:r w:rsidRPr="00534820">
        <w:rPr>
          <w:rFonts w:ascii="Calibri" w:hAnsi="Calibri" w:cs="Arial"/>
          <w:b/>
        </w:rPr>
        <w:t>B</w:t>
      </w:r>
      <w:r w:rsidR="00252DA7">
        <w:rPr>
          <w:rFonts w:ascii="Calibri" w:hAnsi="Calibri" w:cs="Arial"/>
          <w:b/>
        </w:rPr>
        <w:t xml:space="preserve"> e C</w:t>
      </w:r>
      <w:r w:rsidRPr="00534820">
        <w:rPr>
          <w:rFonts w:ascii="Calibri" w:hAnsi="Calibri" w:cs="Arial"/>
          <w:b/>
        </w:rPr>
        <w:t>) Adicional de Insalubridade</w:t>
      </w:r>
      <w:r w:rsidR="0029453C" w:rsidRPr="00534820">
        <w:rPr>
          <w:rFonts w:ascii="Calibri" w:hAnsi="Calibri" w:cs="Arial"/>
          <w:b/>
        </w:rPr>
        <w:t>/Periculosidade</w:t>
      </w:r>
    </w:p>
    <w:p w:rsidR="0029453C" w:rsidRPr="00534820" w:rsidRDefault="008E7B31" w:rsidP="00AD39B4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Não </w:t>
      </w:r>
      <w:r w:rsidR="008D6231">
        <w:rPr>
          <w:rFonts w:ascii="Calibri" w:hAnsi="Calibri" w:cs="Arial"/>
        </w:rPr>
        <w:t>há previsão inicial para esses custos</w:t>
      </w:r>
      <w:r>
        <w:rPr>
          <w:rFonts w:ascii="Calibri" w:hAnsi="Calibri" w:cs="Arial"/>
        </w:rPr>
        <w:t>.</w:t>
      </w:r>
      <w:r w:rsidR="003446E2">
        <w:rPr>
          <w:rFonts w:ascii="Calibri" w:hAnsi="Calibri" w:cs="Arial"/>
        </w:rPr>
        <w:t xml:space="preserve"> </w:t>
      </w:r>
    </w:p>
    <w:p w:rsidR="00905677" w:rsidRDefault="00905677" w:rsidP="00604699">
      <w:pPr>
        <w:spacing w:line="276" w:lineRule="auto"/>
        <w:jc w:val="both"/>
        <w:rPr>
          <w:rFonts w:ascii="Calibri" w:hAnsi="Calibri" w:cs="Arial"/>
          <w:b/>
        </w:rPr>
      </w:pPr>
    </w:p>
    <w:tbl>
      <w:tblPr>
        <w:tblW w:w="6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3"/>
        <w:gridCol w:w="3119"/>
      </w:tblGrid>
      <w:tr w:rsidR="00E2592F" w:rsidRPr="005B20B6" w:rsidTr="00E2592F">
        <w:trPr>
          <w:trHeight w:val="510"/>
          <w:jc w:val="center"/>
        </w:trPr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E2592F" w:rsidRPr="005B20B6" w:rsidRDefault="00E2592F" w:rsidP="00442C4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EAF1DD" w:themeFill="accent3" w:themeFillTint="33"/>
            <w:noWrap/>
            <w:vAlign w:val="center"/>
            <w:hideMark/>
          </w:tcPr>
          <w:p w:rsidR="00E2592F" w:rsidRPr="005B20B6" w:rsidRDefault="00E2592F" w:rsidP="00442C4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COMPOSIÇÃO DA REMUNERAÇÃO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  <w:hideMark/>
          </w:tcPr>
          <w:p w:rsidR="00E2592F" w:rsidRPr="005B20B6" w:rsidRDefault="00E2592F" w:rsidP="00442C4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VALOR (R$)</w:t>
            </w: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2592F" w:rsidRPr="005B20B6" w:rsidTr="00E2592F">
        <w:trPr>
          <w:trHeight w:val="631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592F" w:rsidRPr="005B20B6" w:rsidRDefault="00E2592F" w:rsidP="00442C4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:rsidR="00E2592F" w:rsidRPr="005B20B6" w:rsidRDefault="00E2592F" w:rsidP="00442C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Salário Base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592F" w:rsidRPr="005B20B6" w:rsidRDefault="00E2592F" w:rsidP="00442C4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592F" w:rsidRPr="005B20B6" w:rsidTr="00E2592F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2F" w:rsidRPr="005B20B6" w:rsidRDefault="00E2592F" w:rsidP="00442C4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Pr="005B20B6" w:rsidRDefault="00E2592F" w:rsidP="00442C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Adicional de periculosidade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592F" w:rsidRPr="005B20B6" w:rsidRDefault="00E2592F" w:rsidP="00442C4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592F" w:rsidRPr="005B20B6" w:rsidTr="00E2592F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Pr="005B20B6" w:rsidRDefault="00E2592F" w:rsidP="00E259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Pr="005B20B6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Adicional de insalubridade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592F" w:rsidRPr="005B20B6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592F" w:rsidRPr="005B20B6" w:rsidTr="00E2592F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Pr="005B20B6" w:rsidRDefault="00E2592F" w:rsidP="00E259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Adicional noturno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592F" w:rsidRPr="005B20B6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592F" w:rsidRPr="005B20B6" w:rsidTr="00442C49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Pr="005B20B6" w:rsidRDefault="00E2592F" w:rsidP="00E259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E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Adicional de hora noturna reduzida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92F" w:rsidRPr="005B20B6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592F" w:rsidRPr="005B20B6" w:rsidTr="00E2592F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Pr="005B20B6" w:rsidRDefault="00E2592F" w:rsidP="00E259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592F" w:rsidRDefault="005C3FC4" w:rsidP="005C3FC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Outros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592F" w:rsidRPr="005B20B6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592F" w:rsidRPr="005B20B6" w:rsidTr="00E2592F">
        <w:trPr>
          <w:trHeight w:val="283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2592F" w:rsidRPr="005B20B6" w:rsidRDefault="00442C49" w:rsidP="005C3FC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Total 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:rsidR="00E2592F" w:rsidRPr="005B20B6" w:rsidRDefault="00E2592F" w:rsidP="00E2592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7638FF" w:rsidRPr="0010276E" w:rsidRDefault="005C3FC4" w:rsidP="00B429B5">
      <w:pPr>
        <w:spacing w:line="276" w:lineRule="auto"/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Theme="minorHAnsi" w:hAnsiTheme="minorHAnsi"/>
          <w:iCs/>
          <w:noProof/>
        </w:rPr>
        <mc:AlternateContent>
          <mc:Choice Requires="wps">
            <w:drawing>
              <wp:anchor distT="91440" distB="91440" distL="137160" distR="137160" simplePos="0" relativeHeight="251654656" behindDoc="0" locked="0" layoutInCell="0" allowOverlap="1" wp14:anchorId="0EC63901" wp14:editId="65859A3A">
                <wp:simplePos x="0" y="0"/>
                <wp:positionH relativeFrom="margin">
                  <wp:posOffset>1489710</wp:posOffset>
                </wp:positionH>
                <wp:positionV relativeFrom="margin">
                  <wp:posOffset>-524510</wp:posOffset>
                </wp:positionV>
                <wp:extent cx="2799715" cy="6356350"/>
                <wp:effectExtent l="0" t="6667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99715" cy="6356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1903FA" w:rsidRDefault="001903FA" w:rsidP="00F55C40">
                            <w:pPr>
                              <w:pStyle w:val="rtecenter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Média Mensal de Dias Trabalhados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(4</w:t>
                            </w:r>
                            <w:r w:rsidR="00E529A0">
                              <w:rPr>
                                <w:rFonts w:asciiTheme="minorHAnsi" w:hAnsiTheme="minorHAnsi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horas semanais)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1903FA" w:rsidRPr="00F55C40" w:rsidRDefault="001903FA" w:rsidP="00F55C40">
                            <w:pPr>
                              <w:pStyle w:val="rtecenter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903FA" w:rsidRPr="00F55C40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Considerando 8 feriados nacionais, 01 feriado estadual (data magna), 04 feriados municipais (incluindo sexta-feira da paixão).</w:t>
                            </w:r>
                          </w:p>
                          <w:p w:rsidR="001903FA" w:rsidRPr="00F55C40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13 feriados por ano, sendo 10 com data fixa.</w:t>
                            </w:r>
                          </w:p>
                          <w:p w:rsidR="001903FA" w:rsidRPr="00F55C40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Sendo assim, considerando 0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dias d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e trabalho (jornada de 40 horas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), temos:</w:t>
                            </w:r>
                          </w:p>
                          <w:p w:rsidR="001903FA" w:rsidRPr="00F55C40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1903FA" w:rsidRPr="00F55C40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(a)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10 x  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   =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7,1429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1903FA" w:rsidRPr="00F55C40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               7</w:t>
                            </w:r>
                          </w:p>
                          <w:p w:rsidR="001903FA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Somando-se aos feriados com data móvel (03):  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7,1429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+ 3= </w:t>
                            </w:r>
                            <w:r w:rsidR="00E529A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10,1429</w:t>
                            </w:r>
                            <w:r w:rsidRPr="00F55C4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(por ano)</w:t>
                            </w:r>
                          </w:p>
                          <w:p w:rsidR="001903FA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1903FA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(b)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365:7 = 52,1429   (semanas no ano)</w:t>
                            </w:r>
                          </w:p>
                          <w:p w:rsidR="001903FA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(c)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52,1429 x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104,</w:t>
                            </w:r>
                            <w:proofErr w:type="gramStart"/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2858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dias de final de semana no ano)</w:t>
                            </w:r>
                          </w:p>
                          <w:p w:rsidR="001903FA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(d)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52,1429 +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10,1429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114,4287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(dias não trabalhados no ano)</w:t>
                            </w:r>
                          </w:p>
                          <w:p w:rsidR="001903FA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(e)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365 –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114,4287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250,5713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(dias de trabalho no ano)</w:t>
                            </w:r>
                          </w:p>
                          <w:p w:rsidR="001903FA" w:rsidRDefault="001903FA" w:rsidP="003446E2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(f)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250,</w:t>
                            </w:r>
                            <w:proofErr w:type="gramStart"/>
                            <w:r w:rsidR="00E529A0"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5713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12 = </w:t>
                            </w:r>
                            <w:r w:rsidR="00E529A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20,88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F55C40"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MMDT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– Média mensal de dias trabalhados)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63901" id="AutoForma 2" o:spid="_x0000_s1026" style="position:absolute;left:0;text-align:left;margin-left:117.3pt;margin-top:-41.3pt;width:220.45pt;height:500.5pt;rotation:90;z-index:2516546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" o:allowincell="f" fillcolor="#fbd4b4 [1305]" stroked="f">
                <v:textbox>
                  <w:txbxContent>
                    <w:p w:rsidR="001903FA" w:rsidRDefault="001903FA" w:rsidP="00F55C40">
                      <w:pPr>
                        <w:pStyle w:val="rtecenter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20"/>
                          <w:szCs w:val="20"/>
                          <w:u w:val="single"/>
                        </w:rPr>
                        <w:t>Média Mensal de Dias Trabalhados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sz w:val="20"/>
                          <w:szCs w:val="20"/>
                          <w:u w:val="single"/>
                        </w:rPr>
                        <w:t xml:space="preserve"> (4</w:t>
                      </w:r>
                      <w:r w:rsidR="00E529A0">
                        <w:rPr>
                          <w:rFonts w:asciiTheme="minorHAnsi" w:hAnsiTheme="minorHAnsi"/>
                          <w:b/>
                          <w:iCs/>
                          <w:sz w:val="20"/>
                          <w:szCs w:val="20"/>
                          <w:u w:val="single"/>
                        </w:rPr>
                        <w:t>0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sz w:val="20"/>
                          <w:szCs w:val="20"/>
                          <w:u w:val="single"/>
                        </w:rPr>
                        <w:t xml:space="preserve"> horas semanais)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1903FA" w:rsidRPr="00F55C40" w:rsidRDefault="001903FA" w:rsidP="00F55C40">
                      <w:pPr>
                        <w:pStyle w:val="rtecenter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</w:pPr>
                    </w:p>
                    <w:p w:rsidR="001903FA" w:rsidRPr="00F55C40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Considerando 8 feriados nacionais, 01 feriado estadual (data magna), 04 feriados municipais (incluindo sexta-feira da paixão).</w:t>
                      </w:r>
                    </w:p>
                    <w:p w:rsidR="001903FA" w:rsidRPr="00F55C40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13 feriados por ano, sendo 10 com data fixa.</w:t>
                      </w:r>
                    </w:p>
                    <w:p w:rsidR="001903FA" w:rsidRPr="00F55C40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Sendo assim, considerando 0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5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dias d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e trabalho (jornada de 40 horas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), temos:</w:t>
                      </w:r>
                    </w:p>
                    <w:p w:rsidR="001903FA" w:rsidRPr="00F55C40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</w:p>
                    <w:p w:rsidR="001903FA" w:rsidRPr="00F55C40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(a)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10 x  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5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   =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7,1429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1903FA" w:rsidRPr="00F55C40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               7</w:t>
                      </w:r>
                    </w:p>
                    <w:p w:rsidR="001903FA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Somando-se aos feriados com data móvel (03):  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7,1429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+ 3= </w:t>
                      </w:r>
                      <w:r w:rsidR="00E529A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10,1429</w:t>
                      </w:r>
                      <w:r w:rsidRPr="00F55C4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(por ano)</w:t>
                      </w:r>
                    </w:p>
                    <w:p w:rsidR="001903FA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</w:p>
                    <w:p w:rsidR="001903FA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(b)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365:7 = 52,1429   (semanas no ano)</w:t>
                      </w:r>
                    </w:p>
                    <w:p w:rsidR="001903FA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(c)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52,1429 x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=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104,</w:t>
                      </w:r>
                      <w:proofErr w:type="gramStart"/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2858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 (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dias de final de semana no ano)</w:t>
                      </w:r>
                    </w:p>
                    <w:p w:rsidR="001903FA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(d)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52,1429 +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10,1429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=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114,4287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(dias não trabalhados no ano)</w:t>
                      </w:r>
                    </w:p>
                    <w:p w:rsidR="001903FA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(e)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365 –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114,4287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=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250,5713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(dias de trabalho no ano)</w:t>
                      </w:r>
                    </w:p>
                    <w:p w:rsidR="001903FA" w:rsidRDefault="001903FA" w:rsidP="003446E2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(f)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250,</w:t>
                      </w:r>
                      <w:proofErr w:type="gramStart"/>
                      <w:r w:rsidR="00E529A0"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5713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12 = </w:t>
                      </w:r>
                      <w:r w:rsidR="00E529A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20,88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(</w:t>
                      </w:r>
                      <w:r w:rsidRPr="00F55C40"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MMDT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– Média mensal de dias trabalhados)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0276E" w:rsidRPr="0010276E"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1: </w:t>
      </w:r>
      <w:r w:rsidR="0010276E" w:rsidRPr="0010276E">
        <w:rPr>
          <w:rFonts w:ascii="Arial" w:hAnsi="Arial" w:cs="Arial"/>
          <w:color w:val="000000"/>
          <w:sz w:val="16"/>
          <w:szCs w:val="16"/>
          <w:shd w:val="clear" w:color="auto" w:fill="FFFFFF"/>
        </w:rPr>
        <w:t>O Módulo 1 refere-se ao </w:t>
      </w:r>
      <w:r w:rsidR="0010276E" w:rsidRPr="0010276E"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valor mensal devido ao empregado</w:t>
      </w:r>
      <w:r w:rsidR="0010276E" w:rsidRPr="0010276E">
        <w:rPr>
          <w:rFonts w:ascii="Arial" w:hAnsi="Arial" w:cs="Arial"/>
          <w:color w:val="000000"/>
          <w:sz w:val="16"/>
          <w:szCs w:val="16"/>
          <w:shd w:val="clear" w:color="auto" w:fill="FFFFFF"/>
        </w:rPr>
        <w:t> pela prestação do serviço no período de 12 meses.</w:t>
      </w:r>
    </w:p>
    <w:p w:rsidR="003446E2" w:rsidRDefault="006F2F9B" w:rsidP="00E4624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29FB687" wp14:editId="042A27F2">
                <wp:simplePos x="0" y="0"/>
                <wp:positionH relativeFrom="column">
                  <wp:posOffset>213995</wp:posOffset>
                </wp:positionH>
                <wp:positionV relativeFrom="paragraph">
                  <wp:posOffset>1609799</wp:posOffset>
                </wp:positionV>
                <wp:extent cx="222250" cy="0"/>
                <wp:effectExtent l="0" t="0" r="25400" b="19050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BD406" id="Conector reto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85pt,126.75pt" to="34.3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" strokecolor="black [3040]">
                <o:lock v:ext="edit" shapetype="f"/>
              </v:line>
            </w:pict>
          </mc:Fallback>
        </mc:AlternateContent>
      </w:r>
    </w:p>
    <w:p w:rsidR="00F55C40" w:rsidRDefault="00F55C40" w:rsidP="00E46244">
      <w:pPr>
        <w:jc w:val="both"/>
        <w:rPr>
          <w:rFonts w:ascii="Calibri" w:hAnsi="Calibri" w:cs="Arial"/>
          <w:b/>
          <w:u w:val="single"/>
        </w:rPr>
      </w:pPr>
    </w:p>
    <w:p w:rsidR="00BD5610" w:rsidRPr="00534820" w:rsidRDefault="00BD5610" w:rsidP="00E46244">
      <w:pPr>
        <w:jc w:val="both"/>
        <w:rPr>
          <w:rFonts w:ascii="Calibri" w:hAnsi="Calibri" w:cs="Arial"/>
          <w:b/>
          <w:u w:val="single"/>
        </w:rPr>
      </w:pPr>
      <w:r w:rsidRPr="00534820">
        <w:rPr>
          <w:rFonts w:ascii="Calibri" w:hAnsi="Calibri" w:cs="Arial"/>
          <w:b/>
          <w:u w:val="single"/>
        </w:rPr>
        <w:t xml:space="preserve">Modulo 2 – </w:t>
      </w:r>
      <w:r w:rsidR="00EB52AC" w:rsidRPr="00534820">
        <w:rPr>
          <w:rFonts w:ascii="Calibri" w:hAnsi="Calibri" w:cs="Arial"/>
          <w:b/>
          <w:u w:val="single"/>
        </w:rPr>
        <w:t>Encargos e Benefícios Anuais, Mensais e Diários</w:t>
      </w:r>
    </w:p>
    <w:p w:rsidR="00956041" w:rsidRPr="00534820" w:rsidRDefault="00956041" w:rsidP="00E46244">
      <w:pPr>
        <w:jc w:val="both"/>
        <w:rPr>
          <w:rFonts w:ascii="Calibri" w:hAnsi="Calibri" w:cs="Arial"/>
          <w:b/>
          <w:u w:val="single"/>
        </w:rPr>
      </w:pPr>
    </w:p>
    <w:p w:rsidR="00956041" w:rsidRPr="00534820" w:rsidRDefault="00956041" w:rsidP="00956041">
      <w:pPr>
        <w:jc w:val="both"/>
        <w:rPr>
          <w:rFonts w:ascii="Calibri" w:hAnsi="Calibri" w:cs="Arial"/>
          <w:u w:val="single"/>
          <w:lang w:val="pt-PT"/>
        </w:rPr>
      </w:pPr>
      <w:r w:rsidRPr="00534820">
        <w:rPr>
          <w:rFonts w:ascii="Calibri" w:hAnsi="Calibri" w:cs="Arial"/>
          <w:u w:val="single"/>
          <w:lang w:val="pt-PT"/>
        </w:rPr>
        <w:t>Submódulo 2.1 – 13º Salário, Férias e Adicional de Férias</w:t>
      </w:r>
    </w:p>
    <w:p w:rsidR="00956041" w:rsidRPr="00534820" w:rsidRDefault="00956041" w:rsidP="00956041">
      <w:pPr>
        <w:jc w:val="both"/>
        <w:rPr>
          <w:rFonts w:ascii="Calibri" w:hAnsi="Calibri" w:cs="Arial"/>
          <w:u w:val="single"/>
          <w:lang w:val="pt-PT"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23"/>
        <w:gridCol w:w="2268"/>
        <w:gridCol w:w="851"/>
        <w:gridCol w:w="2901"/>
        <w:gridCol w:w="1688"/>
        <w:gridCol w:w="13"/>
      </w:tblGrid>
      <w:tr w:rsidR="00956041" w:rsidRPr="005B20B6" w:rsidTr="007C133E">
        <w:trPr>
          <w:gridAfter w:val="1"/>
          <w:wAfter w:w="13" w:type="dxa"/>
          <w:trHeight w:val="510"/>
          <w:jc w:val="center"/>
        </w:trPr>
        <w:tc>
          <w:tcPr>
            <w:tcW w:w="1173" w:type="dxa"/>
            <w:shd w:val="clear" w:color="auto" w:fill="EAF1DD" w:themeFill="accent3" w:themeFillTint="33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291" w:type="dxa"/>
            <w:gridSpan w:val="2"/>
            <w:shd w:val="clear" w:color="auto" w:fill="EAF1DD" w:themeFill="accent3" w:themeFillTint="33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901" w:type="dxa"/>
            <w:shd w:val="clear" w:color="auto" w:fill="EAF1DD" w:themeFill="accent3" w:themeFillTint="33"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MEMÓRIA DE C</w:t>
            </w:r>
            <w:r w:rsidR="00197176"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Á</w:t>
            </w: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LCULO </w:t>
            </w:r>
          </w:p>
        </w:tc>
        <w:tc>
          <w:tcPr>
            <w:tcW w:w="1688" w:type="dxa"/>
            <w:shd w:val="clear" w:color="auto" w:fill="EAF1DD" w:themeFill="accent3" w:themeFillTint="33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</w:tr>
      <w:tr w:rsidR="00956041" w:rsidRPr="005B20B6" w:rsidTr="007C133E">
        <w:trPr>
          <w:gridAfter w:val="1"/>
          <w:wAfter w:w="13" w:type="dxa"/>
          <w:trHeight w:val="631"/>
          <w:jc w:val="center"/>
        </w:trPr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291" w:type="dxa"/>
            <w:gridSpan w:val="2"/>
            <w:shd w:val="clear" w:color="auto" w:fill="auto"/>
            <w:noWrap/>
            <w:vAlign w:val="center"/>
            <w:hideMark/>
          </w:tcPr>
          <w:p w:rsidR="00956041" w:rsidRPr="005B20B6" w:rsidRDefault="00956041" w:rsidP="000A0650">
            <w:pPr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13º Salário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8,33</w:t>
            </w:r>
          </w:p>
        </w:tc>
        <w:tc>
          <w:tcPr>
            <w:tcW w:w="2901" w:type="dxa"/>
            <w:shd w:val="clear" w:color="auto" w:fill="auto"/>
            <w:vAlign w:val="center"/>
            <w:hideMark/>
          </w:tcPr>
          <w:p w:rsidR="00956041" w:rsidRPr="005B20B6" w:rsidRDefault="00432A52" w:rsidP="00A01A3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DTS = 1/12 x Remuneração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Art.7º, VIII, CF/88</w:t>
            </w:r>
          </w:p>
        </w:tc>
      </w:tr>
      <w:tr w:rsidR="00956041" w:rsidRPr="005B20B6" w:rsidTr="007C133E">
        <w:trPr>
          <w:gridAfter w:val="1"/>
          <w:wAfter w:w="13" w:type="dxa"/>
          <w:trHeight w:val="510"/>
          <w:jc w:val="center"/>
        </w:trPr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41" w:rsidRPr="005B20B6" w:rsidRDefault="00956041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41" w:rsidRPr="005B20B6" w:rsidRDefault="00956041" w:rsidP="000A0650">
            <w:pPr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Férias e Adicional de Férias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56041" w:rsidRPr="005B20B6" w:rsidRDefault="00813205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12,10</w:t>
            </w:r>
          </w:p>
        </w:tc>
        <w:tc>
          <w:tcPr>
            <w:tcW w:w="2901" w:type="dxa"/>
            <w:shd w:val="clear" w:color="auto" w:fill="auto"/>
            <w:vAlign w:val="center"/>
            <w:hideMark/>
          </w:tcPr>
          <w:p w:rsidR="00956041" w:rsidRPr="005B20B6" w:rsidRDefault="006E4D8E" w:rsidP="008D623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FAF = 1/11 x R + 1/3 x 1/1</w:t>
            </w:r>
            <w:r w:rsidR="008D6231">
              <w:rPr>
                <w:rFonts w:ascii="Calibri" w:hAnsi="Calibri" w:cs="Arial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x R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956041" w:rsidRPr="005B20B6" w:rsidRDefault="00182A97" w:rsidP="0070729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% Conta Vinculada- Anexo XII da IN nº 05/2017</w:t>
            </w:r>
          </w:p>
        </w:tc>
      </w:tr>
      <w:tr w:rsidR="00156FDA" w:rsidRPr="005B20B6" w:rsidTr="007C133E">
        <w:trPr>
          <w:gridAfter w:val="1"/>
          <w:wAfter w:w="13" w:type="dxa"/>
          <w:trHeight w:val="283"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56FDA" w:rsidRPr="005B20B6" w:rsidRDefault="00156FDA" w:rsidP="00156FD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56FDA" w:rsidRPr="005B20B6" w:rsidRDefault="0070729E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20,43</w:t>
            </w:r>
          </w:p>
        </w:tc>
        <w:tc>
          <w:tcPr>
            <w:tcW w:w="2901" w:type="dxa"/>
            <w:shd w:val="clear" w:color="auto" w:fill="EAF1DD" w:themeFill="accent3" w:themeFillTint="33"/>
            <w:vAlign w:val="center"/>
          </w:tcPr>
          <w:p w:rsidR="00156FDA" w:rsidRPr="005B20B6" w:rsidRDefault="00156FDA" w:rsidP="000A065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88" w:type="dxa"/>
            <w:shd w:val="clear" w:color="auto" w:fill="EAF1DD" w:themeFill="accent3" w:themeFillTint="33"/>
            <w:noWrap/>
            <w:vAlign w:val="center"/>
          </w:tcPr>
          <w:p w:rsidR="00156FDA" w:rsidRPr="005B20B6" w:rsidRDefault="00156FDA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90C35" w:rsidRPr="005B20B6" w:rsidTr="007C133E">
        <w:trPr>
          <w:trHeight w:val="283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090C35" w:rsidRPr="005B20B6" w:rsidRDefault="00090C35" w:rsidP="00090C35">
            <w:pPr>
              <w:ind w:right="-4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90C35" w:rsidRPr="005B20B6" w:rsidRDefault="00090C35" w:rsidP="00090C35">
            <w:pPr>
              <w:ind w:right="-4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90C35">
              <w:rPr>
                <w:rFonts w:ascii="Calibri" w:hAnsi="Calibri" w:cs="Arial"/>
                <w:sz w:val="18"/>
                <w:szCs w:val="18"/>
              </w:rPr>
              <w:t>Incidência do Submódulo 2.2 - Encargos previdenciários (GPS), FGTS e outras contribuições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090C35" w:rsidRPr="005B20B6" w:rsidRDefault="00E529A0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7,60</w:t>
            </w:r>
            <w:r w:rsidR="007C133E">
              <w:rPr>
                <w:rStyle w:val="Refdenotaderodap"/>
                <w:rFonts w:ascii="Calibri" w:hAnsi="Calibri" w:cs="Arial"/>
                <w:sz w:val="18"/>
                <w:szCs w:val="18"/>
              </w:rPr>
              <w:footnoteReference w:id="1"/>
            </w:r>
          </w:p>
        </w:tc>
        <w:tc>
          <w:tcPr>
            <w:tcW w:w="2901" w:type="dxa"/>
            <w:shd w:val="clear" w:color="auto" w:fill="EAF1DD" w:themeFill="accent3" w:themeFillTint="33"/>
            <w:vAlign w:val="center"/>
          </w:tcPr>
          <w:p w:rsidR="00090C35" w:rsidRPr="005B20B6" w:rsidRDefault="007C133E" w:rsidP="000A065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=Total da remuneração x Percentual da tabela do Anexo XII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noWrap/>
            <w:vAlign w:val="center"/>
          </w:tcPr>
          <w:p w:rsidR="00090C35" w:rsidRPr="005B20B6" w:rsidRDefault="007C133E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% Conta Vinculada- Anexo XII da IN nº 05/2017</w:t>
            </w:r>
          </w:p>
        </w:tc>
      </w:tr>
    </w:tbl>
    <w:p w:rsidR="00956041" w:rsidRPr="00534820" w:rsidRDefault="00956041" w:rsidP="00156FDA">
      <w:pPr>
        <w:jc w:val="center"/>
        <w:rPr>
          <w:rFonts w:ascii="Calibri" w:hAnsi="Calibri" w:cs="Arial"/>
        </w:rPr>
      </w:pPr>
    </w:p>
    <w:p w:rsidR="00956041" w:rsidRDefault="00AA4E7E" w:rsidP="00956041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AA4E7E"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1:</w:t>
      </w:r>
      <w:r w:rsidRPr="00AA4E7E">
        <w:rPr>
          <w:rFonts w:ascii="Arial" w:hAnsi="Arial" w:cs="Arial"/>
          <w:color w:val="000000"/>
          <w:sz w:val="16"/>
          <w:szCs w:val="16"/>
          <w:shd w:val="clear" w:color="auto" w:fill="FFFFFF"/>
        </w:rPr>
        <w:t> Como a planilha de custos e formação de preços é calculada </w:t>
      </w:r>
      <w:r w:rsidRPr="00AA4E7E">
        <w:rPr>
          <w:rFonts w:ascii="Arial" w:hAnsi="Arial" w:cs="Arial"/>
          <w:color w:val="000000"/>
          <w:sz w:val="16"/>
          <w:szCs w:val="16"/>
          <w:u w:val="single"/>
          <w:shd w:val="clear" w:color="auto" w:fill="FFFFFF"/>
        </w:rPr>
        <w:t>mensalmente</w:t>
      </w:r>
      <w:r w:rsidRPr="00AA4E7E">
        <w:rPr>
          <w:rFonts w:ascii="Arial" w:hAnsi="Arial" w:cs="Arial"/>
          <w:color w:val="000000"/>
          <w:sz w:val="16"/>
          <w:szCs w:val="16"/>
          <w:shd w:val="clear" w:color="auto" w:fill="FFFFFF"/>
        </w:rPr>
        <w:t>, provisiona-se proporcionalmente 1/12 (um doze avos) dos valores referentes a gratificação natalina, férias e adicional de férias.</w:t>
      </w:r>
    </w:p>
    <w:p w:rsidR="00AA4E7E" w:rsidRPr="00AA4E7E" w:rsidRDefault="00AA4E7E" w:rsidP="00956041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AA4E7E" w:rsidRDefault="00AA4E7E" w:rsidP="00956041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AA4E7E"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2:</w:t>
      </w:r>
      <w:r w:rsidRPr="00AA4E7E">
        <w:rPr>
          <w:rFonts w:ascii="Arial" w:hAnsi="Arial" w:cs="Arial"/>
          <w:color w:val="000000"/>
          <w:sz w:val="16"/>
          <w:szCs w:val="16"/>
          <w:shd w:val="clear" w:color="auto" w:fill="FFFFFF"/>
        </w:rPr>
        <w:t> O adicional de férias contido no Submódulo 2.1 corresponde a 1/3 (um terço) da remuneração que</w:t>
      </w:r>
      <w:r w:rsidR="00981EE5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 w:rsidRPr="00AA4E7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por sua vez</w:t>
      </w:r>
      <w:r w:rsidR="00981EE5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 w:rsidRPr="00AA4E7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é divido por 12 (doze) conforme Nota 1 acima.</w:t>
      </w:r>
    </w:p>
    <w:p w:rsidR="00AA4E7E" w:rsidRPr="00AA4E7E" w:rsidRDefault="00AA4E7E" w:rsidP="00956041">
      <w:pPr>
        <w:jc w:val="both"/>
        <w:rPr>
          <w:rFonts w:ascii="Calibri" w:hAnsi="Calibri" w:cs="Arial"/>
          <w:sz w:val="16"/>
          <w:szCs w:val="16"/>
          <w:u w:val="single"/>
        </w:rPr>
      </w:pPr>
    </w:p>
    <w:p w:rsidR="007F5286" w:rsidRPr="00AA4E7E" w:rsidRDefault="00AA4E7E" w:rsidP="00956041">
      <w:pPr>
        <w:jc w:val="both"/>
        <w:rPr>
          <w:rFonts w:ascii="Calibri" w:hAnsi="Calibri" w:cs="Arial"/>
          <w:sz w:val="16"/>
          <w:szCs w:val="16"/>
          <w:u w:val="single"/>
          <w:lang w:val="pt-PT"/>
        </w:rPr>
      </w:pPr>
      <w:r w:rsidRPr="00AA4E7E"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3:</w:t>
      </w:r>
      <w:r w:rsidRPr="00AA4E7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Levando em consideração a vigência contratual prevista no art. 57 da Lei nº 8.666, de 23 de junho de 1993, a rubrica férias tem como objetivo principal suprir a necessidade do pagamento das férias remuneradas ao final do contrato de 12 meses. Esta rubrica, quando da prorrogação contratual, </w:t>
      </w:r>
      <w:r w:rsidRPr="0064524F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torna-se custo não renovável</w:t>
      </w:r>
      <w:r w:rsidR="00C7611D" w:rsidRPr="0064524F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.</w:t>
      </w:r>
    </w:p>
    <w:p w:rsidR="007F5286" w:rsidRDefault="007F5286" w:rsidP="00956041">
      <w:pPr>
        <w:jc w:val="both"/>
        <w:rPr>
          <w:rFonts w:ascii="Calibri" w:hAnsi="Calibri" w:cs="Arial"/>
          <w:u w:val="single"/>
          <w:lang w:val="pt-PT"/>
        </w:rPr>
      </w:pPr>
    </w:p>
    <w:p w:rsidR="007F5286" w:rsidRDefault="007F5286" w:rsidP="00956041">
      <w:pPr>
        <w:jc w:val="both"/>
        <w:rPr>
          <w:rFonts w:ascii="Calibri" w:hAnsi="Calibri" w:cs="Arial"/>
          <w:u w:val="single"/>
          <w:lang w:val="pt-PT"/>
        </w:rPr>
      </w:pPr>
    </w:p>
    <w:p w:rsidR="007F5286" w:rsidRDefault="007F5286" w:rsidP="00956041">
      <w:pPr>
        <w:jc w:val="both"/>
        <w:rPr>
          <w:rFonts w:ascii="Calibri" w:hAnsi="Calibri" w:cs="Arial"/>
          <w:u w:val="single"/>
          <w:lang w:val="pt-PT"/>
        </w:rPr>
      </w:pPr>
    </w:p>
    <w:p w:rsidR="007F5286" w:rsidRDefault="007F5286" w:rsidP="00956041">
      <w:pPr>
        <w:jc w:val="both"/>
        <w:rPr>
          <w:rFonts w:ascii="Calibri" w:hAnsi="Calibri" w:cs="Arial"/>
          <w:u w:val="single"/>
          <w:lang w:val="pt-PT"/>
        </w:rPr>
      </w:pPr>
    </w:p>
    <w:p w:rsidR="007F5286" w:rsidRDefault="007F5286" w:rsidP="00956041">
      <w:pPr>
        <w:jc w:val="both"/>
        <w:rPr>
          <w:rFonts w:ascii="Calibri" w:hAnsi="Calibri" w:cs="Arial"/>
          <w:u w:val="single"/>
          <w:lang w:val="pt-PT"/>
        </w:rPr>
      </w:pPr>
    </w:p>
    <w:p w:rsidR="00956041" w:rsidRPr="00534820" w:rsidRDefault="00956041" w:rsidP="00956041">
      <w:pPr>
        <w:jc w:val="both"/>
        <w:rPr>
          <w:rFonts w:ascii="Calibri" w:hAnsi="Calibri" w:cs="Arial"/>
          <w:u w:val="single"/>
          <w:lang w:val="pt-PT"/>
        </w:rPr>
      </w:pPr>
      <w:r w:rsidRPr="00534820">
        <w:rPr>
          <w:rFonts w:ascii="Calibri" w:hAnsi="Calibri" w:cs="Arial"/>
          <w:u w:val="single"/>
          <w:lang w:val="pt-PT"/>
        </w:rPr>
        <w:t xml:space="preserve">Submódulo 2.2 - Encargos Previdenciários (GPS), Fundo de Garantia por Tempo de Serviço (FGTS) e outras contribuições. </w:t>
      </w:r>
    </w:p>
    <w:p w:rsidR="00956041" w:rsidRPr="00534820" w:rsidRDefault="00956041" w:rsidP="00956041">
      <w:pPr>
        <w:rPr>
          <w:rFonts w:ascii="Calibri" w:hAnsi="Calibri" w:cs="Arial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1842"/>
        <w:gridCol w:w="3342"/>
      </w:tblGrid>
      <w:tr w:rsidR="00956041" w:rsidRPr="00040799" w:rsidTr="00040799">
        <w:trPr>
          <w:trHeight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56041" w:rsidRPr="00040799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56041" w:rsidRPr="00040799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56041" w:rsidRPr="00040799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56041" w:rsidRPr="00040799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CALCULO 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56041" w:rsidRPr="00040799" w:rsidRDefault="00956041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</w:tr>
      <w:tr w:rsidR="00956041" w:rsidRPr="00040799" w:rsidTr="006E4D8E">
        <w:trPr>
          <w:trHeight w:val="31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41" w:rsidRPr="00040799" w:rsidRDefault="00956041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41" w:rsidRPr="00040799" w:rsidRDefault="00956041" w:rsidP="000A065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INSS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41" w:rsidRPr="00040799" w:rsidRDefault="000E3147" w:rsidP="00C239F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20</w:t>
            </w:r>
            <w:r w:rsidR="00CA1CAE">
              <w:rPr>
                <w:rFonts w:ascii="Calibri" w:hAnsi="Calibri" w:cs="Arial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82" w:rsidRPr="00371899" w:rsidRDefault="00CA1CAE" w:rsidP="00CA1CA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71899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="004C2C82" w:rsidRPr="00371899"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41" w:rsidRPr="00040799" w:rsidRDefault="0040584B" w:rsidP="00E42A3C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Art.22, Inciso I da Lei 8.212/91</w:t>
            </w:r>
          </w:p>
        </w:tc>
      </w:tr>
      <w:tr w:rsidR="00C239F3" w:rsidRPr="00040799" w:rsidTr="006E4D8E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9F3" w:rsidRPr="00040799" w:rsidRDefault="00C239F3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9F3" w:rsidRPr="00040799" w:rsidRDefault="00C239F3" w:rsidP="000A065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SALÁRIO EDUCAÇÃO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9F3" w:rsidRPr="00040799" w:rsidRDefault="00C239F3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F3" w:rsidRPr="00371899" w:rsidRDefault="00371899" w:rsidP="0037189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71899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Pr="00371899"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9F3" w:rsidRPr="00040799" w:rsidRDefault="0040584B" w:rsidP="00E42A3C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Art.3º, Inciso I, Decreto 87.043/82</w:t>
            </w:r>
          </w:p>
        </w:tc>
      </w:tr>
      <w:tr w:rsidR="00E2684E" w:rsidRPr="00040799" w:rsidTr="00040799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E" w:rsidRPr="00E529A0" w:rsidRDefault="00E2684E" w:rsidP="00E2684E">
            <w:pPr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E529A0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84E" w:rsidRPr="00E529A0" w:rsidRDefault="00E2684E" w:rsidP="00E2684E">
            <w:pPr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E529A0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Seguro de Acidente de Trabalho (SAT)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84E" w:rsidRPr="00E529A0" w:rsidRDefault="00E529A0" w:rsidP="00E2684E">
            <w:pPr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4</w:t>
            </w:r>
            <w:r w:rsidR="00E2684E" w:rsidRPr="00E529A0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C82" w:rsidRPr="00E529A0" w:rsidRDefault="00E2684E" w:rsidP="00E2684E">
            <w:pPr>
              <w:rPr>
                <w:rFonts w:ascii="Calibri" w:hAnsi="Calibri" w:cs="Arial"/>
                <w:sz w:val="18"/>
                <w:szCs w:val="18"/>
              </w:rPr>
            </w:pPr>
            <w:r w:rsidRPr="00E529A0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371899" w:rsidRPr="00E529A0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="00371899" w:rsidRPr="00E529A0">
              <w:rPr>
                <w:rFonts w:ascii="Calibri" w:hAnsi="Calibri" w:cs="Arial"/>
                <w:sz w:val="18"/>
                <w:szCs w:val="18"/>
              </w:rPr>
              <w:t>x %</w:t>
            </w:r>
          </w:p>
          <w:p w:rsidR="00E2684E" w:rsidRPr="00E529A0" w:rsidRDefault="00E2684E" w:rsidP="00E2684E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RAT: 1%, 2% ou </w:t>
            </w:r>
            <w:r w:rsidRPr="00E529A0">
              <w:rPr>
                <w:rStyle w:val="Forte"/>
                <w:rFonts w:asciiTheme="minorHAnsi" w:hAnsiTheme="minorHAnsi"/>
                <w:b w:val="0"/>
                <w:sz w:val="16"/>
                <w:szCs w:val="16"/>
                <w:shd w:val="clear" w:color="auto" w:fill="FFFFFF"/>
              </w:rPr>
              <w:t>3%</w:t>
            </w:r>
            <w:r w:rsidRP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 x </w:t>
            </w:r>
            <w:r w:rsidRPr="00E529A0">
              <w:rPr>
                <w:rStyle w:val="qtip-link"/>
                <w:rFonts w:asciiTheme="minorHAnsi" w:hAnsiTheme="minorHAnsi"/>
                <w:sz w:val="16"/>
                <w:szCs w:val="16"/>
                <w:shd w:val="clear" w:color="auto" w:fill="FFFFFF"/>
              </w:rPr>
              <w:t>FAP</w:t>
            </w:r>
            <w:r w:rsidRP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: 0,5 a 2% </w:t>
            </w:r>
          </w:p>
          <w:p w:rsidR="00E2684E" w:rsidRPr="00E529A0" w:rsidRDefault="00E2684E" w:rsidP="00E2684E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E2684E" w:rsidRPr="00E529A0" w:rsidRDefault="00E2684E" w:rsidP="00E529A0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CNAE </w:t>
            </w:r>
            <w:r w:rsidR="00E529A0" w:rsidRP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7810-0</w:t>
            </w:r>
            <w:r w:rsid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8/00</w:t>
            </w:r>
            <w:r w:rsidRP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 = RAT </w:t>
            </w:r>
            <w:r w:rsid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2</w:t>
            </w:r>
            <w:r w:rsidRPr="00E529A0"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 xml:space="preserve">% x </w:t>
            </w:r>
            <w:r w:rsidRPr="00E529A0">
              <w:rPr>
                <w:rFonts w:asciiTheme="minorHAnsi" w:hAnsiTheme="minorHAnsi"/>
                <w:b/>
                <w:color w:val="FF0000"/>
                <w:sz w:val="16"/>
                <w:szCs w:val="16"/>
                <w:shd w:val="clear" w:color="auto" w:fill="FFFFFF"/>
              </w:rPr>
              <w:t xml:space="preserve">2% FAP </w:t>
            </w:r>
            <w:r w:rsidRPr="00E529A0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(considerando a maior)</w:t>
            </w:r>
            <w:r w:rsidRPr="00E529A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4E" w:rsidRPr="00E529A0" w:rsidRDefault="00E2684E" w:rsidP="00E2684E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529A0">
              <w:rPr>
                <w:rFonts w:ascii="Calibri" w:hAnsi="Calibri" w:cs="Arial"/>
                <w:sz w:val="18"/>
                <w:szCs w:val="18"/>
              </w:rPr>
              <w:t xml:space="preserve">RATxFAT – </w:t>
            </w:r>
            <w:r w:rsidRPr="00E529A0">
              <w:rPr>
                <w:rStyle w:val="nfase"/>
                <w:rFonts w:asciiTheme="minorHAnsi" w:hAnsiTheme="minorHAnsi"/>
                <w:sz w:val="18"/>
                <w:szCs w:val="18"/>
                <w:shd w:val="clear" w:color="auto" w:fill="FFFFFF"/>
              </w:rPr>
              <w:t>Fundamentação: art. 22, inciso II, alíneas ‘b’ e ‘c’, da Lei nº 8.212/91.</w:t>
            </w:r>
            <w:r w:rsidRPr="00E529A0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 C</w:t>
            </w:r>
            <w:r w:rsidRPr="00E529A0">
              <w:rPr>
                <w:rFonts w:ascii="Calibri" w:hAnsi="Calibri" w:cs="Arial"/>
                <w:sz w:val="18"/>
                <w:szCs w:val="18"/>
              </w:rPr>
              <w:t>onforme GFIP do mês anterior à data da proposta – Para estimativa</w:t>
            </w:r>
            <w:r w:rsidR="00193743" w:rsidRPr="00E529A0">
              <w:rPr>
                <w:rFonts w:ascii="Calibri" w:hAnsi="Calibri" w:cs="Arial"/>
                <w:sz w:val="18"/>
                <w:szCs w:val="18"/>
              </w:rPr>
              <w:t>,</w:t>
            </w:r>
            <w:r w:rsidRPr="00E529A0">
              <w:rPr>
                <w:rFonts w:ascii="Calibri" w:hAnsi="Calibri" w:cs="Arial"/>
                <w:sz w:val="18"/>
                <w:szCs w:val="18"/>
              </w:rPr>
              <w:t xml:space="preserve"> considerado o maior valor possível.</w:t>
            </w:r>
          </w:p>
        </w:tc>
      </w:tr>
      <w:tr w:rsidR="00371899" w:rsidRPr="00040799" w:rsidTr="00992F8A">
        <w:trPr>
          <w:trHeight w:val="37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C239F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SESC OU SESI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899" w:rsidRPr="00371899" w:rsidRDefault="00371899">
            <w:r w:rsidRPr="00371899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Pr="00371899"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99" w:rsidRPr="00040799" w:rsidRDefault="00371899" w:rsidP="00E42A3C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Art.3º, da lei 8036/90</w:t>
            </w:r>
          </w:p>
        </w:tc>
      </w:tr>
      <w:tr w:rsidR="00371899" w:rsidRPr="00040799" w:rsidTr="00992F8A">
        <w:trPr>
          <w:trHeight w:val="2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SENAI OU SENAC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899" w:rsidRPr="00371899" w:rsidRDefault="00371899">
            <w:r w:rsidRPr="00371899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Pr="00371899"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99" w:rsidRPr="00040799" w:rsidRDefault="00371899" w:rsidP="00E42A3C">
            <w:pPr>
              <w:rPr>
                <w:rFonts w:ascii="Calibri" w:hAnsi="Calibri" w:cs="Arial"/>
                <w:sz w:val="18"/>
                <w:szCs w:val="18"/>
              </w:rPr>
            </w:pPr>
            <w:r w:rsidRPr="00040799">
              <w:rPr>
                <w:rFonts w:ascii="Calibri" w:hAnsi="Calibri" w:cs="Arial"/>
                <w:sz w:val="18"/>
                <w:szCs w:val="18"/>
              </w:rPr>
              <w:t>Decreto 2.318/86</w:t>
            </w:r>
          </w:p>
        </w:tc>
      </w:tr>
      <w:tr w:rsidR="00371899" w:rsidRPr="00040799" w:rsidTr="00992F8A">
        <w:trPr>
          <w:trHeight w:val="3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SEBRAE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899" w:rsidRPr="00371899" w:rsidRDefault="00371899">
            <w:r w:rsidRPr="00371899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Pr="00371899"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99" w:rsidRPr="00040799" w:rsidRDefault="00371899" w:rsidP="00E42A3C">
            <w:pPr>
              <w:rPr>
                <w:rFonts w:ascii="Calibri" w:hAnsi="Calibri" w:cs="Arial"/>
                <w:sz w:val="18"/>
                <w:szCs w:val="18"/>
              </w:rPr>
            </w:pPr>
            <w:r w:rsidRPr="00040799">
              <w:rPr>
                <w:rFonts w:ascii="Calibri" w:hAnsi="Calibri" w:cs="Arial"/>
                <w:sz w:val="18"/>
                <w:szCs w:val="18"/>
              </w:rPr>
              <w:t>Art.8º, Lei 8029/90 e Lei 8154/90</w:t>
            </w:r>
          </w:p>
        </w:tc>
      </w:tr>
      <w:tr w:rsidR="00371899" w:rsidRPr="00040799" w:rsidTr="00992F8A">
        <w:trPr>
          <w:trHeight w:val="50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INCRA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899" w:rsidRPr="00371899" w:rsidRDefault="00371899">
            <w:r w:rsidRPr="00371899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Pr="00371899"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99" w:rsidRPr="00040799" w:rsidRDefault="00371899" w:rsidP="00E42A3C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Lei 7787/89 e DL 1146/70</w:t>
            </w:r>
          </w:p>
        </w:tc>
      </w:tr>
      <w:tr w:rsidR="00371899" w:rsidRPr="00040799" w:rsidTr="00992F8A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899" w:rsidRPr="00040799" w:rsidRDefault="00371899" w:rsidP="000A065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FGTS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899" w:rsidRPr="00040799" w:rsidRDefault="00371899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899" w:rsidRPr="00371899" w:rsidRDefault="00371899">
            <w:r w:rsidRPr="00371899"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 w:rsidRPr="00371899"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99" w:rsidRPr="00040799" w:rsidRDefault="00371899" w:rsidP="00E42A3C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Art.15, da Lei 8036/90 e Art.7º III, CF</w:t>
            </w:r>
          </w:p>
        </w:tc>
      </w:tr>
      <w:tr w:rsidR="00E42A3C" w:rsidRPr="00040799" w:rsidTr="00040799">
        <w:trPr>
          <w:trHeight w:val="3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42A3C" w:rsidRPr="00040799" w:rsidRDefault="00E42A3C" w:rsidP="000A065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42A3C" w:rsidRPr="00040799" w:rsidRDefault="00E42A3C" w:rsidP="000A065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42A3C" w:rsidRPr="00040799" w:rsidRDefault="0040584B" w:rsidP="00E2684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40799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="00E2684E">
              <w:rPr>
                <w:rFonts w:ascii="Calibri" w:hAnsi="Calibri" w:cs="Arial"/>
                <w:color w:val="000000"/>
                <w:sz w:val="18"/>
                <w:szCs w:val="18"/>
              </w:rPr>
              <w:t>9</w:t>
            </w:r>
            <w:r w:rsidR="00197176" w:rsidRPr="00040799">
              <w:rPr>
                <w:rFonts w:ascii="Calibri" w:hAnsi="Calibri" w:cs="Arial"/>
                <w:color w:val="000000"/>
                <w:sz w:val="18"/>
                <w:szCs w:val="18"/>
              </w:rPr>
              <w:t>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42A3C" w:rsidRPr="00040799" w:rsidRDefault="00E42A3C" w:rsidP="00C239F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E42A3C" w:rsidRPr="00040799" w:rsidRDefault="00E42A3C" w:rsidP="000A065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6E4D8E" w:rsidRDefault="006E4D8E" w:rsidP="006E4D8E">
      <w:pPr>
        <w:pStyle w:val="textojustificad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E4D8E">
        <w:rPr>
          <w:rStyle w:val="Forte"/>
          <w:rFonts w:ascii="Arial" w:hAnsi="Arial" w:cs="Arial"/>
          <w:color w:val="000000"/>
          <w:sz w:val="16"/>
          <w:szCs w:val="16"/>
        </w:rPr>
        <w:t>Nota 1:</w:t>
      </w:r>
      <w:r w:rsidRPr="006E4D8E">
        <w:rPr>
          <w:rFonts w:ascii="Arial" w:hAnsi="Arial" w:cs="Arial"/>
          <w:color w:val="000000"/>
          <w:sz w:val="16"/>
          <w:szCs w:val="16"/>
        </w:rPr>
        <w:t xml:space="preserve"> Os percentuais dos encargos previdenciários, do FGTS e demais contribuições são aqueles estabelecidos pela </w:t>
      </w:r>
      <w:r>
        <w:rPr>
          <w:rFonts w:ascii="Arial" w:hAnsi="Arial" w:cs="Arial"/>
          <w:color w:val="000000"/>
          <w:sz w:val="16"/>
          <w:szCs w:val="16"/>
        </w:rPr>
        <w:t>l</w:t>
      </w:r>
      <w:r w:rsidRPr="006E4D8E">
        <w:rPr>
          <w:rFonts w:ascii="Arial" w:hAnsi="Arial" w:cs="Arial"/>
          <w:color w:val="000000"/>
          <w:sz w:val="16"/>
          <w:szCs w:val="16"/>
        </w:rPr>
        <w:t>egislação vigente.</w:t>
      </w:r>
    </w:p>
    <w:p w:rsidR="006E4D8E" w:rsidRPr="006E4D8E" w:rsidRDefault="006E4D8E" w:rsidP="006E4D8E">
      <w:pPr>
        <w:pStyle w:val="textojustificad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6E4D8E" w:rsidRPr="006E4D8E" w:rsidRDefault="006E4D8E" w:rsidP="006E4D8E">
      <w:pPr>
        <w:pStyle w:val="textojustificado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E4D8E">
        <w:rPr>
          <w:rStyle w:val="Forte"/>
          <w:rFonts w:ascii="Arial" w:hAnsi="Arial" w:cs="Arial"/>
          <w:color w:val="000000"/>
          <w:sz w:val="16"/>
          <w:szCs w:val="16"/>
        </w:rPr>
        <w:t>Nota 2:</w:t>
      </w:r>
      <w:r w:rsidRPr="006E4D8E">
        <w:rPr>
          <w:rFonts w:ascii="Arial" w:hAnsi="Arial" w:cs="Arial"/>
          <w:color w:val="000000"/>
          <w:sz w:val="16"/>
          <w:szCs w:val="16"/>
        </w:rPr>
        <w:t> O SAT a depender do grau de risco do serviço irá variar entre 1%, para risco leve, de 2%, para risco médio, e de 3% de risco grave.</w:t>
      </w:r>
      <w:r w:rsidR="00E2684E">
        <w:rPr>
          <w:rFonts w:ascii="Arial" w:hAnsi="Arial" w:cs="Arial"/>
          <w:color w:val="000000"/>
          <w:sz w:val="16"/>
          <w:szCs w:val="16"/>
        </w:rPr>
        <w:t xml:space="preserve"> No caso, consideraremos as alíquotas </w:t>
      </w:r>
      <w:r w:rsidR="00981EE5">
        <w:rPr>
          <w:rFonts w:ascii="Arial" w:hAnsi="Arial" w:cs="Arial"/>
          <w:color w:val="000000"/>
          <w:sz w:val="16"/>
          <w:szCs w:val="16"/>
        </w:rPr>
        <w:t>de 3%, relativa a serviços combinados para apoio a edifícios, exceto condomínios prediais.</w:t>
      </w:r>
    </w:p>
    <w:p w:rsidR="006E4D8E" w:rsidRDefault="006E4D8E" w:rsidP="00EB52AC">
      <w:pPr>
        <w:jc w:val="both"/>
        <w:rPr>
          <w:rFonts w:ascii="Calibri" w:hAnsi="Calibri"/>
          <w:b/>
        </w:rPr>
      </w:pPr>
    </w:p>
    <w:p w:rsidR="00956041" w:rsidRDefault="006E4D8E" w:rsidP="00EB52AC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6E4D8E"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3:</w:t>
      </w:r>
      <w:r w:rsidRPr="006E4D8E">
        <w:rPr>
          <w:rFonts w:ascii="Arial" w:hAnsi="Arial" w:cs="Arial"/>
          <w:color w:val="000000"/>
          <w:sz w:val="16"/>
          <w:szCs w:val="16"/>
          <w:shd w:val="clear" w:color="auto" w:fill="FFFFFF"/>
        </w:rPr>
        <w:t> Esses percentuais incidem sobre o Módulo 1, o Submódulo 2.1.</w:t>
      </w:r>
      <w:r w:rsidR="006F2F9B">
        <w:rPr>
          <w:rFonts w:asciiTheme="minorHAnsi" w:hAnsiTheme="minorHAnsi"/>
          <w:iCs/>
          <w:noProof/>
          <w:sz w:val="16"/>
          <w:szCs w:val="16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-4182745</wp:posOffset>
                </wp:positionV>
                <wp:extent cx="1802130" cy="2481580"/>
                <wp:effectExtent l="3175" t="0" r="0" b="0"/>
                <wp:wrapSquare wrapText="bothSides"/>
                <wp:docPr id="4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02130" cy="24815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1903FA" w:rsidRPr="00E81B5F" w:rsidRDefault="001903FA" w:rsidP="002452BE">
                            <w:pPr>
                              <w:pStyle w:val="rtecenter"/>
                              <w:spacing w:before="0" w:beforeAutospacing="0" w:after="0" w:afterAutospacing="0"/>
                              <w:rPr>
                                <w:rFonts w:asciiTheme="minorHAnsi" w:hAnsiTheme="minorHAnsi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</w:rPr>
                              <w:t xml:space="preserve">Fórmula dias: </w:t>
                            </w:r>
                            <w:r w:rsidRPr="00E81B5F"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</w:rPr>
                              <w:t>[(365 / 7) x 5 – 9] /12 = </w:t>
                            </w:r>
                            <w:r w:rsidRPr="00E81B5F">
                              <w:rPr>
                                <w:rStyle w:val="Forte"/>
                                <w:rFonts w:asciiTheme="minorHAnsi" w:hAnsiTheme="minorHAnsi"/>
                                <w:iCs/>
                                <w:sz w:val="20"/>
                                <w:szCs w:val="20"/>
                              </w:rPr>
                              <w:t>20,98</w:t>
                            </w:r>
                          </w:p>
                          <w:p w:rsidR="001903FA" w:rsidRPr="009E0376" w:rsidRDefault="001903FA" w:rsidP="002452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Arial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0376">
                              <w:rPr>
                                <w:rStyle w:val="nfase"/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Onde:</w:t>
                            </w:r>
                          </w:p>
                          <w:p w:rsidR="001903FA" w:rsidRDefault="001903FA" w:rsidP="002452BE">
                            <w:pPr>
                              <w:pStyle w:val="rteindent1"/>
                              <w:spacing w:before="0" w:beforeAutospacing="0" w:after="0" w:afterAutospacing="0"/>
                              <w:ind w:left="60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1B5F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365 = número de dias no ano</w:t>
                            </w:r>
                            <w:r w:rsidRPr="00E81B5F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7 = número de dias na semana</w:t>
                            </w:r>
                            <w:r w:rsidRPr="00E81B5F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5 = número de dias úteis (segunda a sexta)</w:t>
                            </w:r>
                            <w:r w:rsidRPr="00E81B5F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9 = número de feriados nacionais em dias úteis (média)</w:t>
                            </w:r>
                            <w:r w:rsidRPr="00E81B5F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12 = número de meses no 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0;margin-top:-329.35pt;width:141.9pt;height:195.4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" o:allowincell="f" fillcolor="#d6e3bc [1302]" stroked="f">
                <v:textbox>
                  <w:txbxContent>
                    <w:p w:rsidR="001903FA" w:rsidRPr="00E81B5F" w:rsidRDefault="001903FA" w:rsidP="002452BE">
                      <w:pPr>
                        <w:pStyle w:val="rtecenter"/>
                        <w:spacing w:before="0" w:beforeAutospacing="0" w:after="0" w:afterAutospacing="0"/>
                        <w:rPr>
                          <w:rFonts w:asciiTheme="minorHAnsi" w:hAnsiTheme="minorHAnsi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sz w:val="20"/>
                          <w:szCs w:val="20"/>
                        </w:rPr>
                        <w:t xml:space="preserve">Fórmula dias: </w:t>
                      </w:r>
                      <w:r w:rsidRPr="00E81B5F">
                        <w:rPr>
                          <w:rFonts w:asciiTheme="minorHAnsi" w:hAnsiTheme="minorHAnsi"/>
                          <w:iCs/>
                          <w:sz w:val="20"/>
                          <w:szCs w:val="20"/>
                        </w:rPr>
                        <w:t>[(365 / 7) x 5 – 9] /12 = </w:t>
                      </w:r>
                      <w:r w:rsidRPr="00E81B5F">
                        <w:rPr>
                          <w:rStyle w:val="Forte"/>
                          <w:rFonts w:asciiTheme="minorHAnsi" w:hAnsiTheme="minorHAnsi"/>
                          <w:iCs/>
                          <w:sz w:val="20"/>
                          <w:szCs w:val="20"/>
                        </w:rPr>
                        <w:t>20,98</w:t>
                      </w:r>
                    </w:p>
                    <w:p w:rsidR="001903FA" w:rsidRPr="009E0376" w:rsidRDefault="001903FA" w:rsidP="002452B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Arial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9E0376">
                        <w:rPr>
                          <w:rStyle w:val="nfase"/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Onde:</w:t>
                      </w:r>
                    </w:p>
                    <w:p w:rsidR="001903FA" w:rsidRDefault="001903FA" w:rsidP="002452BE">
                      <w:pPr>
                        <w:pStyle w:val="rteindent1"/>
                        <w:spacing w:before="0" w:beforeAutospacing="0" w:after="0" w:afterAutospacing="0"/>
                        <w:ind w:left="60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1B5F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365 = número de dias no ano</w:t>
                      </w:r>
                      <w:r w:rsidRPr="00E81B5F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7 = número de dias na semana</w:t>
                      </w:r>
                      <w:r w:rsidRPr="00E81B5F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5 = número de dias úteis (segunda a sexta)</w:t>
                      </w:r>
                      <w:r w:rsidRPr="00E81B5F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9 = número de feriados nacionais em dias úteis (média)</w:t>
                      </w:r>
                      <w:r w:rsidRPr="00E81B5F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12 = número de meses no ano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</w:t>
      </w:r>
    </w:p>
    <w:p w:rsidR="006E4D8E" w:rsidRPr="006E4D8E" w:rsidRDefault="006E4D8E" w:rsidP="006E4D8E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Obs: Incindirá apenas na linha A do Submódulo 2.1 pois</w:t>
      </w:r>
      <w:r w:rsidR="00E70320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 w:rsidRPr="006E4D8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na base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de cálculo no primeiro ano, </w:t>
      </w:r>
      <w:r w:rsidRPr="006E4D8E">
        <w:rPr>
          <w:rFonts w:ascii="Arial" w:hAnsi="Arial" w:cs="Arial"/>
          <w:color w:val="000000"/>
          <w:sz w:val="16"/>
          <w:szCs w:val="16"/>
          <w:shd w:val="clear" w:color="auto" w:fill="FFFFFF"/>
        </w:rPr>
        <w:t>considera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remos que</w:t>
      </w:r>
      <w:r w:rsidR="00E70320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inicialmente</w:t>
      </w:r>
      <w:r w:rsidR="00E70320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não haverá</w:t>
      </w:r>
      <w:r w:rsidRPr="006E4D8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prorrogação do contrato e segundo a tabela de incidência do </w:t>
      </w:r>
      <w:r w:rsidRPr="006E4D8E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GPS e FGTS não incide sobre indenizações</w:t>
      </w:r>
      <w:r w:rsidRPr="006E4D8E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6E4D8E" w:rsidRPr="006E4D8E" w:rsidRDefault="006E4D8E" w:rsidP="006E4D8E">
      <w:pPr>
        <w:jc w:val="both"/>
        <w:rPr>
          <w:rFonts w:ascii="Calibri" w:hAnsi="Calibri"/>
          <w:b/>
          <w:sz w:val="16"/>
          <w:szCs w:val="16"/>
        </w:rPr>
      </w:pPr>
      <w:r w:rsidRPr="006E4D8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No segundo ano</w:t>
      </w:r>
      <w:r w:rsidR="00E70320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 w:rsidRPr="006E4D8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no caso de prorrogação, utilizar somente o 1/3 constitucional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040799" w:rsidRDefault="00040799" w:rsidP="00EB52AC">
      <w:pPr>
        <w:jc w:val="both"/>
        <w:rPr>
          <w:rFonts w:ascii="Calibri" w:hAnsi="Calibri" w:cs="Arial"/>
          <w:u w:val="single"/>
          <w:lang w:val="pt-PT"/>
        </w:rPr>
      </w:pPr>
    </w:p>
    <w:p w:rsidR="00371899" w:rsidRPr="005717F2" w:rsidRDefault="00371899" w:rsidP="00EB52AC">
      <w:pPr>
        <w:jc w:val="both"/>
        <w:rPr>
          <w:rFonts w:ascii="Calibri" w:hAnsi="Calibri" w:cs="Arial"/>
          <w:color w:val="FF0000"/>
          <w:lang w:val="pt-PT"/>
        </w:rPr>
      </w:pPr>
      <w:r>
        <w:rPr>
          <w:rFonts w:ascii="Calibri" w:hAnsi="Calibri" w:cs="Arial"/>
          <w:u w:val="single"/>
          <w:lang w:val="pt-PT"/>
        </w:rPr>
        <w:t>OBS</w:t>
      </w:r>
      <w:r w:rsidRPr="005717F2">
        <w:rPr>
          <w:rFonts w:ascii="Calibri" w:hAnsi="Calibri" w:cs="Arial"/>
          <w:lang w:val="pt-PT"/>
        </w:rPr>
        <w:t xml:space="preserve">.: </w:t>
      </w:r>
      <w:r w:rsidRPr="005717F2">
        <w:rPr>
          <w:rFonts w:ascii="Calibri" w:hAnsi="Calibri" w:cs="Arial"/>
          <w:color w:val="FF0000"/>
          <w:lang w:val="pt-PT"/>
        </w:rPr>
        <w:t>Para fins de cálculo do GPS, FGTS e outras contribuições (item 2.2 do quadro resumo do Módulo 2)</w:t>
      </w:r>
      <w:r w:rsidR="005717F2" w:rsidRPr="005717F2">
        <w:rPr>
          <w:rFonts w:ascii="Calibri" w:hAnsi="Calibri" w:cs="Arial"/>
          <w:color w:val="FF0000"/>
          <w:lang w:val="pt-PT"/>
        </w:rPr>
        <w:t>, deverá ser considerado o</w:t>
      </w:r>
      <w:r w:rsidRPr="005717F2">
        <w:rPr>
          <w:rFonts w:ascii="Calibri" w:hAnsi="Calibri" w:cs="Arial"/>
          <w:color w:val="FF0000"/>
          <w:lang w:val="pt-PT"/>
        </w:rPr>
        <w:t xml:space="preserve"> </w:t>
      </w:r>
      <w:r w:rsidRPr="005717F2">
        <w:rPr>
          <w:rFonts w:ascii="Calibri" w:hAnsi="Calibri" w:cs="Arial"/>
          <w:b/>
          <w:color w:val="FF0000"/>
          <w:lang w:val="pt-PT"/>
        </w:rPr>
        <w:t xml:space="preserve">total do </w:t>
      </w:r>
      <w:r w:rsidR="005717F2" w:rsidRPr="005717F2">
        <w:rPr>
          <w:rFonts w:ascii="Calibri" w:hAnsi="Calibri" w:cs="Arial"/>
          <w:b/>
          <w:color w:val="FF0000"/>
          <w:lang w:val="pt-PT"/>
        </w:rPr>
        <w:t>S</w:t>
      </w:r>
      <w:r w:rsidRPr="005717F2">
        <w:rPr>
          <w:rFonts w:ascii="Calibri" w:hAnsi="Calibri" w:cs="Arial"/>
          <w:b/>
          <w:color w:val="FF0000"/>
          <w:lang w:val="pt-PT"/>
        </w:rPr>
        <w:t>ubmódulo 2.2</w:t>
      </w:r>
      <w:r w:rsidRPr="005717F2">
        <w:rPr>
          <w:rFonts w:ascii="Calibri" w:hAnsi="Calibri" w:cs="Arial"/>
          <w:color w:val="FF0000"/>
          <w:lang w:val="pt-PT"/>
        </w:rPr>
        <w:t xml:space="preserve"> + </w:t>
      </w:r>
      <w:r w:rsidR="005717F2" w:rsidRPr="005717F2">
        <w:rPr>
          <w:rFonts w:ascii="Calibri" w:hAnsi="Calibri" w:cs="Arial"/>
          <w:color w:val="FF0000"/>
          <w:lang w:val="pt-PT"/>
        </w:rPr>
        <w:t>Incidência do Submódulo 2.2</w:t>
      </w:r>
      <w:r w:rsidR="00182A97">
        <w:rPr>
          <w:rFonts w:ascii="Calibri" w:hAnsi="Calibri" w:cs="Arial"/>
          <w:color w:val="FF0000"/>
          <w:lang w:val="pt-PT"/>
        </w:rPr>
        <w:t xml:space="preserve">  </w:t>
      </w:r>
      <w:r w:rsidR="005717F2" w:rsidRPr="005717F2">
        <w:rPr>
          <w:rFonts w:ascii="Calibri" w:hAnsi="Calibri" w:cs="Arial"/>
          <w:color w:val="FF0000"/>
          <w:lang w:val="pt-PT"/>
        </w:rPr>
        <w:t>- Encargos previdenciários (GPS), FGTS e outras contribuições sobre o 13º (décimo terceiro) Salário, Férias e Adicional de Férias (letra C do Submódulo 2.1)</w:t>
      </w:r>
    </w:p>
    <w:p w:rsidR="005717F2" w:rsidRDefault="005717F2" w:rsidP="00EB52AC">
      <w:pPr>
        <w:jc w:val="both"/>
        <w:rPr>
          <w:rFonts w:ascii="Calibri" w:hAnsi="Calibri" w:cs="Arial"/>
          <w:u w:val="single"/>
          <w:lang w:val="pt-PT"/>
        </w:rPr>
      </w:pPr>
    </w:p>
    <w:p w:rsidR="00EB52AC" w:rsidRDefault="00EB52AC" w:rsidP="00EB52AC">
      <w:pPr>
        <w:jc w:val="both"/>
        <w:rPr>
          <w:rFonts w:ascii="Calibri" w:hAnsi="Calibri" w:cs="Arial"/>
          <w:u w:val="single"/>
          <w:lang w:val="pt-PT"/>
        </w:rPr>
      </w:pPr>
      <w:r w:rsidRPr="00534820">
        <w:rPr>
          <w:rFonts w:ascii="Calibri" w:hAnsi="Calibri" w:cs="Arial"/>
          <w:u w:val="single"/>
          <w:lang w:val="pt-PT"/>
        </w:rPr>
        <w:t>Submódulo 2.3 - Benefícios Mensais e Diários</w:t>
      </w:r>
    </w:p>
    <w:p w:rsidR="00677186" w:rsidRDefault="00677186" w:rsidP="00EB52AC">
      <w:pPr>
        <w:jc w:val="both"/>
        <w:rPr>
          <w:rFonts w:ascii="Calibri" w:hAnsi="Calibri" w:cs="Arial"/>
          <w:u w:val="single"/>
          <w:lang w:val="pt-PT"/>
        </w:rPr>
      </w:pPr>
    </w:p>
    <w:tbl>
      <w:tblPr>
        <w:tblW w:w="6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3"/>
        <w:gridCol w:w="3119"/>
      </w:tblGrid>
      <w:tr w:rsidR="00677186" w:rsidRPr="005B20B6" w:rsidTr="00442C49">
        <w:trPr>
          <w:trHeight w:val="510"/>
          <w:jc w:val="center"/>
        </w:trPr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263" w:type="dxa"/>
            <w:shd w:val="clear" w:color="auto" w:fill="EAF1DD" w:themeFill="accent3" w:themeFillTint="33"/>
            <w:noWrap/>
            <w:vAlign w:val="center"/>
            <w:hideMark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BENEFÍCIOS MENSAIS E DIÁRIOS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  <w:hideMark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VALOR (R$)</w:t>
            </w: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77186" w:rsidRPr="005B20B6" w:rsidTr="00442C49">
        <w:trPr>
          <w:trHeight w:val="631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:rsidR="00677186" w:rsidRPr="005B20B6" w:rsidRDefault="00677186" w:rsidP="00442C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Transporte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7186" w:rsidRPr="0043315A" w:rsidRDefault="0043315A" w:rsidP="00427E4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3315A">
              <w:rPr>
                <w:rFonts w:ascii="Calibri" w:hAnsi="Calibri" w:cs="Arial"/>
                <w:sz w:val="18"/>
                <w:szCs w:val="18"/>
              </w:rPr>
              <w:t>valor do transporte x nº de passagens por dia x nº de dias trabalhados – (6% x valor salário base)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427E48">
              <w:rPr>
                <w:rFonts w:ascii="Calibri" w:hAnsi="Calibri" w:cs="Arial"/>
                <w:iCs/>
                <w:sz w:val="18"/>
                <w:szCs w:val="18"/>
              </w:rPr>
              <w:t>Parágrafo Único, Art. 4º da Lei Nº 7.418/1985</w:t>
            </w:r>
          </w:p>
        </w:tc>
      </w:tr>
      <w:tr w:rsidR="00677186" w:rsidRPr="005B20B6" w:rsidTr="00442C49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186" w:rsidRPr="005B20B6" w:rsidRDefault="00677186" w:rsidP="00442C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Auxílio Refeição/Alimentação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7186" w:rsidRPr="0043315A" w:rsidRDefault="0043315A" w:rsidP="001903FA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3315A">
              <w:rPr>
                <w:rFonts w:ascii="Calibri" w:hAnsi="Calibri" w:cs="Arial"/>
                <w:sz w:val="18"/>
                <w:szCs w:val="18"/>
              </w:rPr>
              <w:t>valor do vale alimentação mensal x nº de dias de trabalho</w:t>
            </w:r>
            <w:r w:rsidR="004A314D">
              <w:rPr>
                <w:rFonts w:ascii="Calibri" w:hAnsi="Calibri" w:cs="Arial"/>
                <w:sz w:val="18"/>
                <w:szCs w:val="18"/>
              </w:rPr>
              <w:t>,</w:t>
            </w:r>
            <w:r w:rsidRPr="0043315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iCs/>
                <w:sz w:val="18"/>
                <w:szCs w:val="18"/>
              </w:rPr>
              <w:t xml:space="preserve">Clausula </w:t>
            </w:r>
            <w:r w:rsidR="001903FA">
              <w:rPr>
                <w:rFonts w:ascii="Calibri" w:hAnsi="Calibri" w:cs="Arial"/>
                <w:iCs/>
                <w:sz w:val="18"/>
                <w:szCs w:val="18"/>
              </w:rPr>
              <w:t>5</w:t>
            </w:r>
            <w:r w:rsidRPr="0043315A">
              <w:rPr>
                <w:rFonts w:ascii="Calibri" w:hAnsi="Calibri" w:cs="Arial"/>
                <w:iCs/>
                <w:sz w:val="18"/>
                <w:szCs w:val="18"/>
              </w:rPr>
              <w:t>ª da CCT</w:t>
            </w:r>
          </w:p>
        </w:tc>
      </w:tr>
      <w:tr w:rsidR="00677186" w:rsidRPr="005B20B6" w:rsidTr="00442C49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186" w:rsidRPr="005B20B6" w:rsidRDefault="00677186" w:rsidP="00442C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Assistências médica e familiar</w:t>
            </w:r>
            <w:r w:rsidR="001903FA">
              <w:rPr>
                <w:rFonts w:ascii="Calibri" w:hAnsi="Calibri" w:cs="Arial"/>
                <w:sz w:val="18"/>
                <w:szCs w:val="18"/>
              </w:rPr>
              <w:t xml:space="preserve"> (Benefícios indiretos)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7186" w:rsidRPr="0043315A" w:rsidRDefault="0043315A" w:rsidP="001903FA">
            <w:pPr>
              <w:rPr>
                <w:rFonts w:ascii="Calibri" w:hAnsi="Calibri" w:cs="Arial"/>
                <w:sz w:val="18"/>
                <w:szCs w:val="18"/>
              </w:rPr>
            </w:pPr>
            <w:r w:rsidRPr="0043315A">
              <w:rPr>
                <w:rFonts w:ascii="Calibri" w:hAnsi="Calibri" w:cs="Arial"/>
                <w:sz w:val="18"/>
                <w:szCs w:val="18"/>
              </w:rPr>
              <w:t xml:space="preserve">cláusula </w:t>
            </w:r>
            <w:r w:rsidR="001903FA">
              <w:rPr>
                <w:rFonts w:ascii="Calibri" w:hAnsi="Calibri" w:cs="Arial"/>
                <w:sz w:val="18"/>
                <w:szCs w:val="18"/>
              </w:rPr>
              <w:t>8</w:t>
            </w:r>
            <w:r w:rsidRPr="0043315A">
              <w:rPr>
                <w:rFonts w:ascii="Calibri" w:hAnsi="Calibri" w:cs="Arial"/>
                <w:sz w:val="18"/>
                <w:szCs w:val="18"/>
              </w:rPr>
              <w:t xml:space="preserve">ª da CCT, R$ </w:t>
            </w:r>
            <w:r w:rsidR="001903FA">
              <w:rPr>
                <w:rFonts w:ascii="Calibri" w:hAnsi="Calibri" w:cs="Arial"/>
                <w:sz w:val="18"/>
                <w:szCs w:val="18"/>
              </w:rPr>
              <w:t>206,10</w:t>
            </w:r>
          </w:p>
        </w:tc>
      </w:tr>
      <w:tr w:rsidR="00677186" w:rsidRPr="005B20B6" w:rsidTr="00442C49">
        <w:trPr>
          <w:trHeight w:val="5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D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186" w:rsidRDefault="00677186" w:rsidP="00442C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Outros (Especificar)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7186" w:rsidRPr="005B20B6" w:rsidRDefault="00677186" w:rsidP="00442C4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77186" w:rsidRPr="005B20B6" w:rsidTr="00442C49">
        <w:trPr>
          <w:trHeight w:val="283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77186" w:rsidRPr="005B20B6" w:rsidRDefault="00677186" w:rsidP="00442C4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B20B6"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:rsidR="00677186" w:rsidRPr="005B20B6" w:rsidRDefault="00677186" w:rsidP="00442C4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442C49" w:rsidRDefault="00442C49" w:rsidP="00442C49">
      <w:pPr>
        <w:shd w:val="clear" w:color="auto" w:fill="FFFFFF"/>
        <w:textAlignment w:val="baseline"/>
        <w:rPr>
          <w:rFonts w:ascii="Arial" w:hAnsi="Arial" w:cs="Arial"/>
          <w:color w:val="000000"/>
          <w:sz w:val="16"/>
          <w:szCs w:val="16"/>
          <w:lang w:eastAsia="en-US"/>
        </w:rPr>
      </w:pPr>
      <w:r w:rsidRPr="00442C49">
        <w:rPr>
          <w:rFonts w:ascii="Arial" w:hAnsi="Arial" w:cs="Arial"/>
          <w:b/>
          <w:bCs/>
          <w:color w:val="000000"/>
          <w:sz w:val="16"/>
          <w:szCs w:val="16"/>
          <w:lang w:eastAsia="en-US"/>
        </w:rPr>
        <w:t>Nota 1:</w:t>
      </w:r>
      <w:r w:rsidRPr="00442C49">
        <w:rPr>
          <w:rFonts w:ascii="Arial" w:hAnsi="Arial" w:cs="Arial"/>
          <w:color w:val="000000"/>
          <w:sz w:val="16"/>
          <w:szCs w:val="16"/>
          <w:lang w:eastAsia="en-US"/>
        </w:rPr>
        <w:t> O valor informado deverá ser o custo real do benefício (descontado o valor eventualmente pago pelo empregado).</w:t>
      </w:r>
    </w:p>
    <w:p w:rsidR="00442C49" w:rsidRPr="00442C49" w:rsidRDefault="00442C49" w:rsidP="00442C49">
      <w:pPr>
        <w:shd w:val="clear" w:color="auto" w:fill="FFFFFF"/>
        <w:textAlignment w:val="baseline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442C49" w:rsidRPr="00442C49" w:rsidRDefault="00442C49" w:rsidP="00442C49">
      <w:pPr>
        <w:shd w:val="clear" w:color="auto" w:fill="FFFFFF"/>
        <w:textAlignment w:val="baseline"/>
        <w:rPr>
          <w:rFonts w:ascii="Arial" w:hAnsi="Arial" w:cs="Arial"/>
          <w:color w:val="000000"/>
          <w:sz w:val="16"/>
          <w:szCs w:val="16"/>
          <w:lang w:eastAsia="en-US"/>
        </w:rPr>
      </w:pPr>
      <w:r w:rsidRPr="00442C49">
        <w:rPr>
          <w:rFonts w:ascii="Arial" w:hAnsi="Arial" w:cs="Arial"/>
          <w:b/>
          <w:bCs/>
          <w:color w:val="000000"/>
          <w:sz w:val="16"/>
          <w:szCs w:val="16"/>
          <w:lang w:eastAsia="en-US"/>
        </w:rPr>
        <w:t>Nota 2: </w:t>
      </w:r>
      <w:r w:rsidRPr="00442C49">
        <w:rPr>
          <w:rFonts w:ascii="Arial" w:hAnsi="Arial" w:cs="Arial"/>
          <w:color w:val="000000"/>
          <w:sz w:val="16"/>
          <w:szCs w:val="16"/>
          <w:lang w:eastAsia="en-US"/>
        </w:rPr>
        <w:t xml:space="preserve">Observar a previsão dos benefícios contidos em Acordos, Convenções e Dissídios Coletivos de Trabalho e atentar-se ao disposto no art. 6º </w:t>
      </w:r>
      <w:r w:rsidR="00162B9C">
        <w:rPr>
          <w:rFonts w:ascii="Arial" w:hAnsi="Arial" w:cs="Arial"/>
          <w:color w:val="000000"/>
          <w:sz w:val="16"/>
          <w:szCs w:val="16"/>
          <w:lang w:eastAsia="en-US"/>
        </w:rPr>
        <w:t>da IN 5/2017</w:t>
      </w:r>
      <w:r w:rsidRPr="00442C49">
        <w:rPr>
          <w:rFonts w:ascii="Arial" w:hAnsi="Arial" w:cs="Arial"/>
          <w:color w:val="000000"/>
          <w:sz w:val="16"/>
          <w:szCs w:val="16"/>
          <w:lang w:eastAsia="en-US"/>
        </w:rPr>
        <w:t>.</w:t>
      </w:r>
    </w:p>
    <w:p w:rsidR="00677186" w:rsidRPr="00442C49" w:rsidRDefault="00677186" w:rsidP="00EB52AC">
      <w:pPr>
        <w:jc w:val="both"/>
        <w:rPr>
          <w:rFonts w:ascii="Calibri" w:hAnsi="Calibri" w:cs="Arial"/>
          <w:u w:val="single"/>
        </w:rPr>
      </w:pPr>
    </w:p>
    <w:p w:rsidR="000E4C42" w:rsidRPr="00534820" w:rsidRDefault="000E4C42" w:rsidP="00AD39B4">
      <w:pPr>
        <w:spacing w:line="276" w:lineRule="auto"/>
        <w:jc w:val="both"/>
        <w:rPr>
          <w:rFonts w:ascii="Calibri" w:hAnsi="Calibri" w:cs="Arial"/>
          <w:b/>
        </w:rPr>
      </w:pPr>
      <w:r w:rsidRPr="00534820">
        <w:rPr>
          <w:rFonts w:ascii="Calibri" w:hAnsi="Calibri" w:cs="Arial"/>
          <w:b/>
        </w:rPr>
        <w:t xml:space="preserve">A) </w:t>
      </w:r>
      <w:r w:rsidR="00BD5610" w:rsidRPr="00534820">
        <w:rPr>
          <w:rFonts w:ascii="Calibri" w:hAnsi="Calibri" w:cs="Arial"/>
          <w:b/>
        </w:rPr>
        <w:t>Transporte</w:t>
      </w:r>
    </w:p>
    <w:p w:rsidR="00E81B5F" w:rsidRDefault="009E0376" w:rsidP="00E81B5F">
      <w:pPr>
        <w:spacing w:line="276" w:lineRule="auto"/>
        <w:rPr>
          <w:rFonts w:asciiTheme="minorHAnsi" w:hAnsiTheme="minorHAnsi"/>
          <w:iCs/>
        </w:rPr>
      </w:pPr>
      <w:r>
        <w:rPr>
          <w:rFonts w:ascii="Calibri" w:hAnsi="Calibri" w:cs="Arial"/>
        </w:rPr>
        <w:t xml:space="preserve">a.1. </w:t>
      </w:r>
      <w:r w:rsidR="00702CAD">
        <w:rPr>
          <w:rFonts w:ascii="Calibri" w:hAnsi="Calibri" w:cs="Arial"/>
        </w:rPr>
        <w:t>Para fins de estimativa, foi considerado o v</w:t>
      </w:r>
      <w:r w:rsidR="00BD5610" w:rsidRPr="00534820">
        <w:rPr>
          <w:rFonts w:ascii="Calibri" w:hAnsi="Calibri" w:cs="Arial"/>
        </w:rPr>
        <w:t xml:space="preserve">alor referente </w:t>
      </w:r>
      <w:r w:rsidR="00702CAD">
        <w:rPr>
          <w:rFonts w:ascii="Calibri" w:hAnsi="Calibri" w:cs="Arial"/>
        </w:rPr>
        <w:t>ao preço da passagem de ônibus em Niterói</w:t>
      </w:r>
      <w:r w:rsidR="00BD5610" w:rsidRPr="00534820">
        <w:rPr>
          <w:rFonts w:ascii="Calibri" w:hAnsi="Calibri" w:cs="Arial"/>
        </w:rPr>
        <w:t xml:space="preserve">, </w:t>
      </w:r>
      <w:r w:rsidR="00702CAD">
        <w:rPr>
          <w:rFonts w:ascii="Calibri" w:hAnsi="Calibri" w:cs="Arial"/>
        </w:rPr>
        <w:t xml:space="preserve">considerando duas passagens de ida e duas passagens de volta, </w:t>
      </w:r>
      <w:r w:rsidR="00BD5610" w:rsidRPr="00534820">
        <w:rPr>
          <w:rFonts w:ascii="Calibri" w:hAnsi="Calibri" w:cs="Arial"/>
        </w:rPr>
        <w:t xml:space="preserve">com o desconto de 6% do empregado, calculado conforme </w:t>
      </w:r>
      <w:r w:rsidR="00E529A0" w:rsidRPr="00E529A0">
        <w:rPr>
          <w:rFonts w:ascii="Calibri" w:hAnsi="Calibri" w:cs="Arial"/>
          <w:i/>
          <w:iCs/>
        </w:rPr>
        <w:t>Parágrafo Único, Art. 4º da Lei Nº 7.418/1985</w:t>
      </w:r>
      <w:r w:rsidR="00E529A0">
        <w:rPr>
          <w:rFonts w:ascii="Calibri" w:hAnsi="Calibri" w:cs="Arial"/>
          <w:i/>
          <w:iCs/>
        </w:rPr>
        <w:t xml:space="preserve"> </w:t>
      </w:r>
      <w:r w:rsidR="00E81B5F" w:rsidRPr="00E529A0">
        <w:rPr>
          <w:rFonts w:ascii="Calibri" w:hAnsi="Calibri" w:cs="Arial"/>
        </w:rPr>
        <w:t xml:space="preserve">= </w:t>
      </w:r>
      <w:r w:rsidR="00E529A0" w:rsidRPr="00E529A0">
        <w:rPr>
          <w:rFonts w:ascii="Calibri" w:hAnsi="Calibri" w:cs="Arial"/>
          <w:b/>
        </w:rPr>
        <w:t>20,88</w:t>
      </w:r>
      <w:r w:rsidR="00DA43A3" w:rsidRPr="00E529A0">
        <w:rPr>
          <w:rFonts w:ascii="Calibri" w:hAnsi="Calibri" w:cs="Arial"/>
          <w:b/>
        </w:rPr>
        <w:t xml:space="preserve"> </w:t>
      </w:r>
      <w:r w:rsidR="00BD5610" w:rsidRPr="00E529A0">
        <w:rPr>
          <w:rFonts w:ascii="Calibri" w:hAnsi="Calibri" w:cs="Arial"/>
          <w:b/>
        </w:rPr>
        <w:t>dias úteis</w:t>
      </w:r>
      <w:r w:rsidR="00E81B5F" w:rsidRPr="00E529A0">
        <w:rPr>
          <w:rFonts w:ascii="Calibri" w:hAnsi="Calibri" w:cs="Arial"/>
        </w:rPr>
        <w:t>, como</w:t>
      </w:r>
      <w:r w:rsidR="00E81B5F">
        <w:rPr>
          <w:rFonts w:ascii="Calibri" w:hAnsi="Calibri" w:cs="Arial"/>
        </w:rPr>
        <w:t xml:space="preserve"> </w:t>
      </w:r>
      <w:r w:rsidR="00E81B5F" w:rsidRPr="00E81B5F">
        <w:rPr>
          <w:rFonts w:asciiTheme="minorHAnsi" w:hAnsiTheme="minorHAnsi"/>
          <w:iCs/>
        </w:rPr>
        <w:t>demonstrado</w:t>
      </w:r>
      <w:r>
        <w:rPr>
          <w:rFonts w:asciiTheme="minorHAnsi" w:hAnsiTheme="minorHAnsi"/>
          <w:iCs/>
        </w:rPr>
        <w:t xml:space="preserve"> para </w:t>
      </w:r>
      <w:r w:rsidR="00E529A0">
        <w:rPr>
          <w:rFonts w:asciiTheme="minorHAnsi" w:hAnsiTheme="minorHAnsi"/>
          <w:b/>
          <w:iCs/>
        </w:rPr>
        <w:t>jornada de 40</w:t>
      </w:r>
      <w:r w:rsidR="00E2684E" w:rsidRPr="00E2684E">
        <w:rPr>
          <w:rFonts w:asciiTheme="minorHAnsi" w:hAnsiTheme="minorHAnsi"/>
          <w:b/>
          <w:iCs/>
        </w:rPr>
        <w:t xml:space="preserve"> horas</w:t>
      </w:r>
      <w:r w:rsidR="00E81B5F">
        <w:rPr>
          <w:rFonts w:asciiTheme="minorHAnsi" w:hAnsiTheme="minorHAnsi"/>
          <w:iCs/>
        </w:rPr>
        <w:t>:</w:t>
      </w:r>
    </w:p>
    <w:p w:rsidR="00040799" w:rsidRDefault="00040799" w:rsidP="00AD39B4">
      <w:pPr>
        <w:spacing w:line="276" w:lineRule="auto"/>
        <w:jc w:val="both"/>
        <w:rPr>
          <w:rFonts w:ascii="Calibri" w:hAnsi="Calibri" w:cs="Arial"/>
        </w:rPr>
      </w:pPr>
    </w:p>
    <w:p w:rsidR="00E2684E" w:rsidRPr="00E2684E" w:rsidRDefault="000E4C42" w:rsidP="00AD39B4">
      <w:pPr>
        <w:spacing w:line="276" w:lineRule="auto"/>
        <w:jc w:val="both"/>
        <w:rPr>
          <w:rFonts w:ascii="Calibri" w:hAnsi="Calibri" w:cs="Arial"/>
          <w:b/>
        </w:rPr>
      </w:pPr>
      <w:r w:rsidRPr="00534820">
        <w:rPr>
          <w:rFonts w:ascii="Calibri" w:hAnsi="Calibri" w:cs="Arial"/>
        </w:rPr>
        <w:t xml:space="preserve">Fórmula </w:t>
      </w:r>
      <w:r w:rsidR="00BD5610" w:rsidRPr="00534820">
        <w:rPr>
          <w:rFonts w:ascii="Calibri" w:hAnsi="Calibri" w:cs="Arial"/>
        </w:rPr>
        <w:t xml:space="preserve">= </w:t>
      </w:r>
      <w:r w:rsidR="00E2684E" w:rsidRPr="00E2684E">
        <w:rPr>
          <w:rFonts w:ascii="Calibri" w:hAnsi="Calibri" w:cs="Arial"/>
          <w:b/>
        </w:rPr>
        <w:t>valor do transporte x nº de passagens por dia x nº de dias trabalhados – (6% x valor salário base)</w:t>
      </w:r>
    </w:p>
    <w:p w:rsidR="00E46244" w:rsidRDefault="00E2684E" w:rsidP="00AD39B4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</w:t>
      </w:r>
      <w:r w:rsidR="00702CAD">
        <w:rPr>
          <w:rFonts w:ascii="Calibri" w:hAnsi="Calibri" w:cs="Arial"/>
        </w:rPr>
        <w:t xml:space="preserve">                     R$ 4,05 </w:t>
      </w:r>
      <w:proofErr w:type="gramStart"/>
      <w:r w:rsidR="00702CAD">
        <w:rPr>
          <w:rFonts w:ascii="Calibri" w:hAnsi="Calibri" w:cs="Arial"/>
        </w:rPr>
        <w:t>x</w:t>
      </w:r>
      <w:proofErr w:type="gramEnd"/>
      <w:r w:rsidR="00702CAD">
        <w:rPr>
          <w:rFonts w:ascii="Calibri" w:hAnsi="Calibri" w:cs="Arial"/>
        </w:rPr>
        <w:t xml:space="preserve"> 4</w:t>
      </w:r>
      <w:r>
        <w:rPr>
          <w:rFonts w:ascii="Calibri" w:hAnsi="Calibri" w:cs="Arial"/>
        </w:rPr>
        <w:t xml:space="preserve"> x </w:t>
      </w:r>
      <w:r w:rsidR="00E529A0">
        <w:rPr>
          <w:rFonts w:ascii="Calibri" w:hAnsi="Calibri" w:cs="Arial"/>
          <w:b/>
        </w:rPr>
        <w:t>20,88</w:t>
      </w:r>
      <w:r>
        <w:rPr>
          <w:rFonts w:ascii="Calibri" w:hAnsi="Calibri" w:cs="Arial"/>
        </w:rPr>
        <w:t xml:space="preserve"> – (6% x valor salário base)</w:t>
      </w:r>
    </w:p>
    <w:p w:rsidR="009E0376" w:rsidRDefault="009E0376" w:rsidP="009E0376">
      <w:pPr>
        <w:spacing w:line="276" w:lineRule="auto"/>
        <w:rPr>
          <w:rFonts w:ascii="Calibri" w:hAnsi="Calibri" w:cs="Arial"/>
        </w:rPr>
      </w:pPr>
    </w:p>
    <w:p w:rsidR="00F14B80" w:rsidRDefault="00F14B80" w:rsidP="009E0376">
      <w:pPr>
        <w:spacing w:line="276" w:lineRule="auto"/>
        <w:jc w:val="both"/>
        <w:rPr>
          <w:rFonts w:asciiTheme="minorHAnsi" w:hAnsiTheme="minorHAnsi"/>
          <w:iCs/>
        </w:rPr>
      </w:pPr>
    </w:p>
    <w:p w:rsidR="000E4C42" w:rsidRPr="00534820" w:rsidRDefault="00AF0295" w:rsidP="00AD39B4">
      <w:pPr>
        <w:spacing w:line="276" w:lineRule="auto"/>
        <w:jc w:val="both"/>
        <w:rPr>
          <w:rFonts w:ascii="Calibri" w:hAnsi="Calibri" w:cs="Arial"/>
          <w:b/>
        </w:rPr>
      </w:pPr>
      <w:r w:rsidRPr="00534820">
        <w:rPr>
          <w:rFonts w:ascii="Calibri" w:hAnsi="Calibri" w:cs="Arial"/>
          <w:b/>
        </w:rPr>
        <w:t>B) Aux</w:t>
      </w:r>
      <w:r w:rsidR="00351C86">
        <w:rPr>
          <w:rFonts w:ascii="Calibri" w:hAnsi="Calibri" w:cs="Arial"/>
          <w:b/>
        </w:rPr>
        <w:t>í</w:t>
      </w:r>
      <w:r w:rsidRPr="00534820">
        <w:rPr>
          <w:rFonts w:ascii="Calibri" w:hAnsi="Calibri" w:cs="Arial"/>
          <w:b/>
        </w:rPr>
        <w:t>lio-a</w:t>
      </w:r>
      <w:r w:rsidR="00BD5610" w:rsidRPr="00534820">
        <w:rPr>
          <w:rFonts w:ascii="Calibri" w:hAnsi="Calibri" w:cs="Arial"/>
          <w:b/>
        </w:rPr>
        <w:t xml:space="preserve">limentação </w:t>
      </w:r>
    </w:p>
    <w:p w:rsidR="00C41F80" w:rsidRDefault="00BD5610" w:rsidP="00AD39B4">
      <w:pPr>
        <w:spacing w:line="276" w:lineRule="auto"/>
        <w:jc w:val="both"/>
        <w:rPr>
          <w:rFonts w:ascii="Calibri" w:hAnsi="Calibri" w:cs="Arial"/>
        </w:rPr>
      </w:pPr>
      <w:r w:rsidRPr="00534820">
        <w:rPr>
          <w:rFonts w:ascii="Calibri" w:hAnsi="Calibri" w:cs="Arial"/>
        </w:rPr>
        <w:t xml:space="preserve">Valor referente ao determinado em </w:t>
      </w:r>
      <w:r w:rsidR="00E533D4" w:rsidRPr="00534820">
        <w:rPr>
          <w:rFonts w:ascii="Calibri" w:hAnsi="Calibri" w:cs="Arial"/>
        </w:rPr>
        <w:t>CCT</w:t>
      </w:r>
      <w:r w:rsidR="006E667C">
        <w:rPr>
          <w:rFonts w:ascii="Calibri" w:hAnsi="Calibri" w:cs="Arial"/>
        </w:rPr>
        <w:t xml:space="preserve">, cláusula </w:t>
      </w:r>
      <w:r w:rsidR="001903FA">
        <w:rPr>
          <w:rFonts w:ascii="Calibri" w:hAnsi="Calibri" w:cs="Arial"/>
        </w:rPr>
        <w:t>5</w:t>
      </w:r>
      <w:r w:rsidR="006E667C">
        <w:rPr>
          <w:rFonts w:ascii="Calibri" w:hAnsi="Calibri" w:cs="Arial"/>
        </w:rPr>
        <w:t>ª</w:t>
      </w:r>
      <w:r w:rsidR="000E4C42" w:rsidRPr="00534820">
        <w:rPr>
          <w:rFonts w:ascii="Calibri" w:hAnsi="Calibri" w:cs="Arial"/>
        </w:rPr>
        <w:t>, no caso R$</w:t>
      </w:r>
      <w:r w:rsidR="001903FA">
        <w:rPr>
          <w:rFonts w:ascii="Calibri" w:hAnsi="Calibri" w:cs="Arial"/>
        </w:rPr>
        <w:t>25,31</w:t>
      </w:r>
      <w:r w:rsidR="00C41F80">
        <w:rPr>
          <w:rFonts w:ascii="Calibri" w:hAnsi="Calibri" w:cs="Arial"/>
        </w:rPr>
        <w:t xml:space="preserve"> (</w:t>
      </w:r>
      <w:r w:rsidR="001903FA">
        <w:rPr>
          <w:rFonts w:ascii="Calibri" w:hAnsi="Calibri" w:cs="Arial"/>
        </w:rPr>
        <w:t>vinte e cinco reais e trinta e um centavos)</w:t>
      </w:r>
      <w:r w:rsidR="00C41F80">
        <w:rPr>
          <w:rFonts w:ascii="Calibri" w:hAnsi="Calibri" w:cs="Arial"/>
        </w:rPr>
        <w:t>.</w:t>
      </w:r>
    </w:p>
    <w:p w:rsidR="006E667C" w:rsidRDefault="006E667C" w:rsidP="00AD39B4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</w:t>
      </w:r>
    </w:p>
    <w:p w:rsidR="00834FFA" w:rsidRDefault="006E667C" w:rsidP="006E667C">
      <w:pPr>
        <w:spacing w:line="276" w:lineRule="auto"/>
        <w:jc w:val="both"/>
        <w:rPr>
          <w:rFonts w:ascii="Calibri" w:hAnsi="Calibri" w:cs="Arial"/>
          <w:b/>
        </w:rPr>
      </w:pPr>
      <w:r w:rsidRPr="00534820">
        <w:rPr>
          <w:rFonts w:ascii="Calibri" w:hAnsi="Calibri" w:cs="Arial"/>
        </w:rPr>
        <w:t xml:space="preserve">Fórmula = </w:t>
      </w:r>
      <w:r w:rsidRPr="00E2684E">
        <w:rPr>
          <w:rFonts w:ascii="Calibri" w:hAnsi="Calibri" w:cs="Arial"/>
          <w:b/>
        </w:rPr>
        <w:t xml:space="preserve">valor do </w:t>
      </w:r>
      <w:r>
        <w:rPr>
          <w:rFonts w:ascii="Calibri" w:hAnsi="Calibri" w:cs="Arial"/>
          <w:b/>
        </w:rPr>
        <w:t xml:space="preserve">vale alimentação mensal x nº de dias de trabalho </w:t>
      </w:r>
    </w:p>
    <w:p w:rsidR="006E667C" w:rsidRDefault="006E667C" w:rsidP="006E667C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                                                     </w:t>
      </w:r>
      <w:r>
        <w:rPr>
          <w:rFonts w:ascii="Calibri" w:hAnsi="Calibri" w:cs="Arial"/>
        </w:rPr>
        <w:t xml:space="preserve">R$ </w:t>
      </w:r>
      <w:r w:rsidR="00E529A0">
        <w:rPr>
          <w:rFonts w:ascii="Calibri" w:hAnsi="Calibri" w:cs="Arial"/>
        </w:rPr>
        <w:t>25,31</w:t>
      </w:r>
      <w:r>
        <w:rPr>
          <w:rFonts w:ascii="Calibri" w:hAnsi="Calibri" w:cs="Arial"/>
        </w:rPr>
        <w:t xml:space="preserve"> </w:t>
      </w:r>
      <w:proofErr w:type="gramStart"/>
      <w:r>
        <w:rPr>
          <w:rFonts w:ascii="Calibri" w:hAnsi="Calibri" w:cs="Arial"/>
        </w:rPr>
        <w:t>x</w:t>
      </w:r>
      <w:proofErr w:type="gramEnd"/>
      <w:r>
        <w:rPr>
          <w:rFonts w:ascii="Calibri" w:hAnsi="Calibri" w:cs="Arial"/>
        </w:rPr>
        <w:t xml:space="preserve"> </w:t>
      </w:r>
      <w:r w:rsidRPr="006E667C">
        <w:rPr>
          <w:rFonts w:ascii="Calibri" w:hAnsi="Calibri" w:cs="Arial"/>
          <w:b/>
        </w:rPr>
        <w:t>20,88</w:t>
      </w:r>
      <w:r w:rsidR="00E529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                                                                </w:t>
      </w:r>
    </w:p>
    <w:p w:rsidR="006E667C" w:rsidRDefault="006E667C" w:rsidP="006E667C">
      <w:pPr>
        <w:spacing w:line="276" w:lineRule="auto"/>
        <w:jc w:val="both"/>
        <w:rPr>
          <w:rFonts w:ascii="Calibri" w:hAnsi="Calibri" w:cs="Arial"/>
        </w:rPr>
      </w:pPr>
    </w:p>
    <w:p w:rsidR="00677186" w:rsidRDefault="00677186" w:rsidP="00677186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</w:t>
      </w:r>
      <w:r w:rsidRPr="00534820">
        <w:rPr>
          <w:rFonts w:ascii="Calibri" w:hAnsi="Calibri" w:cs="Arial"/>
          <w:b/>
        </w:rPr>
        <w:t xml:space="preserve">) </w:t>
      </w:r>
      <w:r>
        <w:rPr>
          <w:rFonts w:ascii="Calibri" w:hAnsi="Calibri" w:cs="Arial"/>
          <w:b/>
        </w:rPr>
        <w:t>Assistencia médica familiar</w:t>
      </w:r>
    </w:p>
    <w:p w:rsidR="0043315A" w:rsidRDefault="0043315A" w:rsidP="00677186">
      <w:pPr>
        <w:spacing w:line="276" w:lineRule="auto"/>
        <w:jc w:val="both"/>
        <w:rPr>
          <w:rFonts w:ascii="Calibri" w:hAnsi="Calibri" w:cs="Arial"/>
          <w:b/>
        </w:rPr>
      </w:pPr>
    </w:p>
    <w:p w:rsidR="0043315A" w:rsidRDefault="0043315A" w:rsidP="00677186">
      <w:pPr>
        <w:spacing w:line="276" w:lineRule="auto"/>
        <w:jc w:val="both"/>
        <w:rPr>
          <w:rFonts w:ascii="Calibri" w:hAnsi="Calibri" w:cs="Arial"/>
          <w:b/>
        </w:rPr>
      </w:pPr>
      <w:r w:rsidRPr="0043315A">
        <w:rPr>
          <w:rFonts w:ascii="Calibri" w:hAnsi="Calibri" w:cs="Arial"/>
        </w:rPr>
        <w:t xml:space="preserve">Valor referente </w:t>
      </w:r>
      <w:r w:rsidR="001903FA">
        <w:rPr>
          <w:rFonts w:ascii="Calibri" w:hAnsi="Calibri" w:cs="Arial"/>
        </w:rPr>
        <w:t>benefícios indiretos</w:t>
      </w:r>
      <w:r w:rsidRPr="0043315A">
        <w:rPr>
          <w:rFonts w:ascii="Calibri" w:hAnsi="Calibri" w:cs="Arial"/>
        </w:rPr>
        <w:t xml:space="preserve">, conforme </w:t>
      </w:r>
      <w:r w:rsidR="001903FA">
        <w:rPr>
          <w:rFonts w:ascii="Calibri" w:hAnsi="Calibri" w:cs="Arial"/>
        </w:rPr>
        <w:t>cláusula 8</w:t>
      </w:r>
      <w:r w:rsidRPr="0043315A">
        <w:rPr>
          <w:rFonts w:ascii="Calibri" w:hAnsi="Calibri" w:cs="Arial"/>
        </w:rPr>
        <w:t>ª da CCT:</w:t>
      </w:r>
      <w:r>
        <w:rPr>
          <w:rFonts w:ascii="Calibri" w:hAnsi="Calibri" w:cs="Arial"/>
          <w:b/>
        </w:rPr>
        <w:t xml:space="preserve"> R$ </w:t>
      </w:r>
      <w:r w:rsidR="001903FA">
        <w:rPr>
          <w:rFonts w:ascii="Calibri" w:hAnsi="Calibri" w:cs="Arial"/>
          <w:b/>
        </w:rPr>
        <w:t>206,10</w:t>
      </w:r>
    </w:p>
    <w:p w:rsidR="00677186" w:rsidRDefault="00677186" w:rsidP="00677186">
      <w:pPr>
        <w:spacing w:line="276" w:lineRule="auto"/>
        <w:jc w:val="both"/>
        <w:rPr>
          <w:rFonts w:ascii="Calibri" w:hAnsi="Calibri" w:cs="Arial"/>
        </w:rPr>
      </w:pPr>
    </w:p>
    <w:p w:rsidR="00F858A9" w:rsidRDefault="00F858A9" w:rsidP="00956041">
      <w:pPr>
        <w:jc w:val="both"/>
        <w:rPr>
          <w:rFonts w:ascii="Calibri" w:hAnsi="Calibri" w:cs="Arial"/>
          <w:b/>
          <w:u w:val="single"/>
        </w:rPr>
      </w:pPr>
    </w:p>
    <w:p w:rsidR="00371899" w:rsidRDefault="00371899" w:rsidP="00956041">
      <w:pPr>
        <w:jc w:val="both"/>
        <w:rPr>
          <w:rFonts w:ascii="Calibri" w:hAnsi="Calibri" w:cs="Arial"/>
          <w:b/>
          <w:u w:val="single"/>
        </w:rPr>
      </w:pPr>
    </w:p>
    <w:p w:rsidR="00371899" w:rsidRDefault="00371899" w:rsidP="00956041">
      <w:pPr>
        <w:jc w:val="both"/>
        <w:rPr>
          <w:rFonts w:ascii="Calibri" w:hAnsi="Calibri" w:cs="Arial"/>
          <w:b/>
          <w:u w:val="single"/>
        </w:rPr>
      </w:pPr>
    </w:p>
    <w:p w:rsidR="00956041" w:rsidRPr="00534820" w:rsidRDefault="00956041" w:rsidP="00956041">
      <w:pPr>
        <w:jc w:val="both"/>
        <w:rPr>
          <w:rFonts w:ascii="Calibri" w:hAnsi="Calibri" w:cs="Arial"/>
          <w:b/>
          <w:u w:val="single"/>
        </w:rPr>
      </w:pPr>
      <w:r w:rsidRPr="00534820">
        <w:rPr>
          <w:rFonts w:ascii="Calibri" w:hAnsi="Calibri" w:cs="Arial"/>
          <w:b/>
          <w:u w:val="single"/>
        </w:rPr>
        <w:t>Módulo</w:t>
      </w:r>
      <w:r w:rsidR="00783BC0">
        <w:rPr>
          <w:rFonts w:ascii="Calibri" w:hAnsi="Calibri" w:cs="Arial"/>
          <w:b/>
          <w:u w:val="single"/>
        </w:rPr>
        <w:t xml:space="preserve"> 3</w:t>
      </w:r>
      <w:r w:rsidRPr="00534820">
        <w:rPr>
          <w:rFonts w:ascii="Calibri" w:hAnsi="Calibri" w:cs="Arial"/>
          <w:b/>
          <w:u w:val="single"/>
        </w:rPr>
        <w:t xml:space="preserve"> – Provisão para Rescisão</w:t>
      </w:r>
    </w:p>
    <w:p w:rsidR="00956041" w:rsidRPr="00534820" w:rsidRDefault="00956041" w:rsidP="00956041">
      <w:pPr>
        <w:jc w:val="both"/>
        <w:rPr>
          <w:rFonts w:ascii="Calibri" w:hAnsi="Calibri" w:cs="Arial"/>
          <w:u w:val="single"/>
          <w:lang w:val="pt-PT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118"/>
        <w:gridCol w:w="1843"/>
      </w:tblGrid>
      <w:tr w:rsidR="001A268B" w:rsidRPr="00351C86" w:rsidTr="001A268B">
        <w:trPr>
          <w:trHeight w:val="510"/>
          <w:jc w:val="center"/>
        </w:trPr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1A268B" w:rsidRPr="00351C86" w:rsidRDefault="006A4EB4" w:rsidP="000A065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EAF1DD" w:themeFill="accent3" w:themeFillTint="33"/>
            <w:noWrap/>
            <w:vAlign w:val="center"/>
            <w:hideMark/>
          </w:tcPr>
          <w:p w:rsidR="001A268B" w:rsidRPr="00351C86" w:rsidRDefault="006A4EB4" w:rsidP="000A065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PROVISÃO PARA RESCISÃO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  <w:tc>
          <w:tcPr>
            <w:tcW w:w="1843" w:type="dxa"/>
            <w:shd w:val="clear" w:color="auto" w:fill="EAF1DD" w:themeFill="accent3" w:themeFillTint="33"/>
            <w:noWrap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</w:tr>
      <w:tr w:rsidR="001A268B" w:rsidRPr="00EA0B61" w:rsidTr="001A268B">
        <w:trPr>
          <w:trHeight w:val="534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21326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Aviso prévio indenizado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68B" w:rsidRPr="00351C86" w:rsidRDefault="001A268B" w:rsidP="000A06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[(Remuneração + 13º + Férias + 1/3 constitucional) / meses do ano] x indicador de rotatividade de dispensa sem justa causa =</w:t>
            </w:r>
            <w:r w:rsidRPr="001A268B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 </w:t>
            </w:r>
            <w:r w:rsidR="00E37AB5" w:rsidRPr="00E529A0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5</w:t>
            </w:r>
            <w:r w:rsidRPr="00E529A0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%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Art. 7º, XXI, CF/88,</w:t>
            </w:r>
          </w:p>
          <w:p w:rsidR="001A268B" w:rsidRPr="00351C86" w:rsidRDefault="001A268B" w:rsidP="000A0650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477, 487 e 491 CLT</w:t>
            </w:r>
          </w:p>
        </w:tc>
      </w:tr>
      <w:tr w:rsidR="001A268B" w:rsidRPr="00351C86" w:rsidTr="001A268B">
        <w:trPr>
          <w:trHeight w:val="556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892ED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Incidência do FGTS sobre o Aviso prévio indenizado.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68B" w:rsidRPr="00E529A0" w:rsidRDefault="001A268B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E529A0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[(Remuneração + 13º</w:t>
            </w:r>
            <w:r w:rsidR="0021326A" w:rsidRPr="00E529A0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) / 12)] x</w:t>
            </w:r>
            <w:r w:rsidR="005A04C5" w:rsidRPr="00E529A0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 xml:space="preserve"> 5% x</w:t>
            </w:r>
            <w:r w:rsidR="0021326A" w:rsidRPr="00E529A0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 xml:space="preserve"> 8%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C56E5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Súmula nº 305 do TST</w:t>
            </w:r>
          </w:p>
        </w:tc>
      </w:tr>
      <w:tr w:rsidR="001A268B" w:rsidRPr="00351C86" w:rsidTr="001A268B">
        <w:trPr>
          <w:trHeight w:val="55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C07A3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Multa do FGTS e Contribuição Social sobre Aviso Prévio Indenizado - 5%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68B" w:rsidRPr="00351C86" w:rsidRDefault="0021326A" w:rsidP="000A06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Zerado. Consideramos a tabela de percentual da Conta Vinculada, Anexo XII, devido a ser proposto percentual único para a multa. Independente da quantidade de API e APT </w:t>
            </w:r>
            <w:r w:rsidR="00E37AB5">
              <w:rPr>
                <w:rFonts w:asciiTheme="minorHAnsi" w:hAnsiTheme="minorHAnsi" w:cs="Arial"/>
                <w:sz w:val="18"/>
                <w:szCs w:val="18"/>
              </w:rPr>
              <w:t>e da rotatividade do contrato, a multa, por ser linear, será calculada considerando 100% dos empregados.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Leis n.ºs 8.036/90 e</w:t>
            </w:r>
          </w:p>
          <w:p w:rsidR="001A268B" w:rsidRPr="00351C86" w:rsidRDefault="001A268B" w:rsidP="000A06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9.491/97</w:t>
            </w:r>
          </w:p>
        </w:tc>
      </w:tr>
      <w:tr w:rsidR="001A268B" w:rsidRPr="00EA0B61" w:rsidTr="001A268B">
        <w:trPr>
          <w:trHeight w:val="416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D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C07A3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Aviso Prévio Trabalhado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68B" w:rsidRPr="00351C86" w:rsidRDefault="00E37AB5" w:rsidP="000A0650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[(Remuneração + benefícios mensais e diários não dedutíveis, ex. beneficio social familiar) / dias do mês) / meses do ano]</w:t>
            </w:r>
            <w:r w:rsidR="00BF6A85">
              <w:rPr>
                <w:rFonts w:asciiTheme="minorHAnsi" w:hAnsiTheme="minorHAnsi" w:cs="Arial"/>
                <w:sz w:val="18"/>
                <w:szCs w:val="18"/>
              </w:rPr>
              <w:t xml:space="preserve"> x 7 dias de redução da jornada.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A268B" w:rsidRPr="00E04863" w:rsidRDefault="001A268B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  <w:r w:rsidRPr="00E04863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Art. 7º, XXI, CF/88,</w:t>
            </w:r>
          </w:p>
          <w:p w:rsidR="001A268B" w:rsidRPr="00E04863" w:rsidRDefault="001A268B" w:rsidP="000A0650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04863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477, 487 e 491 CLT.</w:t>
            </w:r>
          </w:p>
        </w:tc>
      </w:tr>
      <w:tr w:rsidR="001A268B" w:rsidRPr="00351C86" w:rsidTr="001A268B">
        <w:trPr>
          <w:trHeight w:val="563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A268B" w:rsidRPr="00351C86" w:rsidRDefault="001A268B" w:rsidP="000A06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Incidência dos encargos do Submódulo 2.2 sobre Aviso Prévio Trabalhado.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68B" w:rsidRPr="00351C86" w:rsidRDefault="00BF6A85" w:rsidP="00BF6A85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[(Remuneração / dias do mês) / meses do ano] x 7 dias de redução da jornada x 8%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</w:tr>
      <w:tr w:rsidR="001A268B" w:rsidRPr="00EA0B61" w:rsidTr="001A268B">
        <w:trPr>
          <w:trHeight w:val="558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268B" w:rsidRPr="00351C86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lastRenderedPageBreak/>
              <w:t>F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A268B" w:rsidRPr="00351C86" w:rsidRDefault="001A268B" w:rsidP="00BF6A8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 xml:space="preserve">Multa FGTS e Contribuição Social sobre o Aviso Prévio Trabalhado – </w:t>
            </w:r>
            <w:r w:rsidR="00BF6A85">
              <w:rPr>
                <w:rFonts w:asciiTheme="minorHAnsi" w:hAnsiTheme="minorHAnsi" w:cs="Arial"/>
                <w:sz w:val="18"/>
                <w:szCs w:val="18"/>
              </w:rPr>
              <w:t>100%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268B" w:rsidRDefault="00BF6A85" w:rsidP="000A06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Consideramos a tabela de percentual da Conta Vinculada, Anexo XII, devido a ser proposto percentual único para a multa. Independente da quantidade de API e APT e da rotatividade do contrato, a multa, por ser linear, será calculada considerando 100% dos empregados.</w:t>
            </w:r>
          </w:p>
          <w:p w:rsidR="00BF6A85" w:rsidRDefault="00BF6A85" w:rsidP="000A06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</w:p>
          <w:p w:rsidR="00BF6A85" w:rsidRPr="00351C86" w:rsidRDefault="00BF6A85" w:rsidP="000A06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Remuneração x </w:t>
            </w:r>
            <w:r w:rsidRPr="00BF6A85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5%</w:t>
            </w:r>
            <w: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 </w:t>
            </w:r>
            <w:r w:rsidRPr="00BF6A85">
              <w:rPr>
                <w:rFonts w:asciiTheme="minorHAnsi" w:hAnsiTheme="minorHAnsi" w:cs="Arial"/>
                <w:b/>
                <w:sz w:val="18"/>
                <w:szCs w:val="18"/>
              </w:rPr>
              <w:t>(Anexo XI</w:t>
            </w:r>
            <w:r w:rsidR="00195DEF">
              <w:rPr>
                <w:rFonts w:asciiTheme="minorHAnsi" w:hAnsiTheme="minorHAnsi" w:cs="Arial"/>
                <w:b/>
                <w:sz w:val="18"/>
                <w:szCs w:val="18"/>
              </w:rPr>
              <w:t>I</w:t>
            </w:r>
            <w:r w:rsidRPr="00BF6A85">
              <w:rPr>
                <w:rFonts w:asciiTheme="minorHAnsi" w:hAnsiTheme="minorHAnsi" w:cs="Arial"/>
                <w:b/>
                <w:sz w:val="18"/>
                <w:szCs w:val="18"/>
              </w:rPr>
              <w:t>, IN 05/2017)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268B" w:rsidRPr="00351C86" w:rsidRDefault="001A268B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Art. 7º, XXI, CF/88,</w:t>
            </w:r>
          </w:p>
          <w:p w:rsidR="001A268B" w:rsidRPr="00351C86" w:rsidRDefault="001A268B" w:rsidP="000A0650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51C86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477, 487 e 491 CLT.</w:t>
            </w:r>
          </w:p>
        </w:tc>
      </w:tr>
      <w:tr w:rsidR="001A268B" w:rsidRPr="00351C86" w:rsidTr="001A268B">
        <w:trPr>
          <w:trHeight w:val="4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:rsidR="001A268B" w:rsidRPr="00E04863" w:rsidRDefault="001A268B" w:rsidP="000A0650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1A268B" w:rsidRPr="00351C86" w:rsidRDefault="001A268B" w:rsidP="000A06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51C86">
              <w:rPr>
                <w:rFonts w:asciiTheme="minorHAnsi" w:hAnsiTheme="minorHAnsi" w:cs="Arial"/>
                <w:sz w:val="18"/>
                <w:szCs w:val="18"/>
              </w:rPr>
              <w:t>Total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  <w:hideMark/>
          </w:tcPr>
          <w:p w:rsidR="001A268B" w:rsidRPr="00351C86" w:rsidRDefault="001A268B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noWrap/>
            <w:vAlign w:val="center"/>
            <w:hideMark/>
          </w:tcPr>
          <w:p w:rsidR="001A268B" w:rsidRPr="00351C86" w:rsidRDefault="001A268B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</w:tr>
    </w:tbl>
    <w:p w:rsidR="001A268B" w:rsidRDefault="0064524F" w:rsidP="00351C86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OBSERVAÇÕES: Nota Técnica nº 652/2017 - MP</w:t>
      </w:r>
    </w:p>
    <w:p w:rsidR="001A268B" w:rsidRDefault="001A268B" w:rsidP="00351C86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268B" w:rsidRDefault="001A268B" w:rsidP="00351C86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57197" w:rsidRPr="003175EF" w:rsidRDefault="00557197" w:rsidP="00557197">
      <w:pPr>
        <w:jc w:val="both"/>
        <w:rPr>
          <w:rFonts w:ascii="Calibri" w:hAnsi="Calibri" w:cs="Arial"/>
          <w:b/>
          <w:color w:val="FF0000"/>
          <w:u w:val="single"/>
        </w:rPr>
      </w:pPr>
      <w:r w:rsidRPr="0064524F">
        <w:rPr>
          <w:rFonts w:ascii="Calibri" w:hAnsi="Calibri" w:cs="Arial"/>
          <w:b/>
          <w:u w:val="single"/>
        </w:rPr>
        <w:t>Módulo 4 – Custo de Reposição de Profissional Ausente</w:t>
      </w:r>
      <w:r w:rsidR="003175EF">
        <w:rPr>
          <w:rFonts w:ascii="Calibri" w:hAnsi="Calibri" w:cs="Arial"/>
          <w:b/>
          <w:u w:val="single"/>
        </w:rPr>
        <w:t xml:space="preserve"> </w:t>
      </w:r>
    </w:p>
    <w:p w:rsidR="00557197" w:rsidRDefault="00557197" w:rsidP="00557197">
      <w:pPr>
        <w:autoSpaceDE w:val="0"/>
        <w:autoSpaceDN w:val="0"/>
        <w:adjustRightInd w:val="0"/>
        <w:rPr>
          <w:rFonts w:ascii="Calibri" w:hAnsi="Calibri" w:cs="Arial"/>
        </w:rPr>
      </w:pPr>
    </w:p>
    <w:p w:rsidR="00534820" w:rsidRPr="00534820" w:rsidRDefault="00534820" w:rsidP="00534820">
      <w:pPr>
        <w:jc w:val="both"/>
        <w:rPr>
          <w:rFonts w:ascii="Calibri" w:hAnsi="Calibri" w:cs="Arial"/>
          <w:u w:val="single"/>
          <w:lang w:val="pt-PT"/>
        </w:rPr>
      </w:pPr>
      <w:r w:rsidRPr="00534820">
        <w:rPr>
          <w:rFonts w:ascii="Calibri" w:hAnsi="Calibri" w:cs="Arial"/>
          <w:u w:val="single"/>
          <w:lang w:val="pt-PT"/>
        </w:rPr>
        <w:t xml:space="preserve">Submódulo </w:t>
      </w:r>
      <w:r>
        <w:rPr>
          <w:rFonts w:ascii="Calibri" w:hAnsi="Calibri" w:cs="Arial"/>
          <w:u w:val="single"/>
          <w:lang w:val="pt-PT"/>
        </w:rPr>
        <w:t>4</w:t>
      </w:r>
      <w:r w:rsidRPr="00534820">
        <w:rPr>
          <w:rFonts w:ascii="Calibri" w:hAnsi="Calibri" w:cs="Arial"/>
          <w:u w:val="single"/>
          <w:lang w:val="pt-PT"/>
        </w:rPr>
        <w:t xml:space="preserve">.1 – </w:t>
      </w:r>
      <w:r>
        <w:rPr>
          <w:rFonts w:ascii="Calibri" w:hAnsi="Calibri" w:cs="Arial"/>
          <w:u w:val="single"/>
          <w:lang w:val="pt-PT"/>
        </w:rPr>
        <w:t>Ausências Legais</w:t>
      </w:r>
    </w:p>
    <w:p w:rsidR="00534820" w:rsidRPr="00534820" w:rsidRDefault="00534820" w:rsidP="00557197">
      <w:pPr>
        <w:autoSpaceDE w:val="0"/>
        <w:autoSpaceDN w:val="0"/>
        <w:adjustRightInd w:val="0"/>
        <w:rPr>
          <w:rFonts w:ascii="Calibri" w:hAnsi="Calibri" w:cs="Arial"/>
          <w:lang w:val="pt-PT"/>
        </w:rPr>
      </w:pPr>
    </w:p>
    <w:tbl>
      <w:tblPr>
        <w:tblW w:w="11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822"/>
        <w:gridCol w:w="4728"/>
      </w:tblGrid>
      <w:tr w:rsidR="00195DEF" w:rsidRPr="00EA2F2A" w:rsidTr="0064524F">
        <w:trPr>
          <w:trHeight w:val="510"/>
          <w:tblHeader/>
          <w:jc w:val="center"/>
        </w:trPr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126" w:type="dxa"/>
            <w:shd w:val="clear" w:color="auto" w:fill="EAF1DD" w:themeFill="accent3" w:themeFillTint="33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Ausências Legais</w:t>
            </w:r>
          </w:p>
        </w:tc>
        <w:tc>
          <w:tcPr>
            <w:tcW w:w="3822" w:type="dxa"/>
            <w:shd w:val="clear" w:color="auto" w:fill="EAF1DD" w:themeFill="accent3" w:themeFillTint="33"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MEMÓRIA DE C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Á</w:t>
            </w: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LCULO </w:t>
            </w:r>
          </w:p>
        </w:tc>
        <w:tc>
          <w:tcPr>
            <w:tcW w:w="4728" w:type="dxa"/>
            <w:shd w:val="clear" w:color="auto" w:fill="EAF1DD" w:themeFill="accent3" w:themeFillTint="33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</w:tr>
      <w:tr w:rsidR="00195DEF" w:rsidRPr="00EA2F2A" w:rsidTr="0064524F">
        <w:trPr>
          <w:trHeight w:val="461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5DEF" w:rsidRPr="00195DEF" w:rsidRDefault="00195DEF" w:rsidP="000A06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95DE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Férias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195DEF" w:rsidRPr="00EA2F2A" w:rsidRDefault="00AE3C52" w:rsidP="0064524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Esse custo será zerado no primeiro ano.</w:t>
            </w:r>
          </w:p>
        </w:tc>
        <w:tc>
          <w:tcPr>
            <w:tcW w:w="4728" w:type="dxa"/>
            <w:shd w:val="clear" w:color="auto" w:fill="auto"/>
            <w:noWrap/>
            <w:vAlign w:val="center"/>
          </w:tcPr>
          <w:p w:rsidR="00195DEF" w:rsidRDefault="0064524F" w:rsidP="00EA2F2A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  <w:p w:rsidR="0064524F" w:rsidRPr="00EA2F2A" w:rsidRDefault="0064524F" w:rsidP="00EA2F2A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95DEF" w:rsidRPr="00EA2F2A" w:rsidTr="0064524F">
        <w:trPr>
          <w:trHeight w:val="42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5DEF" w:rsidRPr="00195DEF" w:rsidRDefault="00195DEF" w:rsidP="005F48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95DE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Ausências Legais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195DEF" w:rsidRPr="00EA2F2A" w:rsidRDefault="000E5C55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5C55">
              <w:rPr>
                <w:rFonts w:ascii="Calibri" w:hAnsi="Calibri" w:cs="Arial"/>
                <w:sz w:val="18"/>
                <w:szCs w:val="18"/>
              </w:rPr>
              <w:t>AL= nDR(AL) x CDR / 12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195DEF" w:rsidRDefault="000E5C55" w:rsidP="000A0650">
            <w:pP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Art. 473 da CLT / </w:t>
            </w:r>
            <w:r w:rsidRPr="000E5C55"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Acórdão TCU 1.753/2008: </w:t>
            </w: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 </w:t>
            </w:r>
            <w:r w:rsidRPr="000E5C55"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Calcu</w:t>
            </w: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lado segundo estimativa do MPOG</w:t>
            </w:r>
            <w:r w:rsidR="00810B4F"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 (manual de preenchimento, pg 54)</w:t>
            </w: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.</w:t>
            </w:r>
          </w:p>
          <w:p w:rsidR="00150BA0" w:rsidRPr="00EA2F2A" w:rsidRDefault="00150BA0" w:rsidP="000A0650">
            <w:pPr>
              <w:rPr>
                <w:rFonts w:ascii="Calibri" w:hAnsi="Calibri" w:cs="Arial"/>
                <w:sz w:val="18"/>
                <w:szCs w:val="18"/>
              </w:rPr>
            </w:pPr>
            <w:r w:rsidRPr="00150BA0">
              <w:rPr>
                <w:rFonts w:ascii="Calibri" w:hAnsi="Calibri" w:cs="Arial"/>
                <w:b/>
                <w:sz w:val="18"/>
                <w:szCs w:val="18"/>
              </w:rPr>
              <w:t>nDR(AL)</w:t>
            </w:r>
            <w:r w:rsidRPr="00150BA0">
              <w:rPr>
                <w:rFonts w:ascii="Calibri" w:hAnsi="Calibri" w:cs="Arial"/>
                <w:sz w:val="18"/>
                <w:szCs w:val="18"/>
              </w:rPr>
              <w:t xml:space="preserve"> - nº médio anual de dias de ausencias legais por ano = </w:t>
            </w:r>
            <w:r w:rsidRPr="00150BA0">
              <w:rPr>
                <w:rFonts w:ascii="Calibri" w:hAnsi="Calibri" w:cs="Arial"/>
                <w:b/>
                <w:sz w:val="18"/>
                <w:szCs w:val="18"/>
              </w:rPr>
              <w:t>2,96</w:t>
            </w:r>
          </w:p>
        </w:tc>
      </w:tr>
      <w:tr w:rsidR="00195DEF" w:rsidRPr="00EA2F2A" w:rsidTr="0064524F">
        <w:trPr>
          <w:trHeight w:val="54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5DEF" w:rsidRPr="00195DEF" w:rsidRDefault="00195DEF" w:rsidP="000A065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95DE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Licença-Paternidade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195DEF" w:rsidRPr="00150BA0" w:rsidRDefault="00150BA0" w:rsidP="00647ED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50BA0">
              <w:rPr>
                <w:rFonts w:ascii="Calibri" w:hAnsi="Calibri" w:cs="Arial"/>
                <w:sz w:val="18"/>
                <w:szCs w:val="18"/>
                <w:lang w:val="en-US"/>
              </w:rPr>
              <w:t xml:space="preserve">LP= </w:t>
            </w:r>
            <w:proofErr w:type="spellStart"/>
            <w:r w:rsidRPr="00150BA0">
              <w:rPr>
                <w:rFonts w:ascii="Calibri" w:hAnsi="Calibri" w:cs="Arial"/>
                <w:sz w:val="18"/>
                <w:szCs w:val="18"/>
                <w:lang w:val="en-US"/>
              </w:rPr>
              <w:t>nDR</w:t>
            </w:r>
            <w:proofErr w:type="spellEnd"/>
            <w:r w:rsidRPr="00150BA0">
              <w:rPr>
                <w:rFonts w:ascii="Calibri" w:hAnsi="Calibri" w:cs="Arial"/>
                <w:sz w:val="18"/>
                <w:szCs w:val="18"/>
                <w:lang w:val="en-US"/>
              </w:rPr>
              <w:t>(LP) x</w:t>
            </w:r>
            <w:r w:rsidR="00647ED8">
              <w:rPr>
                <w:rFonts w:ascii="Calibri" w:hAnsi="Calibri" w:cs="Arial"/>
                <w:sz w:val="18"/>
                <w:szCs w:val="18"/>
                <w:lang w:val="en-US"/>
              </w:rPr>
              <w:t xml:space="preserve"> % LP x </w:t>
            </w:r>
            <w:r w:rsidRPr="00150BA0">
              <w:rPr>
                <w:rFonts w:ascii="Calibri" w:hAnsi="Calibri" w:cs="Arial"/>
                <w:sz w:val="18"/>
                <w:szCs w:val="18"/>
                <w:lang w:val="en-US"/>
              </w:rPr>
              <w:t>CDR/12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195DEF" w:rsidRPr="00EA2F2A" w:rsidRDefault="00195DEF" w:rsidP="000A0650">
            <w:pPr>
              <w:autoSpaceDE w:val="0"/>
              <w:autoSpaceDN w:val="0"/>
              <w:adjustRightInd w:val="0"/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r w:rsidRPr="00EA2F2A"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Art. 7º, XIX, CF/88 e</w:t>
            </w:r>
          </w:p>
          <w:p w:rsidR="00195DEF" w:rsidRDefault="00195DEF" w:rsidP="000A0650">
            <w:pP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r w:rsidRPr="00EA2F2A"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10, § 1º, da CLT.</w:t>
            </w:r>
          </w:p>
          <w:p w:rsidR="00150BA0" w:rsidRPr="00EA2F2A" w:rsidRDefault="00150BA0" w:rsidP="00647ED8">
            <w:pPr>
              <w:rPr>
                <w:rFonts w:ascii="Calibri" w:hAnsi="Calibri" w:cs="Arial"/>
                <w:sz w:val="18"/>
                <w:szCs w:val="18"/>
              </w:rPr>
            </w:pPr>
            <w:r w:rsidRPr="00150BA0">
              <w:rPr>
                <w:rFonts w:ascii="Calibri" w:hAnsi="Calibri" w:cs="Arial"/>
                <w:sz w:val="18"/>
                <w:szCs w:val="18"/>
              </w:rPr>
              <w:t>Manual de Preenchimento de P</w:t>
            </w:r>
            <w:r w:rsidR="00647ED8">
              <w:rPr>
                <w:rFonts w:ascii="Calibri" w:hAnsi="Calibri" w:cs="Arial"/>
                <w:sz w:val="18"/>
                <w:szCs w:val="18"/>
              </w:rPr>
              <w:t xml:space="preserve">lanilhas do MPOG 2011 (pg 27): </w:t>
            </w:r>
            <w:r w:rsidR="00647ED8" w:rsidRPr="00647ED8">
              <w:rPr>
                <w:rFonts w:ascii="Calibri" w:hAnsi="Calibri" w:cs="Arial"/>
                <w:b/>
                <w:sz w:val="18"/>
                <w:szCs w:val="18"/>
              </w:rPr>
              <w:t>1,5%</w:t>
            </w:r>
            <w:r w:rsidR="00647ED8">
              <w:rPr>
                <w:rFonts w:ascii="Calibri" w:hAnsi="Calibri" w:cs="Arial"/>
                <w:sz w:val="18"/>
                <w:szCs w:val="18"/>
              </w:rPr>
              <w:t xml:space="preserve"> dos trabalhadores tem filhos. Sendo </w:t>
            </w:r>
            <w:r w:rsidR="00647ED8" w:rsidRPr="00647ED8">
              <w:rPr>
                <w:rFonts w:ascii="Calibri" w:hAnsi="Calibri" w:cs="Arial"/>
                <w:b/>
                <w:sz w:val="18"/>
                <w:szCs w:val="18"/>
              </w:rPr>
              <w:t>5 dias</w:t>
            </w:r>
            <w:r w:rsidR="00647ED8">
              <w:rPr>
                <w:rFonts w:ascii="Calibri" w:hAnsi="Calibri" w:cs="Arial"/>
                <w:b/>
                <w:sz w:val="18"/>
                <w:szCs w:val="18"/>
              </w:rPr>
              <w:t xml:space="preserve"> (nº de dias </w:t>
            </w:r>
            <w:r w:rsidR="00647ED8" w:rsidRPr="00647ED8">
              <w:rPr>
                <w:rFonts w:ascii="Calibri" w:hAnsi="Calibri" w:cs="Arial"/>
                <w:b/>
                <w:sz w:val="18"/>
                <w:szCs w:val="18"/>
              </w:rPr>
              <w:t>corridos de licença).</w:t>
            </w:r>
          </w:p>
        </w:tc>
      </w:tr>
      <w:tr w:rsidR="00195DEF" w:rsidRPr="00EA2F2A" w:rsidTr="0064524F">
        <w:trPr>
          <w:trHeight w:val="42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D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5DEF" w:rsidRPr="00195DEF" w:rsidRDefault="00195DEF" w:rsidP="005F48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95DE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Ausência por acidente de trabalho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195DEF" w:rsidRPr="00647ED8" w:rsidRDefault="00647ED8" w:rsidP="0064524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 xml:space="preserve">AT=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en-US"/>
              </w:rPr>
              <w:t>nDR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n-US"/>
              </w:rPr>
              <w:t>(AT</w:t>
            </w:r>
            <w:r w:rsidRPr="00150BA0">
              <w:rPr>
                <w:rFonts w:ascii="Calibri" w:hAnsi="Calibri" w:cs="Arial"/>
                <w:sz w:val="18"/>
                <w:szCs w:val="18"/>
                <w:lang w:val="en-US"/>
              </w:rPr>
              <w:t>) x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 xml:space="preserve"> % AT x </w:t>
            </w:r>
            <w:r w:rsidRPr="00150BA0">
              <w:rPr>
                <w:rFonts w:ascii="Calibri" w:hAnsi="Calibri" w:cs="Arial"/>
                <w:sz w:val="18"/>
                <w:szCs w:val="18"/>
                <w:lang w:val="en-US"/>
              </w:rPr>
              <w:t>CDR/12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195DEF" w:rsidRDefault="00810B4F" w:rsidP="000A0650">
            <w:pPr>
              <w:autoSpaceDE w:val="0"/>
              <w:autoSpaceDN w:val="0"/>
              <w:adjustRightInd w:val="0"/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Arts. 19 a 23 c/c </w:t>
            </w:r>
            <w:r w:rsidR="0064524F"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§ 2º, Art. 43</w:t>
            </w:r>
            <w:r w:rsidR="00195DEF" w:rsidRPr="00EA2F2A"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 da Lei 8.213/91.</w:t>
            </w:r>
          </w:p>
          <w:p w:rsidR="00647ED8" w:rsidRDefault="00150BA0" w:rsidP="00150BA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150BA0">
              <w:rPr>
                <w:rFonts w:ascii="Calibri" w:hAnsi="Calibri" w:cs="Arial"/>
                <w:sz w:val="18"/>
                <w:szCs w:val="18"/>
              </w:rPr>
              <w:t xml:space="preserve">Manual de Preenchimento de Planilhas do MPOG 2011 (pg 28): </w:t>
            </w:r>
            <w:r w:rsidR="00647ED8" w:rsidRPr="00647ED8">
              <w:rPr>
                <w:rFonts w:ascii="Calibri" w:hAnsi="Calibri" w:cs="Arial"/>
                <w:b/>
                <w:sz w:val="18"/>
                <w:szCs w:val="18"/>
              </w:rPr>
              <w:t>0,78%</w:t>
            </w:r>
            <w:r w:rsidR="00647ED8">
              <w:rPr>
                <w:rFonts w:ascii="Calibri" w:hAnsi="Calibri" w:cs="Arial"/>
                <w:sz w:val="18"/>
                <w:szCs w:val="18"/>
              </w:rPr>
              <w:t xml:space="preserve"> dos empregados se acidentam por</w:t>
            </w:r>
            <w:r w:rsidRPr="00647ED8">
              <w:rPr>
                <w:rFonts w:ascii="Calibri" w:hAnsi="Calibri" w:cs="Arial"/>
                <w:b/>
                <w:sz w:val="18"/>
                <w:szCs w:val="18"/>
              </w:rPr>
              <w:t>;</w:t>
            </w:r>
            <w:r w:rsidR="00647ED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150BA0" w:rsidRPr="00150BA0" w:rsidRDefault="00647ED8" w:rsidP="00150BA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Sendo </w:t>
            </w:r>
            <w:r w:rsidRPr="00647ED8">
              <w:rPr>
                <w:rFonts w:ascii="Calibri" w:hAnsi="Calibri" w:cs="Arial"/>
                <w:b/>
                <w:sz w:val="18"/>
                <w:szCs w:val="18"/>
              </w:rPr>
              <w:t>15 dias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(nº de dias </w:t>
            </w:r>
            <w:r w:rsidRPr="00647ED8">
              <w:rPr>
                <w:rFonts w:ascii="Calibri" w:hAnsi="Calibri" w:cs="Arial"/>
                <w:b/>
                <w:sz w:val="18"/>
                <w:szCs w:val="18"/>
              </w:rPr>
              <w:t>corridos de licença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pagos pelo empregador</w:t>
            </w:r>
            <w:r w:rsidRPr="00647ED8">
              <w:rPr>
                <w:rFonts w:ascii="Calibri" w:hAnsi="Calibri" w:cs="Arial"/>
                <w:b/>
                <w:sz w:val="18"/>
                <w:szCs w:val="18"/>
              </w:rPr>
              <w:t>).</w:t>
            </w:r>
          </w:p>
          <w:p w:rsidR="00150BA0" w:rsidRPr="00EA2F2A" w:rsidRDefault="00150BA0" w:rsidP="00150BA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5DEF" w:rsidRPr="00EA2F2A" w:rsidTr="00E529A0">
        <w:trPr>
          <w:trHeight w:val="416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5DEF" w:rsidRPr="00195DEF" w:rsidRDefault="00195DEF" w:rsidP="00647ED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644D6">
              <w:rPr>
                <w:rFonts w:asciiTheme="minorHAnsi" w:hAnsiTheme="minorHAnsi" w:cs="Arial"/>
                <w:color w:val="FF0000"/>
                <w:sz w:val="18"/>
                <w:szCs w:val="18"/>
                <w:shd w:val="clear" w:color="auto" w:fill="FFFFFF"/>
              </w:rPr>
              <w:t>Substituto na cobertura de Afastamento Maternidade</w:t>
            </w:r>
            <w:r w:rsidR="00C644D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24F" w:rsidRPr="00C644D6" w:rsidRDefault="00647ED8" w:rsidP="0064524F">
            <w:pPr>
              <w:pStyle w:val="PargrafodaLista"/>
              <w:autoSpaceDE w:val="0"/>
              <w:autoSpaceDN w:val="0"/>
              <w:adjustRightInd w:val="0"/>
              <w:ind w:left="-70"/>
              <w:jc w:val="both"/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</w:pPr>
            <w:r w:rsidRPr="0064524F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(*)</w:t>
            </w:r>
            <w:r w:rsidR="0064524F"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 xml:space="preserve"> </w:t>
            </w:r>
            <w:r w:rsidR="0064524F" w:rsidRPr="00C644D6"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 xml:space="preserve">AMT: FPAM + (BMDND x 3,95 x  % </w:t>
            </w:r>
            <w:proofErr w:type="spellStart"/>
            <w:r w:rsidR="0064524F" w:rsidRPr="00C644D6"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>a.a</w:t>
            </w:r>
            <w:proofErr w:type="spellEnd"/>
            <w:r w:rsidR="0064524F" w:rsidRPr="00C644D6"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 xml:space="preserve"> AM) : 12 </w:t>
            </w:r>
            <w:r w:rsidR="0064524F"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>+</w:t>
            </w:r>
            <w:r w:rsidR="0064524F" w:rsidRPr="00C644D6"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 xml:space="preserve"> IAM</w:t>
            </w:r>
          </w:p>
          <w:p w:rsidR="00195DEF" w:rsidRPr="0064524F" w:rsidRDefault="00195DEF" w:rsidP="00647ED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5DEF" w:rsidRPr="00E529A0" w:rsidRDefault="00195DEF" w:rsidP="000A0650">
            <w:pPr>
              <w:autoSpaceDE w:val="0"/>
              <w:autoSpaceDN w:val="0"/>
              <w:adjustRightInd w:val="0"/>
              <w:rPr>
                <w:rStyle w:val="nfase"/>
                <w:rFonts w:asciiTheme="minorHAnsi" w:hAnsiTheme="minorHAnsi"/>
                <w:i w:val="0"/>
                <w:sz w:val="18"/>
                <w:szCs w:val="18"/>
                <w:shd w:val="clear" w:color="auto" w:fill="FFFFFF"/>
              </w:rPr>
            </w:pPr>
            <w:r w:rsidRPr="00E529A0">
              <w:rPr>
                <w:rStyle w:val="nfase"/>
                <w:rFonts w:asciiTheme="minorHAnsi" w:hAnsiTheme="minorHAnsi"/>
                <w:i w:val="0"/>
                <w:sz w:val="18"/>
                <w:szCs w:val="18"/>
                <w:shd w:val="clear" w:color="auto" w:fill="FFFFFF"/>
              </w:rPr>
              <w:t>Art. 6º e 201 da CF, art. 392 da CLT.</w:t>
            </w:r>
          </w:p>
          <w:p w:rsidR="00647ED8" w:rsidRPr="00E529A0" w:rsidRDefault="00647ED8" w:rsidP="00647ED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E529A0">
              <w:rPr>
                <w:rFonts w:ascii="Calibri" w:hAnsi="Calibri" w:cs="Arial"/>
                <w:b/>
                <w:sz w:val="18"/>
                <w:szCs w:val="18"/>
              </w:rPr>
              <w:t>Considerando os dados do IBGE 2018, a taxa de fecundidade no estado do Rio de Janeiro é de 1,74% (</w:t>
            </w:r>
            <w:hyperlink r:id="rId9" w:history="1">
              <w:r w:rsidR="00E529A0" w:rsidRPr="00E529A0">
                <w:rPr>
                  <w:rStyle w:val="Hyperlink"/>
                </w:rPr>
                <w:t>https://agenciadenoticias.ibge.gov.br/agencia-sala-de-imprensa/2013-agencia-de-noticias/releases/21837-projecao-da-populacao-2018-numero-de-habitantes-do-pais-deve-parar-de-crescer-em-2047</w:t>
              </w:r>
            </w:hyperlink>
            <w:r w:rsidRPr="00E529A0">
              <w:t>. Acesso em 08/08/19)</w:t>
            </w:r>
            <w:r w:rsidRPr="00E529A0">
              <w:rPr>
                <w:rFonts w:ascii="Calibri" w:hAnsi="Calibri" w:cs="Arial"/>
                <w:b/>
                <w:sz w:val="18"/>
                <w:szCs w:val="18"/>
              </w:rPr>
              <w:t xml:space="preserve">; </w:t>
            </w:r>
          </w:p>
          <w:p w:rsidR="00647ED8" w:rsidRPr="00E529A0" w:rsidRDefault="00E529A0" w:rsidP="00647ED8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 w:rsidRPr="00E529A0">
              <w:rPr>
                <w:rFonts w:ascii="Calibri" w:hAnsi="Calibri" w:cs="Arial"/>
                <w:sz w:val="18"/>
                <w:szCs w:val="18"/>
              </w:rPr>
              <w:t>Considerando dados do</w:t>
            </w:r>
            <w:r w:rsidR="0064524F" w:rsidRPr="00E529A0">
              <w:rPr>
                <w:rFonts w:ascii="Calibri" w:hAnsi="Calibri" w:cs="Arial"/>
                <w:sz w:val="18"/>
                <w:szCs w:val="18"/>
              </w:rPr>
              <w:t xml:space="preserve"> contrato</w:t>
            </w:r>
            <w:r w:rsidRPr="00E529A0">
              <w:rPr>
                <w:rFonts w:ascii="Calibri" w:hAnsi="Calibri" w:cs="Arial"/>
                <w:sz w:val="18"/>
                <w:szCs w:val="18"/>
              </w:rPr>
              <w:t xml:space="preserve"> anterior, Nº 041/2014,</w:t>
            </w:r>
            <w:r w:rsidR="0064524F" w:rsidRPr="00E529A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64524F" w:rsidRPr="00E529A0">
              <w:rPr>
                <w:rFonts w:ascii="Calibri" w:hAnsi="Calibri" w:cs="Arial"/>
                <w:sz w:val="18"/>
                <w:szCs w:val="18"/>
                <w:shd w:val="clear" w:color="auto" w:fill="FFFFFF" w:themeFill="background1"/>
              </w:rPr>
              <w:t xml:space="preserve">temos que aproximadamente </w:t>
            </w:r>
            <w:r w:rsidRPr="00E529A0">
              <w:rPr>
                <w:rFonts w:ascii="Calibri" w:hAnsi="Calibri" w:cs="Arial"/>
                <w:sz w:val="18"/>
                <w:szCs w:val="18"/>
                <w:shd w:val="clear" w:color="auto" w:fill="FFFFFF" w:themeFill="background1"/>
              </w:rPr>
              <w:t>26</w:t>
            </w:r>
            <w:r w:rsidR="0064524F" w:rsidRPr="00E529A0">
              <w:rPr>
                <w:rFonts w:ascii="Calibri" w:hAnsi="Calibri" w:cs="Arial"/>
                <w:sz w:val="18"/>
                <w:szCs w:val="18"/>
                <w:shd w:val="clear" w:color="auto" w:fill="FFFFFF" w:themeFill="background1"/>
              </w:rPr>
              <w:t>% de mulheres do número total de trabalhadores</w:t>
            </w:r>
            <w:r w:rsidR="0064524F" w:rsidRPr="00E529A0">
              <w:rPr>
                <w:rFonts w:ascii="Calibri" w:hAnsi="Calibri" w:cs="Arial"/>
                <w:sz w:val="18"/>
                <w:szCs w:val="18"/>
              </w:rPr>
              <w:t xml:space="preserve">. Sendo assim, a percentagem de afastamento maternidade é de </w:t>
            </w:r>
            <w:r w:rsidRPr="00E529A0">
              <w:rPr>
                <w:rFonts w:ascii="Calibri" w:hAnsi="Calibri" w:cs="Arial"/>
                <w:b/>
                <w:sz w:val="18"/>
                <w:szCs w:val="18"/>
              </w:rPr>
              <w:t>26</w:t>
            </w:r>
            <w:r w:rsidR="0064524F" w:rsidRPr="00E529A0">
              <w:rPr>
                <w:rFonts w:ascii="Calibri" w:hAnsi="Calibri" w:cs="Arial"/>
                <w:b/>
                <w:sz w:val="18"/>
                <w:szCs w:val="18"/>
              </w:rPr>
              <w:t>% x 1,74%</w:t>
            </w:r>
            <w:r w:rsidR="0064524F" w:rsidRPr="00E529A0">
              <w:rPr>
                <w:rFonts w:ascii="Calibri" w:hAnsi="Calibri" w:cs="Arial"/>
                <w:sz w:val="18"/>
                <w:szCs w:val="18"/>
              </w:rPr>
              <w:t xml:space="preserve"> = </w:t>
            </w:r>
            <w:r w:rsidR="0064524F" w:rsidRPr="00E529A0">
              <w:rPr>
                <w:rFonts w:ascii="Calibri" w:hAnsi="Calibri" w:cs="Arial"/>
                <w:b/>
                <w:sz w:val="18"/>
                <w:szCs w:val="18"/>
              </w:rPr>
              <w:t>0,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45</w:t>
            </w:r>
            <w:r w:rsidR="0064524F" w:rsidRPr="00E529A0">
              <w:rPr>
                <w:rFonts w:ascii="Calibri" w:hAnsi="Calibri" w:cs="Arial"/>
                <w:b/>
                <w:sz w:val="18"/>
                <w:szCs w:val="18"/>
              </w:rPr>
              <w:t>%</w:t>
            </w:r>
          </w:p>
          <w:p w:rsidR="00647ED8" w:rsidRPr="00E529A0" w:rsidRDefault="00647ED8" w:rsidP="000A06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i/>
                <w:sz w:val="18"/>
                <w:szCs w:val="18"/>
                <w:lang w:eastAsia="en-US"/>
              </w:rPr>
            </w:pPr>
          </w:p>
        </w:tc>
      </w:tr>
      <w:tr w:rsidR="00195DEF" w:rsidRPr="00EA2F2A" w:rsidTr="0064524F">
        <w:trPr>
          <w:trHeight w:val="416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F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EF" w:rsidRPr="00195DEF" w:rsidRDefault="00195DEF" w:rsidP="005F48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95DE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Outras ausências (especificar)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DEF" w:rsidRPr="00EA2F2A" w:rsidRDefault="00195DEF" w:rsidP="000A065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EF" w:rsidRPr="00EA2F2A" w:rsidRDefault="0064524F" w:rsidP="000A065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-</w:t>
            </w:r>
          </w:p>
        </w:tc>
      </w:tr>
      <w:tr w:rsidR="00195DEF" w:rsidRPr="00EA2F2A" w:rsidTr="0064524F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:rsidR="00195DEF" w:rsidRPr="00EA2F2A" w:rsidRDefault="00195DEF" w:rsidP="000A065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195DEF" w:rsidRPr="00EA2F2A" w:rsidRDefault="00195DEF" w:rsidP="000A0650">
            <w:pPr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95DEF" w:rsidRPr="00EA2F2A" w:rsidRDefault="00195DEF" w:rsidP="000A065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195DEF" w:rsidRPr="00EA2F2A" w:rsidRDefault="00195DEF" w:rsidP="000A0650">
            <w:pPr>
              <w:autoSpaceDE w:val="0"/>
              <w:autoSpaceDN w:val="0"/>
              <w:adjustRightInd w:val="0"/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</w:p>
        </w:tc>
      </w:tr>
    </w:tbl>
    <w:p w:rsidR="00FB5216" w:rsidRDefault="00FB5216" w:rsidP="00FB5216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16"/>
          <w:szCs w:val="16"/>
          <w:shd w:val="clear" w:color="auto" w:fill="FFFFFF"/>
        </w:rPr>
      </w:pPr>
      <w:r w:rsidRPr="001A268B">
        <w:rPr>
          <w:rStyle w:val="Forte"/>
          <w:rFonts w:asciiTheme="minorHAnsi" w:hAnsiTheme="minorHAnsi" w:cs="Arial"/>
          <w:color w:val="000000"/>
          <w:sz w:val="16"/>
          <w:szCs w:val="16"/>
          <w:shd w:val="clear" w:color="auto" w:fill="FFFFFF"/>
        </w:rPr>
        <w:t>Nota 1: </w:t>
      </w:r>
      <w:r w:rsidRPr="001A268B">
        <w:rPr>
          <w:rFonts w:asciiTheme="minorHAnsi" w:hAnsiTheme="minorHAnsi" w:cs="Arial"/>
          <w:color w:val="000000"/>
          <w:sz w:val="16"/>
          <w:szCs w:val="16"/>
          <w:shd w:val="clear" w:color="auto" w:fill="FFFFFF"/>
        </w:rPr>
        <w:t>Os itens que contemplam o módulo 4 se referem ao custo dos dias trabalhados pelo repositor/substituto, quando o empregado alocado na prestação de serviço estiver ausente, conforme as previsões estabelecidas na legislação</w:t>
      </w:r>
      <w:r>
        <w:rPr>
          <w:rFonts w:asciiTheme="minorHAnsi" w:hAnsiTheme="minorHAnsi" w:cs="Arial"/>
          <w:color w:val="000000"/>
          <w:sz w:val="16"/>
          <w:szCs w:val="16"/>
          <w:shd w:val="clear" w:color="auto" w:fill="FFFFFF"/>
        </w:rPr>
        <w:t>.</w:t>
      </w:r>
    </w:p>
    <w:p w:rsidR="008D6231" w:rsidRDefault="008D6231" w:rsidP="00FB5216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8D6231" w:rsidRDefault="008D6231" w:rsidP="00FB5216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  <w:r w:rsidRPr="00C644D6"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  <w:t>OBSERVAÇÕES:</w:t>
      </w:r>
    </w:p>
    <w:p w:rsidR="00C644D6" w:rsidRPr="00C644D6" w:rsidRDefault="00C644D6" w:rsidP="00FB5216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</w:p>
    <w:p w:rsidR="00D36A8B" w:rsidRDefault="008D6231" w:rsidP="008D623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lastRenderedPageBreak/>
        <w:t xml:space="preserve">Para o cálculo </w:t>
      </w:r>
      <w:r w:rsidR="00D36A8B">
        <w:rPr>
          <w:rFonts w:asciiTheme="minorHAnsi" w:eastAsiaTheme="minorHAnsi" w:hAnsiTheme="minorHAnsi" w:cs="Arial"/>
          <w:sz w:val="16"/>
          <w:szCs w:val="16"/>
          <w:lang w:eastAsia="en-US"/>
        </w:rPr>
        <w:t>do custo de reposição do profissional ausente deve-se em primeiro lugar determinar o custo diário daquele que vai fazer a reposição – CDR, que é obtido:</w:t>
      </w:r>
    </w:p>
    <w:p w:rsidR="00D36A8B" w:rsidRDefault="00D36A8B" w:rsidP="00D36A8B">
      <w:pPr>
        <w:pStyle w:val="PargrafodaLista"/>
        <w:autoSpaceDE w:val="0"/>
        <w:autoSpaceDN w:val="0"/>
        <w:adjustRightInd w:val="0"/>
        <w:ind w:left="78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D36A8B" w:rsidRDefault="00162B9C" w:rsidP="00D36A8B">
      <w:pPr>
        <w:pStyle w:val="PargrafodaLista"/>
        <w:autoSpaceDE w:val="0"/>
        <w:autoSpaceDN w:val="0"/>
        <w:adjustRightInd w:val="0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                          </w:t>
      </w:r>
      <w:r w:rsidR="00D36A8B">
        <w:rPr>
          <w:rFonts w:asciiTheme="minorHAnsi" w:eastAsiaTheme="minorHAnsi" w:hAnsiTheme="minorHAnsi" w:cs="Arial"/>
          <w:sz w:val="16"/>
          <w:szCs w:val="16"/>
          <w:lang w:eastAsia="en-US"/>
        </w:rPr>
        <w:t>Custo mensal do repositor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</w:t>
      </w:r>
      <w:r w:rsidRPr="00162B9C">
        <w:rPr>
          <w:rFonts w:asciiTheme="minorHAnsi" w:eastAsiaTheme="minorHAnsi" w:hAnsiTheme="minorHAnsi" w:cs="Arial"/>
          <w:sz w:val="10"/>
          <w:szCs w:val="10"/>
          <w:lang w:eastAsia="en-US"/>
        </w:rPr>
        <w:t>(mód. 1 + mód. 2 + mod. 3 + maternidade + mód. 5 – (transp. – aliment. – equip.  – materiais)</w:t>
      </w:r>
    </w:p>
    <w:p w:rsidR="00D36A8B" w:rsidRDefault="00162B9C" w:rsidP="00162B9C">
      <w:r>
        <w:rPr>
          <w:rFonts w:asciiTheme="minorHAnsi" w:eastAsiaTheme="minorHAnsi" w:hAnsiTheme="minorHAnsi" w:cs="Arial"/>
          <w:b/>
          <w:sz w:val="16"/>
          <w:szCs w:val="16"/>
          <w:lang w:eastAsia="en-US"/>
        </w:rPr>
        <w:t xml:space="preserve">                                               </w:t>
      </w:r>
      <w:r w:rsidRPr="00162B9C">
        <w:rPr>
          <w:rFonts w:asciiTheme="minorHAnsi" w:eastAsiaTheme="minorHAnsi" w:hAnsiTheme="minorHAnsi" w:cs="Arial"/>
          <w:b/>
          <w:sz w:val="16"/>
          <w:szCs w:val="16"/>
          <w:lang w:eastAsia="en-US"/>
        </w:rPr>
        <w:t>CDR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= </w:t>
      </w:r>
      <w:r w:rsidR="00D36A8B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   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                                           ______________</w:t>
      </w:r>
      <w:r w:rsidR="00D36A8B">
        <w:rPr>
          <w:rFonts w:asciiTheme="minorHAnsi" w:eastAsiaTheme="minorHAnsi" w:hAnsiTheme="minorHAnsi" w:cs="Arial"/>
          <w:sz w:val="16"/>
          <w:szCs w:val="16"/>
          <w:lang w:eastAsia="en-US"/>
        </w:rPr>
        <w:t>_______________________________</w:t>
      </w:r>
    </w:p>
    <w:p w:rsidR="008D6231" w:rsidRDefault="00D36A8B" w:rsidP="00D36A8B">
      <w:pPr>
        <w:pStyle w:val="PargrafodaLista"/>
        <w:autoSpaceDE w:val="0"/>
        <w:autoSpaceDN w:val="0"/>
        <w:adjustRightInd w:val="0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                  </w:t>
      </w:r>
      <w:r w:rsidR="00162B9C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             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</w:t>
      </w:r>
      <w:r w:rsidR="00F61DE3">
        <w:rPr>
          <w:rFonts w:asciiTheme="minorHAnsi" w:eastAsiaTheme="minorHAnsi" w:hAnsiTheme="minorHAnsi" w:cs="Arial"/>
          <w:sz w:val="16"/>
          <w:szCs w:val="16"/>
          <w:lang w:eastAsia="en-US"/>
        </w:rPr>
        <w:t>Dias do mês (30)</w:t>
      </w:r>
    </w:p>
    <w:p w:rsidR="00C644D6" w:rsidRDefault="00C644D6" w:rsidP="00D36A8B">
      <w:pPr>
        <w:pStyle w:val="PargrafodaLista"/>
        <w:autoSpaceDE w:val="0"/>
        <w:autoSpaceDN w:val="0"/>
        <w:adjustRightInd w:val="0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D36A8B" w:rsidRDefault="00D36A8B" w:rsidP="00D36A8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No cálculo do custo diário de reposição de empregados ausentes, </w:t>
      </w:r>
      <w:r w:rsidR="00C644D6">
        <w:rPr>
          <w:rFonts w:asciiTheme="minorHAnsi" w:eastAsiaTheme="minorHAnsi" w:hAnsiTheme="minorHAnsi" w:cs="Arial"/>
          <w:sz w:val="16"/>
          <w:szCs w:val="16"/>
          <w:lang w:eastAsia="en-US"/>
        </w:rPr>
        <w:t>deve-se excluir os custos referentes às verbas que já foram consideradas na composição da planilha e que não deverão ser incluídas no custo do profssional vinculado ao contrato, tais como materiais, equipamentos, vale transporte, auxílio refeição, etc.</w:t>
      </w:r>
    </w:p>
    <w:p w:rsidR="00C644D6" w:rsidRDefault="00C644D6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C644D6" w:rsidRDefault="00C644D6" w:rsidP="00D36A8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Deve-se considerar que o afast</w:t>
      </w:r>
      <w:r w:rsidR="00F61DE3">
        <w:rPr>
          <w:rFonts w:asciiTheme="minorHAnsi" w:eastAsiaTheme="minorHAnsi" w:hAnsiTheme="minorHAnsi" w:cs="Arial"/>
          <w:sz w:val="16"/>
          <w:szCs w:val="16"/>
          <w:lang w:eastAsia="en-US"/>
        </w:rPr>
        <w:t>a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mento maternidade(4.1 – E) também é componente do custo do repositor. Embora a planilha se refira à própria licença maternidade, esta é paga pela Previdência Social e não pelo empregador, contudo, existem encargos correspondentes ao período do afastamento não cobertos pela previdência, tais como: férias proporcionais, encargos previdenciários, FGTS, e outros.</w:t>
      </w:r>
    </w:p>
    <w:p w:rsidR="00C644D6" w:rsidRPr="00C644D6" w:rsidRDefault="00C644D6" w:rsidP="00C644D6">
      <w:pPr>
        <w:pStyle w:val="PargrafodaLista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</w:p>
    <w:p w:rsidR="00C644D6" w:rsidRDefault="00C644D6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  <w:r w:rsidRPr="00C644D6"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  <w:t xml:space="preserve">CÁLCULO DO </w:t>
      </w:r>
      <w:r w:rsidRPr="00C644D6">
        <w:rPr>
          <w:rFonts w:asciiTheme="minorHAnsi" w:hAnsiTheme="minorHAnsi" w:cs="Arial"/>
          <w:b/>
          <w:color w:val="FF0000"/>
          <w:sz w:val="18"/>
          <w:szCs w:val="18"/>
          <w:shd w:val="clear" w:color="auto" w:fill="FFFFFF"/>
        </w:rPr>
        <w:t>SUBSTITUTO NA COBERTURA DE AFASTAMENTO MATERNIDADE</w:t>
      </w:r>
      <w:r w:rsidRPr="00C644D6">
        <w:rPr>
          <w:rFonts w:asciiTheme="minorHAnsi" w:hAnsiTheme="minorHAnsi" w:cs="Arial"/>
          <w:color w:val="FF0000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(*)</w:t>
      </w:r>
    </w:p>
    <w:p w:rsidR="00C644D6" w:rsidRDefault="00C644D6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</w:p>
    <w:p w:rsidR="00C644D6" w:rsidRPr="00C644D6" w:rsidRDefault="00C644D6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sz w:val="16"/>
          <w:szCs w:val="16"/>
          <w:lang w:val="en-US" w:eastAsia="en-US"/>
        </w:rPr>
      </w:pPr>
      <w:r w:rsidRPr="00C644D6">
        <w:rPr>
          <w:rFonts w:asciiTheme="minorHAnsi" w:eastAsiaTheme="minorHAnsi" w:hAnsiTheme="minorHAnsi" w:cs="Arial"/>
          <w:sz w:val="16"/>
          <w:szCs w:val="16"/>
          <w:lang w:val="en-US" w:eastAsia="en-US"/>
        </w:rPr>
        <w:t xml:space="preserve">AMT: FPAM + (BMDND x 3,95 </w:t>
      </w:r>
      <w:proofErr w:type="gramStart"/>
      <w:r w:rsidRPr="00C644D6">
        <w:rPr>
          <w:rFonts w:asciiTheme="minorHAnsi" w:eastAsiaTheme="minorHAnsi" w:hAnsiTheme="minorHAnsi" w:cs="Arial"/>
          <w:sz w:val="16"/>
          <w:szCs w:val="16"/>
          <w:lang w:val="en-US" w:eastAsia="en-US"/>
        </w:rPr>
        <w:t>x  %</w:t>
      </w:r>
      <w:proofErr w:type="gramEnd"/>
      <w:r w:rsidRPr="00C644D6">
        <w:rPr>
          <w:rFonts w:asciiTheme="minorHAnsi" w:eastAsiaTheme="minorHAnsi" w:hAnsiTheme="minorHAnsi" w:cs="Arial"/>
          <w:sz w:val="16"/>
          <w:szCs w:val="16"/>
          <w:lang w:val="en-US" w:eastAsia="en-US"/>
        </w:rPr>
        <w:t xml:space="preserve"> </w:t>
      </w:r>
      <w:proofErr w:type="spellStart"/>
      <w:r w:rsidRPr="00C644D6">
        <w:rPr>
          <w:rFonts w:asciiTheme="minorHAnsi" w:eastAsiaTheme="minorHAnsi" w:hAnsiTheme="minorHAnsi" w:cs="Arial"/>
          <w:sz w:val="16"/>
          <w:szCs w:val="16"/>
          <w:lang w:val="en-US" w:eastAsia="en-US"/>
        </w:rPr>
        <w:t>a.a</w:t>
      </w:r>
      <w:proofErr w:type="spellEnd"/>
      <w:r w:rsidRPr="00C644D6">
        <w:rPr>
          <w:rFonts w:asciiTheme="minorHAnsi" w:eastAsiaTheme="minorHAnsi" w:hAnsiTheme="minorHAnsi" w:cs="Arial"/>
          <w:sz w:val="16"/>
          <w:szCs w:val="16"/>
          <w:lang w:val="en-US" w:eastAsia="en-US"/>
        </w:rPr>
        <w:t xml:space="preserve"> AM) : 12 </w:t>
      </w:r>
      <w:r w:rsidR="00F52BD9">
        <w:rPr>
          <w:rFonts w:asciiTheme="minorHAnsi" w:eastAsiaTheme="minorHAnsi" w:hAnsiTheme="minorHAnsi" w:cs="Arial"/>
          <w:sz w:val="16"/>
          <w:szCs w:val="16"/>
          <w:lang w:val="en-US" w:eastAsia="en-US"/>
        </w:rPr>
        <w:t>+</w:t>
      </w:r>
      <w:r w:rsidRPr="00C644D6">
        <w:rPr>
          <w:rFonts w:asciiTheme="minorHAnsi" w:eastAsiaTheme="minorHAnsi" w:hAnsiTheme="minorHAnsi" w:cs="Arial"/>
          <w:sz w:val="16"/>
          <w:szCs w:val="16"/>
          <w:lang w:val="en-US" w:eastAsia="en-US"/>
        </w:rPr>
        <w:t xml:space="preserve"> IAM</w:t>
      </w:r>
    </w:p>
    <w:p w:rsidR="00C644D6" w:rsidRDefault="00C644D6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sz w:val="16"/>
          <w:szCs w:val="16"/>
          <w:lang w:val="en-US" w:eastAsia="en-US"/>
        </w:rPr>
      </w:pPr>
    </w:p>
    <w:p w:rsidR="00C644D6" w:rsidRDefault="00C644D6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C644D6">
        <w:rPr>
          <w:rFonts w:asciiTheme="minorHAnsi" w:eastAsiaTheme="minorHAnsi" w:hAnsiTheme="minorHAnsi" w:cs="Arial"/>
          <w:sz w:val="16"/>
          <w:szCs w:val="16"/>
          <w:lang w:eastAsia="en-US"/>
        </w:rPr>
        <w:t>FPAM (</w:t>
      </w:r>
      <w:r w:rsidRPr="00C644D6">
        <w:rPr>
          <w:rFonts w:asciiTheme="minorHAnsi" w:eastAsiaTheme="minorHAnsi" w:hAnsiTheme="minorHAnsi" w:cs="Arial"/>
          <w:i/>
          <w:sz w:val="16"/>
          <w:szCs w:val="16"/>
          <w:lang w:eastAsia="en-US"/>
        </w:rPr>
        <w:t>Ferias proporcionais sobre o afastamento maternidade</w:t>
      </w:r>
      <w:r w:rsidRPr="00C644D6">
        <w:rPr>
          <w:rFonts w:asciiTheme="minorHAnsi" w:eastAsiaTheme="minorHAnsi" w:hAnsiTheme="minorHAnsi" w:cs="Arial"/>
          <w:sz w:val="16"/>
          <w:szCs w:val="16"/>
          <w:lang w:eastAsia="en-US"/>
        </w:rPr>
        <w:t>)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= [(F + AF) x 3,95/12)]</w:t>
      </w:r>
    </w:p>
    <w:p w:rsidR="00162B9C" w:rsidRDefault="00162B9C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IAM (</w:t>
      </w:r>
      <w:r w:rsidRPr="00162B9C">
        <w:rPr>
          <w:rFonts w:asciiTheme="minorHAnsi" w:eastAsiaTheme="minorHAnsi" w:hAnsiTheme="minorHAnsi" w:cs="Arial"/>
          <w:i/>
          <w:sz w:val="16"/>
          <w:szCs w:val="16"/>
          <w:lang w:eastAsia="en-US"/>
        </w:rPr>
        <w:t>Incidência do submódulo 2.2 sobre o afastamento maternidade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) = [(R + 13º) x %TE (alíquota encargos) x 3,95)] x %AM : 12</w:t>
      </w:r>
    </w:p>
    <w:p w:rsidR="004F1315" w:rsidRPr="00C644D6" w:rsidRDefault="006F2F9B" w:rsidP="00C644D6">
      <w:pPr>
        <w:pStyle w:val="PargrafodaLista"/>
        <w:autoSpaceDE w:val="0"/>
        <w:autoSpaceDN w:val="0"/>
        <w:adjustRightInd w:val="0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58420</wp:posOffset>
                </wp:positionV>
                <wp:extent cx="3479165" cy="480695"/>
                <wp:effectExtent l="0" t="0" r="26035" b="1460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165" cy="4806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3FA" w:rsidRPr="00162B9C" w:rsidRDefault="001903FA" w:rsidP="00162B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162B9C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Dias de licença a maternidade:</w:t>
                            </w:r>
                          </w:p>
                          <w:p w:rsidR="001903FA" w:rsidRPr="00162B9C" w:rsidRDefault="001903FA" w:rsidP="00162B9C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162B9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365 / 12 = 30,4167 média de dias por mês</w:t>
                            </w:r>
                          </w:p>
                          <w:p w:rsidR="001903FA" w:rsidRPr="00162B9C" w:rsidRDefault="001903FA" w:rsidP="00162B9C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162B9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120 / 30,4167 = 3,95 meses de licença maternidade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8" type="#_x0000_t202" style="position:absolute;left:0;text-align:left;margin-left:83.35pt;margin-top:4.6pt;width:273.95pt;height:3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" fillcolor="#ddd8c2 [2894]" strokeweight=".5pt">
                <v:path arrowok="t"/>
                <v:textbox>
                  <w:txbxContent>
                    <w:p w:rsidR="001903FA" w:rsidRPr="00162B9C" w:rsidRDefault="001903FA" w:rsidP="00162B9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162B9C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Dias de licença a maternidade:</w:t>
                      </w:r>
                    </w:p>
                    <w:p w:rsidR="001903FA" w:rsidRPr="00162B9C" w:rsidRDefault="001903FA" w:rsidP="00162B9C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162B9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365 / 12 = 30,4167 média de dias por mês</w:t>
                      </w:r>
                    </w:p>
                    <w:p w:rsidR="001903FA" w:rsidRPr="00162B9C" w:rsidRDefault="001903FA" w:rsidP="00162B9C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162B9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120 / 30,4167 = 3,95 meses de licença maternidade</w:t>
                      </w:r>
                    </w:p>
                  </w:txbxContent>
                </v:textbox>
              </v:shape>
            </w:pict>
          </mc:Fallback>
        </mc:AlternateContent>
      </w:r>
    </w:p>
    <w:p w:rsidR="00D36A8B" w:rsidRPr="00C644D6" w:rsidRDefault="00D36A8B" w:rsidP="00D36A8B">
      <w:pPr>
        <w:pStyle w:val="PargrafodaLista"/>
        <w:autoSpaceDE w:val="0"/>
        <w:autoSpaceDN w:val="0"/>
        <w:adjustRightInd w:val="0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9676FF" w:rsidRPr="00C644D6" w:rsidRDefault="009676FF" w:rsidP="00D36A8B">
      <w:pPr>
        <w:jc w:val="center"/>
        <w:rPr>
          <w:rFonts w:asciiTheme="minorHAnsi" w:hAnsiTheme="minorHAnsi" w:cs="Arial"/>
        </w:rPr>
      </w:pPr>
    </w:p>
    <w:p w:rsidR="00162B9C" w:rsidRDefault="00162B9C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62B9C" w:rsidRDefault="00162B9C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1F09D5" w:rsidRDefault="001F09D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C33E25" w:rsidRDefault="00C33E25" w:rsidP="00C33E25">
      <w:pPr>
        <w:jc w:val="both"/>
        <w:rPr>
          <w:rFonts w:ascii="Calibri" w:hAnsi="Calibri" w:cs="Arial"/>
          <w:u w:val="single"/>
          <w:lang w:val="pt-PT"/>
        </w:rPr>
      </w:pPr>
      <w:r w:rsidRPr="00534820">
        <w:rPr>
          <w:rFonts w:ascii="Calibri" w:hAnsi="Calibri" w:cs="Arial"/>
          <w:u w:val="single"/>
          <w:lang w:val="pt-PT"/>
        </w:rPr>
        <w:t xml:space="preserve">Submódulo </w:t>
      </w:r>
      <w:r>
        <w:rPr>
          <w:rFonts w:ascii="Calibri" w:hAnsi="Calibri" w:cs="Arial"/>
          <w:u w:val="single"/>
          <w:lang w:val="pt-PT"/>
        </w:rPr>
        <w:t>4</w:t>
      </w:r>
      <w:r w:rsidRPr="00534820">
        <w:rPr>
          <w:rFonts w:ascii="Calibri" w:hAnsi="Calibri" w:cs="Arial"/>
          <w:u w:val="single"/>
          <w:lang w:val="pt-PT"/>
        </w:rPr>
        <w:t>.</w:t>
      </w:r>
      <w:r>
        <w:rPr>
          <w:rFonts w:ascii="Calibri" w:hAnsi="Calibri" w:cs="Arial"/>
          <w:u w:val="single"/>
          <w:lang w:val="pt-PT"/>
        </w:rPr>
        <w:t xml:space="preserve">2 </w:t>
      </w:r>
      <w:r w:rsidRPr="00534820">
        <w:rPr>
          <w:rFonts w:ascii="Calibri" w:hAnsi="Calibri" w:cs="Arial"/>
          <w:u w:val="single"/>
          <w:lang w:val="pt-PT"/>
        </w:rPr>
        <w:t xml:space="preserve">– </w:t>
      </w:r>
      <w:r w:rsidR="00195DEF" w:rsidRPr="00195DEF">
        <w:rPr>
          <w:rStyle w:val="Forte"/>
          <w:rFonts w:asciiTheme="minorHAnsi" w:hAnsiTheme="minorHAnsi" w:cs="Arial"/>
          <w:b w:val="0"/>
          <w:color w:val="000000"/>
          <w:u w:val="single"/>
          <w:shd w:val="clear" w:color="auto" w:fill="FFFFFF"/>
        </w:rPr>
        <w:t>Substituto na Intrajornada</w:t>
      </w:r>
    </w:p>
    <w:p w:rsidR="00C33E25" w:rsidRPr="00534820" w:rsidRDefault="00C33E25" w:rsidP="00C33E25">
      <w:pPr>
        <w:jc w:val="both"/>
        <w:rPr>
          <w:rFonts w:ascii="Calibri" w:hAnsi="Calibri" w:cs="Arial"/>
          <w:u w:val="single"/>
          <w:lang w:val="pt-PT"/>
        </w:rPr>
      </w:pPr>
    </w:p>
    <w:p w:rsidR="008D6DEA" w:rsidRPr="008D6DEA" w:rsidRDefault="008D6DEA" w:rsidP="008D6DEA">
      <w:pPr>
        <w:jc w:val="both"/>
        <w:rPr>
          <w:rFonts w:ascii="Calibri" w:hAnsi="Calibri" w:cs="Arial"/>
          <w:b/>
        </w:rPr>
      </w:pPr>
      <w:r w:rsidRPr="008D6DEA">
        <w:rPr>
          <w:rFonts w:ascii="Calibri" w:hAnsi="Calibri" w:cs="Arial"/>
          <w:b/>
        </w:rPr>
        <w:t xml:space="preserve">4.2. Adicional de Intrajornada – </w:t>
      </w:r>
      <w:r w:rsidR="00625BB1">
        <w:rPr>
          <w:rFonts w:ascii="Calibri" w:hAnsi="Calibri" w:cs="Arial"/>
          <w:b/>
        </w:rPr>
        <w:t>Não foi previsto na planilha, portanto, esse custo será zerado.</w:t>
      </w:r>
    </w:p>
    <w:p w:rsidR="008D6DEA" w:rsidRDefault="008D6DEA" w:rsidP="008D6DEA">
      <w:pPr>
        <w:jc w:val="both"/>
        <w:rPr>
          <w:rFonts w:ascii="Calibri" w:hAnsi="Calibri" w:cs="Arial"/>
        </w:rPr>
      </w:pPr>
    </w:p>
    <w:tbl>
      <w:tblPr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3"/>
        <w:gridCol w:w="3119"/>
        <w:gridCol w:w="1971"/>
      </w:tblGrid>
      <w:tr w:rsidR="00086CBE" w:rsidRPr="005B20B6" w:rsidTr="00086CBE">
        <w:trPr>
          <w:trHeight w:val="510"/>
          <w:jc w:val="center"/>
        </w:trPr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086CBE" w:rsidRPr="005B20B6" w:rsidRDefault="00086CBE" w:rsidP="00086CBE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263" w:type="dxa"/>
            <w:shd w:val="clear" w:color="auto" w:fill="EAF1DD" w:themeFill="accent3" w:themeFillTint="33"/>
            <w:noWrap/>
            <w:vAlign w:val="center"/>
            <w:hideMark/>
          </w:tcPr>
          <w:p w:rsidR="00086CBE" w:rsidRPr="005B20B6" w:rsidRDefault="00086CBE" w:rsidP="00086CBE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Substituto na Intrajornada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  <w:hideMark/>
          </w:tcPr>
          <w:p w:rsidR="00086CBE" w:rsidRPr="005B20B6" w:rsidRDefault="00086CBE" w:rsidP="00086CBE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5B20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  <w:tc>
          <w:tcPr>
            <w:tcW w:w="1971" w:type="dxa"/>
            <w:shd w:val="clear" w:color="auto" w:fill="EAF1DD" w:themeFill="accent3" w:themeFillTint="33"/>
            <w:noWrap/>
            <w:vAlign w:val="center"/>
            <w:hideMark/>
          </w:tcPr>
          <w:p w:rsidR="00086CBE" w:rsidRPr="005B20B6" w:rsidRDefault="00086CBE" w:rsidP="00086CBE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VALOR (R$)</w:t>
            </w:r>
          </w:p>
        </w:tc>
      </w:tr>
      <w:tr w:rsidR="00086CBE" w:rsidRPr="005B20B6" w:rsidTr="00086CBE">
        <w:trPr>
          <w:trHeight w:val="631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86CBE" w:rsidRPr="005B20B6" w:rsidRDefault="00086CBE" w:rsidP="00086C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086CBE" w:rsidRPr="005B20B6" w:rsidRDefault="00086CBE" w:rsidP="00086CB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Intervalo trabalhado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86CBE" w:rsidRPr="005B20B6" w:rsidRDefault="00086CBE" w:rsidP="00086CB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:rsidR="00086CBE" w:rsidRPr="005B20B6" w:rsidRDefault="00086CBE" w:rsidP="00086C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086CBE" w:rsidRDefault="00086CBE" w:rsidP="008D6DEA">
      <w:pPr>
        <w:jc w:val="both"/>
        <w:rPr>
          <w:rFonts w:ascii="Calibri" w:hAnsi="Calibri" w:cs="Arial"/>
        </w:rPr>
      </w:pPr>
    </w:p>
    <w:p w:rsidR="00086CBE" w:rsidRDefault="00086CBE" w:rsidP="000E4C42">
      <w:pPr>
        <w:jc w:val="both"/>
        <w:rPr>
          <w:rFonts w:ascii="Calibri" w:hAnsi="Calibri" w:cs="Arial"/>
          <w:b/>
          <w:u w:val="single"/>
        </w:rPr>
        <w:sectPr w:rsidR="00086CBE" w:rsidSect="00FD2D89">
          <w:head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040799" w:rsidRDefault="00040799" w:rsidP="000E4C42">
      <w:pPr>
        <w:jc w:val="both"/>
        <w:rPr>
          <w:rFonts w:ascii="Calibri" w:hAnsi="Calibri" w:cs="Arial"/>
          <w:b/>
          <w:u w:val="single"/>
        </w:rPr>
      </w:pPr>
    </w:p>
    <w:p w:rsidR="000E4C42" w:rsidRPr="00534820" w:rsidRDefault="000E4C42" w:rsidP="000E4C42">
      <w:pPr>
        <w:jc w:val="both"/>
        <w:rPr>
          <w:rFonts w:ascii="Calibri" w:hAnsi="Calibri" w:cs="Arial"/>
          <w:b/>
          <w:u w:val="single"/>
        </w:rPr>
      </w:pPr>
      <w:r w:rsidRPr="00534820">
        <w:rPr>
          <w:rFonts w:ascii="Calibri" w:hAnsi="Calibri" w:cs="Arial"/>
          <w:b/>
          <w:u w:val="single"/>
        </w:rPr>
        <w:t>M</w:t>
      </w:r>
      <w:r w:rsidR="008D6DEA">
        <w:rPr>
          <w:rFonts w:ascii="Calibri" w:hAnsi="Calibri" w:cs="Arial"/>
          <w:b/>
          <w:u w:val="single"/>
        </w:rPr>
        <w:t>ó</w:t>
      </w:r>
      <w:r w:rsidRPr="00534820">
        <w:rPr>
          <w:rFonts w:ascii="Calibri" w:hAnsi="Calibri" w:cs="Arial"/>
          <w:b/>
          <w:u w:val="single"/>
        </w:rPr>
        <w:t xml:space="preserve">dulo </w:t>
      </w:r>
      <w:r w:rsidR="00EB52AC" w:rsidRPr="00534820">
        <w:rPr>
          <w:rFonts w:ascii="Calibri" w:hAnsi="Calibri" w:cs="Arial"/>
          <w:b/>
          <w:u w:val="single"/>
        </w:rPr>
        <w:t>5</w:t>
      </w:r>
      <w:r w:rsidRPr="00534820">
        <w:rPr>
          <w:rFonts w:ascii="Calibri" w:hAnsi="Calibri" w:cs="Arial"/>
          <w:b/>
          <w:u w:val="single"/>
        </w:rPr>
        <w:t xml:space="preserve"> – Insumos Diversos</w:t>
      </w:r>
    </w:p>
    <w:p w:rsidR="000E4C42" w:rsidRPr="00534820" w:rsidRDefault="000E4C42" w:rsidP="000E4C42">
      <w:pPr>
        <w:jc w:val="both"/>
        <w:rPr>
          <w:rFonts w:ascii="Calibri" w:hAnsi="Calibri" w:cs="Arial"/>
          <w:b/>
          <w:u w:val="single"/>
        </w:rPr>
      </w:pPr>
    </w:p>
    <w:p w:rsidR="000E4C42" w:rsidRPr="00534820" w:rsidRDefault="000E4C42" w:rsidP="00AD39B4">
      <w:pPr>
        <w:spacing w:line="276" w:lineRule="auto"/>
        <w:jc w:val="both"/>
        <w:rPr>
          <w:rFonts w:ascii="Calibri" w:hAnsi="Calibri" w:cs="Arial"/>
          <w:b/>
        </w:rPr>
      </w:pPr>
      <w:r w:rsidRPr="00534820">
        <w:rPr>
          <w:rFonts w:ascii="Calibri" w:hAnsi="Calibri" w:cs="Arial"/>
          <w:b/>
        </w:rPr>
        <w:t>A) Uniformes</w:t>
      </w:r>
    </w:p>
    <w:p w:rsidR="006923DC" w:rsidRDefault="00E529A0" w:rsidP="006923DC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foi previsto.</w:t>
      </w:r>
    </w:p>
    <w:p w:rsidR="00D8518C" w:rsidRPr="00625BB1" w:rsidRDefault="00D8518C" w:rsidP="00AD6A36">
      <w:pPr>
        <w:rPr>
          <w:rFonts w:asciiTheme="minorHAnsi" w:hAnsiTheme="minorHAnsi" w:cs="Arial"/>
          <w:b/>
        </w:rPr>
      </w:pPr>
    </w:p>
    <w:p w:rsidR="000A0650" w:rsidRPr="00625BB1" w:rsidRDefault="00D164EA" w:rsidP="00AD6A36">
      <w:pPr>
        <w:rPr>
          <w:rFonts w:asciiTheme="minorHAnsi" w:hAnsiTheme="minorHAnsi" w:cs="Arial"/>
          <w:b/>
          <w:lang w:val="pt-PT"/>
        </w:rPr>
      </w:pPr>
      <w:r w:rsidRPr="00625BB1">
        <w:rPr>
          <w:rFonts w:asciiTheme="minorHAnsi" w:hAnsiTheme="minorHAnsi" w:cs="Arial"/>
          <w:b/>
          <w:lang w:val="pt-PT"/>
        </w:rPr>
        <w:t xml:space="preserve">B) EQUIPAMENTOS </w:t>
      </w:r>
      <w:r w:rsidR="00E04543" w:rsidRPr="00625BB1">
        <w:rPr>
          <w:rFonts w:asciiTheme="minorHAnsi" w:hAnsiTheme="minorHAnsi" w:cs="Arial"/>
          <w:b/>
          <w:lang w:val="pt-PT"/>
        </w:rPr>
        <w:t>E MATERIAIS DURÁVEIS</w:t>
      </w:r>
    </w:p>
    <w:p w:rsidR="00834FFA" w:rsidRDefault="00834FFA" w:rsidP="00834FFA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foi previsto.</w:t>
      </w:r>
    </w:p>
    <w:p w:rsidR="001D2D35" w:rsidRPr="00625BB1" w:rsidRDefault="001D2D35" w:rsidP="00AD6A36">
      <w:pPr>
        <w:rPr>
          <w:rFonts w:asciiTheme="minorHAnsi" w:hAnsiTheme="minorHAnsi" w:cs="Arial"/>
          <w:b/>
          <w:lang w:val="pt-PT"/>
        </w:rPr>
      </w:pPr>
    </w:p>
    <w:p w:rsidR="00086CBE" w:rsidRDefault="00086CBE" w:rsidP="001D2D35">
      <w:pPr>
        <w:pStyle w:val="PargrafodaLista1"/>
        <w:spacing w:line="276" w:lineRule="auto"/>
        <w:rPr>
          <w:rFonts w:ascii="Calibri" w:hAnsi="Calibri" w:cs="Arial"/>
          <w:b/>
        </w:rPr>
        <w:sectPr w:rsidR="00086CBE" w:rsidSect="00E933C0">
          <w:headerReference w:type="default" r:id="rId11"/>
          <w:pgSz w:w="16838" w:h="11906" w:orient="landscape"/>
          <w:pgMar w:top="1274" w:right="1417" w:bottom="1276" w:left="1417" w:header="708" w:footer="708" w:gutter="0"/>
          <w:cols w:space="708"/>
          <w:docGrid w:linePitch="360"/>
        </w:sectPr>
      </w:pPr>
    </w:p>
    <w:p w:rsidR="0074002B" w:rsidRDefault="005A2AC0" w:rsidP="0074002B">
      <w:pPr>
        <w:autoSpaceDE w:val="0"/>
        <w:autoSpaceDN w:val="0"/>
        <w:adjustRightInd w:val="0"/>
        <w:rPr>
          <w:rFonts w:ascii="Calibri" w:eastAsiaTheme="minorHAnsi" w:hAnsi="Calibri" w:cs="Arial"/>
          <w:b/>
          <w:u w:val="single"/>
          <w:lang w:eastAsia="en-US"/>
        </w:rPr>
      </w:pPr>
      <w:r w:rsidRPr="00534820">
        <w:rPr>
          <w:rFonts w:ascii="Calibri" w:eastAsiaTheme="minorHAnsi" w:hAnsi="Calibri" w:cs="Arial"/>
          <w:b/>
          <w:u w:val="single"/>
          <w:lang w:eastAsia="en-US"/>
        </w:rPr>
        <w:lastRenderedPageBreak/>
        <w:t>M</w:t>
      </w:r>
      <w:r w:rsidR="00166225">
        <w:rPr>
          <w:rFonts w:ascii="Calibri" w:eastAsiaTheme="minorHAnsi" w:hAnsi="Calibri" w:cs="Arial"/>
          <w:b/>
          <w:u w:val="single"/>
          <w:lang w:eastAsia="en-US"/>
        </w:rPr>
        <w:t>ó</w:t>
      </w:r>
      <w:r w:rsidRPr="00534820">
        <w:rPr>
          <w:rFonts w:ascii="Calibri" w:eastAsiaTheme="minorHAnsi" w:hAnsi="Calibri" w:cs="Arial"/>
          <w:b/>
          <w:u w:val="single"/>
          <w:lang w:eastAsia="en-US"/>
        </w:rPr>
        <w:t xml:space="preserve">dulo </w:t>
      </w:r>
      <w:r w:rsidR="004357A9" w:rsidRPr="00534820">
        <w:rPr>
          <w:rFonts w:ascii="Calibri" w:eastAsiaTheme="minorHAnsi" w:hAnsi="Calibri" w:cs="Arial"/>
          <w:b/>
          <w:u w:val="single"/>
          <w:lang w:eastAsia="en-US"/>
        </w:rPr>
        <w:t>6</w:t>
      </w:r>
      <w:r w:rsidRPr="00534820">
        <w:rPr>
          <w:rFonts w:ascii="Calibri" w:eastAsiaTheme="minorHAnsi" w:hAnsi="Calibri" w:cs="Arial"/>
          <w:b/>
          <w:u w:val="single"/>
          <w:lang w:eastAsia="en-US"/>
        </w:rPr>
        <w:t xml:space="preserve"> – Custos Indiretos, Lucro</w:t>
      </w:r>
      <w:r w:rsidR="00105622">
        <w:rPr>
          <w:rFonts w:ascii="Calibri" w:eastAsiaTheme="minorHAnsi" w:hAnsi="Calibri" w:cs="Arial"/>
          <w:b/>
          <w:u w:val="single"/>
          <w:lang w:eastAsia="en-US"/>
        </w:rPr>
        <w:t xml:space="preserve"> e </w:t>
      </w:r>
      <w:r w:rsidR="00105622" w:rsidRPr="00534820">
        <w:rPr>
          <w:rFonts w:ascii="Calibri" w:eastAsiaTheme="minorHAnsi" w:hAnsi="Calibri" w:cs="Arial"/>
          <w:b/>
          <w:u w:val="single"/>
          <w:lang w:eastAsia="en-US"/>
        </w:rPr>
        <w:t>Tributos</w:t>
      </w:r>
    </w:p>
    <w:p w:rsidR="00FB5216" w:rsidRDefault="00FB5216" w:rsidP="0074002B">
      <w:pPr>
        <w:autoSpaceDE w:val="0"/>
        <w:autoSpaceDN w:val="0"/>
        <w:adjustRightInd w:val="0"/>
        <w:rPr>
          <w:rFonts w:ascii="Calibri" w:eastAsiaTheme="minorHAnsi" w:hAnsi="Calibri" w:cs="Arial"/>
          <w:b/>
          <w:u w:val="single"/>
          <w:lang w:eastAsia="en-US"/>
        </w:rPr>
      </w:pPr>
    </w:p>
    <w:tbl>
      <w:tblPr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546"/>
      </w:tblGrid>
      <w:tr w:rsidR="00FB5216" w:rsidRPr="00EA2F2A" w:rsidTr="00FB5216">
        <w:trPr>
          <w:trHeight w:val="510"/>
          <w:tblHeader/>
        </w:trPr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EAF1DD" w:themeFill="accent3" w:themeFillTint="33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CUSTOS INDIRETOS, TRIBUTOS E LUCRO REAL</w:t>
            </w:r>
          </w:p>
        </w:tc>
        <w:tc>
          <w:tcPr>
            <w:tcW w:w="2546" w:type="dxa"/>
            <w:shd w:val="clear" w:color="auto" w:fill="EAF1DD" w:themeFill="accent3" w:themeFillTint="33"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MEMÓRIA DE C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Á</w:t>
            </w: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LCULO </w:t>
            </w:r>
          </w:p>
        </w:tc>
      </w:tr>
      <w:tr w:rsidR="00FB5216" w:rsidRPr="00EA2F2A" w:rsidTr="00FB5216">
        <w:trPr>
          <w:trHeight w:val="46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Custos Indiretos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B5216" w:rsidP="00FB521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 w:rsidR="004D4A60" w:rsidRPr="004D4A60">
              <w:rPr>
                <w:rFonts w:asciiTheme="minorHAnsi" w:hAnsiTheme="minorHAnsi" w:cs="Arial"/>
                <w:b/>
              </w:rPr>
              <w:t>5,09%</w:t>
            </w:r>
          </w:p>
        </w:tc>
      </w:tr>
      <w:tr w:rsidR="00FB5216" w:rsidRPr="00EA2F2A" w:rsidTr="00FB5216">
        <w:trPr>
          <w:trHeight w:val="42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Lucro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B5216" w:rsidP="00FB521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 w:rsidR="004D4A60">
              <w:rPr>
                <w:rFonts w:asciiTheme="minorHAnsi" w:hAnsiTheme="minorHAnsi" w:cs="Arial"/>
                <w:b/>
              </w:rPr>
              <w:t>6,33</w:t>
            </w:r>
            <w:r w:rsidR="004D4A60" w:rsidRPr="004D4A60">
              <w:rPr>
                <w:rFonts w:asciiTheme="minorHAnsi" w:hAnsiTheme="minorHAnsi" w:cs="Arial"/>
                <w:b/>
              </w:rPr>
              <w:t>%</w:t>
            </w:r>
          </w:p>
        </w:tc>
      </w:tr>
      <w:tr w:rsidR="00FB5216" w:rsidRPr="00EA2F2A" w:rsidTr="00FB5216">
        <w:trPr>
          <w:trHeight w:val="54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Tributos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B5216" w:rsidP="00FB521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B5216" w:rsidRPr="00EA2F2A" w:rsidTr="00FB5216">
        <w:trPr>
          <w:trHeight w:val="42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C.1. Tributos federais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56765" w:rsidP="00FB521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(PIS = 1,65% e COFINS = 7,65%)</w:t>
            </w:r>
          </w:p>
        </w:tc>
      </w:tr>
      <w:tr w:rsidR="00FB5216" w:rsidRPr="00EA2F2A" w:rsidTr="00FB5216">
        <w:trPr>
          <w:trHeight w:val="422"/>
        </w:trPr>
        <w:tc>
          <w:tcPr>
            <w:tcW w:w="851" w:type="dxa"/>
            <w:shd w:val="clear" w:color="auto" w:fill="auto"/>
            <w:noWrap/>
            <w:vAlign w:val="center"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C.2. Tributos estaduais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56765" w:rsidP="00FB521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(ESPECIFICAR)</w:t>
            </w:r>
          </w:p>
        </w:tc>
      </w:tr>
      <w:tr w:rsidR="00FB5216" w:rsidRPr="00EA2F2A" w:rsidTr="00FB5216">
        <w:trPr>
          <w:trHeight w:val="41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C.3 Tributos municipais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216" w:rsidRPr="00EA2F2A" w:rsidRDefault="00F56765" w:rsidP="00FB521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(ISS = 5,00%)</w:t>
            </w:r>
          </w:p>
        </w:tc>
      </w:tr>
      <w:tr w:rsidR="00FB5216" w:rsidRPr="00EA2F2A" w:rsidTr="00FB521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:rsidR="00FB5216" w:rsidRPr="00FB5216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FB5216" w:rsidRPr="00EA2F2A" w:rsidRDefault="00FB5216" w:rsidP="00FB5216">
            <w:pPr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B5216" w:rsidRPr="00EA2F2A" w:rsidRDefault="00FB5216" w:rsidP="00FB521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FB5216" w:rsidRPr="00534820" w:rsidRDefault="00FB5216" w:rsidP="0074002B">
      <w:pPr>
        <w:autoSpaceDE w:val="0"/>
        <w:autoSpaceDN w:val="0"/>
        <w:adjustRightInd w:val="0"/>
        <w:rPr>
          <w:rFonts w:ascii="Calibri" w:eastAsiaTheme="minorHAnsi" w:hAnsi="Calibri" w:cs="Arial"/>
          <w:b/>
          <w:u w:val="single"/>
          <w:lang w:eastAsia="en-US"/>
        </w:rPr>
      </w:pPr>
    </w:p>
    <w:tbl>
      <w:tblPr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546"/>
      </w:tblGrid>
      <w:tr w:rsidR="00FB5216" w:rsidRPr="00EA2F2A" w:rsidTr="00FB5216">
        <w:trPr>
          <w:trHeight w:val="510"/>
          <w:tblHeader/>
        </w:trPr>
        <w:tc>
          <w:tcPr>
            <w:tcW w:w="851" w:type="dxa"/>
            <w:shd w:val="clear" w:color="auto" w:fill="EAF1DD" w:themeFill="accent3" w:themeFillTint="33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EAF1DD" w:themeFill="accent3" w:themeFillTint="33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CUSTOS INDIRETOS, TRIBUTOS E LUCRO PRESUMIDO</w:t>
            </w:r>
          </w:p>
        </w:tc>
        <w:tc>
          <w:tcPr>
            <w:tcW w:w="2546" w:type="dxa"/>
            <w:shd w:val="clear" w:color="auto" w:fill="EAF1DD" w:themeFill="accent3" w:themeFillTint="33"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MEMÓRIA DE C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Á</w:t>
            </w:r>
            <w:r w:rsidRPr="00EA2F2A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LCULO </w:t>
            </w:r>
          </w:p>
        </w:tc>
      </w:tr>
      <w:tr w:rsidR="00FB5216" w:rsidRPr="00EA2F2A" w:rsidTr="00FB5216">
        <w:trPr>
          <w:trHeight w:val="46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Custos Indiretos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B5216" w:rsidP="00FB521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 w:rsidR="004D4A60" w:rsidRPr="004D4A60">
              <w:rPr>
                <w:rFonts w:asciiTheme="minorHAnsi" w:hAnsiTheme="minorHAnsi" w:cs="Arial"/>
                <w:b/>
              </w:rPr>
              <w:t>5,09%</w:t>
            </w:r>
          </w:p>
        </w:tc>
      </w:tr>
      <w:tr w:rsidR="00FB5216" w:rsidRPr="00EA2F2A" w:rsidTr="00FB5216">
        <w:trPr>
          <w:trHeight w:val="42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Lucro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B5216" w:rsidP="00FB521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 w:rsidR="004D4A60">
              <w:rPr>
                <w:rFonts w:asciiTheme="minorHAnsi" w:hAnsiTheme="minorHAnsi" w:cs="Arial"/>
                <w:b/>
              </w:rPr>
              <w:t>6,33</w:t>
            </w:r>
            <w:r w:rsidR="004D4A60" w:rsidRPr="004D4A60">
              <w:rPr>
                <w:rFonts w:asciiTheme="minorHAnsi" w:hAnsiTheme="minorHAnsi" w:cs="Arial"/>
                <w:b/>
              </w:rPr>
              <w:t>%</w:t>
            </w:r>
          </w:p>
        </w:tc>
      </w:tr>
      <w:tr w:rsidR="00FB5216" w:rsidRPr="00EA2F2A" w:rsidTr="00FB5216">
        <w:trPr>
          <w:trHeight w:val="54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216" w:rsidRPr="00EA2F2A" w:rsidRDefault="00FB5216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B5216" w:rsidRPr="00195DEF" w:rsidRDefault="00FB5216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Tributos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B5216" w:rsidRPr="00EA2F2A" w:rsidRDefault="00FB5216" w:rsidP="00FB521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56765" w:rsidRPr="00EA2F2A" w:rsidTr="00FB5216">
        <w:trPr>
          <w:trHeight w:val="42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56765" w:rsidRPr="00EA2F2A" w:rsidRDefault="00F56765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6765" w:rsidRPr="00195DEF" w:rsidRDefault="00F56765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C.1. Tributos federais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56765" w:rsidRPr="00EA2F2A" w:rsidRDefault="00F56765" w:rsidP="00F56765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(PIS = 0,65% e COFINS = 3,00%)</w:t>
            </w:r>
          </w:p>
        </w:tc>
      </w:tr>
      <w:tr w:rsidR="00F56765" w:rsidRPr="00EA2F2A" w:rsidTr="00FB5216">
        <w:trPr>
          <w:trHeight w:val="422"/>
        </w:trPr>
        <w:tc>
          <w:tcPr>
            <w:tcW w:w="851" w:type="dxa"/>
            <w:shd w:val="clear" w:color="auto" w:fill="auto"/>
            <w:noWrap/>
            <w:vAlign w:val="center"/>
          </w:tcPr>
          <w:p w:rsidR="00F56765" w:rsidRPr="00EA2F2A" w:rsidRDefault="00F56765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6765" w:rsidRDefault="00F56765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C.2. Tributos estaduais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56765" w:rsidRPr="00EA2F2A" w:rsidRDefault="00F56765" w:rsidP="00CC5A3C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(ESPECIFICAR)</w:t>
            </w:r>
          </w:p>
        </w:tc>
      </w:tr>
      <w:tr w:rsidR="00F56765" w:rsidRPr="00EA2F2A" w:rsidTr="00FB5216">
        <w:trPr>
          <w:trHeight w:val="41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6765" w:rsidRPr="00EA2F2A" w:rsidRDefault="00F56765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6765" w:rsidRPr="00195DEF" w:rsidRDefault="00F56765" w:rsidP="00FB521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C.3 Tributos municipais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65" w:rsidRPr="00EA2F2A" w:rsidRDefault="00F56765" w:rsidP="00CC5A3C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(ISS = 5,00%)</w:t>
            </w:r>
          </w:p>
        </w:tc>
      </w:tr>
      <w:tr w:rsidR="00F56765" w:rsidRPr="00EA2F2A" w:rsidTr="00FB521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:rsidR="00F56765" w:rsidRPr="00FB5216" w:rsidRDefault="00F56765" w:rsidP="00FB521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F56765" w:rsidRPr="00EA2F2A" w:rsidRDefault="00F56765" w:rsidP="00FB5216">
            <w:pPr>
              <w:rPr>
                <w:rFonts w:ascii="Calibri" w:hAnsi="Calibri" w:cs="Arial"/>
                <w:sz w:val="18"/>
                <w:szCs w:val="18"/>
              </w:rPr>
            </w:pPr>
            <w:r w:rsidRPr="00EA2F2A"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6765" w:rsidRPr="00EA2F2A" w:rsidRDefault="00F56765" w:rsidP="00FB521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5A2AC0" w:rsidRPr="00534820" w:rsidRDefault="005A2AC0" w:rsidP="0074002B">
      <w:pPr>
        <w:autoSpaceDE w:val="0"/>
        <w:autoSpaceDN w:val="0"/>
        <w:adjustRightInd w:val="0"/>
        <w:rPr>
          <w:rFonts w:ascii="Calibri" w:eastAsiaTheme="minorHAnsi" w:hAnsi="Calibri" w:cs="Arial"/>
          <w:lang w:eastAsia="en-US"/>
        </w:rPr>
      </w:pPr>
    </w:p>
    <w:p w:rsidR="008C5397" w:rsidRDefault="00625BB1" w:rsidP="00625BB1">
      <w:pPr>
        <w:autoSpaceDE w:val="0"/>
        <w:autoSpaceDN w:val="0"/>
        <w:adjustRightInd w:val="0"/>
        <w:jc w:val="both"/>
        <w:rPr>
          <w:rFonts w:ascii="Calibri" w:eastAsiaTheme="minorHAnsi" w:hAnsi="Calibri" w:cs="Arial"/>
          <w:lang w:eastAsia="en-US"/>
        </w:rPr>
      </w:pPr>
      <w:r>
        <w:rPr>
          <w:rFonts w:ascii="Calibri" w:eastAsiaTheme="minorHAnsi" w:hAnsi="Calibri" w:cs="Arial"/>
          <w:lang w:eastAsia="en-US"/>
        </w:rPr>
        <w:t xml:space="preserve">Para fins de estimativa, os percentuais </w:t>
      </w:r>
      <w:r w:rsidR="00121883">
        <w:rPr>
          <w:rFonts w:ascii="Calibri" w:eastAsiaTheme="minorHAnsi" w:hAnsi="Calibri" w:cs="Arial"/>
          <w:lang w:eastAsia="en-US"/>
        </w:rPr>
        <w:t xml:space="preserve">médios </w:t>
      </w:r>
      <w:r>
        <w:rPr>
          <w:rFonts w:ascii="Calibri" w:eastAsiaTheme="minorHAnsi" w:hAnsi="Calibri" w:cs="Arial"/>
          <w:lang w:eastAsia="en-US"/>
        </w:rPr>
        <w:t xml:space="preserve">de lucro e custos indiretos foram </w:t>
      </w:r>
      <w:r w:rsidR="00121883">
        <w:rPr>
          <w:rFonts w:ascii="Calibri" w:eastAsiaTheme="minorHAnsi" w:hAnsi="Calibri" w:cs="Arial"/>
          <w:lang w:eastAsia="en-US"/>
        </w:rPr>
        <w:t>baseados nos</w:t>
      </w:r>
      <w:r>
        <w:rPr>
          <w:rFonts w:ascii="Calibri" w:eastAsiaTheme="minorHAnsi" w:hAnsi="Calibri" w:cs="Arial"/>
          <w:lang w:eastAsia="en-US"/>
        </w:rPr>
        <w:t xml:space="preserve"> valores praticados nas planilhas de custos </w:t>
      </w:r>
      <w:r w:rsidR="00121883">
        <w:rPr>
          <w:rFonts w:ascii="Calibri" w:eastAsiaTheme="minorHAnsi" w:hAnsi="Calibri" w:cs="Arial"/>
          <w:lang w:eastAsia="en-US"/>
        </w:rPr>
        <w:t>por</w:t>
      </w:r>
      <w:r>
        <w:rPr>
          <w:rFonts w:ascii="Calibri" w:eastAsiaTheme="minorHAnsi" w:hAnsi="Calibri" w:cs="Arial"/>
          <w:lang w:eastAsia="en-US"/>
        </w:rPr>
        <w:t xml:space="preserve"> empresas </w:t>
      </w:r>
      <w:r w:rsidR="00121883">
        <w:rPr>
          <w:rFonts w:ascii="Calibri" w:eastAsiaTheme="minorHAnsi" w:hAnsi="Calibri" w:cs="Arial"/>
          <w:lang w:eastAsia="en-US"/>
        </w:rPr>
        <w:t>do mesmo ramo de atuação.</w:t>
      </w:r>
    </w:p>
    <w:p w:rsidR="00383C2A" w:rsidRDefault="00383C2A" w:rsidP="00625BB1">
      <w:pPr>
        <w:autoSpaceDE w:val="0"/>
        <w:autoSpaceDN w:val="0"/>
        <w:adjustRightInd w:val="0"/>
        <w:jc w:val="both"/>
        <w:rPr>
          <w:rFonts w:ascii="Calibri" w:eastAsiaTheme="minorHAnsi" w:hAnsi="Calibri" w:cs="Arial"/>
          <w:lang w:eastAsia="en-US"/>
        </w:rPr>
      </w:pPr>
    </w:p>
    <w:p w:rsidR="00383C2A" w:rsidRPr="003B339D" w:rsidRDefault="00383C2A" w:rsidP="00383C2A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 w:rsidRPr="003B339D">
        <w:rPr>
          <w:rFonts w:asciiTheme="minorHAnsi" w:hAnsiTheme="minorHAnsi" w:cs="Arial"/>
          <w:b/>
          <w:u w:val="single"/>
        </w:rPr>
        <w:t>CÁLCULO CUSTOS INDIRETOS: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Cálculo: (Módulo 1 + Módulo 2 + Módulo 3 + Módulo 4 + Módulo 5) x % custos indiretos (média praticada pelas empresas do setor)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1 = 4,70%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2 = 5,00%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3 = 5,57%</w:t>
      </w:r>
    </w:p>
    <w:p w:rsidR="00383C2A" w:rsidRPr="004D4A60" w:rsidRDefault="00383C2A" w:rsidP="00383C2A">
      <w:pPr>
        <w:spacing w:line="276" w:lineRule="auto"/>
        <w:jc w:val="both"/>
        <w:rPr>
          <w:rFonts w:asciiTheme="minorHAnsi" w:hAnsiTheme="minorHAnsi" w:cs="Arial"/>
          <w:b/>
        </w:rPr>
      </w:pPr>
      <w:r w:rsidRPr="004D4A60">
        <w:rPr>
          <w:rFonts w:asciiTheme="minorHAnsi" w:hAnsiTheme="minorHAnsi" w:cs="Arial"/>
          <w:b/>
        </w:rPr>
        <w:t>Média = 5,09%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Pr="003B339D" w:rsidRDefault="00383C2A" w:rsidP="00383C2A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 w:rsidRPr="003B339D">
        <w:rPr>
          <w:rFonts w:asciiTheme="minorHAnsi" w:hAnsiTheme="minorHAnsi" w:cs="Arial"/>
          <w:b/>
          <w:u w:val="single"/>
        </w:rPr>
        <w:t xml:space="preserve">CÁLCULO </w:t>
      </w:r>
      <w:r>
        <w:rPr>
          <w:rFonts w:asciiTheme="minorHAnsi" w:hAnsiTheme="minorHAnsi" w:cs="Arial"/>
          <w:b/>
          <w:u w:val="single"/>
        </w:rPr>
        <w:t>LUCRO</w:t>
      </w:r>
      <w:r w:rsidRPr="003B339D">
        <w:rPr>
          <w:rFonts w:asciiTheme="minorHAnsi" w:hAnsiTheme="minorHAnsi" w:cs="Arial"/>
          <w:b/>
          <w:u w:val="single"/>
        </w:rPr>
        <w:t>: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Cálculo: (Módulo 1 + Módulo 2 + Módulo 3 + Módulo 4 + Módulo 5 + Módulo 6-A) x % lucro (média praticada pelas empresas do setor)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1 = 10,00%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Proposta 2 = 5,00%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3 = 4,00%</w:t>
      </w:r>
    </w:p>
    <w:p w:rsidR="00383C2A" w:rsidRPr="004D4A60" w:rsidRDefault="00383C2A" w:rsidP="00383C2A">
      <w:pPr>
        <w:spacing w:line="276" w:lineRule="auto"/>
        <w:jc w:val="both"/>
        <w:rPr>
          <w:rFonts w:asciiTheme="minorHAnsi" w:hAnsiTheme="minorHAnsi" w:cs="Arial"/>
          <w:b/>
        </w:rPr>
      </w:pPr>
      <w:r w:rsidRPr="004D4A60">
        <w:rPr>
          <w:rFonts w:asciiTheme="minorHAnsi" w:hAnsiTheme="minorHAnsi" w:cs="Arial"/>
          <w:b/>
        </w:rPr>
        <w:t xml:space="preserve">Média = </w:t>
      </w:r>
      <w:r>
        <w:rPr>
          <w:rFonts w:asciiTheme="minorHAnsi" w:hAnsiTheme="minorHAnsi" w:cs="Arial"/>
          <w:b/>
        </w:rPr>
        <w:t>6,33</w:t>
      </w:r>
      <w:r w:rsidRPr="004D4A60">
        <w:rPr>
          <w:rFonts w:asciiTheme="minorHAnsi" w:hAnsiTheme="minorHAnsi" w:cs="Arial"/>
          <w:b/>
        </w:rPr>
        <w:t>%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Pr="003B339D" w:rsidRDefault="00383C2A" w:rsidP="00383C2A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 w:rsidRPr="003B339D">
        <w:rPr>
          <w:rFonts w:asciiTheme="minorHAnsi" w:hAnsiTheme="minorHAnsi" w:cs="Arial"/>
          <w:b/>
          <w:u w:val="single"/>
        </w:rPr>
        <w:t xml:space="preserve">CÁLCULO </w:t>
      </w:r>
      <w:r>
        <w:rPr>
          <w:rFonts w:asciiTheme="minorHAnsi" w:hAnsiTheme="minorHAnsi" w:cs="Arial"/>
          <w:b/>
          <w:u w:val="single"/>
        </w:rPr>
        <w:t>TRIBUTOS</w:t>
      </w:r>
      <w:r w:rsidRPr="003B339D">
        <w:rPr>
          <w:rFonts w:asciiTheme="minorHAnsi" w:hAnsiTheme="minorHAnsi" w:cs="Arial"/>
          <w:b/>
          <w:u w:val="single"/>
        </w:rPr>
        <w:t>: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  <w:r w:rsidRPr="000649CF">
        <w:rPr>
          <w:rFonts w:asciiTheme="minorHAnsi" w:hAnsiTheme="minorHAnsi" w:cs="Arial"/>
          <w:i/>
        </w:rPr>
        <w:t>Fator de divisão</w:t>
      </w:r>
      <w:r>
        <w:rPr>
          <w:rFonts w:asciiTheme="minorHAnsi" w:hAnsiTheme="minorHAnsi" w:cs="Arial"/>
        </w:rPr>
        <w:t xml:space="preserve">: 1 – </w:t>
      </w:r>
      <w:proofErr w:type="gramStart"/>
      <w:r>
        <w:rPr>
          <w:rFonts w:asciiTheme="minorHAnsi" w:hAnsiTheme="minorHAnsi" w:cs="Arial"/>
        </w:rPr>
        <w:t>[(</w:t>
      </w:r>
      <w:proofErr w:type="gramEnd"/>
      <w:r>
        <w:rPr>
          <w:rFonts w:asciiTheme="minorHAnsi" w:hAnsiTheme="minorHAnsi" w:cs="Arial"/>
        </w:rPr>
        <w:t>Alíquota do PIS + Alíquota da COFINS + Alíquota do ISS) : 100</w:t>
      </w:r>
    </w:p>
    <w:p w:rsidR="00383C2A" w:rsidRDefault="00383C2A" w:rsidP="00383C2A">
      <w:pPr>
        <w:spacing w:line="276" w:lineRule="auto"/>
        <w:jc w:val="both"/>
        <w:rPr>
          <w:rFonts w:asciiTheme="minorHAnsi" w:hAnsiTheme="minorHAnsi" w:cs="Arial"/>
        </w:rPr>
      </w:pPr>
    </w:p>
    <w:p w:rsidR="00383C2A" w:rsidRPr="00891E6F" w:rsidRDefault="0068260E" w:rsidP="00383C2A">
      <w:pPr>
        <w:spacing w:line="276" w:lineRule="auto"/>
        <w:jc w:val="both"/>
        <w:rPr>
          <w:rFonts w:asciiTheme="minorHAnsi" w:hAnsiTheme="minorHAnsi" w:cs="Arial"/>
        </w:rPr>
      </w:pPr>
      <w:r w:rsidRPr="0068260E">
        <w:rPr>
          <w:rFonts w:asciiTheme="minorHAnsi" w:hAnsiTheme="minorHAnsi" w:cs="Arial"/>
          <w:b/>
          <w:color w:val="FF0000"/>
        </w:rPr>
        <w:t xml:space="preserve">Base de </w:t>
      </w:r>
      <w:r w:rsidR="00383C2A" w:rsidRPr="0068260E">
        <w:rPr>
          <w:rFonts w:asciiTheme="minorHAnsi" w:hAnsiTheme="minorHAnsi" w:cs="Arial"/>
          <w:b/>
          <w:color w:val="FF0000"/>
        </w:rPr>
        <w:t>Cálculo:</w:t>
      </w:r>
      <w:r w:rsidR="00383C2A" w:rsidRPr="0068260E">
        <w:rPr>
          <w:rFonts w:asciiTheme="minorHAnsi" w:hAnsiTheme="minorHAnsi" w:cs="Arial"/>
          <w:color w:val="FF0000"/>
        </w:rPr>
        <w:t xml:space="preserve"> </w:t>
      </w:r>
      <w:r w:rsidR="00383C2A">
        <w:rPr>
          <w:rFonts w:asciiTheme="minorHAnsi" w:hAnsiTheme="minorHAnsi" w:cs="Arial"/>
        </w:rPr>
        <w:t>(Módulo 1 + Módulo 2 + Módulo 3 + Módulo 4 + Módulo 5 + Módulo 6-A + Modulo 6-B</w:t>
      </w:r>
      <w:proofErr w:type="gramStart"/>
      <w:r w:rsidR="00383C2A">
        <w:rPr>
          <w:rFonts w:asciiTheme="minorHAnsi" w:hAnsiTheme="minorHAnsi" w:cs="Arial"/>
        </w:rPr>
        <w:t>) :</w:t>
      </w:r>
      <w:proofErr w:type="gramEnd"/>
      <w:r w:rsidR="00383C2A">
        <w:rPr>
          <w:rFonts w:asciiTheme="minorHAnsi" w:hAnsiTheme="minorHAnsi" w:cs="Arial"/>
        </w:rPr>
        <w:t xml:space="preserve"> Fator de Divisão</w:t>
      </w:r>
    </w:p>
    <w:p w:rsidR="00383C2A" w:rsidRDefault="00383C2A" w:rsidP="00383C2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/>
          <w:highlight w:val="yellow"/>
          <w:lang w:eastAsia="en-US"/>
        </w:rPr>
      </w:pPr>
    </w:p>
    <w:p w:rsidR="00383C2A" w:rsidRDefault="0068260E" w:rsidP="0068260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68260E">
        <w:rPr>
          <w:rFonts w:asciiTheme="minorHAnsi" w:hAnsiTheme="minorHAnsi" w:cs="Arial"/>
          <w:b/>
        </w:rPr>
        <w:t>Cálculo</w:t>
      </w:r>
      <w:r>
        <w:rPr>
          <w:rFonts w:asciiTheme="minorHAnsi" w:hAnsiTheme="minorHAnsi" w:cs="Arial"/>
          <w:b/>
        </w:rPr>
        <w:t xml:space="preserve"> tributos federais</w:t>
      </w:r>
      <w:r w:rsidRPr="0068260E">
        <w:rPr>
          <w:rFonts w:asciiTheme="minorHAnsi" w:hAnsiTheme="minorHAnsi" w:cs="Arial"/>
          <w:b/>
        </w:rPr>
        <w:t>: Base de cálculo x alíquota</w:t>
      </w:r>
      <w:r>
        <w:rPr>
          <w:rFonts w:asciiTheme="minorHAnsi" w:hAnsiTheme="minorHAnsi" w:cs="Arial"/>
          <w:b/>
        </w:rPr>
        <w:t xml:space="preserve"> (PIS e COFINS)</w:t>
      </w:r>
    </w:p>
    <w:p w:rsidR="0068260E" w:rsidRDefault="0068260E" w:rsidP="0068260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68260E">
        <w:rPr>
          <w:rFonts w:asciiTheme="minorHAnsi" w:hAnsiTheme="minorHAnsi" w:cs="Arial"/>
          <w:b/>
        </w:rPr>
        <w:t>Cálculo</w:t>
      </w:r>
      <w:r>
        <w:rPr>
          <w:rFonts w:asciiTheme="minorHAnsi" w:hAnsiTheme="minorHAnsi" w:cs="Arial"/>
          <w:b/>
        </w:rPr>
        <w:t xml:space="preserve"> tributos municipais</w:t>
      </w:r>
      <w:r w:rsidRPr="0068260E">
        <w:rPr>
          <w:rFonts w:asciiTheme="minorHAnsi" w:hAnsiTheme="minorHAnsi" w:cs="Arial"/>
          <w:b/>
        </w:rPr>
        <w:t>: Base de cálculo x alíquota</w:t>
      </w:r>
      <w:r>
        <w:rPr>
          <w:rFonts w:asciiTheme="minorHAnsi" w:hAnsiTheme="minorHAnsi" w:cs="Arial"/>
          <w:b/>
        </w:rPr>
        <w:t xml:space="preserve"> (ISS)</w:t>
      </w:r>
    </w:p>
    <w:p w:rsidR="0068260E" w:rsidRPr="0068260E" w:rsidRDefault="0068260E" w:rsidP="0068260E">
      <w:pPr>
        <w:autoSpaceDE w:val="0"/>
        <w:autoSpaceDN w:val="0"/>
        <w:adjustRightInd w:val="0"/>
        <w:jc w:val="center"/>
        <w:rPr>
          <w:rFonts w:ascii="Calibri" w:eastAsiaTheme="minorHAnsi" w:hAnsi="Calibri" w:cs="Arial"/>
          <w:b/>
          <w:lang w:eastAsia="en-US"/>
        </w:rPr>
      </w:pPr>
    </w:p>
    <w:p w:rsidR="0068260E" w:rsidRDefault="0068260E" w:rsidP="00625BB1">
      <w:pPr>
        <w:autoSpaceDE w:val="0"/>
        <w:autoSpaceDN w:val="0"/>
        <w:adjustRightInd w:val="0"/>
        <w:jc w:val="both"/>
        <w:rPr>
          <w:rFonts w:ascii="Calibri" w:eastAsiaTheme="minorHAnsi" w:hAnsi="Calibri" w:cs="Arial"/>
          <w:lang w:eastAsia="en-US"/>
        </w:rPr>
      </w:pPr>
    </w:p>
    <w:p w:rsidR="00D0001B" w:rsidRPr="00AE3C52" w:rsidRDefault="00D0001B" w:rsidP="003A11D1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Arial"/>
          <w:b/>
          <w:u w:val="single"/>
          <w:lang w:eastAsia="en-US"/>
        </w:rPr>
      </w:pPr>
      <w:r w:rsidRPr="00AE3C52">
        <w:rPr>
          <w:rFonts w:ascii="Calibri" w:eastAsiaTheme="minorHAnsi" w:hAnsi="Calibri" w:cs="Arial"/>
          <w:b/>
          <w:u w:val="single"/>
          <w:lang w:eastAsia="en-US"/>
        </w:rPr>
        <w:t>Tributação</w:t>
      </w:r>
    </w:p>
    <w:p w:rsidR="00D0001B" w:rsidRPr="003A11D1" w:rsidRDefault="00D0001B" w:rsidP="003A11D1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Arial"/>
          <w:lang w:eastAsia="en-US"/>
        </w:rPr>
      </w:pPr>
    </w:p>
    <w:p w:rsidR="00D0001B" w:rsidRPr="003A11D1" w:rsidRDefault="00D0001B" w:rsidP="003A11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Arial"/>
          <w:lang w:eastAsia="en-US"/>
        </w:rPr>
      </w:pPr>
      <w:r w:rsidRPr="003A11D1">
        <w:rPr>
          <w:rFonts w:asciiTheme="minorHAnsi" w:eastAsiaTheme="minorHAnsi" w:hAnsiTheme="minorHAnsi" w:cs="Arial"/>
          <w:lang w:eastAsia="en-US"/>
        </w:rPr>
        <w:t>Os tributos (ISS, COFINS e PIS) foram definidos utilizando o reg</w:t>
      </w:r>
      <w:r w:rsidR="00121883">
        <w:rPr>
          <w:rFonts w:asciiTheme="minorHAnsi" w:eastAsiaTheme="minorHAnsi" w:hAnsiTheme="minorHAnsi" w:cs="Arial"/>
          <w:lang w:eastAsia="en-US"/>
        </w:rPr>
        <w:t>ime de tributação de Lucro REAL e PRESUMIDO, e</w:t>
      </w:r>
      <w:r w:rsidRPr="003A11D1">
        <w:rPr>
          <w:rFonts w:asciiTheme="minorHAnsi" w:eastAsiaTheme="minorHAnsi" w:hAnsiTheme="minorHAnsi" w:cs="Arial"/>
          <w:lang w:eastAsia="en-US"/>
        </w:rPr>
        <w:t xml:space="preserve"> a licitante deve elaborar sua proposta e, por conseguinte, sua planilha com base no regime de tributação ao qual estará submetido durante a execução do contrato.</w:t>
      </w:r>
    </w:p>
    <w:p w:rsidR="00D0001B" w:rsidRPr="003A11D1" w:rsidRDefault="00D0001B" w:rsidP="003A11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Arial"/>
          <w:lang w:eastAsia="en-US"/>
        </w:rPr>
      </w:pPr>
    </w:p>
    <w:p w:rsidR="00D0001B" w:rsidRPr="003A11D1" w:rsidRDefault="00D0001B" w:rsidP="003A11D1">
      <w:pPr>
        <w:spacing w:line="276" w:lineRule="auto"/>
        <w:jc w:val="both"/>
        <w:rPr>
          <w:rFonts w:asciiTheme="minorHAnsi" w:hAnsiTheme="minorHAnsi" w:cs="Arial"/>
        </w:rPr>
      </w:pPr>
      <w:r w:rsidRPr="003A11D1">
        <w:rPr>
          <w:rFonts w:asciiTheme="minorHAnsi" w:hAnsiTheme="minorHAnsi" w:cs="Arial"/>
        </w:rPr>
        <w:t xml:space="preserve">O ISSQN está sendo cotado conforme a legislação do município de Niterói onde serão prestados os serviços. Os tributos IRPJ e CSLL deixaram de constar na planilha </w:t>
      </w:r>
      <w:r w:rsidRPr="003A11D1">
        <w:rPr>
          <w:rFonts w:asciiTheme="minorHAnsi" w:hAnsiTheme="minorHAnsi" w:cs="Arial"/>
          <w:b/>
        </w:rPr>
        <w:t>para a empresa que optar pelo regime tributário de LUCRO REAL</w:t>
      </w:r>
      <w:r w:rsidR="00121883">
        <w:rPr>
          <w:rFonts w:asciiTheme="minorHAnsi" w:hAnsiTheme="minorHAnsi" w:cs="Arial"/>
          <w:b/>
        </w:rPr>
        <w:t xml:space="preserve"> ou PRESUMIDO</w:t>
      </w:r>
      <w:r w:rsidRPr="003A11D1">
        <w:rPr>
          <w:rFonts w:asciiTheme="minorHAnsi" w:hAnsiTheme="minorHAnsi" w:cs="Arial"/>
        </w:rPr>
        <w:t xml:space="preserve">, </w:t>
      </w:r>
      <w:r w:rsidRPr="003A11D1">
        <w:rPr>
          <w:rFonts w:asciiTheme="minorHAnsi" w:hAnsiTheme="minorHAnsi" w:cs="Arial"/>
          <w:b/>
        </w:rPr>
        <w:t>já que estão contidos no lucro bruto apresentado na proposta</w:t>
      </w:r>
      <w:r w:rsidRPr="003A11D1">
        <w:rPr>
          <w:rFonts w:asciiTheme="minorHAnsi" w:hAnsiTheme="minorHAnsi" w:cs="Arial"/>
        </w:rPr>
        <w:t xml:space="preserve"> e em virtude da determinação contida </w:t>
      </w:r>
      <w:r w:rsidR="00121883">
        <w:rPr>
          <w:rFonts w:asciiTheme="minorHAnsi" w:hAnsiTheme="minorHAnsi" w:cs="Arial"/>
        </w:rPr>
        <w:t xml:space="preserve">na Súmula do TCU nº 254, Acórdão TCU nº 1591/2008 – Plenário, Acórdão TCU nº 264/2012 – Plenário e </w:t>
      </w:r>
      <w:proofErr w:type="gramStart"/>
      <w:r w:rsidR="00121883">
        <w:rPr>
          <w:rFonts w:asciiTheme="minorHAnsi" w:hAnsiTheme="minorHAnsi" w:cs="Arial"/>
        </w:rPr>
        <w:t>Informativo  de</w:t>
      </w:r>
      <w:proofErr w:type="gramEnd"/>
      <w:r w:rsidR="00121883">
        <w:rPr>
          <w:rFonts w:asciiTheme="minorHAnsi" w:hAnsiTheme="minorHAnsi" w:cs="Arial"/>
        </w:rPr>
        <w:t xml:space="preserve"> Jurisprudência TCU nº 279.</w:t>
      </w:r>
    </w:p>
    <w:p w:rsidR="00D0001B" w:rsidRPr="003A11D1" w:rsidRDefault="00D0001B" w:rsidP="003A11D1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DA6A1C" w:rsidRPr="00DA6A1C" w:rsidRDefault="00DA6A1C" w:rsidP="00DA6A1C">
      <w:pPr>
        <w:shd w:val="clear" w:color="auto" w:fill="FFFFFF"/>
        <w:jc w:val="both"/>
        <w:rPr>
          <w:rFonts w:asciiTheme="minorHAnsi" w:hAnsiTheme="minorHAnsi" w:cs="Arial"/>
        </w:rPr>
      </w:pPr>
      <w:r w:rsidRPr="00DA6A1C">
        <w:rPr>
          <w:rFonts w:asciiTheme="minorHAnsi" w:hAnsiTheme="minorHAnsi" w:cs="Arial"/>
          <w:b/>
          <w:bCs/>
        </w:rPr>
        <w:t>O preço ofertado pelos licitantes deve ser comprovadamente suficiente para cumprir suas obrigações legais, sociais e </w:t>
      </w:r>
      <w:r w:rsidRPr="00DA6A1C">
        <w:rPr>
          <w:rFonts w:asciiTheme="minorHAnsi" w:hAnsiTheme="minorHAnsi" w:cs="Arial"/>
          <w:b/>
          <w:bCs/>
          <w:u w:val="single"/>
        </w:rPr>
        <w:t>tributárias.</w:t>
      </w:r>
      <w:r w:rsidRPr="00DA6A1C">
        <w:rPr>
          <w:rFonts w:asciiTheme="minorHAnsi" w:hAnsiTheme="minorHAnsi" w:cs="Arial"/>
          <w:b/>
          <w:bCs/>
        </w:rPr>
        <w:t> O estado não pode contratar quem apresentar PCFP que demonstre que a contratação ensejará operar em prejuízo. Este é o conceito de inexequibilidade previsto no subitem 9.2 do Anexo VII-A da IN 05/2017 da SEGES/MP.</w:t>
      </w:r>
    </w:p>
    <w:p w:rsidR="00891E6F" w:rsidRDefault="00891E6F" w:rsidP="00891E6F">
      <w:pPr>
        <w:spacing w:line="276" w:lineRule="auto"/>
        <w:jc w:val="both"/>
        <w:rPr>
          <w:rFonts w:asciiTheme="minorHAnsi" w:hAnsiTheme="minorHAnsi" w:cs="Arial"/>
        </w:rPr>
      </w:pPr>
    </w:p>
    <w:p w:rsidR="00891E6F" w:rsidRPr="00891E6F" w:rsidRDefault="00DA6A1C" w:rsidP="00891E6F">
      <w:pPr>
        <w:shd w:val="clear" w:color="auto" w:fill="FFFFFF"/>
        <w:spacing w:line="276" w:lineRule="auto"/>
        <w:rPr>
          <w:rFonts w:ascii="Calibri" w:eastAsia="Lucida Sans Unicode" w:hAnsi="Calibri"/>
          <w:kern w:val="1"/>
        </w:rPr>
      </w:pPr>
      <w:r w:rsidRPr="00DA6A1C">
        <w:rPr>
          <w:rFonts w:ascii="Arial" w:hAnsi="Arial" w:cs="Arial"/>
          <w:color w:val="222222"/>
        </w:rPr>
        <w:t> </w:t>
      </w:r>
      <w:r w:rsidR="00891E6F" w:rsidRPr="00891E6F">
        <w:rPr>
          <w:rFonts w:ascii="Calibri" w:eastAsia="Lucida Sans Unicode" w:hAnsi="Calibri"/>
          <w:kern w:val="1"/>
        </w:rPr>
        <w:t xml:space="preserve">A LICITANTE deverá </w:t>
      </w:r>
      <w:r w:rsidR="00891E6F" w:rsidRPr="00891E6F">
        <w:rPr>
          <w:rFonts w:ascii="Calibri" w:eastAsia="Lucida Sans Unicode" w:hAnsi="Calibri"/>
          <w:b/>
          <w:kern w:val="1"/>
        </w:rPr>
        <w:t>comprovar, por meio de documentação hábil (DCTF, GFIP, EFD etc), a opção aos regimes acima elencados</w:t>
      </w:r>
      <w:r w:rsidR="00891E6F" w:rsidRPr="00891E6F">
        <w:rPr>
          <w:rFonts w:ascii="Calibri" w:eastAsia="Lucida Sans Unicode" w:hAnsi="Calibri"/>
          <w:kern w:val="1"/>
        </w:rPr>
        <w:t xml:space="preserve">, a fim de que se possa </w:t>
      </w:r>
      <w:r w:rsidR="00891E6F" w:rsidRPr="00891E6F">
        <w:rPr>
          <w:rFonts w:ascii="Calibri" w:eastAsia="Lucida Sans Unicode" w:hAnsi="Calibri"/>
          <w:b/>
          <w:kern w:val="1"/>
        </w:rPr>
        <w:t>certificar que as alíquotas do PIS e da COFINS e da Contribuição Social</w:t>
      </w:r>
      <w:r w:rsidR="00891E6F" w:rsidRPr="00891E6F">
        <w:rPr>
          <w:rFonts w:ascii="Calibri" w:eastAsia="Lucida Sans Unicode" w:hAnsi="Calibri"/>
          <w:kern w:val="1"/>
        </w:rPr>
        <w:t xml:space="preserve"> </w:t>
      </w:r>
      <w:r w:rsidR="00891E6F" w:rsidRPr="00891E6F">
        <w:rPr>
          <w:rFonts w:ascii="Calibri" w:eastAsia="Lucida Sans Unicode" w:hAnsi="Calibri"/>
          <w:b/>
          <w:kern w:val="1"/>
        </w:rPr>
        <w:t>consignadas na planilha conferem com sua opção tributária</w:t>
      </w:r>
      <w:r w:rsidR="00891E6F" w:rsidRPr="00891E6F">
        <w:rPr>
          <w:rFonts w:ascii="Calibri" w:eastAsia="Lucida Sans Unicode" w:hAnsi="Calibri"/>
          <w:kern w:val="1"/>
        </w:rPr>
        <w:t>.</w:t>
      </w:r>
    </w:p>
    <w:p w:rsidR="00891E6F" w:rsidRPr="00891E6F" w:rsidRDefault="00891E6F" w:rsidP="00891E6F">
      <w:pPr>
        <w:widowControl w:val="0"/>
        <w:tabs>
          <w:tab w:val="left" w:pos="1560"/>
        </w:tabs>
        <w:spacing w:line="276" w:lineRule="auto"/>
        <w:ind w:left="1224"/>
        <w:jc w:val="both"/>
        <w:rPr>
          <w:rFonts w:ascii="Calibri" w:eastAsia="Lucida Sans Unicode" w:hAnsi="Calibri"/>
          <w:kern w:val="1"/>
        </w:rPr>
      </w:pPr>
    </w:p>
    <w:p w:rsidR="00891E6F" w:rsidRPr="00891E6F" w:rsidRDefault="00891E6F" w:rsidP="00891E6F">
      <w:pPr>
        <w:widowControl w:val="0"/>
        <w:tabs>
          <w:tab w:val="left" w:pos="1560"/>
        </w:tabs>
        <w:spacing w:line="276" w:lineRule="auto"/>
        <w:jc w:val="both"/>
        <w:rPr>
          <w:rFonts w:ascii="Calibri" w:eastAsia="Lucida Sans Unicode" w:hAnsi="Calibri"/>
          <w:kern w:val="1"/>
        </w:rPr>
      </w:pPr>
      <w:r w:rsidRPr="00891E6F">
        <w:rPr>
          <w:rFonts w:ascii="Calibri" w:eastAsia="Lucida Sans Unicode" w:hAnsi="Calibri"/>
          <w:kern w:val="1"/>
        </w:rPr>
        <w:t xml:space="preserve">As </w:t>
      </w:r>
      <w:r w:rsidRPr="00891E6F">
        <w:rPr>
          <w:rFonts w:ascii="Calibri" w:eastAsia="Lucida Sans Unicode" w:hAnsi="Calibri"/>
          <w:b/>
          <w:kern w:val="1"/>
        </w:rPr>
        <w:t>empresas tributadas pelo regime de incidência</w:t>
      </w:r>
      <w:r w:rsidRPr="00891E6F">
        <w:rPr>
          <w:rFonts w:ascii="Calibri" w:eastAsia="Lucida Sans Unicode" w:hAnsi="Calibri"/>
          <w:kern w:val="1"/>
        </w:rPr>
        <w:t xml:space="preserve"> </w:t>
      </w:r>
      <w:r w:rsidRPr="00891E6F">
        <w:rPr>
          <w:rFonts w:ascii="Calibri" w:eastAsia="Lucida Sans Unicode" w:hAnsi="Calibri"/>
          <w:b/>
          <w:kern w:val="1"/>
          <w:u w:val="single"/>
        </w:rPr>
        <w:t>não-cumulativa</w:t>
      </w:r>
      <w:r w:rsidRPr="00891E6F">
        <w:rPr>
          <w:rFonts w:ascii="Calibri" w:eastAsia="Lucida Sans Unicode" w:hAnsi="Calibri"/>
          <w:kern w:val="1"/>
        </w:rPr>
        <w:t xml:space="preserve"> de </w:t>
      </w:r>
      <w:r w:rsidRPr="00891E6F">
        <w:rPr>
          <w:rFonts w:ascii="Calibri" w:eastAsia="Lucida Sans Unicode" w:hAnsi="Calibri"/>
          <w:b/>
          <w:kern w:val="1"/>
        </w:rPr>
        <w:t>PIS</w:t>
      </w:r>
      <w:r w:rsidRPr="00891E6F">
        <w:rPr>
          <w:rFonts w:ascii="Calibri" w:eastAsia="Lucida Sans Unicode" w:hAnsi="Calibri"/>
          <w:kern w:val="1"/>
        </w:rPr>
        <w:t xml:space="preserve"> e </w:t>
      </w:r>
      <w:r w:rsidRPr="00891E6F">
        <w:rPr>
          <w:rFonts w:ascii="Calibri" w:eastAsia="Lucida Sans Unicode" w:hAnsi="Calibri"/>
          <w:b/>
          <w:kern w:val="1"/>
        </w:rPr>
        <w:t>COFINS</w:t>
      </w:r>
      <w:r w:rsidRPr="00891E6F">
        <w:rPr>
          <w:rFonts w:ascii="Calibri" w:eastAsia="Lucida Sans Unicode" w:hAnsi="Calibri"/>
          <w:kern w:val="1"/>
        </w:rPr>
        <w:t xml:space="preserve"> devem cotar </w:t>
      </w:r>
      <w:r w:rsidRPr="00891E6F">
        <w:rPr>
          <w:rFonts w:ascii="Calibri" w:eastAsia="Lucida Sans Unicode" w:hAnsi="Calibri"/>
          <w:b/>
          <w:kern w:val="1"/>
          <w:u w:val="single"/>
        </w:rPr>
        <w:t>os percentuais que representem a média das alíquotas efetivamente recolhidas nos 12 (doze) meses anteriores à apresentação da proposta</w:t>
      </w:r>
      <w:r w:rsidRPr="00891E6F">
        <w:rPr>
          <w:rFonts w:ascii="Calibri" w:eastAsia="Lucida Sans Unicode" w:hAnsi="Calibri"/>
          <w:kern w:val="1"/>
        </w:rPr>
        <w:t xml:space="preserve">, </w:t>
      </w:r>
      <w:r w:rsidR="00121883" w:rsidRPr="00891E6F">
        <w:rPr>
          <w:rFonts w:ascii="Calibri" w:eastAsia="Lucida Sans Unicode" w:hAnsi="Calibri"/>
          <w:kern w:val="1"/>
        </w:rPr>
        <w:t>tendo em vista que as Leis 10.637/2002 e 10.833/2003</w:t>
      </w:r>
      <w:r w:rsidR="00121883">
        <w:rPr>
          <w:rFonts w:ascii="Calibri" w:eastAsia="Lucida Sans Unicode" w:hAnsi="Calibri"/>
          <w:kern w:val="1"/>
        </w:rPr>
        <w:t>,</w:t>
      </w:r>
      <w:r w:rsidR="00121883" w:rsidRPr="00891E6F">
        <w:rPr>
          <w:rFonts w:ascii="Calibri" w:eastAsia="Lucida Sans Unicode" w:hAnsi="Calibri"/>
          <w:kern w:val="1"/>
        </w:rPr>
        <w:t xml:space="preserve"> </w:t>
      </w:r>
      <w:r w:rsidRPr="00891E6F">
        <w:rPr>
          <w:rFonts w:ascii="Calibri" w:eastAsia="Lucida Sans Unicode" w:hAnsi="Calibri"/>
          <w:kern w:val="1"/>
        </w:rPr>
        <w:t xml:space="preserve">apurada com base nos dados da </w:t>
      </w:r>
      <w:r w:rsidRPr="00891E6F">
        <w:rPr>
          <w:rFonts w:ascii="Calibri" w:eastAsia="Lucida Sans Unicode" w:hAnsi="Calibri"/>
          <w:b/>
          <w:kern w:val="1"/>
        </w:rPr>
        <w:t>Escrituração Fiscal Digital da Contribuição para o PIS/PASEP e para a COFINS (EFD-Contribuições)</w:t>
      </w:r>
      <w:r w:rsidRPr="00891E6F">
        <w:rPr>
          <w:rFonts w:ascii="Calibri" w:eastAsia="Lucida Sans Unicode" w:hAnsi="Calibri"/>
          <w:kern w:val="1"/>
        </w:rPr>
        <w:t xml:space="preserve">, cujos respectivos </w:t>
      </w:r>
      <w:r w:rsidRPr="00891E6F">
        <w:rPr>
          <w:rFonts w:ascii="Calibri" w:eastAsia="Lucida Sans Unicode" w:hAnsi="Calibri"/>
          <w:b/>
          <w:kern w:val="1"/>
          <w:u w:val="single"/>
        </w:rPr>
        <w:t>registros deverão ser remetidos juntamente com a proposta e as planilhas</w:t>
      </w:r>
      <w:r w:rsidRPr="00891E6F">
        <w:rPr>
          <w:rFonts w:ascii="Calibri" w:eastAsia="Lucida Sans Unicode" w:hAnsi="Calibri"/>
          <w:kern w:val="1"/>
        </w:rPr>
        <w:t>.</w:t>
      </w:r>
    </w:p>
    <w:p w:rsidR="00891E6F" w:rsidRPr="00891E6F" w:rsidRDefault="00891E6F" w:rsidP="00891E6F">
      <w:pPr>
        <w:widowControl w:val="0"/>
        <w:spacing w:line="276" w:lineRule="auto"/>
        <w:ind w:left="708"/>
        <w:rPr>
          <w:rFonts w:ascii="Calibri" w:eastAsia="Lucida Sans Unicode" w:hAnsi="Calibri"/>
          <w:kern w:val="1"/>
        </w:rPr>
      </w:pPr>
    </w:p>
    <w:p w:rsidR="00891E6F" w:rsidRPr="00891E6F" w:rsidRDefault="00891E6F" w:rsidP="00891E6F">
      <w:pPr>
        <w:widowControl w:val="0"/>
        <w:tabs>
          <w:tab w:val="left" w:pos="1560"/>
        </w:tabs>
        <w:spacing w:line="276" w:lineRule="auto"/>
        <w:jc w:val="both"/>
        <w:rPr>
          <w:rFonts w:ascii="Calibri" w:eastAsia="Lucida Sans Unicode" w:hAnsi="Calibri"/>
          <w:kern w:val="1"/>
        </w:rPr>
      </w:pPr>
      <w:r w:rsidRPr="00891E6F">
        <w:rPr>
          <w:rFonts w:ascii="Calibri" w:eastAsia="Lucida Sans Unicode" w:hAnsi="Calibri"/>
          <w:kern w:val="1"/>
        </w:rPr>
        <w:t xml:space="preserve">Caso a LICITANTE tenha </w:t>
      </w:r>
      <w:r w:rsidRPr="00891E6F">
        <w:rPr>
          <w:rFonts w:ascii="Calibri" w:eastAsia="Lucida Sans Unicode" w:hAnsi="Calibri"/>
          <w:b/>
          <w:kern w:val="1"/>
        </w:rPr>
        <w:t>recolhido tributos pelo regime de incidência não-cumulativa</w:t>
      </w:r>
      <w:r w:rsidRPr="00891E6F">
        <w:rPr>
          <w:rFonts w:ascii="Calibri" w:eastAsia="Lucida Sans Unicode" w:hAnsi="Calibri"/>
          <w:kern w:val="1"/>
        </w:rPr>
        <w:t xml:space="preserve"> em apenas </w:t>
      </w:r>
      <w:r w:rsidRPr="00891E6F">
        <w:rPr>
          <w:rFonts w:ascii="Calibri" w:eastAsia="Lucida Sans Unicode" w:hAnsi="Calibri"/>
          <w:b/>
          <w:kern w:val="1"/>
        </w:rPr>
        <w:t>alguns meses do período que deve ser considerado para o cálculo do percentual médio efetivo</w:t>
      </w:r>
      <w:r w:rsidRPr="00891E6F">
        <w:rPr>
          <w:rFonts w:ascii="Calibri" w:eastAsia="Lucida Sans Unicode" w:hAnsi="Calibri"/>
          <w:kern w:val="1"/>
        </w:rPr>
        <w:t xml:space="preserve"> (12 meses anteriores à data da proposta), poderá apresentar o cálculo </w:t>
      </w:r>
      <w:r w:rsidRPr="00891E6F">
        <w:rPr>
          <w:rFonts w:ascii="Calibri" w:eastAsia="Lucida Sans Unicode" w:hAnsi="Calibri"/>
          <w:b/>
          <w:kern w:val="1"/>
        </w:rPr>
        <w:t>considerando apenas os meses em que houve recolhimento</w:t>
      </w:r>
      <w:r w:rsidRPr="00891E6F">
        <w:rPr>
          <w:rFonts w:ascii="Calibri" w:eastAsia="Lucida Sans Unicode" w:hAnsi="Calibri"/>
          <w:kern w:val="1"/>
        </w:rPr>
        <w:t>.</w:t>
      </w:r>
    </w:p>
    <w:p w:rsidR="00FB5216" w:rsidRDefault="00FB5216" w:rsidP="00891E6F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FB5216" w:rsidRDefault="00FB5216" w:rsidP="00891E6F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B316FB" w:rsidRPr="00534820" w:rsidRDefault="00B316FB" w:rsidP="0074002B">
      <w:pPr>
        <w:autoSpaceDE w:val="0"/>
        <w:autoSpaceDN w:val="0"/>
        <w:adjustRightInd w:val="0"/>
        <w:rPr>
          <w:rFonts w:ascii="Calibri" w:eastAsiaTheme="minorHAnsi" w:hAnsi="Calibri" w:cs="Arial"/>
          <w:lang w:eastAsia="en-US"/>
        </w:rPr>
      </w:pPr>
    </w:p>
    <w:p w:rsidR="00AF74A6" w:rsidRPr="00B7045A" w:rsidRDefault="00AF74A6" w:rsidP="00AA3188">
      <w:pPr>
        <w:shd w:val="clear" w:color="auto" w:fill="FFFFFF" w:themeFill="background1"/>
        <w:spacing w:line="276" w:lineRule="auto"/>
        <w:jc w:val="both"/>
        <w:rPr>
          <w:rFonts w:asciiTheme="minorHAnsi" w:hAnsiTheme="minorHAnsi" w:cs="Arial"/>
        </w:rPr>
      </w:pPr>
    </w:p>
    <w:p w:rsidR="00E60984" w:rsidRPr="00534820" w:rsidRDefault="00E60984" w:rsidP="00E60984">
      <w:pPr>
        <w:autoSpaceDE w:val="0"/>
        <w:autoSpaceDN w:val="0"/>
        <w:adjustRightInd w:val="0"/>
        <w:rPr>
          <w:rFonts w:ascii="Calibri" w:hAnsi="Calibri" w:cs="Arial"/>
        </w:rPr>
      </w:pPr>
    </w:p>
    <w:sectPr w:rsidR="00E60984" w:rsidRPr="00534820" w:rsidSect="00FD2D89">
      <w:headerReference w:type="defaul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16" w:rsidRDefault="00600C16" w:rsidP="00AD6A36">
      <w:r>
        <w:separator/>
      </w:r>
    </w:p>
  </w:endnote>
  <w:endnote w:type="continuationSeparator" w:id="0">
    <w:p w:rsidR="00600C16" w:rsidRDefault="00600C16" w:rsidP="00AD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52A77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16" w:rsidRDefault="00600C16" w:rsidP="00AD6A36">
      <w:r>
        <w:separator/>
      </w:r>
    </w:p>
  </w:footnote>
  <w:footnote w:type="continuationSeparator" w:id="0">
    <w:p w:rsidR="00600C16" w:rsidRDefault="00600C16" w:rsidP="00AD6A36">
      <w:r>
        <w:continuationSeparator/>
      </w:r>
    </w:p>
  </w:footnote>
  <w:footnote w:id="1">
    <w:p w:rsidR="001903FA" w:rsidRDefault="001903F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529A0">
        <w:t xml:space="preserve">Considerando a alíquota de </w:t>
      </w:r>
      <w:r w:rsidR="00E529A0" w:rsidRPr="00E529A0">
        <w:t>2</w:t>
      </w:r>
      <w:r w:rsidRPr="00E529A0">
        <w:t>% para o RAT.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FA" w:rsidRDefault="001903FA" w:rsidP="00AD6A36">
    <w:pPr>
      <w:pStyle w:val="Cabealho"/>
      <w:jc w:val="right"/>
      <w:rPr>
        <w:rFonts w:asciiTheme="minorHAnsi" w:hAnsiTheme="minorHAnsi"/>
        <w:sz w:val="16"/>
        <w:szCs w:val="16"/>
      </w:rPr>
    </w:pPr>
    <w:r w:rsidRPr="00782642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-328929</wp:posOffset>
          </wp:positionH>
          <wp:positionV relativeFrom="paragraph">
            <wp:posOffset>-201930</wp:posOffset>
          </wp:positionV>
          <wp:extent cx="838200" cy="333375"/>
          <wp:effectExtent l="0" t="0" r="0" b="9525"/>
          <wp:wrapNone/>
          <wp:docPr id="1" name="Imagem 1" descr="BRASAO U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 UFF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sz w:val="16"/>
        <w:szCs w:val="16"/>
      </w:rPr>
      <w:t>Processo: 23069.003342/2019-19</w:t>
    </w:r>
  </w:p>
  <w:p w:rsidR="001903FA" w:rsidRDefault="001903FA" w:rsidP="00AD6A36">
    <w:pPr>
      <w:pStyle w:val="Cabealho"/>
      <w:jc w:val="right"/>
      <w:rPr>
        <w:rFonts w:asciiTheme="minorHAnsi" w:hAnsiTheme="minorHAnsi"/>
        <w:sz w:val="16"/>
        <w:szCs w:val="16"/>
      </w:rPr>
    </w:pPr>
    <w:r w:rsidRPr="0074392E">
      <w:rPr>
        <w:rFonts w:asciiTheme="minorHAnsi" w:hAnsiTheme="minorHAnsi"/>
        <w:sz w:val="16"/>
        <w:szCs w:val="16"/>
      </w:rPr>
      <w:t>Pag</w:t>
    </w:r>
    <w:proofErr w:type="gramStart"/>
    <w:r w:rsidRPr="0074392E">
      <w:rPr>
        <w:rFonts w:asciiTheme="minorHAnsi" w:hAnsiTheme="minorHAnsi"/>
        <w:sz w:val="16"/>
        <w:szCs w:val="16"/>
      </w:rPr>
      <w:t>.:_</w:t>
    </w:r>
    <w:proofErr w:type="gramEnd"/>
    <w:r w:rsidRPr="0074392E">
      <w:rPr>
        <w:rFonts w:asciiTheme="minorHAnsi" w:hAnsiTheme="minorHAnsi"/>
        <w:sz w:val="16"/>
        <w:szCs w:val="16"/>
      </w:rPr>
      <w:t>__</w:t>
    </w:r>
    <w:r>
      <w:rPr>
        <w:rFonts w:asciiTheme="minorHAnsi" w:hAnsiTheme="minorHAnsi"/>
        <w:sz w:val="16"/>
        <w:szCs w:val="16"/>
      </w:rPr>
      <w:t>_</w:t>
    </w:r>
    <w:r w:rsidRPr="0074392E">
      <w:rPr>
        <w:rFonts w:asciiTheme="minorHAnsi" w:hAnsiTheme="minorHAnsi"/>
        <w:sz w:val="16"/>
        <w:szCs w:val="16"/>
      </w:rPr>
      <w:t>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FA" w:rsidRDefault="001903FA" w:rsidP="00AD6A36">
    <w:pPr>
      <w:pStyle w:val="Cabealho"/>
      <w:jc w:val="right"/>
      <w:rPr>
        <w:rFonts w:asciiTheme="minorHAnsi" w:hAnsiTheme="minorHAnsi"/>
        <w:sz w:val="16"/>
        <w:szCs w:val="16"/>
      </w:rPr>
    </w:pPr>
    <w:r w:rsidRPr="00782642">
      <w:rPr>
        <w:rFonts w:asciiTheme="minorHAnsi" w:hAnsiTheme="minorHAnsi" w:cs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-328929</wp:posOffset>
          </wp:positionH>
          <wp:positionV relativeFrom="paragraph">
            <wp:posOffset>-201930</wp:posOffset>
          </wp:positionV>
          <wp:extent cx="838200" cy="333375"/>
          <wp:effectExtent l="0" t="0" r="0" b="9525"/>
          <wp:wrapNone/>
          <wp:docPr id="10" name="Imagem 10" descr="BRASAO U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 UFF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sz w:val="16"/>
        <w:szCs w:val="16"/>
      </w:rPr>
      <w:t>Processo: 23069.005566/2019-57</w:t>
    </w:r>
  </w:p>
  <w:p w:rsidR="001903FA" w:rsidRDefault="001903FA" w:rsidP="00AD6A36">
    <w:pPr>
      <w:pStyle w:val="Cabealho"/>
      <w:jc w:val="right"/>
      <w:rPr>
        <w:rFonts w:asciiTheme="minorHAnsi" w:hAnsiTheme="minorHAnsi"/>
        <w:sz w:val="16"/>
        <w:szCs w:val="16"/>
      </w:rPr>
    </w:pPr>
    <w:r w:rsidRPr="0074392E">
      <w:rPr>
        <w:rFonts w:asciiTheme="minorHAnsi" w:hAnsiTheme="minorHAnsi"/>
        <w:sz w:val="16"/>
        <w:szCs w:val="16"/>
      </w:rPr>
      <w:t>Pag.:___</w:t>
    </w:r>
    <w:r>
      <w:rPr>
        <w:rFonts w:asciiTheme="minorHAnsi" w:hAnsiTheme="minorHAnsi"/>
        <w:sz w:val="16"/>
        <w:szCs w:val="16"/>
      </w:rPr>
      <w:t>_</w:t>
    </w:r>
    <w:r w:rsidRPr="0074392E">
      <w:rPr>
        <w:rFonts w:asciiTheme="minorHAnsi" w:hAnsiTheme="minorHAnsi"/>
        <w:sz w:val="16"/>
        <w:szCs w:val="16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FA" w:rsidRDefault="001903FA" w:rsidP="00AD6A36">
    <w:pPr>
      <w:pStyle w:val="Cabealho"/>
      <w:jc w:val="right"/>
      <w:rPr>
        <w:rFonts w:asciiTheme="minorHAnsi" w:hAnsiTheme="minorHAnsi"/>
        <w:sz w:val="16"/>
        <w:szCs w:val="16"/>
      </w:rPr>
    </w:pPr>
    <w:r w:rsidRPr="00782642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-328929</wp:posOffset>
          </wp:positionH>
          <wp:positionV relativeFrom="paragraph">
            <wp:posOffset>-201930</wp:posOffset>
          </wp:positionV>
          <wp:extent cx="838200" cy="333375"/>
          <wp:effectExtent l="0" t="0" r="0" b="9525"/>
          <wp:wrapNone/>
          <wp:docPr id="2" name="Imagem 2" descr="BRASAO U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 UFF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sz w:val="16"/>
        <w:szCs w:val="16"/>
      </w:rPr>
      <w:t>Processo: 23069.005566/2019-57</w:t>
    </w:r>
  </w:p>
  <w:p w:rsidR="001903FA" w:rsidRDefault="001903FA" w:rsidP="00AD6A36">
    <w:pPr>
      <w:pStyle w:val="Cabealho"/>
      <w:jc w:val="right"/>
      <w:rPr>
        <w:rFonts w:asciiTheme="minorHAnsi" w:hAnsiTheme="minorHAnsi"/>
        <w:sz w:val="16"/>
        <w:szCs w:val="16"/>
      </w:rPr>
    </w:pPr>
    <w:r w:rsidRPr="0074392E">
      <w:rPr>
        <w:rFonts w:asciiTheme="minorHAnsi" w:hAnsiTheme="minorHAnsi"/>
        <w:sz w:val="16"/>
        <w:szCs w:val="16"/>
      </w:rPr>
      <w:t>Pag.:___</w:t>
    </w:r>
    <w:r>
      <w:rPr>
        <w:rFonts w:asciiTheme="minorHAnsi" w:hAnsiTheme="minorHAnsi"/>
        <w:sz w:val="16"/>
        <w:szCs w:val="16"/>
      </w:rPr>
      <w:t>_</w:t>
    </w:r>
    <w:r w:rsidRPr="0074392E">
      <w:rPr>
        <w:rFonts w:asciiTheme="minorHAnsi" w:hAnsiTheme="minorHAnsi"/>
        <w:sz w:val="16"/>
        <w:szCs w:val="16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172"/>
    <w:multiLevelType w:val="multilevel"/>
    <w:tmpl w:val="80629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8B1373"/>
    <w:multiLevelType w:val="hybridMultilevel"/>
    <w:tmpl w:val="63FA0622"/>
    <w:lvl w:ilvl="0" w:tplc="ABAA0C4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24309"/>
    <w:multiLevelType w:val="hybridMultilevel"/>
    <w:tmpl w:val="DF80F028"/>
    <w:lvl w:ilvl="0" w:tplc="93385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B7C8B"/>
    <w:multiLevelType w:val="hybridMultilevel"/>
    <w:tmpl w:val="734E13C4"/>
    <w:lvl w:ilvl="0" w:tplc="EB26C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968"/>
    <w:multiLevelType w:val="hybridMultilevel"/>
    <w:tmpl w:val="E1FABE7E"/>
    <w:lvl w:ilvl="0" w:tplc="0352D46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9C684C"/>
    <w:multiLevelType w:val="hybridMultilevel"/>
    <w:tmpl w:val="1D84DA78"/>
    <w:lvl w:ilvl="0" w:tplc="E636372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TE52A7788t00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93E59"/>
    <w:multiLevelType w:val="hybridMultilevel"/>
    <w:tmpl w:val="AD0421E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2539F"/>
    <w:multiLevelType w:val="hybridMultilevel"/>
    <w:tmpl w:val="A1A6DB72"/>
    <w:lvl w:ilvl="0" w:tplc="1BE0D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21E04"/>
    <w:multiLevelType w:val="hybridMultilevel"/>
    <w:tmpl w:val="D6B68DF4"/>
    <w:lvl w:ilvl="0" w:tplc="CA966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B7D63"/>
    <w:multiLevelType w:val="hybridMultilevel"/>
    <w:tmpl w:val="FC0C10B8"/>
    <w:lvl w:ilvl="0" w:tplc="309C55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13298"/>
    <w:multiLevelType w:val="hybridMultilevel"/>
    <w:tmpl w:val="C7243EF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841CA"/>
    <w:multiLevelType w:val="hybridMultilevel"/>
    <w:tmpl w:val="D07838C4"/>
    <w:lvl w:ilvl="0" w:tplc="F3EC6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36"/>
    <w:rsid w:val="00002A7B"/>
    <w:rsid w:val="00006FB6"/>
    <w:rsid w:val="00012FEC"/>
    <w:rsid w:val="00024124"/>
    <w:rsid w:val="00040799"/>
    <w:rsid w:val="000503CD"/>
    <w:rsid w:val="000649CF"/>
    <w:rsid w:val="00066B59"/>
    <w:rsid w:val="00074AA2"/>
    <w:rsid w:val="0007719B"/>
    <w:rsid w:val="00084517"/>
    <w:rsid w:val="00086CBE"/>
    <w:rsid w:val="00090C35"/>
    <w:rsid w:val="000927BB"/>
    <w:rsid w:val="000936D6"/>
    <w:rsid w:val="000A0650"/>
    <w:rsid w:val="000A2F75"/>
    <w:rsid w:val="000C094D"/>
    <w:rsid w:val="000E3147"/>
    <w:rsid w:val="000E4C42"/>
    <w:rsid w:val="000E5C55"/>
    <w:rsid w:val="0010276E"/>
    <w:rsid w:val="00105622"/>
    <w:rsid w:val="0011444F"/>
    <w:rsid w:val="00117726"/>
    <w:rsid w:val="00121883"/>
    <w:rsid w:val="001252BA"/>
    <w:rsid w:val="00150BA0"/>
    <w:rsid w:val="001535EB"/>
    <w:rsid w:val="00156FDA"/>
    <w:rsid w:val="00162B9C"/>
    <w:rsid w:val="00166225"/>
    <w:rsid w:val="00177827"/>
    <w:rsid w:val="00182A97"/>
    <w:rsid w:val="0018430C"/>
    <w:rsid w:val="001903FA"/>
    <w:rsid w:val="00193743"/>
    <w:rsid w:val="00195DEF"/>
    <w:rsid w:val="00196EEF"/>
    <w:rsid w:val="00197176"/>
    <w:rsid w:val="001A0F8B"/>
    <w:rsid w:val="001A268B"/>
    <w:rsid w:val="001A6955"/>
    <w:rsid w:val="001B29C1"/>
    <w:rsid w:val="001D2D35"/>
    <w:rsid w:val="001E418A"/>
    <w:rsid w:val="001F09D5"/>
    <w:rsid w:val="001F12BE"/>
    <w:rsid w:val="00202875"/>
    <w:rsid w:val="0021326A"/>
    <w:rsid w:val="002168A9"/>
    <w:rsid w:val="002214AA"/>
    <w:rsid w:val="0024239F"/>
    <w:rsid w:val="002426EA"/>
    <w:rsid w:val="002452BE"/>
    <w:rsid w:val="00252DA7"/>
    <w:rsid w:val="00261B88"/>
    <w:rsid w:val="00267166"/>
    <w:rsid w:val="002805D1"/>
    <w:rsid w:val="00281B4A"/>
    <w:rsid w:val="00282C18"/>
    <w:rsid w:val="002865E9"/>
    <w:rsid w:val="0029453C"/>
    <w:rsid w:val="002C6290"/>
    <w:rsid w:val="00300ABE"/>
    <w:rsid w:val="0030496B"/>
    <w:rsid w:val="00306657"/>
    <w:rsid w:val="003175EF"/>
    <w:rsid w:val="00321F5F"/>
    <w:rsid w:val="0032561C"/>
    <w:rsid w:val="003446E2"/>
    <w:rsid w:val="00345A77"/>
    <w:rsid w:val="00351C86"/>
    <w:rsid w:val="00355554"/>
    <w:rsid w:val="0036724D"/>
    <w:rsid w:val="00371899"/>
    <w:rsid w:val="003825B4"/>
    <w:rsid w:val="00383C2A"/>
    <w:rsid w:val="003869DE"/>
    <w:rsid w:val="003939A2"/>
    <w:rsid w:val="00394831"/>
    <w:rsid w:val="003A11D1"/>
    <w:rsid w:val="003A29F7"/>
    <w:rsid w:val="003A721A"/>
    <w:rsid w:val="003B339D"/>
    <w:rsid w:val="003B7796"/>
    <w:rsid w:val="003D1068"/>
    <w:rsid w:val="0040122B"/>
    <w:rsid w:val="0040584B"/>
    <w:rsid w:val="00427C8E"/>
    <w:rsid w:val="00427E48"/>
    <w:rsid w:val="00432A52"/>
    <w:rsid w:val="00432C02"/>
    <w:rsid w:val="0043315A"/>
    <w:rsid w:val="004357A9"/>
    <w:rsid w:val="00442C49"/>
    <w:rsid w:val="004554E0"/>
    <w:rsid w:val="00456441"/>
    <w:rsid w:val="00480F61"/>
    <w:rsid w:val="00491310"/>
    <w:rsid w:val="004A2ABB"/>
    <w:rsid w:val="004A314D"/>
    <w:rsid w:val="004B7A51"/>
    <w:rsid w:val="004C2C82"/>
    <w:rsid w:val="004D4A60"/>
    <w:rsid w:val="004E4148"/>
    <w:rsid w:val="004E66F9"/>
    <w:rsid w:val="004F1315"/>
    <w:rsid w:val="00502F90"/>
    <w:rsid w:val="0050610F"/>
    <w:rsid w:val="00534820"/>
    <w:rsid w:val="00557197"/>
    <w:rsid w:val="0056327F"/>
    <w:rsid w:val="0057117F"/>
    <w:rsid w:val="005717F2"/>
    <w:rsid w:val="00574394"/>
    <w:rsid w:val="00576A3F"/>
    <w:rsid w:val="005A04C5"/>
    <w:rsid w:val="005A2AC0"/>
    <w:rsid w:val="005B20B6"/>
    <w:rsid w:val="005C3FC4"/>
    <w:rsid w:val="005D47E5"/>
    <w:rsid w:val="005D715C"/>
    <w:rsid w:val="005E1BF5"/>
    <w:rsid w:val="005E4743"/>
    <w:rsid w:val="005E7E75"/>
    <w:rsid w:val="005F48F2"/>
    <w:rsid w:val="005F4F2D"/>
    <w:rsid w:val="00600C16"/>
    <w:rsid w:val="00601E3B"/>
    <w:rsid w:val="00604699"/>
    <w:rsid w:val="006139E4"/>
    <w:rsid w:val="006171C3"/>
    <w:rsid w:val="00625BB1"/>
    <w:rsid w:val="006429AD"/>
    <w:rsid w:val="00643E04"/>
    <w:rsid w:val="0064524F"/>
    <w:rsid w:val="00645AD9"/>
    <w:rsid w:val="00647BA7"/>
    <w:rsid w:val="00647ED8"/>
    <w:rsid w:val="00677186"/>
    <w:rsid w:val="0068260E"/>
    <w:rsid w:val="00683F8D"/>
    <w:rsid w:val="00685B26"/>
    <w:rsid w:val="006870C7"/>
    <w:rsid w:val="006923DC"/>
    <w:rsid w:val="00697D89"/>
    <w:rsid w:val="006A4EB4"/>
    <w:rsid w:val="006B2135"/>
    <w:rsid w:val="006C51B9"/>
    <w:rsid w:val="006D6FBE"/>
    <w:rsid w:val="006E4D8E"/>
    <w:rsid w:val="006E667C"/>
    <w:rsid w:val="006F2F9B"/>
    <w:rsid w:val="006F529C"/>
    <w:rsid w:val="00701AFA"/>
    <w:rsid w:val="00702CAD"/>
    <w:rsid w:val="00704F99"/>
    <w:rsid w:val="0070729E"/>
    <w:rsid w:val="00722B89"/>
    <w:rsid w:val="0074002B"/>
    <w:rsid w:val="0074307E"/>
    <w:rsid w:val="00751967"/>
    <w:rsid w:val="00755D0B"/>
    <w:rsid w:val="007638FF"/>
    <w:rsid w:val="007763A2"/>
    <w:rsid w:val="00783BC0"/>
    <w:rsid w:val="00786430"/>
    <w:rsid w:val="00786EC6"/>
    <w:rsid w:val="007874B5"/>
    <w:rsid w:val="007A20CE"/>
    <w:rsid w:val="007B4E33"/>
    <w:rsid w:val="007C133E"/>
    <w:rsid w:val="007C1657"/>
    <w:rsid w:val="007D5A06"/>
    <w:rsid w:val="007E1F7D"/>
    <w:rsid w:val="007E1FA7"/>
    <w:rsid w:val="007E46FF"/>
    <w:rsid w:val="007E6022"/>
    <w:rsid w:val="007F5286"/>
    <w:rsid w:val="007F7E50"/>
    <w:rsid w:val="00802A6D"/>
    <w:rsid w:val="00810B4F"/>
    <w:rsid w:val="00813205"/>
    <w:rsid w:val="008150EC"/>
    <w:rsid w:val="008337FA"/>
    <w:rsid w:val="00834489"/>
    <w:rsid w:val="00834FFA"/>
    <w:rsid w:val="00837E7E"/>
    <w:rsid w:val="0084119A"/>
    <w:rsid w:val="00842109"/>
    <w:rsid w:val="008661A1"/>
    <w:rsid w:val="0086622A"/>
    <w:rsid w:val="00873D7F"/>
    <w:rsid w:val="00891E6F"/>
    <w:rsid w:val="00892EDA"/>
    <w:rsid w:val="008B2BF0"/>
    <w:rsid w:val="008C5397"/>
    <w:rsid w:val="008D2F64"/>
    <w:rsid w:val="008D6231"/>
    <w:rsid w:val="008D69CB"/>
    <w:rsid w:val="008D6DEA"/>
    <w:rsid w:val="008E7B31"/>
    <w:rsid w:val="008E7F01"/>
    <w:rsid w:val="008F6B74"/>
    <w:rsid w:val="00905677"/>
    <w:rsid w:val="00911348"/>
    <w:rsid w:val="00911A2A"/>
    <w:rsid w:val="009122A4"/>
    <w:rsid w:val="00942A48"/>
    <w:rsid w:val="00943486"/>
    <w:rsid w:val="009543FA"/>
    <w:rsid w:val="00956041"/>
    <w:rsid w:val="009676FF"/>
    <w:rsid w:val="00981EE5"/>
    <w:rsid w:val="00992F8A"/>
    <w:rsid w:val="0099581C"/>
    <w:rsid w:val="009B0FE0"/>
    <w:rsid w:val="009B1408"/>
    <w:rsid w:val="009C5B9B"/>
    <w:rsid w:val="009C7244"/>
    <w:rsid w:val="009D2B8D"/>
    <w:rsid w:val="009D34FF"/>
    <w:rsid w:val="009E00A8"/>
    <w:rsid w:val="009E0376"/>
    <w:rsid w:val="00A01A3F"/>
    <w:rsid w:val="00A01C51"/>
    <w:rsid w:val="00A30201"/>
    <w:rsid w:val="00A4228E"/>
    <w:rsid w:val="00A43EDD"/>
    <w:rsid w:val="00A5456A"/>
    <w:rsid w:val="00A560A6"/>
    <w:rsid w:val="00A76723"/>
    <w:rsid w:val="00A83E6C"/>
    <w:rsid w:val="00AA0BFF"/>
    <w:rsid w:val="00AA3188"/>
    <w:rsid w:val="00AA4E7E"/>
    <w:rsid w:val="00AB507E"/>
    <w:rsid w:val="00AB7DA3"/>
    <w:rsid w:val="00AC4D7E"/>
    <w:rsid w:val="00AC6909"/>
    <w:rsid w:val="00AD39B4"/>
    <w:rsid w:val="00AD6A36"/>
    <w:rsid w:val="00AE3C52"/>
    <w:rsid w:val="00AF0295"/>
    <w:rsid w:val="00AF459E"/>
    <w:rsid w:val="00AF74A6"/>
    <w:rsid w:val="00B05A9D"/>
    <w:rsid w:val="00B078E1"/>
    <w:rsid w:val="00B1193D"/>
    <w:rsid w:val="00B12E28"/>
    <w:rsid w:val="00B316FB"/>
    <w:rsid w:val="00B429B5"/>
    <w:rsid w:val="00B56D29"/>
    <w:rsid w:val="00B637F4"/>
    <w:rsid w:val="00B7045A"/>
    <w:rsid w:val="00B76884"/>
    <w:rsid w:val="00BA7123"/>
    <w:rsid w:val="00BB0C0F"/>
    <w:rsid w:val="00BB0F5B"/>
    <w:rsid w:val="00BB6FCD"/>
    <w:rsid w:val="00BD5610"/>
    <w:rsid w:val="00BF6541"/>
    <w:rsid w:val="00BF6A85"/>
    <w:rsid w:val="00C07A34"/>
    <w:rsid w:val="00C14D86"/>
    <w:rsid w:val="00C201C3"/>
    <w:rsid w:val="00C239F3"/>
    <w:rsid w:val="00C30DA6"/>
    <w:rsid w:val="00C33E25"/>
    <w:rsid w:val="00C41F80"/>
    <w:rsid w:val="00C43301"/>
    <w:rsid w:val="00C56D66"/>
    <w:rsid w:val="00C56E58"/>
    <w:rsid w:val="00C644D6"/>
    <w:rsid w:val="00C75FD1"/>
    <w:rsid w:val="00C7611D"/>
    <w:rsid w:val="00C85A50"/>
    <w:rsid w:val="00CA1CAE"/>
    <w:rsid w:val="00CA75A2"/>
    <w:rsid w:val="00CB248E"/>
    <w:rsid w:val="00CB577F"/>
    <w:rsid w:val="00CC490A"/>
    <w:rsid w:val="00CC5A3C"/>
    <w:rsid w:val="00D0001B"/>
    <w:rsid w:val="00D15992"/>
    <w:rsid w:val="00D164EA"/>
    <w:rsid w:val="00D36A8B"/>
    <w:rsid w:val="00D611B9"/>
    <w:rsid w:val="00D756D3"/>
    <w:rsid w:val="00D767F2"/>
    <w:rsid w:val="00D8518C"/>
    <w:rsid w:val="00D9472C"/>
    <w:rsid w:val="00DA43A3"/>
    <w:rsid w:val="00DA6A1C"/>
    <w:rsid w:val="00DB4D73"/>
    <w:rsid w:val="00DB79B1"/>
    <w:rsid w:val="00DB7B66"/>
    <w:rsid w:val="00E04543"/>
    <w:rsid w:val="00E04863"/>
    <w:rsid w:val="00E2592F"/>
    <w:rsid w:val="00E2684E"/>
    <w:rsid w:val="00E3088B"/>
    <w:rsid w:val="00E35728"/>
    <w:rsid w:val="00E37AB5"/>
    <w:rsid w:val="00E37FBE"/>
    <w:rsid w:val="00E426AF"/>
    <w:rsid w:val="00E42A3C"/>
    <w:rsid w:val="00E46244"/>
    <w:rsid w:val="00E5179A"/>
    <w:rsid w:val="00E529A0"/>
    <w:rsid w:val="00E533D4"/>
    <w:rsid w:val="00E60265"/>
    <w:rsid w:val="00E60984"/>
    <w:rsid w:val="00E70320"/>
    <w:rsid w:val="00E77E90"/>
    <w:rsid w:val="00E81B5F"/>
    <w:rsid w:val="00E87297"/>
    <w:rsid w:val="00E933C0"/>
    <w:rsid w:val="00E957C9"/>
    <w:rsid w:val="00EA0B61"/>
    <w:rsid w:val="00EA2F2A"/>
    <w:rsid w:val="00EB24F9"/>
    <w:rsid w:val="00EB52AC"/>
    <w:rsid w:val="00ED2545"/>
    <w:rsid w:val="00ED5654"/>
    <w:rsid w:val="00EF0F70"/>
    <w:rsid w:val="00EF1583"/>
    <w:rsid w:val="00F03BC8"/>
    <w:rsid w:val="00F14B80"/>
    <w:rsid w:val="00F15B77"/>
    <w:rsid w:val="00F179A3"/>
    <w:rsid w:val="00F20376"/>
    <w:rsid w:val="00F241E4"/>
    <w:rsid w:val="00F305C3"/>
    <w:rsid w:val="00F405C0"/>
    <w:rsid w:val="00F52BD9"/>
    <w:rsid w:val="00F55C40"/>
    <w:rsid w:val="00F56765"/>
    <w:rsid w:val="00F61DE3"/>
    <w:rsid w:val="00F828A6"/>
    <w:rsid w:val="00F83878"/>
    <w:rsid w:val="00F858A9"/>
    <w:rsid w:val="00F92B5A"/>
    <w:rsid w:val="00FA5138"/>
    <w:rsid w:val="00FB214D"/>
    <w:rsid w:val="00FB5216"/>
    <w:rsid w:val="00FD13E8"/>
    <w:rsid w:val="00FD2D89"/>
    <w:rsid w:val="00FE5016"/>
    <w:rsid w:val="00FF580C"/>
    <w:rsid w:val="00FF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D6043"/>
  <w15:docId w15:val="{0251EE64-A745-4D88-B23D-45CD7973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1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6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AD6A36"/>
    <w:pPr>
      <w:keepNext/>
      <w:jc w:val="center"/>
      <w:outlineLvl w:val="6"/>
    </w:pPr>
    <w:rPr>
      <w:rFonts w:ascii="Arial" w:hAnsi="Arial"/>
      <w:b/>
      <w:sz w:val="28"/>
      <w:u w:val="sing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AD6A36"/>
    <w:rPr>
      <w:rFonts w:ascii="Arial" w:eastAsia="Times New Roman" w:hAnsi="Arial" w:cs="Times New Roman"/>
      <w:b/>
      <w:sz w:val="28"/>
      <w:szCs w:val="20"/>
      <w:u w:val="single"/>
      <w:lang w:val="pt-PT"/>
    </w:rPr>
  </w:style>
  <w:style w:type="paragraph" w:customStyle="1" w:styleId="ParaPrinc">
    <w:name w:val="ParaPrinc"/>
    <w:basedOn w:val="Normal"/>
    <w:rsid w:val="00AD6A36"/>
    <w:pPr>
      <w:widowControl w:val="0"/>
      <w:snapToGrid w:val="0"/>
      <w:jc w:val="both"/>
    </w:pPr>
    <w:rPr>
      <w:rFonts w:ascii="Book Antiqua" w:hAnsi="Book Antiqua"/>
      <w:sz w:val="24"/>
      <w:lang w:val="en-AU"/>
    </w:rPr>
  </w:style>
  <w:style w:type="paragraph" w:styleId="Recuodecorpodetexto">
    <w:name w:val="Body Text Indent"/>
    <w:basedOn w:val="Normal"/>
    <w:link w:val="RecuodecorpodetextoChar"/>
    <w:rsid w:val="00AD6A36"/>
    <w:pPr>
      <w:autoSpaceDE w:val="0"/>
      <w:autoSpaceDN w:val="0"/>
      <w:ind w:left="426" w:hanging="426"/>
    </w:pPr>
  </w:style>
  <w:style w:type="character" w:customStyle="1" w:styleId="RecuodecorpodetextoChar">
    <w:name w:val="Recuo de corpo de texto Char"/>
    <w:basedOn w:val="Fontepargpadro"/>
    <w:link w:val="Recuodecorpodetexto"/>
    <w:rsid w:val="00AD6A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AD6A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6A36"/>
    <w:pPr>
      <w:ind w:left="3686"/>
      <w:jc w:val="both"/>
    </w:pPr>
    <w:rPr>
      <w:rFonts w:ascii="Arial" w:hAnsi="Arial"/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AD6A36"/>
    <w:rPr>
      <w:rFonts w:ascii="Arial" w:eastAsia="Times New Roman" w:hAnsi="Arial" w:cs="Times New Roman"/>
      <w:b/>
      <w:sz w:val="20"/>
      <w:szCs w:val="20"/>
    </w:rPr>
  </w:style>
  <w:style w:type="paragraph" w:customStyle="1" w:styleId="WW-Recuodecorpodetexto2">
    <w:name w:val="WW-Recuo de corpo de texto 2"/>
    <w:basedOn w:val="Normal"/>
    <w:rsid w:val="00AD6A36"/>
    <w:pPr>
      <w:suppressAutoHyphens/>
      <w:ind w:firstLine="708"/>
      <w:jc w:val="both"/>
    </w:pPr>
    <w:rPr>
      <w:b/>
    </w:rPr>
  </w:style>
  <w:style w:type="paragraph" w:customStyle="1" w:styleId="Contrato">
    <w:name w:val="Contrato"/>
    <w:basedOn w:val="Normal"/>
    <w:rsid w:val="00AD6A36"/>
    <w:pPr>
      <w:spacing w:after="240"/>
      <w:jc w:val="both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A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A3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6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A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A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4624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51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Fontepargpadro6">
    <w:name w:val="Fonte parág. padrão6"/>
    <w:rsid w:val="00E5179A"/>
  </w:style>
  <w:style w:type="paragraph" w:customStyle="1" w:styleId="PargrafodaLista1">
    <w:name w:val="Parágrafo da Lista1"/>
    <w:basedOn w:val="Normal"/>
    <w:rsid w:val="00E5179A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A010165">
    <w:name w:val="_A010165"/>
    <w:rsid w:val="007E6022"/>
    <w:pPr>
      <w:tabs>
        <w:tab w:val="left" w:pos="937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table" w:styleId="Tabelacomgrade">
    <w:name w:val="Table Grid"/>
    <w:basedOn w:val="Tabelanormal"/>
    <w:uiPriority w:val="59"/>
    <w:rsid w:val="0069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564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4564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644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875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table" w:customStyle="1" w:styleId="TabeladeGrade4-nfase31">
    <w:name w:val="Tabela de Grade 4 - Ênfase 31"/>
    <w:basedOn w:val="Tabelanormal"/>
    <w:uiPriority w:val="49"/>
    <w:rsid w:val="002028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3-nfase31">
    <w:name w:val="Tabela de Lista 3 - Ênfase 31"/>
    <w:basedOn w:val="Tabelanormal"/>
    <w:uiPriority w:val="48"/>
    <w:rsid w:val="006D6F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Ttulo4Char">
    <w:name w:val="Título 4 Char"/>
    <w:basedOn w:val="Fontepargpadro"/>
    <w:link w:val="Ttulo4"/>
    <w:uiPriority w:val="9"/>
    <w:semiHidden/>
    <w:rsid w:val="00E81B5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81B5F"/>
    <w:rPr>
      <w:i/>
      <w:iCs/>
    </w:rPr>
  </w:style>
  <w:style w:type="paragraph" w:customStyle="1" w:styleId="rtejustify">
    <w:name w:val="rtejustify"/>
    <w:basedOn w:val="Normal"/>
    <w:rsid w:val="00E81B5F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Normal"/>
    <w:rsid w:val="00E81B5F"/>
    <w:pPr>
      <w:spacing w:before="100" w:beforeAutospacing="1" w:after="100" w:afterAutospacing="1"/>
    </w:pPr>
    <w:rPr>
      <w:sz w:val="24"/>
      <w:szCs w:val="24"/>
    </w:rPr>
  </w:style>
  <w:style w:type="paragraph" w:customStyle="1" w:styleId="rteindent1">
    <w:name w:val="rteindent1"/>
    <w:basedOn w:val="Normal"/>
    <w:rsid w:val="00E81B5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6909"/>
    <w:rPr>
      <w:color w:val="0000FF"/>
      <w:u w:val="single"/>
    </w:rPr>
  </w:style>
  <w:style w:type="character" w:customStyle="1" w:styleId="qtip-link">
    <w:name w:val="qtip-link"/>
    <w:basedOn w:val="Fontepargpadro"/>
    <w:rsid w:val="00EF1583"/>
  </w:style>
  <w:style w:type="character" w:styleId="Refdecomentrio">
    <w:name w:val="annotation reference"/>
    <w:basedOn w:val="Fontepargpadro"/>
    <w:uiPriority w:val="99"/>
    <w:semiHidden/>
    <w:unhideWhenUsed/>
    <w:rsid w:val="00F14B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4B8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4B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4B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4B8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deGrade6Colorida-nfase31">
    <w:name w:val="Tabela de Grade 6 Colorida - Ênfase 31"/>
    <w:basedOn w:val="Tabelanormal"/>
    <w:uiPriority w:val="51"/>
    <w:rsid w:val="003672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m7892110431564642023ttulo2char">
    <w:name w:val="m_7892110431564642023ttulo2char"/>
    <w:basedOn w:val="Fontepargpadro"/>
    <w:rsid w:val="00DA6A1C"/>
  </w:style>
  <w:style w:type="character" w:customStyle="1" w:styleId="WW8Num5z3">
    <w:name w:val="WW8Num5z3"/>
    <w:rsid w:val="00891E6F"/>
    <w:rPr>
      <w:rFonts w:ascii="Symbol" w:hAnsi="Symbol" w:cs="Symbol"/>
    </w:rPr>
  </w:style>
  <w:style w:type="character" w:customStyle="1" w:styleId="WW8Num5z4">
    <w:name w:val="WW8Num5z4"/>
    <w:rsid w:val="00891E6F"/>
    <w:rPr>
      <w:rFonts w:ascii="Courier New" w:hAnsi="Courier New" w:cs="Courier New"/>
    </w:rPr>
  </w:style>
  <w:style w:type="character" w:customStyle="1" w:styleId="WW8Num6z0">
    <w:name w:val="WW8Num6z0"/>
    <w:rsid w:val="00891E6F"/>
    <w:rPr>
      <w:rFonts w:ascii="Times New Roman" w:hAnsi="Times New Roman" w:cs="Times New Roman"/>
    </w:rPr>
  </w:style>
  <w:style w:type="paragraph" w:customStyle="1" w:styleId="textojustificado">
    <w:name w:val="texto_justificado"/>
    <w:basedOn w:val="Normal"/>
    <w:rsid w:val="006E4D8E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133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13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C1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367">
          <w:blockQuote w:val="1"/>
          <w:marLeft w:val="15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enciadenoticias.ibge.gov.br/agencia-sala-de-imprensa/2013-agencia-de-noticias/releases/21837-projecao-da-populacao-2018-numero-de-habitantes-do-pais-deve-parar-de-crescer-em-204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B442-0A0F-426F-ADD0-BBC9FD7B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2680</Words>
  <Characters>14476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bteixeira</dc:creator>
  <cp:lastModifiedBy>UFF</cp:lastModifiedBy>
  <cp:revision>7</cp:revision>
  <cp:lastPrinted>2019-08-19T15:41:00Z</cp:lastPrinted>
  <dcterms:created xsi:type="dcterms:W3CDTF">2019-08-12T22:16:00Z</dcterms:created>
  <dcterms:modified xsi:type="dcterms:W3CDTF">2019-08-19T15:47:00Z</dcterms:modified>
</cp:coreProperties>
</file>