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759" w:rsidRDefault="005E7759" w:rsidP="00F71311">
      <w:pPr>
        <w:shd w:val="clear" w:color="auto" w:fill="FFFFFF"/>
        <w:spacing w:after="0" w:line="360" w:lineRule="auto"/>
        <w:jc w:val="center"/>
        <w:outlineLvl w:val="0"/>
        <w:rPr>
          <w:rFonts w:ascii="Times New Roman" w:hAnsi="Times New Roman" w:cs="Times New Roman"/>
        </w:rPr>
      </w:pPr>
      <w:r w:rsidRPr="00D5626B">
        <w:rPr>
          <w:rFonts w:ascii="Times New Roman" w:hAnsi="Times New Roman" w:cs="Times New Roman"/>
          <w:position w:val="-37"/>
        </w:rPr>
        <w:object w:dxaOrig="2836" w:dyaOrig="2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pt;height:49.5pt" o:ole="" filled="t">
            <v:fill color2="black"/>
            <v:imagedata r:id="rId8" o:title=""/>
          </v:shape>
          <o:OLEObject Type="Embed" ProgID="Word.Picture.8" ShapeID="_x0000_i1025" DrawAspect="Content" ObjectID="_1629026220" r:id="rId9"/>
        </w:object>
      </w:r>
    </w:p>
    <w:p w:rsidR="005E7759" w:rsidRPr="00D5626B" w:rsidRDefault="005E7759" w:rsidP="005E7759">
      <w:pPr>
        <w:pStyle w:val="Cabealho"/>
        <w:jc w:val="center"/>
        <w:rPr>
          <w:rFonts w:ascii="Times New Roman" w:eastAsia="Times New Roman" w:hAnsi="Times New Roman" w:cs="Times New Roman"/>
          <w:b/>
          <w:lang w:eastAsia="ar-SA"/>
        </w:rPr>
      </w:pPr>
      <w:r w:rsidRPr="00D5626B">
        <w:rPr>
          <w:rFonts w:ascii="Times New Roman" w:eastAsia="Times New Roman" w:hAnsi="Times New Roman" w:cs="Times New Roman"/>
          <w:b/>
          <w:lang w:eastAsia="ar-SA"/>
        </w:rPr>
        <w:t>UNIVERSIDADE FEDERAL FLUMINENSE</w:t>
      </w:r>
    </w:p>
    <w:p w:rsidR="005E7759" w:rsidRPr="00D5626B" w:rsidRDefault="005E7759" w:rsidP="005E7759">
      <w:pPr>
        <w:pStyle w:val="Cabealho"/>
        <w:jc w:val="center"/>
        <w:rPr>
          <w:rFonts w:ascii="Times New Roman" w:eastAsia="Times New Roman" w:hAnsi="Times New Roman" w:cs="Times New Roman"/>
          <w:b/>
          <w:lang w:eastAsia="ar-SA"/>
        </w:rPr>
      </w:pPr>
      <w:r w:rsidRPr="00D5626B">
        <w:rPr>
          <w:rFonts w:ascii="Times New Roman" w:eastAsia="Times New Roman" w:hAnsi="Times New Roman" w:cs="Times New Roman"/>
          <w:b/>
          <w:lang w:eastAsia="ar-SA"/>
        </w:rPr>
        <w:t>SUPERINTENDÊNCIA DE ARQUITETURA E ENGENHARIA</w:t>
      </w:r>
      <w:r>
        <w:rPr>
          <w:rFonts w:ascii="Times New Roman" w:eastAsia="Times New Roman" w:hAnsi="Times New Roman" w:cs="Times New Roman"/>
          <w:b/>
          <w:lang w:eastAsia="ar-SA"/>
        </w:rPr>
        <w:t xml:space="preserve"> E PATRIMONIO</w:t>
      </w:r>
    </w:p>
    <w:p w:rsidR="005E7759" w:rsidRPr="00D5626B" w:rsidRDefault="005E7759" w:rsidP="005E7759">
      <w:pPr>
        <w:pStyle w:val="Cabealho"/>
        <w:jc w:val="center"/>
        <w:rPr>
          <w:rFonts w:ascii="Times New Roman" w:eastAsia="Times New Roman" w:hAnsi="Times New Roman" w:cs="Times New Roman"/>
          <w:lang w:eastAsia="ar-SA"/>
        </w:rPr>
      </w:pPr>
      <w:r w:rsidRPr="00D5626B">
        <w:rPr>
          <w:rFonts w:ascii="Times New Roman" w:eastAsia="Times New Roman" w:hAnsi="Times New Roman" w:cs="Times New Roman"/>
          <w:lang w:eastAsia="ar-SA"/>
        </w:rPr>
        <w:t>COORDENAÇ</w:t>
      </w:r>
      <w:r>
        <w:rPr>
          <w:rFonts w:ascii="Times New Roman" w:eastAsia="Times New Roman" w:hAnsi="Times New Roman" w:cs="Times New Roman"/>
          <w:lang w:eastAsia="ar-SA"/>
        </w:rPr>
        <w:t>Ã</w:t>
      </w:r>
      <w:r w:rsidRPr="00D5626B">
        <w:rPr>
          <w:rFonts w:ascii="Times New Roman" w:eastAsia="Times New Roman" w:hAnsi="Times New Roman" w:cs="Times New Roman"/>
          <w:lang w:eastAsia="ar-SA"/>
        </w:rPr>
        <w:t xml:space="preserve">O DE </w:t>
      </w:r>
      <w:r>
        <w:rPr>
          <w:rFonts w:ascii="Times New Roman" w:eastAsia="Times New Roman" w:hAnsi="Times New Roman" w:cs="Times New Roman"/>
          <w:lang w:eastAsia="ar-SA"/>
        </w:rPr>
        <w:t xml:space="preserve">ENGENHARIA E </w:t>
      </w:r>
      <w:r w:rsidRPr="00D5626B">
        <w:rPr>
          <w:rFonts w:ascii="Times New Roman" w:eastAsia="Times New Roman" w:hAnsi="Times New Roman" w:cs="Times New Roman"/>
          <w:lang w:eastAsia="ar-SA"/>
        </w:rPr>
        <w:t xml:space="preserve">ARQUITETURA </w:t>
      </w:r>
    </w:p>
    <w:p w:rsidR="005E7759" w:rsidRDefault="005E7759" w:rsidP="005E7759">
      <w:pPr>
        <w:pStyle w:val="Cabealho"/>
        <w:jc w:val="center"/>
        <w:rPr>
          <w:rFonts w:ascii="Times New Roman" w:eastAsia="Times New Roman" w:hAnsi="Times New Roman" w:cs="Times New Roman"/>
          <w:lang w:eastAsia="ar-SA"/>
        </w:rPr>
      </w:pPr>
      <w:r w:rsidRPr="00D5626B">
        <w:rPr>
          <w:rFonts w:ascii="Times New Roman" w:eastAsia="Times New Roman" w:hAnsi="Times New Roman" w:cs="Times New Roman"/>
          <w:lang w:eastAsia="ar-SA"/>
        </w:rPr>
        <w:t>DIVISÃO DE DESENVOLVIMENTO DE PROJETOS</w:t>
      </w:r>
    </w:p>
    <w:p w:rsidR="005E7759" w:rsidRDefault="005E7759" w:rsidP="00F71311">
      <w:pPr>
        <w:shd w:val="clear" w:color="auto" w:fill="FFFFFF"/>
        <w:spacing w:after="0" w:line="360" w:lineRule="auto"/>
        <w:jc w:val="center"/>
        <w:outlineLvl w:val="0"/>
        <w:rPr>
          <w:rFonts w:ascii="Arial" w:hAnsi="Arial" w:cs="Arial"/>
          <w:b/>
          <w:sz w:val="20"/>
          <w:szCs w:val="20"/>
        </w:rPr>
      </w:pPr>
    </w:p>
    <w:p w:rsidR="005E7759" w:rsidRPr="000C479C" w:rsidRDefault="005E7759" w:rsidP="00F71311">
      <w:pPr>
        <w:shd w:val="clear" w:color="auto" w:fill="FFFFFF"/>
        <w:spacing w:after="0" w:line="360" w:lineRule="auto"/>
        <w:jc w:val="center"/>
        <w:outlineLvl w:val="0"/>
        <w:rPr>
          <w:rFonts w:ascii="Arial" w:hAnsi="Arial" w:cs="Arial"/>
          <w:b/>
          <w:color w:val="FF0000"/>
          <w:sz w:val="24"/>
          <w:szCs w:val="24"/>
        </w:rPr>
      </w:pPr>
      <w:bookmarkStart w:id="0" w:name="_GoBack"/>
      <w:bookmarkEnd w:id="0"/>
      <w:r w:rsidRPr="000C479C">
        <w:rPr>
          <w:rFonts w:ascii="Arial" w:hAnsi="Arial" w:cs="Arial"/>
          <w:b/>
          <w:color w:val="FF0000"/>
          <w:sz w:val="24"/>
          <w:szCs w:val="24"/>
        </w:rPr>
        <w:t>ANEXO II DO PREGÃO ELETRÔNICO N.º 62/2019</w:t>
      </w:r>
    </w:p>
    <w:p w:rsidR="005E7759" w:rsidRDefault="005E7759" w:rsidP="00F71311">
      <w:pPr>
        <w:shd w:val="clear" w:color="auto" w:fill="FFFFFF"/>
        <w:spacing w:after="0" w:line="360" w:lineRule="auto"/>
        <w:jc w:val="center"/>
        <w:outlineLvl w:val="0"/>
        <w:rPr>
          <w:rFonts w:ascii="Arial" w:hAnsi="Arial" w:cs="Arial"/>
          <w:b/>
          <w:sz w:val="20"/>
          <w:szCs w:val="20"/>
        </w:rPr>
      </w:pPr>
    </w:p>
    <w:p w:rsidR="00F71311" w:rsidRPr="00862762" w:rsidRDefault="003549D0" w:rsidP="00F71311">
      <w:pPr>
        <w:shd w:val="clear" w:color="auto" w:fill="FFFFFF"/>
        <w:spacing w:after="0" w:line="360" w:lineRule="auto"/>
        <w:jc w:val="center"/>
        <w:outlineLvl w:val="0"/>
        <w:rPr>
          <w:rFonts w:ascii="Arial" w:eastAsia="Times New Roman" w:hAnsi="Arial" w:cs="Arial"/>
          <w:bCs/>
          <w:color w:val="333333"/>
          <w:kern w:val="36"/>
          <w:sz w:val="18"/>
          <w:szCs w:val="18"/>
        </w:rPr>
      </w:pPr>
      <w:r w:rsidRPr="004C62DC">
        <w:rPr>
          <w:rFonts w:ascii="Arial" w:hAnsi="Arial" w:cs="Arial"/>
          <w:b/>
          <w:sz w:val="20"/>
          <w:szCs w:val="20"/>
        </w:rPr>
        <w:t xml:space="preserve">ESTUDO PRELIMINAR DE </w:t>
      </w:r>
      <w:r w:rsidR="00F71311" w:rsidRPr="00C578EE">
        <w:rPr>
          <w:rFonts w:ascii="Arial" w:eastAsia="Calibri" w:hAnsi="Arial" w:cs="Arial"/>
          <w:b/>
          <w:sz w:val="20"/>
          <w:szCs w:val="20"/>
        </w:rPr>
        <w:t xml:space="preserve">CONTRATAÇÃO DE </w:t>
      </w:r>
      <w:r w:rsidR="006B29B7">
        <w:rPr>
          <w:rFonts w:ascii="Arial" w:eastAsia="Calibri" w:hAnsi="Arial" w:cs="Arial"/>
          <w:b/>
          <w:sz w:val="20"/>
          <w:szCs w:val="20"/>
        </w:rPr>
        <w:t>PROJETOS BÁSI</w:t>
      </w:r>
      <w:r w:rsidR="00F71311">
        <w:rPr>
          <w:rFonts w:ascii="Arial" w:eastAsia="Calibri" w:hAnsi="Arial" w:cs="Arial"/>
          <w:b/>
          <w:sz w:val="20"/>
          <w:szCs w:val="20"/>
        </w:rPr>
        <w:t xml:space="preserve">CO E EXECUTIVO DE ARQUITETURA E COMPLEMENTARES E </w:t>
      </w:r>
      <w:r w:rsidR="00F71311" w:rsidRPr="003D2D23">
        <w:rPr>
          <w:rFonts w:ascii="Arial" w:eastAsia="Calibri" w:hAnsi="Arial" w:cs="Arial"/>
          <w:b/>
          <w:sz w:val="20"/>
          <w:szCs w:val="20"/>
        </w:rPr>
        <w:t>PROJETO LEGAL PARA</w:t>
      </w:r>
      <w:r w:rsidR="00762C60" w:rsidRPr="003D2D23">
        <w:rPr>
          <w:rFonts w:ascii="Arial" w:eastAsia="Calibri" w:hAnsi="Arial" w:cs="Arial"/>
          <w:b/>
          <w:sz w:val="20"/>
          <w:szCs w:val="20"/>
        </w:rPr>
        <w:t xml:space="preserve"> </w:t>
      </w:r>
      <w:r w:rsidR="00F71311" w:rsidRPr="003D2D23">
        <w:rPr>
          <w:rFonts w:ascii="Arial" w:eastAsia="Calibri" w:hAnsi="Arial" w:cs="Arial"/>
          <w:b/>
          <w:sz w:val="20"/>
          <w:szCs w:val="20"/>
        </w:rPr>
        <w:t xml:space="preserve">AMPLIAÇÃO </w:t>
      </w:r>
      <w:r w:rsidR="00414827" w:rsidRPr="003D2D23">
        <w:rPr>
          <w:rFonts w:ascii="Arial" w:eastAsia="Calibri" w:hAnsi="Arial" w:cs="Arial"/>
          <w:b/>
          <w:sz w:val="20"/>
          <w:szCs w:val="20"/>
        </w:rPr>
        <w:t>DO</w:t>
      </w:r>
      <w:r w:rsidR="00414827">
        <w:rPr>
          <w:rFonts w:ascii="Arial" w:eastAsia="Calibri" w:hAnsi="Arial" w:cs="Arial"/>
          <w:b/>
          <w:sz w:val="20"/>
          <w:szCs w:val="20"/>
        </w:rPr>
        <w:t xml:space="preserve"> </w:t>
      </w:r>
      <w:r w:rsidR="00F71311" w:rsidRPr="005529D2">
        <w:rPr>
          <w:rFonts w:ascii="Arial" w:eastAsia="Calibri" w:hAnsi="Arial" w:cs="Arial"/>
          <w:b/>
          <w:sz w:val="20"/>
          <w:szCs w:val="20"/>
        </w:rPr>
        <w:t>CENTRO DE ATENÇÃO À SAÚDE DO IDOSO E SEUS CUIDADORES (CASIC)</w:t>
      </w:r>
    </w:p>
    <w:p w:rsidR="003549D0" w:rsidRPr="004C62DC" w:rsidRDefault="003549D0" w:rsidP="003549D0">
      <w:pPr>
        <w:spacing w:after="0" w:line="360" w:lineRule="auto"/>
        <w:jc w:val="both"/>
        <w:rPr>
          <w:rFonts w:ascii="Arial" w:hAnsi="Arial" w:cs="Arial"/>
          <w:b/>
          <w:sz w:val="20"/>
          <w:szCs w:val="20"/>
        </w:rPr>
      </w:pPr>
    </w:p>
    <w:p w:rsidR="003549D0" w:rsidRPr="00F71311" w:rsidRDefault="003549D0" w:rsidP="00F71311">
      <w:pPr>
        <w:spacing w:after="0" w:line="360" w:lineRule="auto"/>
        <w:jc w:val="both"/>
        <w:rPr>
          <w:rFonts w:ascii="PT Serif" w:hAnsi="PT Serif"/>
          <w:color w:val="1E1E1E"/>
          <w:sz w:val="23"/>
          <w:szCs w:val="23"/>
          <w:shd w:val="clear" w:color="auto" w:fill="FFFFFF"/>
        </w:rPr>
      </w:pPr>
      <w:r w:rsidRPr="004C62DC">
        <w:rPr>
          <w:rFonts w:ascii="Arial" w:eastAsia="Calibri" w:hAnsi="Arial" w:cs="Arial"/>
          <w:b/>
          <w:bCs/>
          <w:color w:val="000000"/>
          <w:sz w:val="20"/>
          <w:szCs w:val="20"/>
        </w:rPr>
        <w:t>Local:</w:t>
      </w:r>
      <w:r w:rsidRPr="004C62DC">
        <w:rPr>
          <w:rFonts w:ascii="Arial" w:hAnsi="Arial" w:cs="Arial"/>
          <w:b/>
          <w:bCs/>
          <w:color w:val="000000"/>
          <w:sz w:val="20"/>
          <w:szCs w:val="20"/>
        </w:rPr>
        <w:t xml:space="preserve"> </w:t>
      </w:r>
      <w:r w:rsidR="00F71311">
        <w:rPr>
          <w:rFonts w:ascii="Arial" w:hAnsi="Arial" w:cs="Arial"/>
          <w:b/>
          <w:bCs/>
          <w:color w:val="000000"/>
          <w:sz w:val="20"/>
          <w:szCs w:val="20"/>
        </w:rPr>
        <w:t xml:space="preserve">Campus </w:t>
      </w:r>
      <w:proofErr w:type="spellStart"/>
      <w:r w:rsidR="00F71311">
        <w:rPr>
          <w:rFonts w:ascii="Arial" w:hAnsi="Arial" w:cs="Arial"/>
          <w:b/>
          <w:bCs/>
          <w:color w:val="000000"/>
          <w:sz w:val="20"/>
          <w:szCs w:val="20"/>
        </w:rPr>
        <w:t>Mequinho</w:t>
      </w:r>
      <w:proofErr w:type="spellEnd"/>
      <w:r w:rsidR="00F71311">
        <w:rPr>
          <w:rFonts w:ascii="Arial" w:hAnsi="Arial" w:cs="Arial"/>
          <w:b/>
          <w:bCs/>
          <w:color w:val="000000"/>
          <w:sz w:val="20"/>
          <w:szCs w:val="20"/>
        </w:rPr>
        <w:t xml:space="preserve">, </w:t>
      </w:r>
      <w:r w:rsidR="00F71311" w:rsidRPr="00862762">
        <w:rPr>
          <w:rFonts w:ascii="Arial" w:hAnsi="Arial" w:cs="Arial"/>
          <w:b/>
          <w:bCs/>
          <w:color w:val="000000"/>
          <w:sz w:val="20"/>
          <w:szCs w:val="20"/>
        </w:rPr>
        <w:t xml:space="preserve">Avenida </w:t>
      </w:r>
      <w:proofErr w:type="spellStart"/>
      <w:r w:rsidR="00F71311" w:rsidRPr="00862762">
        <w:rPr>
          <w:rFonts w:ascii="Arial" w:hAnsi="Arial" w:cs="Arial"/>
          <w:b/>
          <w:bCs/>
          <w:color w:val="000000"/>
          <w:sz w:val="20"/>
          <w:szCs w:val="20"/>
        </w:rPr>
        <w:t>Jansen</w:t>
      </w:r>
      <w:proofErr w:type="spellEnd"/>
      <w:r w:rsidR="00F71311" w:rsidRPr="00862762">
        <w:rPr>
          <w:rFonts w:ascii="Arial" w:hAnsi="Arial" w:cs="Arial"/>
          <w:b/>
          <w:bCs/>
          <w:color w:val="000000"/>
          <w:sz w:val="20"/>
          <w:szCs w:val="20"/>
        </w:rPr>
        <w:t xml:space="preserve"> de Mello 174, Centro, Niterói, RJ</w:t>
      </w:r>
      <w:r w:rsidR="00F71311">
        <w:rPr>
          <w:rFonts w:ascii="Arial" w:hAnsi="Arial" w:cs="Arial"/>
          <w:b/>
          <w:bCs/>
          <w:color w:val="000000"/>
          <w:sz w:val="20"/>
          <w:szCs w:val="20"/>
        </w:rPr>
        <w:t>.</w:t>
      </w:r>
    </w:p>
    <w:p w:rsidR="003549D0" w:rsidRPr="004C62DC" w:rsidRDefault="003549D0" w:rsidP="003549D0">
      <w:pPr>
        <w:spacing w:before="120" w:after="120" w:line="240" w:lineRule="auto"/>
        <w:jc w:val="both"/>
        <w:outlineLvl w:val="0"/>
        <w:rPr>
          <w:rFonts w:ascii="Arial" w:eastAsia="Calibri" w:hAnsi="Arial" w:cs="Arial"/>
          <w:b/>
          <w:color w:val="000000"/>
          <w:sz w:val="20"/>
          <w:szCs w:val="20"/>
        </w:rPr>
      </w:pPr>
      <w:r w:rsidRPr="004C62DC">
        <w:rPr>
          <w:rFonts w:ascii="Arial" w:eastAsia="Calibri" w:hAnsi="Arial" w:cs="Arial"/>
          <w:b/>
          <w:color w:val="000000"/>
          <w:sz w:val="20"/>
          <w:szCs w:val="20"/>
        </w:rPr>
        <w:t xml:space="preserve">Objeto de Contratação: </w:t>
      </w:r>
    </w:p>
    <w:p w:rsidR="00F71311" w:rsidRPr="003D2D23" w:rsidRDefault="003549D0" w:rsidP="00F62942">
      <w:pPr>
        <w:spacing w:after="0" w:line="360" w:lineRule="auto"/>
        <w:jc w:val="both"/>
        <w:rPr>
          <w:rFonts w:ascii="Arial" w:eastAsia="Times New Roman" w:hAnsi="Arial" w:cs="Arial"/>
          <w:bCs/>
          <w:color w:val="333333"/>
          <w:kern w:val="36"/>
          <w:sz w:val="18"/>
          <w:szCs w:val="18"/>
        </w:rPr>
      </w:pPr>
      <w:r w:rsidRPr="003D2D23">
        <w:rPr>
          <w:rFonts w:ascii="Arial" w:eastAsia="Calibri" w:hAnsi="Arial" w:cs="Arial"/>
          <w:b/>
          <w:color w:val="000000"/>
          <w:sz w:val="20"/>
          <w:szCs w:val="20"/>
        </w:rPr>
        <w:t xml:space="preserve">Anteprojeto, Projetos Básico, Legal, </w:t>
      </w:r>
      <w:proofErr w:type="gramStart"/>
      <w:r w:rsidRPr="003D2D23">
        <w:rPr>
          <w:rFonts w:ascii="Arial" w:eastAsia="Calibri" w:hAnsi="Arial" w:cs="Arial"/>
          <w:b/>
          <w:color w:val="000000"/>
          <w:sz w:val="20"/>
          <w:szCs w:val="20"/>
        </w:rPr>
        <w:t>Executivo e Complementares</w:t>
      </w:r>
      <w:proofErr w:type="gramEnd"/>
      <w:r w:rsidRPr="003D2D23">
        <w:rPr>
          <w:rFonts w:ascii="Arial" w:eastAsia="Calibri" w:hAnsi="Arial" w:cs="Arial"/>
          <w:b/>
          <w:color w:val="000000"/>
          <w:sz w:val="20"/>
          <w:szCs w:val="20"/>
        </w:rPr>
        <w:t xml:space="preserve"> para</w:t>
      </w:r>
      <w:r w:rsidRPr="003D2D23">
        <w:rPr>
          <w:rFonts w:ascii="Arial" w:hAnsi="Arial" w:cs="Arial"/>
          <w:sz w:val="20"/>
          <w:szCs w:val="20"/>
        </w:rPr>
        <w:t xml:space="preserve"> </w:t>
      </w:r>
      <w:r w:rsidRPr="003D2D23">
        <w:rPr>
          <w:rFonts w:ascii="Arial" w:eastAsia="Calibri" w:hAnsi="Arial" w:cs="Arial"/>
          <w:b/>
          <w:color w:val="000000"/>
          <w:sz w:val="20"/>
          <w:szCs w:val="20"/>
        </w:rPr>
        <w:t xml:space="preserve">ampliação </w:t>
      </w:r>
      <w:r w:rsidR="00F71311" w:rsidRPr="003D2D23">
        <w:rPr>
          <w:rFonts w:ascii="Arial" w:eastAsia="Calibri" w:hAnsi="Arial" w:cs="Arial"/>
          <w:b/>
          <w:color w:val="000000"/>
          <w:sz w:val="20"/>
          <w:szCs w:val="20"/>
        </w:rPr>
        <w:t xml:space="preserve">do </w:t>
      </w:r>
      <w:r w:rsidR="00F71311" w:rsidRPr="003D2D23">
        <w:rPr>
          <w:rFonts w:ascii="Arial" w:eastAsia="Calibri" w:hAnsi="Arial" w:cs="Arial"/>
          <w:b/>
          <w:sz w:val="20"/>
          <w:szCs w:val="20"/>
        </w:rPr>
        <w:t xml:space="preserve">Centro de Atenção à Saúde do Idoso e seus Cuidadores (CASIC) </w:t>
      </w:r>
      <w:r w:rsidR="00F71311" w:rsidRPr="003D2D23">
        <w:rPr>
          <w:rFonts w:ascii="Arial" w:eastAsia="Calibri" w:hAnsi="Arial" w:cs="Arial"/>
          <w:b/>
          <w:color w:val="000000"/>
          <w:sz w:val="20"/>
          <w:szCs w:val="20"/>
        </w:rPr>
        <w:t>da Universidade Federal Fluminense (UFF)</w:t>
      </w:r>
    </w:p>
    <w:p w:rsidR="00D60062" w:rsidRPr="004C62DC" w:rsidRDefault="003549D0" w:rsidP="00F62942">
      <w:pPr>
        <w:spacing w:after="0" w:line="360" w:lineRule="auto"/>
        <w:jc w:val="both"/>
        <w:outlineLvl w:val="0"/>
        <w:rPr>
          <w:rFonts w:ascii="Arial" w:eastAsia="Calibri" w:hAnsi="Arial" w:cs="Arial"/>
          <w:b/>
          <w:bCs/>
          <w:color w:val="000000"/>
          <w:sz w:val="20"/>
          <w:szCs w:val="20"/>
        </w:rPr>
      </w:pPr>
      <w:r w:rsidRPr="003D2D23">
        <w:rPr>
          <w:rFonts w:ascii="Arial" w:eastAsia="Calibri" w:hAnsi="Arial" w:cs="Arial"/>
          <w:b/>
          <w:bCs/>
          <w:color w:val="000000"/>
          <w:sz w:val="20"/>
          <w:szCs w:val="20"/>
        </w:rPr>
        <w:t xml:space="preserve">Referência: </w:t>
      </w:r>
      <w:r w:rsidR="00C22463" w:rsidRPr="003D2D23">
        <w:rPr>
          <w:rFonts w:ascii="Arial" w:eastAsia="Calibri" w:hAnsi="Arial" w:cs="Arial"/>
          <w:b/>
          <w:bCs/>
          <w:color w:val="000000"/>
          <w:sz w:val="20"/>
          <w:szCs w:val="20"/>
        </w:rPr>
        <w:t xml:space="preserve">Solicitação </w:t>
      </w:r>
      <w:r w:rsidR="00D60062" w:rsidRPr="003D2D23">
        <w:rPr>
          <w:rFonts w:ascii="Arial" w:eastAsia="Calibri" w:hAnsi="Arial" w:cs="Arial"/>
          <w:b/>
          <w:bCs/>
          <w:color w:val="000000"/>
          <w:sz w:val="20"/>
          <w:szCs w:val="20"/>
        </w:rPr>
        <w:t>realizada pel</w:t>
      </w:r>
      <w:r w:rsidR="003D2D23" w:rsidRPr="003D2D23">
        <w:rPr>
          <w:rFonts w:ascii="Arial" w:eastAsia="Calibri" w:hAnsi="Arial" w:cs="Arial"/>
          <w:b/>
          <w:bCs/>
          <w:color w:val="000000"/>
          <w:sz w:val="20"/>
          <w:szCs w:val="20"/>
        </w:rPr>
        <w:t>a Coordenação do CASIC</w:t>
      </w:r>
      <w:r w:rsidR="00C22463" w:rsidRPr="003D2D23">
        <w:rPr>
          <w:rFonts w:ascii="Arial" w:eastAsia="Calibri" w:hAnsi="Arial" w:cs="Arial"/>
          <w:b/>
          <w:bCs/>
          <w:color w:val="000000"/>
          <w:sz w:val="20"/>
          <w:szCs w:val="20"/>
        </w:rPr>
        <w:t xml:space="preserve"> através do </w:t>
      </w:r>
      <w:r w:rsidR="003D2D23" w:rsidRPr="003D2D23">
        <w:rPr>
          <w:rFonts w:ascii="Arial" w:eastAsia="Calibri" w:hAnsi="Arial" w:cs="Arial"/>
          <w:b/>
          <w:bCs/>
          <w:color w:val="000000"/>
          <w:sz w:val="20"/>
          <w:szCs w:val="20"/>
        </w:rPr>
        <w:t xml:space="preserve">Ofício nº02/2019/CASIC/MFE/EEAAC/UFF, de 12 de março de 2019, </w:t>
      </w:r>
      <w:r w:rsidR="00C22463" w:rsidRPr="003D2D23">
        <w:rPr>
          <w:rFonts w:ascii="Arial" w:eastAsia="Calibri" w:hAnsi="Arial" w:cs="Arial"/>
          <w:b/>
          <w:bCs/>
          <w:color w:val="000000"/>
          <w:sz w:val="20"/>
          <w:szCs w:val="20"/>
        </w:rPr>
        <w:t>processo nº 23069.</w:t>
      </w:r>
      <w:r w:rsidR="003A2BD9" w:rsidRPr="003D2D23">
        <w:rPr>
          <w:rFonts w:ascii="Arial" w:eastAsia="Calibri" w:hAnsi="Arial" w:cs="Arial"/>
          <w:b/>
          <w:bCs/>
          <w:color w:val="000000"/>
          <w:sz w:val="20"/>
          <w:szCs w:val="20"/>
        </w:rPr>
        <w:t xml:space="preserve"> </w:t>
      </w:r>
      <w:r w:rsidR="003D2D23" w:rsidRPr="003D2D23">
        <w:rPr>
          <w:rFonts w:ascii="Arial" w:eastAsia="Calibri" w:hAnsi="Arial" w:cs="Arial"/>
          <w:b/>
          <w:bCs/>
          <w:color w:val="000000"/>
          <w:sz w:val="20"/>
          <w:szCs w:val="20"/>
        </w:rPr>
        <w:t>021452/2019-54</w:t>
      </w:r>
      <w:r w:rsidR="00962DF6" w:rsidRPr="003D2D23">
        <w:rPr>
          <w:rFonts w:ascii="Arial" w:eastAsia="Calibri" w:hAnsi="Arial" w:cs="Arial"/>
          <w:b/>
          <w:bCs/>
          <w:color w:val="000000"/>
          <w:sz w:val="20"/>
          <w:szCs w:val="20"/>
        </w:rPr>
        <w:t xml:space="preserve">, </w:t>
      </w:r>
      <w:r w:rsidR="003D2D23" w:rsidRPr="003D2D23">
        <w:rPr>
          <w:rFonts w:ascii="Arial" w:eastAsia="Calibri" w:hAnsi="Arial" w:cs="Arial"/>
          <w:b/>
          <w:bCs/>
          <w:color w:val="000000"/>
          <w:sz w:val="20"/>
          <w:szCs w:val="20"/>
        </w:rPr>
        <w:t>para elaboração de projeto de Arquitetura para ampliação do CASIC</w:t>
      </w:r>
      <w:r w:rsidR="00D60062" w:rsidRPr="003D2D23">
        <w:rPr>
          <w:rFonts w:ascii="Arial" w:eastAsia="Calibri" w:hAnsi="Arial" w:cs="Arial"/>
          <w:b/>
          <w:bCs/>
          <w:color w:val="000000"/>
          <w:sz w:val="20"/>
          <w:szCs w:val="20"/>
        </w:rPr>
        <w:t>.</w:t>
      </w:r>
    </w:p>
    <w:p w:rsidR="003549D0" w:rsidRPr="004C62DC" w:rsidRDefault="003549D0" w:rsidP="003549D0">
      <w:pPr>
        <w:spacing w:after="0" w:line="360" w:lineRule="auto"/>
        <w:jc w:val="center"/>
        <w:rPr>
          <w:rFonts w:ascii="Arial" w:hAnsi="Arial" w:cs="Arial"/>
          <w:b/>
          <w:sz w:val="20"/>
          <w:szCs w:val="20"/>
        </w:rPr>
      </w:pPr>
    </w:p>
    <w:p w:rsidR="003549D0" w:rsidRPr="004C62DC" w:rsidRDefault="003549D0" w:rsidP="003549D0">
      <w:pPr>
        <w:pStyle w:val="PargrafodaLista"/>
        <w:numPr>
          <w:ilvl w:val="0"/>
          <w:numId w:val="1"/>
        </w:numPr>
        <w:spacing w:after="0" w:line="360" w:lineRule="auto"/>
        <w:jc w:val="both"/>
        <w:rPr>
          <w:rFonts w:ascii="Arial" w:hAnsi="Arial" w:cs="Arial"/>
          <w:b/>
          <w:sz w:val="20"/>
          <w:szCs w:val="20"/>
        </w:rPr>
      </w:pPr>
      <w:r w:rsidRPr="004C62DC">
        <w:rPr>
          <w:rFonts w:ascii="Arial" w:hAnsi="Arial" w:cs="Arial"/>
          <w:b/>
          <w:sz w:val="20"/>
          <w:szCs w:val="20"/>
        </w:rPr>
        <w:t xml:space="preserve">APRESENTAÇÃO </w:t>
      </w:r>
    </w:p>
    <w:p w:rsidR="003549D0" w:rsidRPr="00F71311" w:rsidRDefault="003549D0" w:rsidP="00D15CF4">
      <w:pPr>
        <w:spacing w:after="0" w:line="360" w:lineRule="auto"/>
        <w:ind w:firstLine="708"/>
        <w:jc w:val="both"/>
        <w:rPr>
          <w:rFonts w:ascii="Arial" w:eastAsia="Times New Roman" w:hAnsi="Arial" w:cs="Arial"/>
          <w:bCs/>
          <w:color w:val="333333"/>
          <w:kern w:val="36"/>
          <w:sz w:val="18"/>
          <w:szCs w:val="18"/>
        </w:rPr>
      </w:pPr>
      <w:r w:rsidRPr="004C62DC">
        <w:rPr>
          <w:rFonts w:ascii="Arial" w:hAnsi="Arial" w:cs="Arial"/>
          <w:sz w:val="20"/>
          <w:szCs w:val="20"/>
        </w:rPr>
        <w:t>Este documento apresenta o Estudo Preliminar para a contratação</w:t>
      </w:r>
      <w:r w:rsidRPr="004C62DC">
        <w:rPr>
          <w:rFonts w:ascii="Arial" w:hAnsi="Arial" w:cs="Arial"/>
          <w:color w:val="000000"/>
          <w:sz w:val="20"/>
          <w:szCs w:val="20"/>
        </w:rPr>
        <w:t xml:space="preserve"> </w:t>
      </w:r>
      <w:r w:rsidR="009517B8" w:rsidRPr="004C62DC">
        <w:rPr>
          <w:rFonts w:ascii="Arial" w:hAnsi="Arial" w:cs="Arial"/>
          <w:sz w:val="20"/>
          <w:szCs w:val="20"/>
        </w:rPr>
        <w:t>de serviço de elaboração de</w:t>
      </w:r>
      <w:r w:rsidRPr="004C62DC">
        <w:rPr>
          <w:rFonts w:ascii="Arial" w:hAnsi="Arial" w:cs="Arial"/>
          <w:sz w:val="20"/>
          <w:szCs w:val="20"/>
        </w:rPr>
        <w:t xml:space="preserve"> </w:t>
      </w:r>
      <w:r w:rsidR="009517B8" w:rsidRPr="004C62DC">
        <w:rPr>
          <w:rFonts w:ascii="Arial" w:hAnsi="Arial" w:cs="Arial"/>
          <w:sz w:val="20"/>
          <w:szCs w:val="20"/>
        </w:rPr>
        <w:t>P</w:t>
      </w:r>
      <w:r w:rsidRPr="004C62DC">
        <w:rPr>
          <w:rFonts w:ascii="Arial" w:hAnsi="Arial" w:cs="Arial"/>
          <w:sz w:val="20"/>
          <w:szCs w:val="20"/>
        </w:rPr>
        <w:t xml:space="preserve">rojetos </w:t>
      </w:r>
      <w:r w:rsidR="009517B8" w:rsidRPr="004C62DC">
        <w:rPr>
          <w:rFonts w:ascii="Arial" w:hAnsi="Arial" w:cs="Arial"/>
          <w:sz w:val="20"/>
          <w:szCs w:val="20"/>
        </w:rPr>
        <w:t>de Arquitetura e C</w:t>
      </w:r>
      <w:r w:rsidRPr="004C62DC">
        <w:rPr>
          <w:rFonts w:ascii="Arial" w:hAnsi="Arial" w:cs="Arial"/>
          <w:sz w:val="20"/>
          <w:szCs w:val="20"/>
        </w:rPr>
        <w:t xml:space="preserve">omplementares </w:t>
      </w:r>
      <w:r w:rsidRPr="004C62DC">
        <w:rPr>
          <w:rFonts w:ascii="Arial" w:eastAsia="Calibri" w:hAnsi="Arial" w:cs="Arial"/>
          <w:sz w:val="20"/>
          <w:szCs w:val="20"/>
        </w:rPr>
        <w:t>para</w:t>
      </w:r>
      <w:r w:rsidRPr="004C62DC">
        <w:rPr>
          <w:rFonts w:ascii="Arial" w:hAnsi="Arial" w:cs="Arial"/>
          <w:sz w:val="20"/>
          <w:szCs w:val="20"/>
        </w:rPr>
        <w:t xml:space="preserve"> </w:t>
      </w:r>
      <w:r w:rsidR="00414827">
        <w:rPr>
          <w:rFonts w:ascii="Arial" w:hAnsi="Arial" w:cs="Arial"/>
          <w:sz w:val="20"/>
          <w:szCs w:val="20"/>
        </w:rPr>
        <w:t xml:space="preserve">a ampliação do </w:t>
      </w:r>
      <w:r w:rsidR="00F71311" w:rsidRPr="00F71311">
        <w:rPr>
          <w:rFonts w:ascii="Arial" w:hAnsi="Arial" w:cs="Arial"/>
          <w:sz w:val="20"/>
          <w:szCs w:val="20"/>
        </w:rPr>
        <w:t>Centro</w:t>
      </w:r>
      <w:r w:rsidR="00F71311" w:rsidRPr="005529D2">
        <w:rPr>
          <w:rFonts w:ascii="Arial" w:eastAsia="Calibri" w:hAnsi="Arial" w:cs="Arial"/>
          <w:b/>
          <w:sz w:val="20"/>
          <w:szCs w:val="20"/>
        </w:rPr>
        <w:t xml:space="preserve"> </w:t>
      </w:r>
      <w:r w:rsidR="00F71311" w:rsidRPr="00F71311">
        <w:rPr>
          <w:rFonts w:ascii="Arial" w:hAnsi="Arial" w:cs="Arial"/>
          <w:sz w:val="20"/>
          <w:szCs w:val="20"/>
        </w:rPr>
        <w:t>de Atenção à Saúde do Idoso e seus Cuidadores (CASIC) da Universidade Federal Fluminense (UFF)</w:t>
      </w:r>
      <w:r w:rsidRPr="004C62DC">
        <w:rPr>
          <w:rFonts w:ascii="Arial" w:hAnsi="Arial" w:cs="Arial"/>
          <w:sz w:val="20"/>
          <w:szCs w:val="20"/>
        </w:rPr>
        <w:t>, conforme a I</w:t>
      </w:r>
      <w:r w:rsidR="000E1416" w:rsidRPr="004C62DC">
        <w:rPr>
          <w:rFonts w:ascii="Arial" w:hAnsi="Arial" w:cs="Arial"/>
          <w:sz w:val="20"/>
          <w:szCs w:val="20"/>
        </w:rPr>
        <w:t>nstrução Normativa nº 5/2017 do</w:t>
      </w:r>
      <w:r w:rsidRPr="004C62DC">
        <w:rPr>
          <w:rFonts w:ascii="Arial" w:hAnsi="Arial" w:cs="Arial"/>
          <w:sz w:val="20"/>
          <w:szCs w:val="20"/>
        </w:rPr>
        <w:t xml:space="preserve"> </w:t>
      </w:r>
      <w:r w:rsidR="000E1416" w:rsidRPr="004C62DC">
        <w:rPr>
          <w:rFonts w:ascii="Arial" w:hAnsi="Arial" w:cs="Arial"/>
          <w:color w:val="000000"/>
          <w:sz w:val="20"/>
          <w:szCs w:val="20"/>
          <w:shd w:val="clear" w:color="auto" w:fill="FFFFFF"/>
        </w:rPr>
        <w:t>Ministério do Planejamento, Desenvolvimento e Gestão</w:t>
      </w:r>
      <w:r w:rsidR="000E1416" w:rsidRPr="004C62DC">
        <w:rPr>
          <w:rFonts w:ascii="Arial" w:hAnsi="Arial" w:cs="Arial"/>
          <w:sz w:val="20"/>
          <w:szCs w:val="20"/>
        </w:rPr>
        <w:t xml:space="preserve">. </w:t>
      </w:r>
    </w:p>
    <w:p w:rsidR="003549D0" w:rsidRPr="004C62DC" w:rsidRDefault="003549D0" w:rsidP="003549D0">
      <w:pPr>
        <w:spacing w:before="120" w:after="120" w:line="240" w:lineRule="auto"/>
        <w:ind w:firstLine="360"/>
        <w:jc w:val="both"/>
        <w:rPr>
          <w:rFonts w:ascii="Arial" w:hAnsi="Arial" w:cs="Arial"/>
          <w:sz w:val="20"/>
          <w:szCs w:val="20"/>
        </w:rPr>
      </w:pPr>
    </w:p>
    <w:p w:rsidR="003549D0" w:rsidRPr="004C62DC" w:rsidRDefault="00712741" w:rsidP="00712741">
      <w:pPr>
        <w:pStyle w:val="PargrafodaLista"/>
        <w:numPr>
          <w:ilvl w:val="0"/>
          <w:numId w:val="1"/>
        </w:numPr>
        <w:spacing w:before="120" w:after="120" w:line="240" w:lineRule="auto"/>
        <w:jc w:val="both"/>
        <w:rPr>
          <w:rFonts w:ascii="Arial" w:hAnsi="Arial" w:cs="Arial"/>
          <w:b/>
          <w:sz w:val="20"/>
          <w:szCs w:val="20"/>
        </w:rPr>
      </w:pPr>
      <w:r w:rsidRPr="004C62DC">
        <w:rPr>
          <w:rFonts w:ascii="Arial" w:hAnsi="Arial" w:cs="Arial"/>
          <w:b/>
          <w:sz w:val="20"/>
          <w:szCs w:val="20"/>
        </w:rPr>
        <w:t>NECESSIDADE DA CONTRATAÇÃO</w:t>
      </w:r>
    </w:p>
    <w:p w:rsidR="00712741" w:rsidRPr="004C62DC" w:rsidRDefault="00712741" w:rsidP="00712741">
      <w:pPr>
        <w:pStyle w:val="PargrafodaLista"/>
        <w:spacing w:after="0" w:line="360" w:lineRule="auto"/>
        <w:ind w:left="1080"/>
        <w:jc w:val="both"/>
        <w:rPr>
          <w:rFonts w:ascii="Arial" w:hAnsi="Arial" w:cs="Arial"/>
          <w:sz w:val="20"/>
          <w:szCs w:val="20"/>
        </w:rPr>
      </w:pPr>
    </w:p>
    <w:p w:rsidR="00F71311" w:rsidRPr="003D2D23" w:rsidRDefault="00712741" w:rsidP="003D2D23">
      <w:pPr>
        <w:spacing w:after="0" w:line="360" w:lineRule="auto"/>
        <w:ind w:firstLine="708"/>
        <w:jc w:val="both"/>
        <w:outlineLvl w:val="0"/>
        <w:rPr>
          <w:rFonts w:ascii="Arial" w:hAnsi="Arial" w:cs="Arial"/>
          <w:sz w:val="20"/>
          <w:szCs w:val="20"/>
        </w:rPr>
      </w:pPr>
      <w:r w:rsidRPr="004C62DC">
        <w:rPr>
          <w:rFonts w:ascii="Arial" w:hAnsi="Arial" w:cs="Arial"/>
          <w:sz w:val="20"/>
          <w:szCs w:val="20"/>
        </w:rPr>
        <w:t xml:space="preserve">Trata-se da solicitação </w:t>
      </w:r>
      <w:r w:rsidR="004C4E20" w:rsidRPr="004C62DC">
        <w:rPr>
          <w:rFonts w:ascii="Arial" w:hAnsi="Arial" w:cs="Arial"/>
          <w:sz w:val="20"/>
          <w:szCs w:val="20"/>
        </w:rPr>
        <w:t>realizada</w:t>
      </w:r>
      <w:r w:rsidR="003D2D23" w:rsidRPr="003D2D23">
        <w:rPr>
          <w:rFonts w:ascii="Arial" w:hAnsi="Arial" w:cs="Arial"/>
          <w:sz w:val="20"/>
          <w:szCs w:val="20"/>
        </w:rPr>
        <w:t xml:space="preserve"> pela Coordenação do CASIC através do Ofício nº02/2019/CASIC/MFE/EEAAC/UFF, de 12 de março de 2019, processo nº 23069. 021452/2019-54, para elaboração de projeto de Arquitetura para ampliação do CASIC</w:t>
      </w:r>
      <w:r w:rsidR="004C4E20" w:rsidRPr="004C62DC">
        <w:rPr>
          <w:rFonts w:ascii="Arial" w:hAnsi="Arial" w:cs="Arial"/>
          <w:sz w:val="20"/>
          <w:szCs w:val="20"/>
        </w:rPr>
        <w:t xml:space="preserve">, o que resultou na necessidade de </w:t>
      </w:r>
      <w:r w:rsidRPr="004C62DC">
        <w:rPr>
          <w:rFonts w:ascii="Arial" w:hAnsi="Arial" w:cs="Arial"/>
          <w:sz w:val="20"/>
          <w:szCs w:val="20"/>
        </w:rPr>
        <w:t>contratação</w:t>
      </w:r>
      <w:r w:rsidRPr="003D2D23">
        <w:rPr>
          <w:rFonts w:ascii="Arial" w:hAnsi="Arial" w:cs="Arial"/>
          <w:sz w:val="20"/>
          <w:szCs w:val="20"/>
        </w:rPr>
        <w:t xml:space="preserve"> </w:t>
      </w:r>
      <w:r w:rsidRPr="004C62DC">
        <w:rPr>
          <w:rFonts w:ascii="Arial" w:hAnsi="Arial" w:cs="Arial"/>
          <w:sz w:val="20"/>
          <w:szCs w:val="20"/>
        </w:rPr>
        <w:t>de Projetos de Arquitetura</w:t>
      </w:r>
      <w:r w:rsidR="00C05E34" w:rsidRPr="004C62DC">
        <w:rPr>
          <w:rFonts w:ascii="Arial" w:hAnsi="Arial" w:cs="Arial"/>
          <w:sz w:val="20"/>
          <w:szCs w:val="20"/>
        </w:rPr>
        <w:t>,</w:t>
      </w:r>
      <w:r w:rsidRPr="004C62DC">
        <w:rPr>
          <w:rFonts w:ascii="Arial" w:hAnsi="Arial" w:cs="Arial"/>
          <w:sz w:val="20"/>
          <w:szCs w:val="20"/>
        </w:rPr>
        <w:t xml:space="preserve"> </w:t>
      </w:r>
      <w:proofErr w:type="gramStart"/>
      <w:r w:rsidRPr="004C62DC">
        <w:rPr>
          <w:rFonts w:ascii="Arial" w:hAnsi="Arial" w:cs="Arial"/>
          <w:sz w:val="20"/>
          <w:szCs w:val="20"/>
        </w:rPr>
        <w:t xml:space="preserve">Complementares </w:t>
      </w:r>
      <w:r w:rsidR="00C05E34" w:rsidRPr="004C62DC">
        <w:rPr>
          <w:rFonts w:ascii="Arial" w:hAnsi="Arial" w:cs="Arial"/>
          <w:sz w:val="20"/>
          <w:szCs w:val="20"/>
        </w:rPr>
        <w:t>e Legal</w:t>
      </w:r>
      <w:proofErr w:type="gramEnd"/>
      <w:r w:rsidR="00C05E34" w:rsidRPr="004C62DC">
        <w:rPr>
          <w:rFonts w:ascii="Arial" w:hAnsi="Arial" w:cs="Arial"/>
          <w:sz w:val="20"/>
          <w:szCs w:val="20"/>
        </w:rPr>
        <w:t xml:space="preserve"> </w:t>
      </w:r>
      <w:r w:rsidRPr="004C62DC">
        <w:rPr>
          <w:rFonts w:ascii="Arial" w:hAnsi="Arial" w:cs="Arial"/>
          <w:sz w:val="20"/>
          <w:szCs w:val="20"/>
        </w:rPr>
        <w:t xml:space="preserve">para </w:t>
      </w:r>
      <w:r w:rsidR="00414827">
        <w:rPr>
          <w:rFonts w:ascii="Arial" w:hAnsi="Arial" w:cs="Arial"/>
          <w:sz w:val="20"/>
          <w:szCs w:val="20"/>
        </w:rPr>
        <w:t>ampliação d</w:t>
      </w:r>
      <w:r w:rsidR="00F71311">
        <w:rPr>
          <w:rFonts w:ascii="Arial" w:hAnsi="Arial" w:cs="Arial"/>
          <w:sz w:val="20"/>
          <w:szCs w:val="20"/>
        </w:rPr>
        <w:t xml:space="preserve">o </w:t>
      </w:r>
      <w:r w:rsidR="00F71311" w:rsidRPr="00F71311">
        <w:rPr>
          <w:rFonts w:ascii="Arial" w:hAnsi="Arial" w:cs="Arial"/>
          <w:sz w:val="20"/>
          <w:szCs w:val="20"/>
        </w:rPr>
        <w:t xml:space="preserve">Centro de Atenção à Saúde do Idoso e seus Cuidadores (CASIC) </w:t>
      </w:r>
      <w:r w:rsidRPr="00F71311">
        <w:rPr>
          <w:rFonts w:ascii="Arial" w:hAnsi="Arial" w:cs="Arial"/>
          <w:sz w:val="20"/>
          <w:szCs w:val="20"/>
        </w:rPr>
        <w:t>da UFF</w:t>
      </w:r>
      <w:r w:rsidR="00A044A5">
        <w:rPr>
          <w:rFonts w:ascii="Arial" w:hAnsi="Arial" w:cs="Arial"/>
          <w:sz w:val="20"/>
          <w:szCs w:val="20"/>
        </w:rPr>
        <w:t>.</w:t>
      </w:r>
    </w:p>
    <w:p w:rsidR="008771F8" w:rsidRDefault="004C4E20" w:rsidP="008771F8">
      <w:pPr>
        <w:spacing w:after="0" w:line="360" w:lineRule="auto"/>
        <w:ind w:firstLine="708"/>
        <w:jc w:val="both"/>
        <w:rPr>
          <w:rFonts w:ascii="Arial" w:hAnsi="Arial" w:cs="Arial"/>
          <w:sz w:val="20"/>
          <w:szCs w:val="20"/>
        </w:rPr>
      </w:pPr>
      <w:r w:rsidRPr="00A044A5">
        <w:rPr>
          <w:rFonts w:ascii="Arial" w:hAnsi="Arial" w:cs="Arial"/>
          <w:sz w:val="20"/>
          <w:szCs w:val="20"/>
        </w:rPr>
        <w:t>A</w:t>
      </w:r>
      <w:r w:rsidR="008771F8" w:rsidRPr="00A044A5">
        <w:rPr>
          <w:rFonts w:ascii="Arial" w:hAnsi="Arial" w:cs="Arial"/>
          <w:sz w:val="20"/>
          <w:szCs w:val="20"/>
        </w:rPr>
        <w:t xml:space="preserve"> edificação</w:t>
      </w:r>
      <w:r w:rsidR="00712741" w:rsidRPr="00A044A5">
        <w:rPr>
          <w:rFonts w:ascii="Arial" w:hAnsi="Arial" w:cs="Arial"/>
          <w:sz w:val="20"/>
          <w:szCs w:val="20"/>
        </w:rPr>
        <w:t xml:space="preserve"> </w:t>
      </w:r>
      <w:r w:rsidRPr="00A044A5">
        <w:rPr>
          <w:rFonts w:ascii="Arial" w:hAnsi="Arial" w:cs="Arial"/>
          <w:sz w:val="20"/>
          <w:szCs w:val="20"/>
        </w:rPr>
        <w:t xml:space="preserve">em questão </w:t>
      </w:r>
      <w:r w:rsidR="00A044A5" w:rsidRPr="00A044A5">
        <w:rPr>
          <w:rFonts w:ascii="Arial" w:hAnsi="Arial" w:cs="Arial"/>
          <w:sz w:val="20"/>
          <w:szCs w:val="20"/>
        </w:rPr>
        <w:t xml:space="preserve">localiza-se no Campus </w:t>
      </w:r>
      <w:proofErr w:type="spellStart"/>
      <w:r w:rsidR="00A044A5" w:rsidRPr="00A044A5">
        <w:rPr>
          <w:rFonts w:ascii="Arial" w:hAnsi="Arial" w:cs="Arial"/>
          <w:sz w:val="20"/>
          <w:szCs w:val="20"/>
        </w:rPr>
        <w:t>Mequinho</w:t>
      </w:r>
      <w:proofErr w:type="spellEnd"/>
      <w:r w:rsidR="00A044A5" w:rsidRPr="00A044A5">
        <w:rPr>
          <w:rFonts w:ascii="Arial" w:hAnsi="Arial" w:cs="Arial"/>
          <w:sz w:val="20"/>
          <w:szCs w:val="20"/>
        </w:rPr>
        <w:t xml:space="preserve">, Avenida </w:t>
      </w:r>
      <w:proofErr w:type="spellStart"/>
      <w:r w:rsidR="00A044A5" w:rsidRPr="00A044A5">
        <w:rPr>
          <w:rFonts w:ascii="Arial" w:hAnsi="Arial" w:cs="Arial"/>
          <w:sz w:val="20"/>
          <w:szCs w:val="20"/>
        </w:rPr>
        <w:t>Jansen</w:t>
      </w:r>
      <w:proofErr w:type="spellEnd"/>
      <w:r w:rsidR="00A044A5" w:rsidRPr="00A044A5">
        <w:rPr>
          <w:rFonts w:ascii="Arial" w:hAnsi="Arial" w:cs="Arial"/>
          <w:sz w:val="20"/>
          <w:szCs w:val="20"/>
        </w:rPr>
        <w:t xml:space="preserve"> de Mello 174, Centro, Niterói, RJ, e nesta</w:t>
      </w:r>
      <w:r w:rsidRPr="00A044A5">
        <w:rPr>
          <w:rFonts w:ascii="Arial" w:hAnsi="Arial" w:cs="Arial"/>
          <w:sz w:val="20"/>
          <w:szCs w:val="20"/>
        </w:rPr>
        <w:t xml:space="preserve"> </w:t>
      </w:r>
      <w:r w:rsidR="00FE163D" w:rsidRPr="00A044A5">
        <w:rPr>
          <w:rFonts w:ascii="Arial" w:hAnsi="Arial" w:cs="Arial"/>
          <w:sz w:val="20"/>
          <w:szCs w:val="20"/>
        </w:rPr>
        <w:t xml:space="preserve">funcionam as </w:t>
      </w:r>
      <w:r w:rsidR="008771F8" w:rsidRPr="00A044A5">
        <w:rPr>
          <w:rFonts w:ascii="Arial" w:hAnsi="Arial" w:cs="Arial"/>
          <w:sz w:val="20"/>
          <w:szCs w:val="20"/>
        </w:rPr>
        <w:t>atividades</w:t>
      </w:r>
      <w:r w:rsidR="003A2BD9" w:rsidRPr="00A044A5">
        <w:rPr>
          <w:rFonts w:ascii="Arial" w:hAnsi="Arial" w:cs="Arial"/>
          <w:sz w:val="20"/>
          <w:szCs w:val="20"/>
        </w:rPr>
        <w:t xml:space="preserve"> </w:t>
      </w:r>
      <w:r w:rsidR="00A044A5" w:rsidRPr="00A044A5">
        <w:rPr>
          <w:rFonts w:ascii="Arial" w:hAnsi="Arial" w:cs="Arial"/>
          <w:sz w:val="20"/>
          <w:szCs w:val="20"/>
        </w:rPr>
        <w:t>atendimento ambulatorial multiprofissional a idosos e seus cuidadores.</w:t>
      </w:r>
    </w:p>
    <w:p w:rsidR="004F577F" w:rsidRPr="004F577F" w:rsidRDefault="004F577F" w:rsidP="004F577F">
      <w:pPr>
        <w:pStyle w:val="NormalWeb"/>
        <w:shd w:val="clear" w:color="auto" w:fill="FFFFFF"/>
        <w:spacing w:before="0" w:beforeAutospacing="0" w:after="0" w:afterAutospacing="0" w:line="360" w:lineRule="auto"/>
        <w:ind w:firstLine="708"/>
        <w:jc w:val="both"/>
        <w:textAlignment w:val="baseline"/>
        <w:rPr>
          <w:rFonts w:ascii="Arial" w:eastAsiaTheme="minorHAnsi" w:hAnsi="Arial" w:cs="Arial"/>
          <w:sz w:val="20"/>
          <w:szCs w:val="20"/>
          <w:lang w:eastAsia="en-US"/>
        </w:rPr>
      </w:pPr>
      <w:r w:rsidRPr="004F577F">
        <w:rPr>
          <w:rFonts w:ascii="Arial" w:eastAsiaTheme="minorHAnsi" w:hAnsi="Arial" w:cs="Arial"/>
          <w:sz w:val="20"/>
          <w:szCs w:val="20"/>
          <w:lang w:eastAsia="en-US"/>
        </w:rPr>
        <w:t xml:space="preserve">O CASIC realiza atividade de atendimento ambulatorial multiprofissional a idosos e seus cuidadores. Para tanto, possui equipe formada por profissionais das áreas de enfermagem, </w:t>
      </w:r>
      <w:r w:rsidRPr="004F577F">
        <w:rPr>
          <w:rFonts w:ascii="Arial" w:eastAsiaTheme="minorHAnsi" w:hAnsi="Arial" w:cs="Arial"/>
          <w:sz w:val="20"/>
          <w:szCs w:val="20"/>
          <w:lang w:eastAsia="en-US"/>
        </w:rPr>
        <w:lastRenderedPageBreak/>
        <w:t xml:space="preserve">cardiologia, nutrição, fisioterapia, serviço social, fonoaudiologia, farmácia, psicologia, acupuntura, </w:t>
      </w:r>
      <w:proofErr w:type="spellStart"/>
      <w:r w:rsidRPr="004F577F">
        <w:rPr>
          <w:rFonts w:ascii="Arial" w:eastAsiaTheme="minorHAnsi" w:hAnsi="Arial" w:cs="Arial"/>
          <w:sz w:val="20"/>
          <w:szCs w:val="20"/>
          <w:lang w:eastAsia="en-US"/>
        </w:rPr>
        <w:t>auriculoterapia</w:t>
      </w:r>
      <w:proofErr w:type="spellEnd"/>
      <w:r w:rsidRPr="004F577F">
        <w:rPr>
          <w:rFonts w:ascii="Arial" w:eastAsiaTheme="minorHAnsi" w:hAnsi="Arial" w:cs="Arial"/>
          <w:sz w:val="20"/>
          <w:szCs w:val="20"/>
          <w:lang w:eastAsia="en-US"/>
        </w:rPr>
        <w:t xml:space="preserve">, </w:t>
      </w:r>
      <w:proofErr w:type="spellStart"/>
      <w:r w:rsidRPr="004F577F">
        <w:rPr>
          <w:rFonts w:ascii="Arial" w:eastAsiaTheme="minorHAnsi" w:hAnsi="Arial" w:cs="Arial"/>
          <w:sz w:val="20"/>
          <w:szCs w:val="20"/>
          <w:lang w:eastAsia="en-US"/>
        </w:rPr>
        <w:t>esparadrapoterapia</w:t>
      </w:r>
      <w:proofErr w:type="spellEnd"/>
      <w:r w:rsidRPr="004F577F">
        <w:rPr>
          <w:rFonts w:ascii="Arial" w:eastAsiaTheme="minorHAnsi" w:hAnsi="Arial" w:cs="Arial"/>
          <w:sz w:val="20"/>
          <w:szCs w:val="20"/>
          <w:lang w:eastAsia="en-US"/>
        </w:rPr>
        <w:t xml:space="preserve"> e massoterapia, que realizam atendimentos individuais. </w:t>
      </w:r>
    </w:p>
    <w:p w:rsidR="004F577F" w:rsidRPr="004F577F" w:rsidRDefault="004F577F" w:rsidP="004F577F">
      <w:pPr>
        <w:pStyle w:val="NormalWeb"/>
        <w:shd w:val="clear" w:color="auto" w:fill="FFFFFF"/>
        <w:spacing w:before="0" w:beforeAutospacing="0" w:after="0" w:afterAutospacing="0" w:line="360" w:lineRule="auto"/>
        <w:ind w:firstLine="708"/>
        <w:jc w:val="both"/>
        <w:textAlignment w:val="baseline"/>
        <w:rPr>
          <w:rFonts w:ascii="Arial" w:eastAsiaTheme="minorHAnsi" w:hAnsi="Arial" w:cs="Arial"/>
          <w:sz w:val="20"/>
          <w:szCs w:val="20"/>
          <w:lang w:eastAsia="en-US"/>
        </w:rPr>
      </w:pPr>
      <w:r w:rsidRPr="004F577F">
        <w:rPr>
          <w:rFonts w:ascii="Arial" w:eastAsiaTheme="minorHAnsi" w:hAnsi="Arial" w:cs="Arial"/>
          <w:sz w:val="20"/>
          <w:szCs w:val="20"/>
          <w:lang w:eastAsia="en-US"/>
        </w:rPr>
        <w:t>As atividades do setor também incluem ofertas de oficinas em grupo para cuidadores, estimulação cognitiva de idosos, informática, música, educação em saúde e diabetes, fisioterapia e psicologia. E, para idosos acamados ou com grande dificuldade de locomoção é oferecida visita domiciliar que conta com enfermeiro, assistente social e nutricionista.</w:t>
      </w:r>
    </w:p>
    <w:p w:rsidR="003A2BD9" w:rsidRDefault="0033584C" w:rsidP="00545036">
      <w:pPr>
        <w:spacing w:after="0" w:line="360" w:lineRule="auto"/>
        <w:ind w:firstLine="708"/>
        <w:jc w:val="both"/>
        <w:rPr>
          <w:rFonts w:ascii="Arial" w:hAnsi="Arial" w:cs="Arial"/>
          <w:sz w:val="20"/>
          <w:szCs w:val="20"/>
        </w:rPr>
      </w:pPr>
      <w:r w:rsidRPr="00492CA7">
        <w:rPr>
          <w:rFonts w:ascii="Arial" w:hAnsi="Arial" w:cs="Arial"/>
          <w:sz w:val="20"/>
          <w:szCs w:val="20"/>
        </w:rPr>
        <w:t>O</w:t>
      </w:r>
      <w:r w:rsidR="00A044A5" w:rsidRPr="00492CA7">
        <w:rPr>
          <w:rFonts w:ascii="Arial" w:hAnsi="Arial" w:cs="Arial"/>
          <w:sz w:val="20"/>
          <w:szCs w:val="20"/>
        </w:rPr>
        <w:t xml:space="preserve"> programa de necessidades </w:t>
      </w:r>
      <w:r w:rsidRPr="00492CA7">
        <w:rPr>
          <w:rFonts w:ascii="Arial" w:hAnsi="Arial" w:cs="Arial"/>
          <w:sz w:val="20"/>
          <w:szCs w:val="20"/>
        </w:rPr>
        <w:t xml:space="preserve">é composto </w:t>
      </w:r>
      <w:r w:rsidR="00E92FF6" w:rsidRPr="00492CA7">
        <w:rPr>
          <w:rFonts w:ascii="Arial" w:hAnsi="Arial" w:cs="Arial"/>
          <w:sz w:val="20"/>
          <w:szCs w:val="20"/>
        </w:rPr>
        <w:t>pelos ambientes abaixo listados,</w:t>
      </w:r>
      <w:r w:rsidRPr="00492CA7">
        <w:rPr>
          <w:rFonts w:ascii="Arial" w:hAnsi="Arial" w:cs="Arial"/>
          <w:sz w:val="20"/>
          <w:szCs w:val="20"/>
        </w:rPr>
        <w:t xml:space="preserve"> </w:t>
      </w:r>
      <w:r w:rsidR="00A044A5" w:rsidRPr="00492CA7">
        <w:rPr>
          <w:rFonts w:ascii="Arial" w:hAnsi="Arial" w:cs="Arial"/>
          <w:sz w:val="20"/>
          <w:szCs w:val="20"/>
        </w:rPr>
        <w:t xml:space="preserve">o que resulta em uma área de projeto </w:t>
      </w:r>
      <w:r w:rsidR="00E92FF6" w:rsidRPr="00492CA7">
        <w:rPr>
          <w:rFonts w:ascii="Arial" w:hAnsi="Arial" w:cs="Arial"/>
          <w:sz w:val="20"/>
          <w:szCs w:val="20"/>
        </w:rPr>
        <w:t xml:space="preserve">de </w:t>
      </w:r>
      <w:r w:rsidR="00414827" w:rsidRPr="00492CA7">
        <w:rPr>
          <w:rFonts w:ascii="Arial" w:hAnsi="Arial" w:cs="Arial"/>
          <w:sz w:val="20"/>
          <w:szCs w:val="20"/>
        </w:rPr>
        <w:t>21</w:t>
      </w:r>
      <w:r w:rsidR="005968B4">
        <w:rPr>
          <w:rFonts w:ascii="Arial" w:hAnsi="Arial" w:cs="Arial"/>
          <w:sz w:val="20"/>
          <w:szCs w:val="20"/>
        </w:rPr>
        <w:t>3</w:t>
      </w:r>
      <w:r w:rsidR="00414827" w:rsidRPr="00492CA7">
        <w:rPr>
          <w:rFonts w:ascii="Arial" w:hAnsi="Arial" w:cs="Arial"/>
          <w:sz w:val="20"/>
          <w:szCs w:val="20"/>
        </w:rPr>
        <w:t>,</w:t>
      </w:r>
      <w:r w:rsidR="00DB79F0" w:rsidRPr="00492CA7">
        <w:rPr>
          <w:rFonts w:ascii="Arial" w:hAnsi="Arial" w:cs="Arial"/>
          <w:sz w:val="20"/>
          <w:szCs w:val="20"/>
        </w:rPr>
        <w:t>2</w:t>
      </w:r>
      <w:r w:rsidR="005968B4">
        <w:rPr>
          <w:rFonts w:ascii="Arial" w:hAnsi="Arial" w:cs="Arial"/>
          <w:sz w:val="20"/>
          <w:szCs w:val="20"/>
        </w:rPr>
        <w:t>5</w:t>
      </w:r>
      <w:r w:rsidR="00E92FF6" w:rsidRPr="00492CA7">
        <w:rPr>
          <w:rFonts w:ascii="Arial" w:hAnsi="Arial" w:cs="Arial"/>
          <w:sz w:val="20"/>
          <w:szCs w:val="20"/>
        </w:rPr>
        <w:t>m²:</w:t>
      </w:r>
    </w:p>
    <w:p w:rsidR="00CC6D2A" w:rsidRDefault="00CC6D2A" w:rsidP="00545036">
      <w:pPr>
        <w:spacing w:after="0" w:line="360" w:lineRule="auto"/>
        <w:ind w:firstLine="708"/>
        <w:jc w:val="both"/>
        <w:rPr>
          <w:rFonts w:ascii="Arial" w:hAnsi="Arial" w:cs="Arial"/>
          <w:sz w:val="20"/>
          <w:szCs w:val="20"/>
        </w:rPr>
      </w:pPr>
      <w:r>
        <w:rPr>
          <w:rFonts w:ascii="Arial" w:hAnsi="Arial" w:cs="Arial"/>
          <w:sz w:val="20"/>
          <w:szCs w:val="20"/>
        </w:rPr>
        <w:t>No pavimento térreo:</w:t>
      </w:r>
    </w:p>
    <w:p w:rsidR="00885BA6" w:rsidRDefault="00885BA6" w:rsidP="00545036">
      <w:pPr>
        <w:spacing w:after="0" w:line="360" w:lineRule="auto"/>
        <w:ind w:firstLine="708"/>
        <w:jc w:val="both"/>
        <w:rPr>
          <w:rFonts w:ascii="Arial" w:hAnsi="Arial" w:cs="Arial"/>
          <w:sz w:val="20"/>
          <w:szCs w:val="20"/>
        </w:rPr>
      </w:pPr>
      <w:r>
        <w:rPr>
          <w:rFonts w:ascii="Arial" w:hAnsi="Arial" w:cs="Arial"/>
          <w:sz w:val="20"/>
          <w:szCs w:val="20"/>
        </w:rPr>
        <w:t>- Acesso à edificação</w:t>
      </w:r>
      <w:r w:rsidR="00C34CF1">
        <w:rPr>
          <w:rFonts w:ascii="Arial" w:hAnsi="Arial" w:cs="Arial"/>
          <w:sz w:val="20"/>
          <w:szCs w:val="20"/>
        </w:rPr>
        <w:t>, com 3,54m²</w:t>
      </w:r>
      <w:r w:rsidR="00897E1E">
        <w:rPr>
          <w:rFonts w:ascii="Arial" w:hAnsi="Arial" w:cs="Arial"/>
          <w:sz w:val="20"/>
          <w:szCs w:val="20"/>
        </w:rPr>
        <w:t>;</w:t>
      </w:r>
      <w:r>
        <w:rPr>
          <w:rFonts w:ascii="Arial" w:hAnsi="Arial" w:cs="Arial"/>
          <w:sz w:val="20"/>
          <w:szCs w:val="20"/>
        </w:rPr>
        <w:t xml:space="preserve"> </w:t>
      </w:r>
    </w:p>
    <w:p w:rsidR="00885BA6" w:rsidRDefault="00885BA6" w:rsidP="00885BA6">
      <w:pPr>
        <w:spacing w:after="0" w:line="360" w:lineRule="auto"/>
        <w:ind w:firstLine="708"/>
        <w:jc w:val="both"/>
        <w:rPr>
          <w:rFonts w:ascii="Arial" w:hAnsi="Arial" w:cs="Arial"/>
          <w:sz w:val="20"/>
          <w:szCs w:val="20"/>
        </w:rPr>
      </w:pPr>
      <w:r>
        <w:rPr>
          <w:rFonts w:ascii="Arial" w:hAnsi="Arial" w:cs="Arial"/>
          <w:sz w:val="20"/>
          <w:szCs w:val="20"/>
        </w:rPr>
        <w:t>- Circulação vertical por meio de plataforma para acessibilidade</w:t>
      </w:r>
      <w:r w:rsidR="00C34CF1">
        <w:rPr>
          <w:rFonts w:ascii="Arial" w:hAnsi="Arial" w:cs="Arial"/>
          <w:sz w:val="20"/>
          <w:szCs w:val="20"/>
        </w:rPr>
        <w:t>, com 2,31m²</w:t>
      </w:r>
      <w:r>
        <w:rPr>
          <w:rFonts w:ascii="Arial" w:hAnsi="Arial" w:cs="Arial"/>
          <w:sz w:val="20"/>
          <w:szCs w:val="20"/>
        </w:rPr>
        <w:t>.</w:t>
      </w:r>
    </w:p>
    <w:p w:rsidR="00885BA6" w:rsidRDefault="00885BA6" w:rsidP="00885BA6">
      <w:pPr>
        <w:spacing w:after="0" w:line="360" w:lineRule="auto"/>
        <w:ind w:firstLine="708"/>
        <w:jc w:val="both"/>
        <w:rPr>
          <w:rFonts w:ascii="Arial" w:hAnsi="Arial" w:cs="Arial"/>
          <w:sz w:val="20"/>
          <w:szCs w:val="20"/>
        </w:rPr>
      </w:pPr>
      <w:r>
        <w:rPr>
          <w:rFonts w:ascii="Arial" w:hAnsi="Arial" w:cs="Arial"/>
          <w:sz w:val="20"/>
          <w:szCs w:val="20"/>
        </w:rPr>
        <w:t>- Circulação vertical por escadas, com 1</w:t>
      </w:r>
      <w:r w:rsidR="00C34CF1">
        <w:rPr>
          <w:rFonts w:ascii="Arial" w:hAnsi="Arial" w:cs="Arial"/>
          <w:sz w:val="20"/>
          <w:szCs w:val="20"/>
        </w:rPr>
        <w:t>2,48</w:t>
      </w:r>
      <w:r>
        <w:rPr>
          <w:rFonts w:ascii="Arial" w:hAnsi="Arial" w:cs="Arial"/>
          <w:sz w:val="20"/>
          <w:szCs w:val="20"/>
        </w:rPr>
        <w:t>m²;</w:t>
      </w:r>
    </w:p>
    <w:p w:rsidR="00432079" w:rsidRDefault="00432079" w:rsidP="00432079">
      <w:pPr>
        <w:spacing w:after="0" w:line="360" w:lineRule="auto"/>
        <w:ind w:firstLine="708"/>
        <w:jc w:val="both"/>
        <w:rPr>
          <w:rFonts w:ascii="Arial" w:hAnsi="Arial" w:cs="Arial"/>
          <w:sz w:val="20"/>
          <w:szCs w:val="20"/>
        </w:rPr>
      </w:pPr>
      <w:r>
        <w:rPr>
          <w:rFonts w:ascii="Arial" w:hAnsi="Arial" w:cs="Arial"/>
          <w:sz w:val="20"/>
          <w:szCs w:val="20"/>
        </w:rPr>
        <w:t xml:space="preserve">- Circulação com </w:t>
      </w:r>
      <w:r w:rsidR="00CE2249">
        <w:rPr>
          <w:rFonts w:ascii="Arial" w:hAnsi="Arial" w:cs="Arial"/>
          <w:sz w:val="20"/>
          <w:szCs w:val="20"/>
        </w:rPr>
        <w:t>4</w:t>
      </w:r>
      <w:r>
        <w:rPr>
          <w:rFonts w:ascii="Arial" w:hAnsi="Arial" w:cs="Arial"/>
          <w:sz w:val="20"/>
          <w:szCs w:val="20"/>
        </w:rPr>
        <w:t>,</w:t>
      </w:r>
      <w:r w:rsidR="00CE2249">
        <w:rPr>
          <w:rFonts w:ascii="Arial" w:hAnsi="Arial" w:cs="Arial"/>
          <w:sz w:val="20"/>
          <w:szCs w:val="20"/>
        </w:rPr>
        <w:t>6</w:t>
      </w:r>
      <w:r>
        <w:rPr>
          <w:rFonts w:ascii="Arial" w:hAnsi="Arial" w:cs="Arial"/>
          <w:sz w:val="20"/>
          <w:szCs w:val="20"/>
        </w:rPr>
        <w:t>7m²</w:t>
      </w:r>
    </w:p>
    <w:p w:rsidR="00CC6D2A" w:rsidRDefault="00885BA6" w:rsidP="00885BA6">
      <w:pPr>
        <w:spacing w:after="0" w:line="360" w:lineRule="auto"/>
        <w:ind w:firstLine="708"/>
        <w:jc w:val="both"/>
        <w:rPr>
          <w:rFonts w:ascii="Arial" w:hAnsi="Arial" w:cs="Arial"/>
          <w:sz w:val="20"/>
          <w:szCs w:val="20"/>
        </w:rPr>
      </w:pPr>
      <w:r>
        <w:rPr>
          <w:rFonts w:ascii="Arial" w:hAnsi="Arial" w:cs="Arial"/>
          <w:sz w:val="20"/>
          <w:szCs w:val="20"/>
        </w:rPr>
        <w:t>No segundo pavimento:</w:t>
      </w:r>
    </w:p>
    <w:p w:rsidR="00E92FF6" w:rsidRDefault="00E92FF6" w:rsidP="00545036">
      <w:pPr>
        <w:spacing w:after="0" w:line="360" w:lineRule="auto"/>
        <w:ind w:firstLine="708"/>
        <w:jc w:val="both"/>
        <w:rPr>
          <w:rFonts w:ascii="Arial" w:hAnsi="Arial" w:cs="Arial"/>
          <w:sz w:val="20"/>
          <w:szCs w:val="20"/>
        </w:rPr>
      </w:pPr>
      <w:r>
        <w:rPr>
          <w:rFonts w:ascii="Arial" w:hAnsi="Arial" w:cs="Arial"/>
          <w:sz w:val="20"/>
          <w:szCs w:val="20"/>
        </w:rPr>
        <w:t xml:space="preserve">- Auditório com capacidade para </w:t>
      </w:r>
      <w:r w:rsidR="00C34CF1">
        <w:rPr>
          <w:rFonts w:ascii="Arial" w:hAnsi="Arial" w:cs="Arial"/>
          <w:sz w:val="20"/>
          <w:szCs w:val="20"/>
        </w:rPr>
        <w:t>5</w:t>
      </w:r>
      <w:r w:rsidR="00800799">
        <w:rPr>
          <w:rFonts w:ascii="Arial" w:hAnsi="Arial" w:cs="Arial"/>
          <w:sz w:val="20"/>
          <w:szCs w:val="20"/>
        </w:rPr>
        <w:t>3</w:t>
      </w:r>
      <w:r>
        <w:rPr>
          <w:rFonts w:ascii="Arial" w:hAnsi="Arial" w:cs="Arial"/>
          <w:sz w:val="20"/>
          <w:szCs w:val="20"/>
        </w:rPr>
        <w:t xml:space="preserve"> (</w:t>
      </w:r>
      <w:r w:rsidR="00C34CF1">
        <w:rPr>
          <w:rFonts w:ascii="Arial" w:hAnsi="Arial" w:cs="Arial"/>
          <w:sz w:val="20"/>
          <w:szCs w:val="20"/>
        </w:rPr>
        <w:t xml:space="preserve">cinquenta e </w:t>
      </w:r>
      <w:r w:rsidR="00800799">
        <w:rPr>
          <w:rFonts w:ascii="Arial" w:hAnsi="Arial" w:cs="Arial"/>
          <w:sz w:val="20"/>
          <w:szCs w:val="20"/>
        </w:rPr>
        <w:t>três</w:t>
      </w:r>
      <w:r>
        <w:rPr>
          <w:rFonts w:ascii="Arial" w:hAnsi="Arial" w:cs="Arial"/>
          <w:sz w:val="20"/>
          <w:szCs w:val="20"/>
        </w:rPr>
        <w:t xml:space="preserve">) pessoas, com </w:t>
      </w:r>
      <w:r w:rsidR="00800799">
        <w:rPr>
          <w:rFonts w:ascii="Arial" w:hAnsi="Arial" w:cs="Arial"/>
          <w:sz w:val="20"/>
          <w:szCs w:val="20"/>
        </w:rPr>
        <w:t>86,30</w:t>
      </w:r>
      <w:r>
        <w:rPr>
          <w:rFonts w:ascii="Arial" w:hAnsi="Arial" w:cs="Arial"/>
          <w:sz w:val="20"/>
          <w:szCs w:val="20"/>
        </w:rPr>
        <w:t>m² de área;</w:t>
      </w:r>
    </w:p>
    <w:p w:rsidR="00E92FF6" w:rsidRDefault="00E92FF6" w:rsidP="00E92FF6">
      <w:pPr>
        <w:spacing w:after="0" w:line="360" w:lineRule="auto"/>
        <w:ind w:firstLine="708"/>
        <w:jc w:val="both"/>
        <w:rPr>
          <w:rFonts w:ascii="Arial" w:hAnsi="Arial" w:cs="Arial"/>
          <w:sz w:val="20"/>
          <w:szCs w:val="20"/>
        </w:rPr>
      </w:pPr>
      <w:r>
        <w:rPr>
          <w:rFonts w:ascii="Arial" w:hAnsi="Arial" w:cs="Arial"/>
          <w:sz w:val="20"/>
          <w:szCs w:val="20"/>
        </w:rPr>
        <w:t xml:space="preserve">- Sanitário feminino acessível, com </w:t>
      </w:r>
      <w:r w:rsidR="00800799">
        <w:rPr>
          <w:rFonts w:ascii="Arial" w:hAnsi="Arial" w:cs="Arial"/>
          <w:sz w:val="20"/>
          <w:szCs w:val="20"/>
        </w:rPr>
        <w:t>3,00</w:t>
      </w:r>
      <w:r>
        <w:rPr>
          <w:rFonts w:ascii="Arial" w:hAnsi="Arial" w:cs="Arial"/>
          <w:sz w:val="20"/>
          <w:szCs w:val="20"/>
        </w:rPr>
        <w:t>m² de área;</w:t>
      </w:r>
    </w:p>
    <w:p w:rsidR="00E92FF6" w:rsidRDefault="00E92FF6" w:rsidP="00E92FF6">
      <w:pPr>
        <w:spacing w:after="0" w:line="360" w:lineRule="auto"/>
        <w:ind w:firstLine="708"/>
        <w:jc w:val="both"/>
        <w:rPr>
          <w:rFonts w:ascii="Arial" w:hAnsi="Arial" w:cs="Arial"/>
          <w:sz w:val="20"/>
          <w:szCs w:val="20"/>
        </w:rPr>
      </w:pPr>
      <w:r>
        <w:rPr>
          <w:rFonts w:ascii="Arial" w:hAnsi="Arial" w:cs="Arial"/>
          <w:sz w:val="20"/>
          <w:szCs w:val="20"/>
        </w:rPr>
        <w:t>- Sanitário masculino acessível, com 2,8</w:t>
      </w:r>
      <w:r w:rsidR="00800799">
        <w:rPr>
          <w:rFonts w:ascii="Arial" w:hAnsi="Arial" w:cs="Arial"/>
          <w:sz w:val="20"/>
          <w:szCs w:val="20"/>
        </w:rPr>
        <w:t>2</w:t>
      </w:r>
      <w:r>
        <w:rPr>
          <w:rFonts w:ascii="Arial" w:hAnsi="Arial" w:cs="Arial"/>
          <w:sz w:val="20"/>
          <w:szCs w:val="20"/>
        </w:rPr>
        <w:t>m² de área;</w:t>
      </w:r>
    </w:p>
    <w:p w:rsidR="00E92FF6" w:rsidRDefault="00E92FF6" w:rsidP="00E92FF6">
      <w:pPr>
        <w:spacing w:after="0" w:line="360" w:lineRule="auto"/>
        <w:ind w:firstLine="708"/>
        <w:jc w:val="both"/>
        <w:rPr>
          <w:rFonts w:ascii="Arial" w:hAnsi="Arial" w:cs="Arial"/>
          <w:sz w:val="20"/>
          <w:szCs w:val="20"/>
        </w:rPr>
      </w:pPr>
      <w:r>
        <w:rPr>
          <w:rFonts w:ascii="Arial" w:hAnsi="Arial" w:cs="Arial"/>
          <w:sz w:val="20"/>
          <w:szCs w:val="20"/>
        </w:rPr>
        <w:t xml:space="preserve">- Copa, com </w:t>
      </w:r>
      <w:r w:rsidR="00800799">
        <w:rPr>
          <w:rFonts w:ascii="Arial" w:hAnsi="Arial" w:cs="Arial"/>
          <w:sz w:val="20"/>
          <w:szCs w:val="20"/>
        </w:rPr>
        <w:t>5,32</w:t>
      </w:r>
      <w:r>
        <w:rPr>
          <w:rFonts w:ascii="Arial" w:hAnsi="Arial" w:cs="Arial"/>
          <w:sz w:val="20"/>
          <w:szCs w:val="20"/>
        </w:rPr>
        <w:t>m² de área;</w:t>
      </w:r>
    </w:p>
    <w:p w:rsidR="00E92FF6" w:rsidRDefault="00E92FF6" w:rsidP="00E92FF6">
      <w:pPr>
        <w:spacing w:after="0" w:line="360" w:lineRule="auto"/>
        <w:ind w:firstLine="708"/>
        <w:jc w:val="both"/>
        <w:rPr>
          <w:rFonts w:ascii="Arial" w:hAnsi="Arial" w:cs="Arial"/>
          <w:sz w:val="20"/>
          <w:szCs w:val="20"/>
        </w:rPr>
      </w:pPr>
      <w:r>
        <w:rPr>
          <w:rFonts w:ascii="Arial" w:hAnsi="Arial" w:cs="Arial"/>
          <w:sz w:val="20"/>
          <w:szCs w:val="20"/>
        </w:rPr>
        <w:t xml:space="preserve">- Consultório, com </w:t>
      </w:r>
      <w:r w:rsidR="00800799">
        <w:rPr>
          <w:rFonts w:ascii="Arial" w:hAnsi="Arial" w:cs="Arial"/>
          <w:sz w:val="20"/>
          <w:szCs w:val="20"/>
        </w:rPr>
        <w:t>8,00</w:t>
      </w:r>
      <w:r>
        <w:rPr>
          <w:rFonts w:ascii="Arial" w:hAnsi="Arial" w:cs="Arial"/>
          <w:sz w:val="20"/>
          <w:szCs w:val="20"/>
        </w:rPr>
        <w:t>m² de área;</w:t>
      </w:r>
    </w:p>
    <w:p w:rsidR="00E92FF6" w:rsidRDefault="00E92FF6" w:rsidP="00E92FF6">
      <w:pPr>
        <w:spacing w:after="0" w:line="360" w:lineRule="auto"/>
        <w:ind w:firstLine="708"/>
        <w:jc w:val="both"/>
        <w:rPr>
          <w:rFonts w:ascii="Arial" w:hAnsi="Arial" w:cs="Arial"/>
          <w:sz w:val="20"/>
          <w:szCs w:val="20"/>
        </w:rPr>
      </w:pPr>
      <w:r>
        <w:rPr>
          <w:rFonts w:ascii="Arial" w:hAnsi="Arial" w:cs="Arial"/>
          <w:sz w:val="20"/>
          <w:szCs w:val="20"/>
        </w:rPr>
        <w:t xml:space="preserve">- Consultório, com </w:t>
      </w:r>
      <w:r w:rsidR="00800799">
        <w:rPr>
          <w:rFonts w:ascii="Arial" w:hAnsi="Arial" w:cs="Arial"/>
          <w:sz w:val="20"/>
          <w:szCs w:val="20"/>
        </w:rPr>
        <w:t>7,50</w:t>
      </w:r>
      <w:r>
        <w:rPr>
          <w:rFonts w:ascii="Arial" w:hAnsi="Arial" w:cs="Arial"/>
          <w:sz w:val="20"/>
          <w:szCs w:val="20"/>
        </w:rPr>
        <w:t>m² de área;</w:t>
      </w:r>
    </w:p>
    <w:p w:rsidR="00E92FF6" w:rsidRDefault="00E92FF6" w:rsidP="00E92FF6">
      <w:pPr>
        <w:spacing w:after="0" w:line="360" w:lineRule="auto"/>
        <w:ind w:firstLine="708"/>
        <w:jc w:val="both"/>
        <w:rPr>
          <w:rFonts w:ascii="Arial" w:hAnsi="Arial" w:cs="Arial"/>
          <w:sz w:val="20"/>
          <w:szCs w:val="20"/>
        </w:rPr>
      </w:pPr>
      <w:r>
        <w:rPr>
          <w:rFonts w:ascii="Arial" w:hAnsi="Arial" w:cs="Arial"/>
          <w:sz w:val="20"/>
          <w:szCs w:val="20"/>
        </w:rPr>
        <w:t xml:space="preserve">- Depósito de material de limpeza, com </w:t>
      </w:r>
      <w:r w:rsidR="00310598">
        <w:rPr>
          <w:rFonts w:ascii="Arial" w:hAnsi="Arial" w:cs="Arial"/>
          <w:sz w:val="20"/>
          <w:szCs w:val="20"/>
        </w:rPr>
        <w:t>2,0</w:t>
      </w:r>
      <w:r w:rsidR="00800799">
        <w:rPr>
          <w:rFonts w:ascii="Arial" w:hAnsi="Arial" w:cs="Arial"/>
          <w:sz w:val="20"/>
          <w:szCs w:val="20"/>
        </w:rPr>
        <w:t>0</w:t>
      </w:r>
      <w:r>
        <w:rPr>
          <w:rFonts w:ascii="Arial" w:hAnsi="Arial" w:cs="Arial"/>
          <w:sz w:val="20"/>
          <w:szCs w:val="20"/>
        </w:rPr>
        <w:t>m² de área;</w:t>
      </w:r>
    </w:p>
    <w:p w:rsidR="00E92FF6" w:rsidRDefault="00E92FF6" w:rsidP="00E92FF6">
      <w:pPr>
        <w:spacing w:after="0" w:line="360" w:lineRule="auto"/>
        <w:ind w:firstLine="708"/>
        <w:jc w:val="both"/>
        <w:rPr>
          <w:rFonts w:ascii="Arial" w:hAnsi="Arial" w:cs="Arial"/>
          <w:sz w:val="20"/>
          <w:szCs w:val="20"/>
        </w:rPr>
      </w:pPr>
      <w:r>
        <w:rPr>
          <w:rFonts w:ascii="Arial" w:hAnsi="Arial" w:cs="Arial"/>
          <w:sz w:val="20"/>
          <w:szCs w:val="20"/>
        </w:rPr>
        <w:t xml:space="preserve">- Varanda com </w:t>
      </w:r>
      <w:r w:rsidR="007D0658">
        <w:rPr>
          <w:rFonts w:ascii="Arial" w:hAnsi="Arial" w:cs="Arial"/>
          <w:sz w:val="20"/>
          <w:szCs w:val="20"/>
        </w:rPr>
        <w:t>25,04</w:t>
      </w:r>
      <w:r>
        <w:rPr>
          <w:rFonts w:ascii="Arial" w:hAnsi="Arial" w:cs="Arial"/>
          <w:sz w:val="20"/>
          <w:szCs w:val="20"/>
        </w:rPr>
        <w:t>m² de área;</w:t>
      </w:r>
    </w:p>
    <w:p w:rsidR="00E92FF6" w:rsidRDefault="00E92FF6" w:rsidP="00E92FF6">
      <w:pPr>
        <w:spacing w:after="0" w:line="360" w:lineRule="auto"/>
        <w:ind w:firstLine="708"/>
        <w:jc w:val="both"/>
        <w:rPr>
          <w:rFonts w:ascii="Arial" w:hAnsi="Arial" w:cs="Arial"/>
          <w:sz w:val="20"/>
          <w:szCs w:val="20"/>
        </w:rPr>
      </w:pPr>
      <w:r>
        <w:rPr>
          <w:rFonts w:ascii="Arial" w:hAnsi="Arial" w:cs="Arial"/>
          <w:sz w:val="20"/>
          <w:szCs w:val="20"/>
        </w:rPr>
        <w:t xml:space="preserve">- Área técnica para sistema de condicionamento de ar, com </w:t>
      </w:r>
      <w:r w:rsidR="00800799">
        <w:rPr>
          <w:rFonts w:ascii="Arial" w:hAnsi="Arial" w:cs="Arial"/>
          <w:sz w:val="20"/>
          <w:szCs w:val="20"/>
        </w:rPr>
        <w:t>5,14</w:t>
      </w:r>
      <w:r>
        <w:rPr>
          <w:rFonts w:ascii="Arial" w:hAnsi="Arial" w:cs="Arial"/>
          <w:sz w:val="20"/>
          <w:szCs w:val="20"/>
        </w:rPr>
        <w:t>m² de área;</w:t>
      </w:r>
    </w:p>
    <w:p w:rsidR="00E92FF6" w:rsidRDefault="00310598" w:rsidP="00E92FF6">
      <w:pPr>
        <w:spacing w:after="0" w:line="360" w:lineRule="auto"/>
        <w:ind w:firstLine="708"/>
        <w:jc w:val="both"/>
        <w:rPr>
          <w:rFonts w:ascii="Arial" w:hAnsi="Arial" w:cs="Arial"/>
          <w:sz w:val="20"/>
          <w:szCs w:val="20"/>
        </w:rPr>
      </w:pPr>
      <w:r>
        <w:rPr>
          <w:rFonts w:ascii="Arial" w:hAnsi="Arial" w:cs="Arial"/>
          <w:sz w:val="20"/>
          <w:szCs w:val="20"/>
        </w:rPr>
        <w:t>- Circulação vertical por escadas</w:t>
      </w:r>
      <w:r w:rsidR="00D70659">
        <w:rPr>
          <w:rFonts w:ascii="Arial" w:hAnsi="Arial" w:cs="Arial"/>
          <w:sz w:val="20"/>
          <w:szCs w:val="20"/>
        </w:rPr>
        <w:t>, com 10,20m²</w:t>
      </w:r>
      <w:r>
        <w:rPr>
          <w:rFonts w:ascii="Arial" w:hAnsi="Arial" w:cs="Arial"/>
          <w:sz w:val="20"/>
          <w:szCs w:val="20"/>
        </w:rPr>
        <w:t>;</w:t>
      </w:r>
    </w:p>
    <w:p w:rsidR="00310598" w:rsidRDefault="00310598" w:rsidP="00E92FF6">
      <w:pPr>
        <w:spacing w:after="0" w:line="360" w:lineRule="auto"/>
        <w:ind w:firstLine="708"/>
        <w:jc w:val="both"/>
        <w:rPr>
          <w:rFonts w:ascii="Arial" w:hAnsi="Arial" w:cs="Arial"/>
          <w:sz w:val="20"/>
          <w:szCs w:val="20"/>
        </w:rPr>
      </w:pPr>
      <w:r>
        <w:rPr>
          <w:rFonts w:ascii="Arial" w:hAnsi="Arial" w:cs="Arial"/>
          <w:sz w:val="20"/>
          <w:szCs w:val="20"/>
        </w:rPr>
        <w:t>- Circulação vertical por meio de plataforma para acessibilidade</w:t>
      </w:r>
      <w:r w:rsidR="007D0658">
        <w:rPr>
          <w:rFonts w:ascii="Arial" w:hAnsi="Arial" w:cs="Arial"/>
          <w:sz w:val="20"/>
          <w:szCs w:val="20"/>
        </w:rPr>
        <w:t>, com 2,31m²</w:t>
      </w:r>
      <w:r w:rsidR="00432079">
        <w:rPr>
          <w:rFonts w:ascii="Arial" w:hAnsi="Arial" w:cs="Arial"/>
          <w:sz w:val="20"/>
          <w:szCs w:val="20"/>
        </w:rPr>
        <w:t>;</w:t>
      </w:r>
    </w:p>
    <w:p w:rsidR="00CC6D2A" w:rsidRDefault="00432079" w:rsidP="007351B3">
      <w:pPr>
        <w:spacing w:after="0" w:line="360" w:lineRule="auto"/>
        <w:ind w:firstLine="708"/>
        <w:jc w:val="both"/>
        <w:rPr>
          <w:rFonts w:ascii="Arial" w:hAnsi="Arial" w:cs="Arial"/>
          <w:sz w:val="20"/>
          <w:szCs w:val="20"/>
        </w:rPr>
      </w:pPr>
      <w:r>
        <w:rPr>
          <w:rFonts w:ascii="Arial" w:hAnsi="Arial" w:cs="Arial"/>
          <w:sz w:val="20"/>
          <w:szCs w:val="20"/>
        </w:rPr>
        <w:t>- Circulação com 20,02m²</w:t>
      </w:r>
    </w:p>
    <w:p w:rsidR="00A044A5" w:rsidRDefault="00C05E34" w:rsidP="00A044A5">
      <w:pPr>
        <w:pStyle w:val="PargrafodaLista"/>
        <w:spacing w:after="0" w:line="360" w:lineRule="auto"/>
        <w:ind w:left="0" w:firstLine="709"/>
        <w:jc w:val="both"/>
        <w:rPr>
          <w:rFonts w:ascii="Arial" w:hAnsi="Arial" w:cs="Arial"/>
          <w:sz w:val="20"/>
          <w:szCs w:val="20"/>
        </w:rPr>
      </w:pPr>
      <w:r w:rsidRPr="004C62DC">
        <w:rPr>
          <w:rFonts w:ascii="Arial" w:hAnsi="Arial" w:cs="Arial"/>
          <w:sz w:val="20"/>
          <w:szCs w:val="20"/>
        </w:rPr>
        <w:t>Portanto, o</w:t>
      </w:r>
      <w:r w:rsidR="002451D3" w:rsidRPr="004C62DC">
        <w:rPr>
          <w:rFonts w:ascii="Arial" w:hAnsi="Arial" w:cs="Arial"/>
          <w:sz w:val="20"/>
          <w:szCs w:val="20"/>
        </w:rPr>
        <w:t xml:space="preserve"> </w:t>
      </w:r>
      <w:r w:rsidR="00A044A5">
        <w:rPr>
          <w:rFonts w:ascii="Arial" w:hAnsi="Arial" w:cs="Arial"/>
          <w:sz w:val="20"/>
          <w:szCs w:val="20"/>
        </w:rPr>
        <w:t xml:space="preserve">projeto de Arquitetura e Complementares para ampliação </w:t>
      </w:r>
      <w:r w:rsidR="00A044A5" w:rsidRPr="00C578EE">
        <w:rPr>
          <w:rFonts w:ascii="Arial" w:hAnsi="Arial" w:cs="Arial"/>
          <w:sz w:val="20"/>
          <w:szCs w:val="20"/>
        </w:rPr>
        <w:t xml:space="preserve">objetiva atender à necessidade espacial proveniente </w:t>
      </w:r>
      <w:r w:rsidR="00A044A5" w:rsidRPr="005C6BBC">
        <w:rPr>
          <w:rFonts w:ascii="Arial" w:hAnsi="Arial" w:cs="Arial"/>
          <w:sz w:val="20"/>
          <w:szCs w:val="20"/>
        </w:rPr>
        <w:t xml:space="preserve">das atividades </w:t>
      </w:r>
      <w:r w:rsidR="00A044A5">
        <w:rPr>
          <w:rFonts w:ascii="Arial" w:hAnsi="Arial" w:cs="Arial"/>
          <w:sz w:val="20"/>
          <w:szCs w:val="20"/>
        </w:rPr>
        <w:t>de at</w:t>
      </w:r>
      <w:r w:rsidR="00A044A5" w:rsidRPr="005C6BBC">
        <w:rPr>
          <w:rFonts w:ascii="Arial" w:hAnsi="Arial" w:cs="Arial"/>
          <w:sz w:val="20"/>
          <w:szCs w:val="20"/>
        </w:rPr>
        <w:t xml:space="preserve">endimento ambulatorial multiprofissional a idosos e seus cuidadores </w:t>
      </w:r>
      <w:r w:rsidR="00A044A5" w:rsidRPr="00C578EE">
        <w:rPr>
          <w:rFonts w:ascii="Arial" w:hAnsi="Arial" w:cs="Arial"/>
          <w:sz w:val="20"/>
          <w:szCs w:val="20"/>
        </w:rPr>
        <w:t xml:space="preserve">realizadas </w:t>
      </w:r>
      <w:r w:rsidR="00A044A5">
        <w:rPr>
          <w:rFonts w:ascii="Arial" w:hAnsi="Arial" w:cs="Arial"/>
          <w:sz w:val="20"/>
          <w:szCs w:val="20"/>
        </w:rPr>
        <w:t xml:space="preserve">no </w:t>
      </w:r>
      <w:r w:rsidR="00A044A5" w:rsidRPr="005529D2">
        <w:rPr>
          <w:rFonts w:ascii="Arial" w:hAnsi="Arial" w:cs="Arial"/>
          <w:sz w:val="20"/>
          <w:szCs w:val="20"/>
        </w:rPr>
        <w:t>Centro de Atenção à Saúde do Idoso e seus Cuidadores (CASIC)</w:t>
      </w:r>
      <w:r w:rsidR="00A044A5" w:rsidRPr="00862762">
        <w:rPr>
          <w:rFonts w:ascii="Arial" w:hAnsi="Arial" w:cs="Arial"/>
          <w:sz w:val="20"/>
          <w:szCs w:val="20"/>
        </w:rPr>
        <w:t xml:space="preserve"> da </w:t>
      </w:r>
      <w:r w:rsidR="00A044A5">
        <w:rPr>
          <w:rFonts w:ascii="Arial" w:hAnsi="Arial" w:cs="Arial"/>
          <w:sz w:val="20"/>
          <w:szCs w:val="20"/>
        </w:rPr>
        <w:t>UFF.</w:t>
      </w:r>
    </w:p>
    <w:p w:rsidR="00C05E34" w:rsidRPr="004C62DC" w:rsidRDefault="00C05E34" w:rsidP="00A044A5">
      <w:pPr>
        <w:spacing w:after="0" w:line="360" w:lineRule="auto"/>
        <w:jc w:val="both"/>
        <w:rPr>
          <w:rFonts w:ascii="Arial" w:hAnsi="Arial" w:cs="Arial"/>
          <w:sz w:val="20"/>
          <w:szCs w:val="20"/>
        </w:rPr>
      </w:pPr>
    </w:p>
    <w:p w:rsidR="00712741" w:rsidRPr="004C62DC" w:rsidRDefault="00712741" w:rsidP="00712741">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b/>
          <w:color w:val="000000"/>
          <w:sz w:val="20"/>
          <w:szCs w:val="20"/>
        </w:rPr>
      </w:pPr>
      <w:r w:rsidRPr="004C62DC">
        <w:rPr>
          <w:rFonts w:ascii="Arial" w:hAnsi="Arial" w:cs="Arial"/>
          <w:b/>
          <w:color w:val="000000"/>
          <w:sz w:val="20"/>
          <w:szCs w:val="20"/>
        </w:rPr>
        <w:t>REFERÊNCIA A OUTROS INSTRUMENTOS DE PLANEJAMENTO DA UNIVERSIDADE FEDERAL FLUMINENSE</w:t>
      </w:r>
    </w:p>
    <w:p w:rsidR="004F577F" w:rsidRDefault="004F577F" w:rsidP="00712741">
      <w:pPr>
        <w:pStyle w:val="NormalWeb"/>
        <w:shd w:val="clear" w:color="auto" w:fill="FFFFFF"/>
        <w:spacing w:before="0" w:beforeAutospacing="0" w:after="0" w:afterAutospacing="0" w:line="360" w:lineRule="auto"/>
        <w:jc w:val="both"/>
        <w:textAlignment w:val="baseline"/>
        <w:rPr>
          <w:rFonts w:ascii="Arial" w:hAnsi="Arial" w:cs="Arial"/>
          <w:color w:val="000000"/>
          <w:sz w:val="20"/>
          <w:szCs w:val="20"/>
        </w:rPr>
      </w:pPr>
    </w:p>
    <w:p w:rsidR="004F577F" w:rsidRPr="004F577F" w:rsidRDefault="004F577F" w:rsidP="004F577F">
      <w:pPr>
        <w:shd w:val="clear" w:color="auto" w:fill="FFFFFF"/>
        <w:spacing w:after="0" w:line="360" w:lineRule="auto"/>
        <w:jc w:val="both"/>
        <w:rPr>
          <w:rFonts w:ascii="Arial" w:eastAsia="Times New Roman" w:hAnsi="Arial" w:cs="Arial"/>
          <w:sz w:val="20"/>
          <w:szCs w:val="20"/>
          <w:lang w:eastAsia="pt-BR"/>
        </w:rPr>
      </w:pPr>
      <w:r w:rsidRPr="004F577F">
        <w:rPr>
          <w:rFonts w:ascii="Arial" w:eastAsia="Times New Roman" w:hAnsi="Arial" w:cs="Arial"/>
          <w:sz w:val="20"/>
          <w:szCs w:val="20"/>
          <w:lang w:eastAsia="pt-BR"/>
        </w:rPr>
        <w:tab/>
        <w:t>O CASIC</w:t>
      </w:r>
      <w:r>
        <w:rPr>
          <w:rFonts w:ascii="Arial" w:eastAsia="Times New Roman" w:hAnsi="Arial" w:cs="Arial"/>
          <w:sz w:val="20"/>
          <w:szCs w:val="20"/>
          <w:lang w:eastAsia="pt-BR"/>
        </w:rPr>
        <w:t xml:space="preserve"> oferece serviço para idosos e acompanhantes de idoso</w:t>
      </w:r>
      <w:r w:rsidR="007F008C">
        <w:rPr>
          <w:rFonts w:ascii="Arial" w:eastAsia="Times New Roman" w:hAnsi="Arial" w:cs="Arial"/>
          <w:sz w:val="20"/>
          <w:szCs w:val="20"/>
          <w:lang w:eastAsia="pt-BR"/>
        </w:rPr>
        <w:t>s</w:t>
      </w:r>
      <w:r>
        <w:rPr>
          <w:rFonts w:ascii="Arial" w:eastAsia="Times New Roman" w:hAnsi="Arial" w:cs="Arial"/>
          <w:sz w:val="20"/>
          <w:szCs w:val="20"/>
          <w:lang w:eastAsia="pt-BR"/>
        </w:rPr>
        <w:t xml:space="preserve">, tendo </w:t>
      </w:r>
      <w:r w:rsidRPr="004F577F">
        <w:rPr>
          <w:rFonts w:ascii="Arial" w:eastAsia="Times New Roman" w:hAnsi="Arial" w:cs="Arial"/>
          <w:sz w:val="20"/>
          <w:szCs w:val="20"/>
          <w:lang w:eastAsia="pt-BR"/>
        </w:rPr>
        <w:t>como objetivo o atendimento prioritário de pessoas com deficiência e idosos com idade igual ou superior a 60 (sessenta) anos, para t</w:t>
      </w:r>
      <w:r>
        <w:rPr>
          <w:rFonts w:ascii="Arial" w:eastAsia="Times New Roman" w:hAnsi="Arial" w:cs="Arial"/>
          <w:sz w:val="20"/>
          <w:szCs w:val="20"/>
          <w:lang w:eastAsia="pt-BR"/>
        </w:rPr>
        <w:t>a</w:t>
      </w:r>
      <w:r w:rsidRPr="004F577F">
        <w:rPr>
          <w:rFonts w:ascii="Arial" w:eastAsia="Times New Roman" w:hAnsi="Arial" w:cs="Arial"/>
          <w:sz w:val="20"/>
          <w:szCs w:val="20"/>
          <w:lang w:eastAsia="pt-BR"/>
        </w:rPr>
        <w:t>nto precisa que seus ambientes apresentem condições de acessibilidade, sendo seu público constituído por docentes, estudantes, técnicos administrativos e a sociedade.</w:t>
      </w:r>
    </w:p>
    <w:p w:rsidR="00712741" w:rsidRPr="004C62DC" w:rsidRDefault="00AB3845" w:rsidP="00387B08">
      <w:pPr>
        <w:pStyle w:val="NormalWeb"/>
        <w:shd w:val="clear" w:color="auto" w:fill="FFFFFF"/>
        <w:spacing w:before="0" w:beforeAutospacing="0" w:after="0" w:afterAutospacing="0" w:line="360" w:lineRule="auto"/>
        <w:ind w:firstLine="708"/>
        <w:jc w:val="both"/>
        <w:textAlignment w:val="baseline"/>
        <w:rPr>
          <w:rFonts w:ascii="Arial" w:hAnsi="Arial" w:cs="Arial"/>
          <w:sz w:val="20"/>
          <w:szCs w:val="20"/>
        </w:rPr>
      </w:pPr>
      <w:r w:rsidRPr="004C62DC">
        <w:rPr>
          <w:rFonts w:ascii="Arial" w:hAnsi="Arial" w:cs="Arial"/>
          <w:sz w:val="20"/>
          <w:szCs w:val="20"/>
        </w:rPr>
        <w:t>Em se tratando da relação do objeto do contrato com os Instrumentos de Planejamento da Universidade, menciona-se o</w:t>
      </w:r>
      <w:r w:rsidR="00DA1E4D" w:rsidRPr="004C62DC">
        <w:rPr>
          <w:rFonts w:ascii="Arial" w:hAnsi="Arial" w:cs="Arial"/>
          <w:sz w:val="20"/>
          <w:szCs w:val="20"/>
        </w:rPr>
        <w:t xml:space="preserve"> </w:t>
      </w:r>
      <w:r w:rsidR="00712741" w:rsidRPr="004C62DC">
        <w:rPr>
          <w:rFonts w:ascii="Arial" w:hAnsi="Arial" w:cs="Arial"/>
          <w:sz w:val="20"/>
          <w:szCs w:val="20"/>
        </w:rPr>
        <w:t>Plano de Desenvolvimento Institucional (PDI-UFF)</w:t>
      </w:r>
      <w:r w:rsidR="00DA1E4D" w:rsidRPr="004C62DC">
        <w:rPr>
          <w:rFonts w:ascii="Arial" w:hAnsi="Arial" w:cs="Arial"/>
          <w:sz w:val="20"/>
          <w:szCs w:val="20"/>
        </w:rPr>
        <w:t xml:space="preserve">, </w:t>
      </w:r>
      <w:r w:rsidRPr="004C62DC">
        <w:rPr>
          <w:rFonts w:ascii="Arial" w:hAnsi="Arial" w:cs="Arial"/>
          <w:sz w:val="20"/>
          <w:szCs w:val="20"/>
        </w:rPr>
        <w:t>que apresenta</w:t>
      </w:r>
      <w:r w:rsidR="00387B08" w:rsidRPr="004C62DC">
        <w:rPr>
          <w:rFonts w:ascii="Arial" w:hAnsi="Arial" w:cs="Arial"/>
          <w:sz w:val="20"/>
          <w:szCs w:val="20"/>
        </w:rPr>
        <w:t>,</w:t>
      </w:r>
      <w:r w:rsidRPr="004C62DC">
        <w:rPr>
          <w:rFonts w:ascii="Arial" w:hAnsi="Arial" w:cs="Arial"/>
          <w:sz w:val="20"/>
          <w:szCs w:val="20"/>
        </w:rPr>
        <w:t xml:space="preserve"> dentre suas ações estratégicas</w:t>
      </w:r>
      <w:r w:rsidR="00387B08" w:rsidRPr="004C62DC">
        <w:rPr>
          <w:rFonts w:ascii="Arial" w:hAnsi="Arial" w:cs="Arial"/>
          <w:sz w:val="20"/>
          <w:szCs w:val="20"/>
        </w:rPr>
        <w:t>,</w:t>
      </w:r>
      <w:r w:rsidRPr="004C62DC">
        <w:rPr>
          <w:rFonts w:ascii="Arial" w:hAnsi="Arial" w:cs="Arial"/>
          <w:sz w:val="20"/>
          <w:szCs w:val="20"/>
        </w:rPr>
        <w:t xml:space="preserve"> o Plano de Acessibilidade e Inclusão da UFF:</w:t>
      </w:r>
    </w:p>
    <w:p w:rsidR="00AB3845" w:rsidRPr="004C62DC" w:rsidRDefault="00AB3845" w:rsidP="00AB3845">
      <w:pPr>
        <w:pStyle w:val="NormalWeb"/>
        <w:shd w:val="clear" w:color="auto" w:fill="FFFFFF"/>
        <w:spacing w:before="0" w:beforeAutospacing="0" w:after="0" w:afterAutospacing="0"/>
        <w:ind w:left="2268"/>
        <w:jc w:val="both"/>
        <w:textAlignment w:val="baseline"/>
        <w:rPr>
          <w:rFonts w:ascii="Trebuchet MS" w:hAnsi="Trebuchet MS" w:cs="Trebuchet MS"/>
          <w:color w:val="000000"/>
          <w:sz w:val="16"/>
          <w:szCs w:val="16"/>
        </w:rPr>
      </w:pPr>
    </w:p>
    <w:p w:rsidR="00AB3845" w:rsidRPr="004C62DC" w:rsidRDefault="00AB3845" w:rsidP="00AB3845">
      <w:pPr>
        <w:pStyle w:val="NormalWeb"/>
        <w:shd w:val="clear" w:color="auto" w:fill="FFFFFF"/>
        <w:spacing w:before="0" w:beforeAutospacing="0" w:after="0" w:afterAutospacing="0"/>
        <w:ind w:left="2268"/>
        <w:jc w:val="both"/>
        <w:textAlignment w:val="baseline"/>
        <w:rPr>
          <w:rFonts w:ascii="Trebuchet MS" w:hAnsi="Trebuchet MS" w:cs="Trebuchet MS"/>
          <w:color w:val="000000"/>
          <w:sz w:val="16"/>
          <w:szCs w:val="16"/>
        </w:rPr>
      </w:pPr>
    </w:p>
    <w:p w:rsidR="00AB3845" w:rsidRPr="004F577F" w:rsidRDefault="00AB3845" w:rsidP="008771F8">
      <w:pPr>
        <w:autoSpaceDE w:val="0"/>
        <w:autoSpaceDN w:val="0"/>
        <w:adjustRightInd w:val="0"/>
        <w:spacing w:after="0" w:line="240" w:lineRule="auto"/>
        <w:ind w:left="2268"/>
        <w:jc w:val="both"/>
        <w:rPr>
          <w:rFonts w:ascii="Arial" w:eastAsia="Times New Roman" w:hAnsi="Arial" w:cs="Arial"/>
          <w:sz w:val="16"/>
          <w:szCs w:val="16"/>
          <w:lang w:eastAsia="pt-BR"/>
        </w:rPr>
      </w:pPr>
      <w:r w:rsidRPr="004F577F">
        <w:rPr>
          <w:rFonts w:ascii="Arial" w:eastAsia="Times New Roman" w:hAnsi="Arial" w:cs="Arial"/>
          <w:sz w:val="16"/>
          <w:szCs w:val="16"/>
          <w:lang w:eastAsia="pt-BR"/>
        </w:rPr>
        <w:lastRenderedPageBreak/>
        <w:t xml:space="preserve">A UFF está elaborando um Plano de Acessibilidade (UFF-Acessível) estruturado em três eixos temáticos: </w:t>
      </w:r>
    </w:p>
    <w:p w:rsidR="00AB3845" w:rsidRPr="004F577F" w:rsidRDefault="00AB3845" w:rsidP="008771F8">
      <w:pPr>
        <w:autoSpaceDE w:val="0"/>
        <w:autoSpaceDN w:val="0"/>
        <w:adjustRightInd w:val="0"/>
        <w:spacing w:after="0" w:line="240" w:lineRule="auto"/>
        <w:ind w:left="2268"/>
        <w:jc w:val="both"/>
        <w:rPr>
          <w:rFonts w:ascii="Arial" w:eastAsia="Times New Roman" w:hAnsi="Arial" w:cs="Arial"/>
          <w:sz w:val="16"/>
          <w:szCs w:val="16"/>
          <w:lang w:eastAsia="pt-BR"/>
        </w:rPr>
      </w:pPr>
      <w:r w:rsidRPr="004F577F">
        <w:rPr>
          <w:rFonts w:ascii="Arial" w:eastAsia="Times New Roman" w:hAnsi="Arial" w:cs="Arial"/>
          <w:sz w:val="16"/>
          <w:szCs w:val="16"/>
          <w:lang w:eastAsia="pt-BR"/>
        </w:rPr>
        <w:t xml:space="preserve"> </w:t>
      </w:r>
      <w:r w:rsidRPr="004F577F">
        <w:rPr>
          <w:rFonts w:ascii="Arial" w:eastAsia="Times New Roman" w:hAnsi="Arial" w:cs="Arial"/>
          <w:sz w:val="16"/>
          <w:szCs w:val="16"/>
          <w:u w:val="single"/>
          <w:lang w:eastAsia="pt-BR"/>
        </w:rPr>
        <w:t>acessibilidade arquitetônica e urbanística</w:t>
      </w:r>
      <w:r w:rsidRPr="004F577F">
        <w:rPr>
          <w:rFonts w:ascii="Arial" w:eastAsia="Times New Roman" w:hAnsi="Arial" w:cs="Arial"/>
          <w:sz w:val="16"/>
          <w:szCs w:val="16"/>
          <w:lang w:eastAsia="pt-BR"/>
        </w:rPr>
        <w:t xml:space="preserve">; </w:t>
      </w:r>
    </w:p>
    <w:p w:rsidR="00AB3845" w:rsidRPr="004F577F" w:rsidRDefault="00AB3845" w:rsidP="008771F8">
      <w:pPr>
        <w:autoSpaceDE w:val="0"/>
        <w:autoSpaceDN w:val="0"/>
        <w:adjustRightInd w:val="0"/>
        <w:spacing w:after="0" w:line="240" w:lineRule="auto"/>
        <w:ind w:left="2268"/>
        <w:jc w:val="both"/>
        <w:rPr>
          <w:rFonts w:ascii="Arial" w:eastAsia="Times New Roman" w:hAnsi="Arial" w:cs="Arial"/>
          <w:sz w:val="16"/>
          <w:szCs w:val="16"/>
          <w:lang w:eastAsia="pt-BR"/>
        </w:rPr>
      </w:pPr>
      <w:r w:rsidRPr="004F577F">
        <w:rPr>
          <w:rFonts w:ascii="Arial" w:eastAsia="Times New Roman" w:hAnsi="Arial" w:cs="Arial"/>
          <w:sz w:val="16"/>
          <w:szCs w:val="16"/>
          <w:lang w:eastAsia="pt-BR"/>
        </w:rPr>
        <w:t> normatização interna, de forma a dar efetividade à legislação federal vigente; e sensibilização</w:t>
      </w:r>
      <w:r w:rsidR="001F730E" w:rsidRPr="004F577F">
        <w:rPr>
          <w:rFonts w:ascii="Arial" w:eastAsia="Times New Roman" w:hAnsi="Arial" w:cs="Arial"/>
          <w:sz w:val="16"/>
          <w:szCs w:val="16"/>
          <w:lang w:eastAsia="pt-BR"/>
        </w:rPr>
        <w:t>;</w:t>
      </w:r>
      <w:r w:rsidRPr="004F577F">
        <w:rPr>
          <w:rFonts w:ascii="Arial" w:eastAsia="Times New Roman" w:hAnsi="Arial" w:cs="Arial"/>
          <w:sz w:val="16"/>
          <w:szCs w:val="16"/>
          <w:lang w:eastAsia="pt-BR"/>
        </w:rPr>
        <w:t xml:space="preserve"> </w:t>
      </w:r>
    </w:p>
    <w:p w:rsidR="00AB3845" w:rsidRPr="004F577F" w:rsidRDefault="00AB3845" w:rsidP="008771F8">
      <w:pPr>
        <w:autoSpaceDE w:val="0"/>
        <w:autoSpaceDN w:val="0"/>
        <w:adjustRightInd w:val="0"/>
        <w:spacing w:after="0" w:line="240" w:lineRule="auto"/>
        <w:ind w:left="2268"/>
        <w:jc w:val="both"/>
        <w:rPr>
          <w:rFonts w:ascii="Arial" w:eastAsia="Times New Roman" w:hAnsi="Arial" w:cs="Arial"/>
          <w:sz w:val="16"/>
          <w:szCs w:val="16"/>
          <w:lang w:eastAsia="pt-BR"/>
        </w:rPr>
      </w:pPr>
      <w:r w:rsidRPr="004F577F">
        <w:rPr>
          <w:rFonts w:ascii="Arial" w:eastAsia="Times New Roman" w:hAnsi="Arial" w:cs="Arial"/>
          <w:sz w:val="16"/>
          <w:szCs w:val="16"/>
          <w:lang w:eastAsia="pt-BR"/>
        </w:rPr>
        <w:t xml:space="preserve"> capacitação da comunidade acadêmica (alunos, professores e técnico-administrativos) sobre o tema da inclusão </w:t>
      </w:r>
      <w:r w:rsidRPr="004F577F">
        <w:rPr>
          <w:rFonts w:ascii="Arial" w:hAnsi="Arial" w:cs="Arial"/>
          <w:sz w:val="16"/>
          <w:szCs w:val="16"/>
        </w:rPr>
        <w:t>(UFF, 2018, p. 80, grifo nosso)</w:t>
      </w:r>
      <w:r w:rsidRPr="004F577F">
        <w:rPr>
          <w:rFonts w:ascii="Arial" w:eastAsia="Times New Roman" w:hAnsi="Arial" w:cs="Arial"/>
          <w:sz w:val="16"/>
          <w:szCs w:val="16"/>
          <w:lang w:eastAsia="pt-BR"/>
        </w:rPr>
        <w:t xml:space="preserve">. </w:t>
      </w:r>
    </w:p>
    <w:p w:rsidR="00AB3845" w:rsidRPr="004F577F" w:rsidRDefault="00AB3845" w:rsidP="00AB3845">
      <w:pPr>
        <w:pStyle w:val="NormalWeb"/>
        <w:shd w:val="clear" w:color="auto" w:fill="FFFFFF"/>
        <w:spacing w:before="0" w:beforeAutospacing="0" w:after="0" w:afterAutospacing="0"/>
        <w:ind w:left="2268"/>
        <w:jc w:val="both"/>
        <w:textAlignment w:val="baseline"/>
        <w:rPr>
          <w:rFonts w:ascii="Arial" w:hAnsi="Arial" w:cs="Arial"/>
          <w:color w:val="000000"/>
          <w:sz w:val="16"/>
          <w:szCs w:val="16"/>
        </w:rPr>
      </w:pPr>
    </w:p>
    <w:p w:rsidR="00712741" w:rsidRPr="004F577F" w:rsidRDefault="00712741" w:rsidP="00AB3845">
      <w:pPr>
        <w:pStyle w:val="NormalWeb"/>
        <w:shd w:val="clear" w:color="auto" w:fill="FFFFFF"/>
        <w:spacing w:before="0" w:beforeAutospacing="0" w:after="0" w:afterAutospacing="0"/>
        <w:ind w:left="2268"/>
        <w:jc w:val="both"/>
        <w:textAlignment w:val="baseline"/>
        <w:rPr>
          <w:rFonts w:ascii="Arial" w:hAnsi="Arial" w:cs="Arial"/>
          <w:color w:val="000000"/>
          <w:sz w:val="16"/>
          <w:szCs w:val="16"/>
        </w:rPr>
      </w:pPr>
    </w:p>
    <w:p w:rsidR="005331AA" w:rsidRPr="004F577F" w:rsidRDefault="00AB3845" w:rsidP="00712741">
      <w:pPr>
        <w:pStyle w:val="NormalWeb"/>
        <w:shd w:val="clear" w:color="auto" w:fill="FFFFFF"/>
        <w:spacing w:before="0" w:beforeAutospacing="0" w:after="0" w:afterAutospacing="0" w:line="360" w:lineRule="auto"/>
        <w:jc w:val="both"/>
        <w:textAlignment w:val="baseline"/>
        <w:rPr>
          <w:rFonts w:ascii="Arial" w:hAnsi="Arial" w:cs="Arial"/>
          <w:color w:val="000000"/>
          <w:sz w:val="20"/>
          <w:szCs w:val="20"/>
        </w:rPr>
      </w:pPr>
      <w:r w:rsidRPr="004F577F">
        <w:rPr>
          <w:rFonts w:ascii="Arial" w:hAnsi="Arial" w:cs="Arial"/>
          <w:color w:val="000000"/>
          <w:sz w:val="20"/>
          <w:szCs w:val="20"/>
        </w:rPr>
        <w:tab/>
        <w:t>Ainda neste contexto cita-se:</w:t>
      </w:r>
    </w:p>
    <w:p w:rsidR="00AB3845" w:rsidRPr="004F577F" w:rsidRDefault="00AB3845" w:rsidP="00AB3845">
      <w:pPr>
        <w:pStyle w:val="NormalWeb"/>
        <w:shd w:val="clear" w:color="auto" w:fill="FFFFFF"/>
        <w:spacing w:before="0" w:beforeAutospacing="0" w:after="0" w:afterAutospacing="0"/>
        <w:jc w:val="both"/>
        <w:textAlignment w:val="baseline"/>
        <w:rPr>
          <w:rFonts w:ascii="Arial" w:hAnsi="Arial" w:cs="Arial"/>
          <w:color w:val="000000"/>
          <w:sz w:val="16"/>
          <w:szCs w:val="16"/>
        </w:rPr>
      </w:pPr>
    </w:p>
    <w:p w:rsidR="00AB3845" w:rsidRPr="004F577F" w:rsidRDefault="00AB3845" w:rsidP="00AB3845">
      <w:pPr>
        <w:pStyle w:val="NormalWeb"/>
        <w:shd w:val="clear" w:color="auto" w:fill="FFFFFF"/>
        <w:spacing w:before="0" w:beforeAutospacing="0" w:after="0" w:afterAutospacing="0"/>
        <w:jc w:val="both"/>
        <w:textAlignment w:val="baseline"/>
        <w:rPr>
          <w:rFonts w:ascii="Arial" w:hAnsi="Arial" w:cs="Arial"/>
          <w:color w:val="000000"/>
          <w:sz w:val="16"/>
          <w:szCs w:val="16"/>
        </w:rPr>
      </w:pPr>
    </w:p>
    <w:p w:rsidR="005331AA" w:rsidRPr="004F577F" w:rsidRDefault="005331AA" w:rsidP="001E31F4">
      <w:pPr>
        <w:pStyle w:val="NormalWeb"/>
        <w:shd w:val="clear" w:color="auto" w:fill="FFFFFF"/>
        <w:spacing w:before="0" w:beforeAutospacing="0" w:after="0" w:afterAutospacing="0"/>
        <w:ind w:left="2268"/>
        <w:jc w:val="both"/>
        <w:textAlignment w:val="baseline"/>
        <w:rPr>
          <w:rFonts w:ascii="Arial" w:hAnsi="Arial" w:cs="Arial"/>
          <w:sz w:val="16"/>
          <w:szCs w:val="16"/>
        </w:rPr>
      </w:pPr>
      <w:r w:rsidRPr="004F577F">
        <w:rPr>
          <w:rFonts w:ascii="Arial" w:hAnsi="Arial" w:cs="Arial"/>
          <w:sz w:val="16"/>
          <w:szCs w:val="16"/>
        </w:rPr>
        <w:t xml:space="preserve">Um fator de extrema importância dentro do contexto de </w:t>
      </w:r>
      <w:r w:rsidRPr="004F577F">
        <w:rPr>
          <w:rFonts w:ascii="Arial" w:hAnsi="Arial" w:cs="Arial"/>
          <w:bCs/>
          <w:sz w:val="16"/>
          <w:szCs w:val="16"/>
        </w:rPr>
        <w:t xml:space="preserve">pluralidade e de responsabilidade social </w:t>
      </w:r>
      <w:r w:rsidRPr="004F577F">
        <w:rPr>
          <w:rFonts w:ascii="Arial" w:hAnsi="Arial" w:cs="Arial"/>
          <w:sz w:val="16"/>
          <w:szCs w:val="16"/>
        </w:rPr>
        <w:t xml:space="preserve">é a capacidade de a instituição possibilitar a seus membros (discentes, </w:t>
      </w:r>
      <w:proofErr w:type="gramStart"/>
      <w:r w:rsidRPr="004F577F">
        <w:rPr>
          <w:rFonts w:ascii="Arial" w:hAnsi="Arial" w:cs="Arial"/>
          <w:sz w:val="16"/>
          <w:szCs w:val="16"/>
        </w:rPr>
        <w:t>docentes e técnico-administrativos</w:t>
      </w:r>
      <w:proofErr w:type="gramEnd"/>
      <w:r w:rsidRPr="004F577F">
        <w:rPr>
          <w:rFonts w:ascii="Arial" w:hAnsi="Arial" w:cs="Arial"/>
          <w:sz w:val="16"/>
          <w:szCs w:val="16"/>
        </w:rPr>
        <w:t>) a plena condição de ir e vir. Por esse motivo, P</w:t>
      </w:r>
      <w:r w:rsidRPr="004F577F">
        <w:rPr>
          <w:rFonts w:ascii="Arial" w:hAnsi="Arial" w:cs="Arial"/>
          <w:bCs/>
          <w:sz w:val="16"/>
          <w:szCs w:val="16"/>
        </w:rPr>
        <w:t xml:space="preserve">olíticas de Acessibilidade e de Inclusão </w:t>
      </w:r>
      <w:r w:rsidRPr="004F577F">
        <w:rPr>
          <w:rFonts w:ascii="Arial" w:hAnsi="Arial" w:cs="Arial"/>
          <w:sz w:val="16"/>
          <w:szCs w:val="16"/>
        </w:rPr>
        <w:t>são essenciais e a UFF deverá consolidar políticas destinadas a estudantes de graduação e de pós-graduação, servidores docentes, servidores técnico-administrativos, aos participantes de programas, projetos e ações da instituição, e, evidentemente membros da sociedade que visitem e os espaços acadêmicos e culturais da UFF que possuam deficiência ou necessidades diferenciadas. Destacam-se, entre seus objetivos:</w:t>
      </w:r>
    </w:p>
    <w:p w:rsidR="002710EB" w:rsidRPr="002710EB" w:rsidRDefault="002710EB" w:rsidP="001E31F4">
      <w:pPr>
        <w:autoSpaceDE w:val="0"/>
        <w:autoSpaceDN w:val="0"/>
        <w:adjustRightInd w:val="0"/>
        <w:spacing w:after="0" w:line="240" w:lineRule="auto"/>
        <w:ind w:left="2268"/>
        <w:jc w:val="both"/>
        <w:rPr>
          <w:rFonts w:ascii="Arial" w:eastAsia="Times New Roman" w:hAnsi="Arial" w:cs="Arial"/>
          <w:sz w:val="16"/>
          <w:szCs w:val="16"/>
          <w:lang w:eastAsia="pt-BR"/>
        </w:rPr>
      </w:pPr>
      <w:r w:rsidRPr="002710EB">
        <w:rPr>
          <w:rFonts w:ascii="Arial" w:eastAsia="Times New Roman" w:hAnsi="Arial" w:cs="Arial"/>
          <w:sz w:val="16"/>
          <w:szCs w:val="16"/>
          <w:lang w:eastAsia="pt-BR"/>
        </w:rPr>
        <w:t xml:space="preserve">a) zelar pela aplicação da legislação sobre os direitos das pessoas com deficiência ou com necessidades diferenciadas, bem como das normas técnicas e recomendações vigentes, nas ações, atividades e projetos promovidos e </w:t>
      </w:r>
      <w:proofErr w:type="gramStart"/>
      <w:r w:rsidRPr="002710EB">
        <w:rPr>
          <w:rFonts w:ascii="Arial" w:eastAsia="Times New Roman" w:hAnsi="Arial" w:cs="Arial"/>
          <w:sz w:val="16"/>
          <w:szCs w:val="16"/>
          <w:lang w:eastAsia="pt-BR"/>
        </w:rPr>
        <w:t>implementados</w:t>
      </w:r>
      <w:proofErr w:type="gramEnd"/>
      <w:r w:rsidRPr="002710EB">
        <w:rPr>
          <w:rFonts w:ascii="Arial" w:eastAsia="Times New Roman" w:hAnsi="Arial" w:cs="Arial"/>
          <w:sz w:val="16"/>
          <w:szCs w:val="16"/>
          <w:lang w:eastAsia="pt-BR"/>
        </w:rPr>
        <w:t xml:space="preserve"> pelos órgãos da universidade; </w:t>
      </w:r>
    </w:p>
    <w:p w:rsidR="002710EB" w:rsidRPr="002710EB" w:rsidRDefault="002710EB" w:rsidP="001E31F4">
      <w:pPr>
        <w:autoSpaceDE w:val="0"/>
        <w:autoSpaceDN w:val="0"/>
        <w:adjustRightInd w:val="0"/>
        <w:spacing w:after="0" w:line="240" w:lineRule="auto"/>
        <w:ind w:left="2268"/>
        <w:jc w:val="both"/>
        <w:rPr>
          <w:rFonts w:ascii="Arial" w:eastAsia="Times New Roman" w:hAnsi="Arial" w:cs="Arial"/>
          <w:sz w:val="16"/>
          <w:szCs w:val="16"/>
          <w:lang w:eastAsia="pt-BR"/>
        </w:rPr>
      </w:pPr>
      <w:r w:rsidRPr="002710EB">
        <w:rPr>
          <w:rFonts w:ascii="Arial" w:eastAsia="Times New Roman" w:hAnsi="Arial" w:cs="Arial"/>
          <w:sz w:val="16"/>
          <w:szCs w:val="16"/>
          <w:lang w:eastAsia="pt-BR"/>
        </w:rPr>
        <w:t xml:space="preserve">b) incorporar transversalmente os conceitos e princípios da acessibilidade em todas as ações, projetos, processos de trabalhos e aquisições realizados na UFF, para atendimento das demandas internas e da sociedade; </w:t>
      </w:r>
    </w:p>
    <w:p w:rsidR="002710EB" w:rsidRPr="002710EB" w:rsidRDefault="002710EB" w:rsidP="001E31F4">
      <w:pPr>
        <w:autoSpaceDE w:val="0"/>
        <w:autoSpaceDN w:val="0"/>
        <w:adjustRightInd w:val="0"/>
        <w:spacing w:after="0" w:line="240" w:lineRule="auto"/>
        <w:ind w:left="2268"/>
        <w:jc w:val="both"/>
        <w:rPr>
          <w:rFonts w:ascii="Arial" w:eastAsia="Times New Roman" w:hAnsi="Arial" w:cs="Arial"/>
          <w:sz w:val="16"/>
          <w:szCs w:val="16"/>
          <w:lang w:eastAsia="pt-BR"/>
        </w:rPr>
      </w:pPr>
      <w:r w:rsidRPr="002710EB">
        <w:rPr>
          <w:rFonts w:ascii="Arial" w:eastAsia="Times New Roman" w:hAnsi="Arial" w:cs="Arial"/>
          <w:sz w:val="16"/>
          <w:szCs w:val="16"/>
          <w:lang w:eastAsia="pt-BR"/>
        </w:rPr>
        <w:t xml:space="preserve">c) orientar e apoiar os colegiados dos cursos e programas na adequação curricular para atender às especificidades das pessoas com deficiência ou necessidades diferenciadas. </w:t>
      </w:r>
    </w:p>
    <w:p w:rsidR="005331AA" w:rsidRPr="004F577F" w:rsidRDefault="005331AA" w:rsidP="001E31F4">
      <w:pPr>
        <w:pStyle w:val="NormalWeb"/>
        <w:shd w:val="clear" w:color="auto" w:fill="FFFFFF"/>
        <w:spacing w:before="0" w:beforeAutospacing="0" w:after="0" w:afterAutospacing="0"/>
        <w:ind w:left="2268"/>
        <w:jc w:val="both"/>
        <w:textAlignment w:val="baseline"/>
        <w:rPr>
          <w:rFonts w:ascii="Arial" w:hAnsi="Arial" w:cs="Arial"/>
          <w:color w:val="000000"/>
          <w:sz w:val="16"/>
          <w:szCs w:val="16"/>
        </w:rPr>
      </w:pPr>
      <w:r w:rsidRPr="004F577F">
        <w:rPr>
          <w:rFonts w:ascii="Arial" w:hAnsi="Arial" w:cs="Arial"/>
          <w:sz w:val="16"/>
          <w:szCs w:val="16"/>
        </w:rPr>
        <w:t xml:space="preserve">d) garantir o acesso e a permanência da pessoa com deficiência ou necessidades diferenciadas, </w:t>
      </w:r>
      <w:r w:rsidRPr="004F577F">
        <w:rPr>
          <w:rFonts w:ascii="Arial" w:hAnsi="Arial" w:cs="Arial"/>
          <w:sz w:val="16"/>
          <w:szCs w:val="16"/>
          <w:u w:val="single"/>
        </w:rPr>
        <w:t>adequando a infraestrutura arquitetônica e urbanística</w:t>
      </w:r>
      <w:r w:rsidR="00AB3845" w:rsidRPr="004F577F">
        <w:rPr>
          <w:rFonts w:ascii="Arial" w:hAnsi="Arial" w:cs="Arial"/>
          <w:sz w:val="16"/>
          <w:szCs w:val="16"/>
        </w:rPr>
        <w:t xml:space="preserve"> (UFF, 2018, p.</w:t>
      </w:r>
      <w:r w:rsidR="002710EB">
        <w:rPr>
          <w:rFonts w:ascii="Arial" w:hAnsi="Arial" w:cs="Arial"/>
          <w:sz w:val="16"/>
          <w:szCs w:val="16"/>
        </w:rPr>
        <w:t xml:space="preserve">45 - </w:t>
      </w:r>
      <w:r w:rsidR="00AB3845" w:rsidRPr="004F577F">
        <w:rPr>
          <w:rFonts w:ascii="Arial" w:hAnsi="Arial" w:cs="Arial"/>
          <w:sz w:val="16"/>
          <w:szCs w:val="16"/>
        </w:rPr>
        <w:t>46, grifo nosso</w:t>
      </w:r>
      <w:proofErr w:type="gramStart"/>
      <w:r w:rsidR="00AB3845" w:rsidRPr="004F577F">
        <w:rPr>
          <w:rFonts w:ascii="Arial" w:hAnsi="Arial" w:cs="Arial"/>
          <w:sz w:val="16"/>
          <w:szCs w:val="16"/>
        </w:rPr>
        <w:t>)</w:t>
      </w:r>
      <w:proofErr w:type="gramEnd"/>
    </w:p>
    <w:p w:rsidR="005331AA" w:rsidRPr="004F577F" w:rsidRDefault="005331AA" w:rsidP="00AB3845">
      <w:pPr>
        <w:pStyle w:val="NormalWeb"/>
        <w:shd w:val="clear" w:color="auto" w:fill="FFFFFF"/>
        <w:spacing w:before="0" w:beforeAutospacing="0" w:after="0" w:afterAutospacing="0"/>
        <w:jc w:val="both"/>
        <w:textAlignment w:val="baseline"/>
        <w:rPr>
          <w:rFonts w:ascii="Arial" w:hAnsi="Arial" w:cs="Arial"/>
          <w:color w:val="000000"/>
          <w:sz w:val="16"/>
          <w:szCs w:val="16"/>
        </w:rPr>
      </w:pPr>
    </w:p>
    <w:p w:rsidR="00AB3845" w:rsidRDefault="00AB3845" w:rsidP="00BA170A">
      <w:pPr>
        <w:pStyle w:val="NormalWeb"/>
        <w:shd w:val="clear" w:color="auto" w:fill="FFFFFF"/>
        <w:spacing w:before="0" w:beforeAutospacing="0" w:after="0" w:afterAutospacing="0" w:line="360" w:lineRule="auto"/>
        <w:jc w:val="both"/>
        <w:textAlignment w:val="baseline"/>
        <w:rPr>
          <w:rFonts w:ascii="Arial" w:eastAsiaTheme="minorHAnsi" w:hAnsi="Arial" w:cs="Arial"/>
          <w:color w:val="000000"/>
          <w:sz w:val="16"/>
          <w:szCs w:val="16"/>
          <w:lang w:eastAsia="en-US"/>
        </w:rPr>
      </w:pPr>
    </w:p>
    <w:p w:rsidR="002710EB" w:rsidRPr="00641D2A" w:rsidRDefault="002710EB" w:rsidP="00641D2A">
      <w:pPr>
        <w:pStyle w:val="NormalWeb"/>
        <w:shd w:val="clear" w:color="auto" w:fill="FFFFFF"/>
        <w:spacing w:before="0" w:beforeAutospacing="0" w:after="0" w:afterAutospacing="0" w:line="360" w:lineRule="auto"/>
        <w:jc w:val="both"/>
        <w:textAlignment w:val="baseline"/>
        <w:rPr>
          <w:rFonts w:ascii="Arial" w:eastAsiaTheme="minorHAnsi" w:hAnsi="Arial" w:cs="Arial"/>
          <w:color w:val="000000"/>
          <w:sz w:val="20"/>
          <w:szCs w:val="20"/>
          <w:lang w:eastAsia="en-US"/>
        </w:rPr>
      </w:pPr>
      <w:r w:rsidRPr="00641D2A">
        <w:rPr>
          <w:rFonts w:ascii="Arial" w:eastAsiaTheme="minorHAnsi" w:hAnsi="Arial" w:cs="Arial"/>
          <w:color w:val="000000"/>
          <w:sz w:val="20"/>
          <w:szCs w:val="20"/>
          <w:lang w:eastAsia="en-US"/>
        </w:rPr>
        <w:tab/>
        <w:t>Novamente citando o PDI-UFF:</w:t>
      </w:r>
    </w:p>
    <w:p w:rsidR="002710EB" w:rsidRPr="001E31F4" w:rsidRDefault="002710EB" w:rsidP="00641D2A">
      <w:pPr>
        <w:pStyle w:val="NormalWeb"/>
        <w:shd w:val="clear" w:color="auto" w:fill="FFFFFF"/>
        <w:spacing w:before="0" w:beforeAutospacing="0" w:after="0" w:afterAutospacing="0"/>
        <w:ind w:left="2268"/>
        <w:jc w:val="both"/>
        <w:textAlignment w:val="baseline"/>
        <w:rPr>
          <w:rFonts w:ascii="Arial" w:eastAsiaTheme="minorHAnsi" w:hAnsi="Arial" w:cs="Arial"/>
          <w:color w:val="000000"/>
          <w:sz w:val="16"/>
          <w:szCs w:val="16"/>
          <w:lang w:eastAsia="en-US"/>
        </w:rPr>
      </w:pPr>
    </w:p>
    <w:p w:rsidR="002710EB" w:rsidRPr="001E31F4" w:rsidRDefault="002710EB" w:rsidP="00641D2A">
      <w:pPr>
        <w:pStyle w:val="NormalWeb"/>
        <w:shd w:val="clear" w:color="auto" w:fill="FFFFFF"/>
        <w:spacing w:before="0" w:beforeAutospacing="0" w:after="0" w:afterAutospacing="0"/>
        <w:ind w:left="2268"/>
        <w:jc w:val="both"/>
        <w:textAlignment w:val="baseline"/>
        <w:rPr>
          <w:rFonts w:ascii="Arial" w:eastAsiaTheme="minorHAnsi" w:hAnsi="Arial" w:cs="Arial"/>
          <w:color w:val="000000"/>
          <w:sz w:val="16"/>
          <w:szCs w:val="16"/>
          <w:lang w:eastAsia="en-US"/>
        </w:rPr>
      </w:pPr>
    </w:p>
    <w:p w:rsidR="002710EB" w:rsidRPr="001E31F4" w:rsidRDefault="002710EB" w:rsidP="00641D2A">
      <w:pPr>
        <w:pStyle w:val="NormalWeb"/>
        <w:shd w:val="clear" w:color="auto" w:fill="FFFFFF"/>
        <w:spacing w:before="0" w:beforeAutospacing="0" w:after="0" w:afterAutospacing="0"/>
        <w:ind w:left="2268"/>
        <w:jc w:val="both"/>
        <w:textAlignment w:val="baseline"/>
        <w:rPr>
          <w:rFonts w:ascii="Arial" w:hAnsi="Arial" w:cs="Arial"/>
          <w:sz w:val="16"/>
          <w:szCs w:val="16"/>
        </w:rPr>
      </w:pPr>
      <w:r w:rsidRPr="001E31F4">
        <w:rPr>
          <w:rFonts w:ascii="Arial" w:hAnsi="Arial" w:cs="Arial"/>
          <w:sz w:val="16"/>
          <w:szCs w:val="16"/>
        </w:rPr>
        <w:t xml:space="preserve">Para o acompanhamento da política e do plano dela decorrente, a ser denominado UFF-Acessível, deverá ser constituído um Comitê Permanente de Acessibilidade e Inclusão – Comitê UFF-Acessível, com representação das diferentes áreas de gestão da universidade e dos segmentos docente, discente, técnico-administrativo e comunidade, assegurada a participação de representantes do público-alvo dessa política. A intenção é alinhar as diferentes ações na área de acessibilidade, já institucionalizadas em órgãos formais, como a Divisão de Acessibilidade e Inclusão – </w:t>
      </w:r>
      <w:proofErr w:type="gramStart"/>
      <w:r w:rsidRPr="001E31F4">
        <w:rPr>
          <w:rFonts w:ascii="Arial" w:hAnsi="Arial" w:cs="Arial"/>
          <w:sz w:val="16"/>
          <w:szCs w:val="16"/>
        </w:rPr>
        <w:t>Sensibiliza,</w:t>
      </w:r>
      <w:proofErr w:type="gramEnd"/>
      <w:r w:rsidRPr="001E31F4">
        <w:rPr>
          <w:rFonts w:ascii="Arial" w:hAnsi="Arial" w:cs="Arial"/>
          <w:sz w:val="16"/>
          <w:szCs w:val="16"/>
        </w:rPr>
        <w:t xml:space="preserve"> da Pró-Reitoria de Assuntos Estudantis, a Coordenação de Atenção Integral em Saúde e Qualidade de Vida (CASQ), da Pró-Reitoria de Gestão de Pessoas; em instâncias colegiadas como a Comissão Multiprofissional de Acompanhamento do Aluno com Deficiência e a Comissão Caminha; e em linhas e projetos de pesquisa e extensão sobre o tema da acessibilidade, e potencializar sua efetividade e alcance na comunidade acadêmica.</w:t>
      </w:r>
    </w:p>
    <w:p w:rsidR="002710EB" w:rsidRPr="001E31F4" w:rsidRDefault="002710EB" w:rsidP="00641D2A">
      <w:pPr>
        <w:pStyle w:val="NormalWeb"/>
        <w:shd w:val="clear" w:color="auto" w:fill="FFFFFF"/>
        <w:spacing w:before="0" w:beforeAutospacing="0" w:after="0" w:afterAutospacing="0"/>
        <w:ind w:left="2268"/>
        <w:jc w:val="both"/>
        <w:textAlignment w:val="baseline"/>
        <w:rPr>
          <w:rFonts w:ascii="Arial" w:hAnsi="Arial" w:cs="Arial"/>
          <w:color w:val="000000"/>
          <w:sz w:val="16"/>
          <w:szCs w:val="16"/>
        </w:rPr>
      </w:pPr>
      <w:r w:rsidRPr="001E31F4">
        <w:rPr>
          <w:rFonts w:ascii="Arial" w:hAnsi="Arial" w:cs="Arial"/>
          <w:sz w:val="16"/>
          <w:szCs w:val="16"/>
        </w:rPr>
        <w:t xml:space="preserve">Portanto, a UFF desenvolverá um </w:t>
      </w:r>
      <w:r w:rsidRPr="001E31F4">
        <w:rPr>
          <w:rFonts w:ascii="Arial" w:hAnsi="Arial" w:cs="Arial"/>
          <w:b/>
          <w:bCs/>
          <w:sz w:val="16"/>
          <w:szCs w:val="16"/>
        </w:rPr>
        <w:t>Plano de Acessibilidade</w:t>
      </w:r>
      <w:r w:rsidRPr="001E31F4">
        <w:rPr>
          <w:rFonts w:ascii="Arial" w:hAnsi="Arial" w:cs="Arial"/>
          <w:sz w:val="16"/>
          <w:szCs w:val="16"/>
        </w:rPr>
        <w:t xml:space="preserve">, com participação de representantes de toda comunidade acadêmica, que busque alinhar as diferentes ações na área de acessibilidade já institucionalizadas e aquelas que venham a ser criadas de forma que se construa uma </w:t>
      </w:r>
      <w:r w:rsidRPr="001E31F4">
        <w:rPr>
          <w:rFonts w:ascii="Arial" w:hAnsi="Arial" w:cs="Arial"/>
          <w:b/>
          <w:bCs/>
          <w:sz w:val="16"/>
          <w:szCs w:val="16"/>
        </w:rPr>
        <w:t xml:space="preserve">rede integrada de ações </w:t>
      </w:r>
      <w:r w:rsidRPr="001E31F4">
        <w:rPr>
          <w:rFonts w:ascii="Arial" w:hAnsi="Arial" w:cs="Arial"/>
          <w:sz w:val="16"/>
          <w:szCs w:val="16"/>
        </w:rPr>
        <w:t xml:space="preserve">que possibilite o acesso livre a toda comunidade, permitindo que todos possam executar suas atividades na </w:t>
      </w:r>
      <w:r w:rsidRPr="001E31F4">
        <w:rPr>
          <w:rFonts w:ascii="Arial" w:hAnsi="Arial" w:cs="Arial"/>
          <w:b/>
          <w:bCs/>
          <w:sz w:val="16"/>
          <w:szCs w:val="16"/>
        </w:rPr>
        <w:t xml:space="preserve">universidade sem barreiras, </w:t>
      </w:r>
      <w:r w:rsidRPr="001E31F4">
        <w:rPr>
          <w:rFonts w:ascii="Arial" w:hAnsi="Arial" w:cs="Arial"/>
          <w:sz w:val="16"/>
          <w:szCs w:val="16"/>
        </w:rPr>
        <w:t xml:space="preserve">seja dos profissionais da universidade, seja de alunos que necessitam de recursos adaptativos para realização de seus cursos de graduação e pós-graduação. Essa visão de respeito às demandas específicas deve perpassar a ação da universidade, mas estar presente nos projetos pedagógicos dos cursos de graduação e pós-graduação, de maneira que o </w:t>
      </w:r>
      <w:r w:rsidRPr="001E31F4">
        <w:rPr>
          <w:rFonts w:ascii="Arial" w:hAnsi="Arial" w:cs="Arial"/>
          <w:b/>
          <w:bCs/>
          <w:sz w:val="16"/>
          <w:szCs w:val="16"/>
        </w:rPr>
        <w:t xml:space="preserve">profissional formado pela UFF seja engajado socialmente </w:t>
      </w:r>
      <w:r w:rsidRPr="001E31F4">
        <w:rPr>
          <w:rFonts w:ascii="Arial" w:hAnsi="Arial" w:cs="Arial"/>
          <w:sz w:val="16"/>
          <w:szCs w:val="16"/>
        </w:rPr>
        <w:t>e comprometido com as contribuições que sua profissão pode dar na construção de uma sociedade mais justa (UFF, 2018, p. 46</w:t>
      </w:r>
      <w:proofErr w:type="gramStart"/>
      <w:r w:rsidRPr="001E31F4">
        <w:rPr>
          <w:rFonts w:ascii="Arial" w:hAnsi="Arial" w:cs="Arial"/>
          <w:sz w:val="16"/>
          <w:szCs w:val="16"/>
        </w:rPr>
        <w:t>)</w:t>
      </w:r>
      <w:proofErr w:type="gramEnd"/>
    </w:p>
    <w:p w:rsidR="002710EB" w:rsidRPr="001E31F4" w:rsidRDefault="002710EB" w:rsidP="00641D2A">
      <w:pPr>
        <w:pStyle w:val="NormalWeb"/>
        <w:shd w:val="clear" w:color="auto" w:fill="FFFFFF"/>
        <w:spacing w:before="0" w:beforeAutospacing="0" w:after="0" w:afterAutospacing="0"/>
        <w:ind w:left="2268"/>
        <w:jc w:val="both"/>
        <w:textAlignment w:val="baseline"/>
        <w:rPr>
          <w:rFonts w:ascii="Arial" w:hAnsi="Arial" w:cs="Arial"/>
          <w:color w:val="000000"/>
          <w:sz w:val="16"/>
          <w:szCs w:val="16"/>
        </w:rPr>
      </w:pPr>
    </w:p>
    <w:p w:rsidR="002710EB" w:rsidRPr="001E31F4" w:rsidRDefault="002710EB" w:rsidP="00641D2A">
      <w:pPr>
        <w:pStyle w:val="NormalWeb"/>
        <w:shd w:val="clear" w:color="auto" w:fill="FFFFFF"/>
        <w:spacing w:before="0" w:beforeAutospacing="0" w:after="0" w:afterAutospacing="0"/>
        <w:ind w:left="2268"/>
        <w:jc w:val="both"/>
        <w:textAlignment w:val="baseline"/>
        <w:rPr>
          <w:rFonts w:ascii="Arial" w:eastAsiaTheme="minorHAnsi" w:hAnsi="Arial" w:cs="Arial"/>
          <w:color w:val="000000"/>
          <w:sz w:val="16"/>
          <w:szCs w:val="16"/>
          <w:lang w:eastAsia="en-US"/>
        </w:rPr>
      </w:pPr>
    </w:p>
    <w:p w:rsidR="00BA170A" w:rsidRPr="004C62DC" w:rsidRDefault="00BA170A" w:rsidP="00BA170A">
      <w:pPr>
        <w:pStyle w:val="NormalWeb"/>
        <w:shd w:val="clear" w:color="auto" w:fill="FFFFFF"/>
        <w:spacing w:before="0" w:beforeAutospacing="0" w:after="0" w:afterAutospacing="0" w:line="360" w:lineRule="auto"/>
        <w:jc w:val="both"/>
        <w:textAlignment w:val="baseline"/>
        <w:rPr>
          <w:rFonts w:ascii="Arial" w:eastAsiaTheme="minorHAnsi" w:hAnsi="Arial" w:cs="Arial"/>
          <w:color w:val="000000"/>
          <w:sz w:val="20"/>
          <w:szCs w:val="20"/>
          <w:lang w:eastAsia="en-US"/>
        </w:rPr>
      </w:pPr>
      <w:r w:rsidRPr="004F577F">
        <w:rPr>
          <w:rFonts w:ascii="Arial" w:eastAsiaTheme="minorHAnsi" w:hAnsi="Arial" w:cs="Arial"/>
          <w:color w:val="000000"/>
          <w:sz w:val="20"/>
          <w:szCs w:val="20"/>
          <w:lang w:eastAsia="en-US"/>
        </w:rPr>
        <w:tab/>
        <w:t xml:space="preserve">Portanto, observa-se que o objeto do contrato se relaciona com a necessidade de investimento em infraestrutura arquitetônica e urbanística para promoção da acessibilidade, que integra o </w:t>
      </w:r>
      <w:r w:rsidRPr="004F577F">
        <w:rPr>
          <w:rFonts w:ascii="Arial" w:hAnsi="Arial" w:cs="Arial"/>
          <w:sz w:val="20"/>
          <w:szCs w:val="20"/>
        </w:rPr>
        <w:t>Plano de Desenvolvimento Institucional (PDI-UFF).</w:t>
      </w:r>
    </w:p>
    <w:p w:rsidR="00BA170A" w:rsidRPr="004C62DC" w:rsidRDefault="00BA170A" w:rsidP="00BA170A">
      <w:pPr>
        <w:pStyle w:val="NormalWeb"/>
        <w:shd w:val="clear" w:color="auto" w:fill="FFFFFF"/>
        <w:spacing w:before="0" w:beforeAutospacing="0" w:after="0" w:afterAutospacing="0" w:line="360" w:lineRule="auto"/>
        <w:jc w:val="both"/>
        <w:textAlignment w:val="baseline"/>
        <w:rPr>
          <w:rFonts w:ascii="Arial" w:eastAsiaTheme="minorHAnsi" w:hAnsi="Arial" w:cs="Arial"/>
          <w:color w:val="000000"/>
          <w:sz w:val="20"/>
          <w:szCs w:val="20"/>
          <w:lang w:eastAsia="en-US"/>
        </w:rPr>
      </w:pPr>
    </w:p>
    <w:p w:rsidR="00712741" w:rsidRPr="004C62DC" w:rsidRDefault="00712741" w:rsidP="00712741">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b/>
          <w:color w:val="000000"/>
          <w:sz w:val="20"/>
          <w:szCs w:val="20"/>
        </w:rPr>
      </w:pPr>
      <w:r w:rsidRPr="004C62DC">
        <w:rPr>
          <w:rFonts w:ascii="Arial" w:hAnsi="Arial" w:cs="Arial"/>
          <w:b/>
          <w:color w:val="000000"/>
          <w:sz w:val="20"/>
          <w:szCs w:val="20"/>
        </w:rPr>
        <w:t>REQUISITOS DA CONTRATAÇÃO</w:t>
      </w:r>
    </w:p>
    <w:p w:rsidR="000353C7" w:rsidRPr="000353C7" w:rsidRDefault="00D07904" w:rsidP="000353C7">
      <w:pPr>
        <w:pStyle w:val="PargrafodaLista"/>
        <w:numPr>
          <w:ilvl w:val="0"/>
          <w:numId w:val="2"/>
        </w:numPr>
        <w:suppressAutoHyphens/>
        <w:overflowPunct w:val="0"/>
        <w:autoSpaceDE w:val="0"/>
        <w:spacing w:after="0" w:line="360" w:lineRule="auto"/>
        <w:jc w:val="both"/>
        <w:textAlignment w:val="baseline"/>
        <w:rPr>
          <w:rFonts w:ascii="Arial" w:hAnsi="Arial" w:cs="Arial"/>
          <w:b/>
          <w:color w:val="000000"/>
          <w:sz w:val="20"/>
          <w:szCs w:val="20"/>
        </w:rPr>
      </w:pPr>
      <w:r w:rsidRPr="004C62DC">
        <w:rPr>
          <w:rFonts w:ascii="Arial" w:hAnsi="Arial" w:cs="Arial"/>
          <w:b/>
          <w:sz w:val="20"/>
          <w:szCs w:val="20"/>
        </w:rPr>
        <w:t>REQUISITOS NECESSÁRIOS AO ATENDIMENTO DA NECESSIDADE:</w:t>
      </w:r>
    </w:p>
    <w:p w:rsidR="000353C7" w:rsidRPr="000353C7" w:rsidRDefault="000353C7" w:rsidP="000353C7">
      <w:pPr>
        <w:spacing w:after="0" w:line="360" w:lineRule="auto"/>
        <w:ind w:firstLine="708"/>
        <w:jc w:val="both"/>
        <w:rPr>
          <w:rFonts w:ascii="Arial" w:hAnsi="Arial" w:cs="Arial"/>
          <w:i/>
          <w:sz w:val="20"/>
          <w:szCs w:val="20"/>
          <w:highlight w:val="yellow"/>
        </w:rPr>
      </w:pPr>
      <w:r w:rsidRPr="000353C7">
        <w:rPr>
          <w:rFonts w:ascii="Arial" w:hAnsi="Arial" w:cs="Arial"/>
          <w:color w:val="000000"/>
          <w:sz w:val="20"/>
        </w:rPr>
        <w:lastRenderedPageBreak/>
        <w:t xml:space="preserve">O responsável técnico da empresa </w:t>
      </w:r>
      <w:r w:rsidR="00BB0A1F">
        <w:rPr>
          <w:rFonts w:ascii="Arial" w:hAnsi="Arial" w:cs="Arial"/>
          <w:color w:val="000000"/>
          <w:sz w:val="20"/>
        </w:rPr>
        <w:t xml:space="preserve">a ser </w:t>
      </w:r>
      <w:r w:rsidRPr="000353C7">
        <w:rPr>
          <w:rFonts w:ascii="Arial" w:hAnsi="Arial" w:cs="Arial"/>
          <w:color w:val="000000"/>
          <w:sz w:val="20"/>
        </w:rPr>
        <w:t xml:space="preserve">contratada que coordenará a elaboração dos projetos, e será o preposto e interlocutor com a fiscalização da UFF, deverá revisar e </w:t>
      </w:r>
      <w:proofErr w:type="spellStart"/>
      <w:r w:rsidRPr="000353C7">
        <w:rPr>
          <w:rFonts w:ascii="Arial" w:hAnsi="Arial" w:cs="Arial"/>
          <w:color w:val="000000"/>
          <w:sz w:val="20"/>
        </w:rPr>
        <w:t>compatilibilizar</w:t>
      </w:r>
      <w:proofErr w:type="spellEnd"/>
      <w:r w:rsidRPr="000353C7">
        <w:rPr>
          <w:rFonts w:ascii="Arial" w:hAnsi="Arial" w:cs="Arial"/>
          <w:color w:val="000000"/>
          <w:sz w:val="20"/>
        </w:rPr>
        <w:t xml:space="preserve"> os projetos das diferentes disciplinas envolvidas antes da entrega formal em </w:t>
      </w:r>
      <w:r w:rsidRPr="000353C7">
        <w:rPr>
          <w:rFonts w:ascii="Arial" w:hAnsi="Arial" w:cs="Arial"/>
          <w:b/>
          <w:i/>
          <w:color w:val="000000"/>
          <w:sz w:val="20"/>
        </w:rPr>
        <w:t>todas</w:t>
      </w:r>
      <w:r w:rsidRPr="000353C7">
        <w:rPr>
          <w:rFonts w:ascii="Arial" w:hAnsi="Arial" w:cs="Arial"/>
          <w:color w:val="000000"/>
          <w:sz w:val="20"/>
        </w:rPr>
        <w:t xml:space="preserve"> as etapas previstas. Esse responsável técnico deverá ser necessariamente </w:t>
      </w:r>
      <w:r w:rsidRPr="000353C7">
        <w:rPr>
          <w:rFonts w:ascii="Arial" w:hAnsi="Arial" w:cs="Arial"/>
          <w:b/>
          <w:color w:val="000000"/>
          <w:sz w:val="20"/>
        </w:rPr>
        <w:t>ARQUITETO</w:t>
      </w:r>
      <w:r w:rsidRPr="000353C7">
        <w:rPr>
          <w:rFonts w:ascii="Arial" w:hAnsi="Arial" w:cs="Arial"/>
          <w:color w:val="000000"/>
          <w:sz w:val="20"/>
        </w:rPr>
        <w:t>.</w:t>
      </w:r>
    </w:p>
    <w:p w:rsidR="00712741" w:rsidRPr="004C62DC" w:rsidRDefault="00712741" w:rsidP="000353C7">
      <w:pPr>
        <w:suppressAutoHyphens/>
        <w:overflowPunct w:val="0"/>
        <w:autoSpaceDE w:val="0"/>
        <w:spacing w:after="0" w:line="360" w:lineRule="auto"/>
        <w:ind w:left="360" w:firstLine="349"/>
        <w:jc w:val="both"/>
        <w:textAlignment w:val="baseline"/>
        <w:rPr>
          <w:rFonts w:ascii="Arial" w:hAnsi="Arial" w:cs="Arial"/>
          <w:color w:val="000000"/>
          <w:sz w:val="20"/>
          <w:szCs w:val="20"/>
        </w:rPr>
      </w:pPr>
      <w:r w:rsidRPr="004C62DC">
        <w:rPr>
          <w:rFonts w:ascii="Arial" w:hAnsi="Arial" w:cs="Arial"/>
          <w:color w:val="000000"/>
          <w:sz w:val="20"/>
          <w:szCs w:val="20"/>
        </w:rPr>
        <w:t xml:space="preserve">O objeto do contrato deve atender às diretrizes estabelecidas: </w:t>
      </w:r>
    </w:p>
    <w:p w:rsidR="00712741" w:rsidRPr="004C62DC" w:rsidRDefault="00712741" w:rsidP="00BB0A1F">
      <w:pPr>
        <w:pStyle w:val="PargrafodaLista"/>
        <w:suppressAutoHyphens/>
        <w:overflowPunct w:val="0"/>
        <w:autoSpaceDE w:val="0"/>
        <w:spacing w:after="0" w:line="360" w:lineRule="auto"/>
        <w:ind w:left="709"/>
        <w:jc w:val="both"/>
        <w:textAlignment w:val="baseline"/>
        <w:rPr>
          <w:rFonts w:ascii="Arial" w:hAnsi="Arial" w:cs="Arial"/>
          <w:color w:val="000000"/>
          <w:sz w:val="20"/>
          <w:szCs w:val="20"/>
        </w:rPr>
      </w:pPr>
      <w:r w:rsidRPr="004C62DC">
        <w:rPr>
          <w:rFonts w:ascii="Arial" w:hAnsi="Arial" w:cs="Arial"/>
          <w:color w:val="000000"/>
          <w:sz w:val="20"/>
          <w:szCs w:val="20"/>
        </w:rPr>
        <w:t xml:space="preserve">- Na Lei Federal nº 8.666 de 21 de junho de 1993, que institui normas para licitações e contratos da Administração Pública e dá outras providências; </w:t>
      </w:r>
    </w:p>
    <w:p w:rsidR="00712741" w:rsidRPr="004C62DC" w:rsidRDefault="00712741" w:rsidP="00BB0A1F">
      <w:pPr>
        <w:pStyle w:val="PargrafodaLista"/>
        <w:suppressAutoHyphens/>
        <w:overflowPunct w:val="0"/>
        <w:autoSpaceDE w:val="0"/>
        <w:spacing w:after="0" w:line="360" w:lineRule="auto"/>
        <w:ind w:left="709"/>
        <w:jc w:val="both"/>
        <w:textAlignment w:val="baseline"/>
        <w:rPr>
          <w:rFonts w:ascii="Arial" w:hAnsi="Arial" w:cs="Arial"/>
          <w:color w:val="000000"/>
          <w:sz w:val="20"/>
          <w:szCs w:val="20"/>
        </w:rPr>
      </w:pPr>
      <w:r w:rsidRPr="004C62DC">
        <w:rPr>
          <w:rFonts w:ascii="Arial" w:hAnsi="Arial" w:cs="Arial"/>
          <w:color w:val="000000"/>
          <w:sz w:val="20"/>
          <w:szCs w:val="20"/>
        </w:rPr>
        <w:t>- Na cartilha “</w:t>
      </w:r>
      <w:r w:rsidRPr="004C62DC">
        <w:rPr>
          <w:rFonts w:ascii="Arial" w:hAnsi="Arial" w:cs="Arial"/>
          <w:i/>
          <w:color w:val="000000"/>
          <w:sz w:val="20"/>
          <w:szCs w:val="20"/>
        </w:rPr>
        <w:t>Obras Públicas: recomendações básicas para a contratação e fiscalização de obras públicas</w:t>
      </w:r>
      <w:r w:rsidRPr="004C62DC">
        <w:rPr>
          <w:rFonts w:ascii="Arial" w:hAnsi="Arial" w:cs="Arial"/>
          <w:color w:val="000000"/>
          <w:sz w:val="20"/>
          <w:szCs w:val="20"/>
        </w:rPr>
        <w:t xml:space="preserve">”, do Tribunal de Contas da União (TCU); </w:t>
      </w:r>
    </w:p>
    <w:p w:rsidR="00712741" w:rsidRPr="004C62DC" w:rsidRDefault="00712741" w:rsidP="00BB0A1F">
      <w:pPr>
        <w:pStyle w:val="PargrafodaLista"/>
        <w:suppressAutoHyphens/>
        <w:overflowPunct w:val="0"/>
        <w:autoSpaceDE w:val="0"/>
        <w:spacing w:after="0" w:line="360" w:lineRule="auto"/>
        <w:ind w:left="709"/>
        <w:jc w:val="both"/>
        <w:textAlignment w:val="baseline"/>
        <w:rPr>
          <w:rFonts w:ascii="Arial" w:hAnsi="Arial" w:cs="Arial"/>
          <w:color w:val="000000"/>
          <w:sz w:val="20"/>
          <w:szCs w:val="20"/>
        </w:rPr>
      </w:pPr>
      <w:r w:rsidRPr="004C62DC">
        <w:rPr>
          <w:rFonts w:ascii="Arial" w:hAnsi="Arial" w:cs="Arial"/>
          <w:color w:val="000000"/>
          <w:sz w:val="20"/>
          <w:szCs w:val="20"/>
        </w:rPr>
        <w:t>- No “</w:t>
      </w:r>
      <w:r w:rsidRPr="004C62DC">
        <w:rPr>
          <w:rFonts w:ascii="Arial" w:hAnsi="Arial" w:cs="Arial"/>
          <w:i/>
          <w:color w:val="000000"/>
          <w:sz w:val="20"/>
          <w:szCs w:val="20"/>
        </w:rPr>
        <w:t>Manual de Obras Públicas – Edificações: Práticas SEAP - Projeto</w:t>
      </w:r>
      <w:r w:rsidRPr="004C62DC">
        <w:rPr>
          <w:rFonts w:ascii="Arial" w:hAnsi="Arial" w:cs="Arial"/>
          <w:color w:val="000000"/>
          <w:sz w:val="20"/>
          <w:szCs w:val="20"/>
        </w:rPr>
        <w:t>”, da Secretaria de Estado de Administração e Patrimônio, Rio de Janeiro;</w:t>
      </w:r>
    </w:p>
    <w:p w:rsidR="00712741" w:rsidRPr="004C62DC" w:rsidRDefault="00712741" w:rsidP="00BB0A1F">
      <w:pPr>
        <w:pStyle w:val="PargrafodaLista"/>
        <w:suppressAutoHyphens/>
        <w:overflowPunct w:val="0"/>
        <w:autoSpaceDE w:val="0"/>
        <w:spacing w:after="0" w:line="360" w:lineRule="auto"/>
        <w:ind w:left="709"/>
        <w:jc w:val="both"/>
        <w:textAlignment w:val="baseline"/>
        <w:rPr>
          <w:rFonts w:ascii="Arial" w:hAnsi="Arial" w:cs="Arial"/>
          <w:color w:val="000000"/>
          <w:sz w:val="20"/>
          <w:szCs w:val="20"/>
        </w:rPr>
      </w:pPr>
      <w:r w:rsidRPr="004C62DC">
        <w:rPr>
          <w:rFonts w:ascii="Arial" w:hAnsi="Arial" w:cs="Arial"/>
          <w:color w:val="000000"/>
          <w:sz w:val="20"/>
          <w:szCs w:val="20"/>
        </w:rPr>
        <w:t>- Nas Normas Técnicas e Legislações Vigentes, inclusive Legislações Ambientais, dentre as quais:</w:t>
      </w:r>
    </w:p>
    <w:p w:rsidR="00712741" w:rsidRPr="004C62DC" w:rsidRDefault="00712741" w:rsidP="00712741">
      <w:pPr>
        <w:pStyle w:val="PargrafodaLista"/>
        <w:suppressAutoHyphens/>
        <w:overflowPunct w:val="0"/>
        <w:autoSpaceDE w:val="0"/>
        <w:spacing w:after="0" w:line="360" w:lineRule="auto"/>
        <w:ind w:left="1080"/>
        <w:jc w:val="both"/>
        <w:textAlignment w:val="baseline"/>
        <w:rPr>
          <w:rFonts w:ascii="Arial" w:hAnsi="Arial" w:cs="Arial"/>
          <w:color w:val="000000"/>
          <w:sz w:val="20"/>
          <w:szCs w:val="20"/>
        </w:rPr>
      </w:pPr>
      <w:r w:rsidRPr="004C62DC">
        <w:rPr>
          <w:rFonts w:ascii="Arial" w:hAnsi="Arial" w:cs="Arial"/>
          <w:color w:val="000000"/>
          <w:sz w:val="20"/>
          <w:szCs w:val="20"/>
        </w:rPr>
        <w:t>- Códigos, Leis, Decretos, Portarias e Normas Federais, Estaduais e Municipais, inclusive normas de concessionárias de serviços públicos, e as Normas Regulamentadoras do Ministério do Trabalho e Emprego (MTE), as Resoluções RDC da Agência Nacional de Vigilância Sanitária (ANVISA), e o Código de Segurança contra Incêndio e Pânico do Estado do Rio de Janeiro (COSCIP/RJ);</w:t>
      </w:r>
    </w:p>
    <w:p w:rsidR="00712741" w:rsidRPr="004C62DC" w:rsidRDefault="00712741" w:rsidP="00712741">
      <w:pPr>
        <w:pStyle w:val="PargrafodaLista"/>
        <w:suppressAutoHyphens/>
        <w:overflowPunct w:val="0"/>
        <w:autoSpaceDE w:val="0"/>
        <w:spacing w:after="0" w:line="360" w:lineRule="auto"/>
        <w:ind w:left="1080"/>
        <w:jc w:val="both"/>
        <w:textAlignment w:val="baseline"/>
        <w:rPr>
          <w:rFonts w:ascii="Arial" w:hAnsi="Arial" w:cs="Arial"/>
          <w:sz w:val="20"/>
          <w:szCs w:val="20"/>
        </w:rPr>
      </w:pPr>
      <w:r w:rsidRPr="004C62DC">
        <w:rPr>
          <w:rFonts w:ascii="Arial" w:hAnsi="Arial" w:cs="Arial"/>
          <w:color w:val="000000"/>
          <w:sz w:val="20"/>
          <w:szCs w:val="20"/>
        </w:rPr>
        <w:t xml:space="preserve">- Nas Normas da Associação Brasileira de Normas Técnicas (ABNT) </w:t>
      </w:r>
      <w:r w:rsidRPr="004C62DC">
        <w:rPr>
          <w:rFonts w:ascii="Arial" w:hAnsi="Arial" w:cs="Arial"/>
          <w:sz w:val="20"/>
          <w:szCs w:val="20"/>
        </w:rPr>
        <w:t>pertinentes, especialmente a NBR 9050, Acessibilidade a edificações, mobiliário, espaços e equipamentos urbanos, 3ª edição, 2015 e a Norma Brasileira NBR 16537, Acessibilidade - Sinalização tátil no piso - Diretrizes para elaboração de projetos e instalação, 1ª edição, 2016;</w:t>
      </w:r>
    </w:p>
    <w:p w:rsidR="00712741" w:rsidRPr="004C62DC" w:rsidRDefault="00712741" w:rsidP="00712741">
      <w:pPr>
        <w:pStyle w:val="PargrafodaLista"/>
        <w:suppressAutoHyphens/>
        <w:overflowPunct w:val="0"/>
        <w:autoSpaceDE w:val="0"/>
        <w:spacing w:after="0" w:line="360" w:lineRule="auto"/>
        <w:ind w:left="1080"/>
        <w:jc w:val="both"/>
        <w:textAlignment w:val="baseline"/>
        <w:rPr>
          <w:rFonts w:ascii="Arial" w:hAnsi="Arial" w:cs="Arial"/>
          <w:color w:val="000000"/>
          <w:sz w:val="20"/>
          <w:szCs w:val="20"/>
        </w:rPr>
      </w:pPr>
      <w:r w:rsidRPr="004C62DC">
        <w:rPr>
          <w:rFonts w:ascii="Arial" w:hAnsi="Arial" w:cs="Arial"/>
          <w:color w:val="000000"/>
          <w:sz w:val="20"/>
          <w:szCs w:val="20"/>
        </w:rPr>
        <w:t xml:space="preserve">- Nas Normas do Instituto Nacional de Metrologia, Qualidade e Tecnologia (INMETRO), o que inclui o Programa Nacional de Conservação de Energia Elétrica (PROCEL), em atendimento à Instrução Normativa nº 2, de </w:t>
      </w:r>
      <w:proofErr w:type="gramStart"/>
      <w:r w:rsidRPr="004C62DC">
        <w:rPr>
          <w:rFonts w:ascii="Arial" w:hAnsi="Arial" w:cs="Arial"/>
          <w:color w:val="000000"/>
          <w:sz w:val="20"/>
          <w:szCs w:val="20"/>
        </w:rPr>
        <w:t>4</w:t>
      </w:r>
      <w:proofErr w:type="gramEnd"/>
      <w:r w:rsidRPr="004C62DC">
        <w:rPr>
          <w:rFonts w:ascii="Arial" w:hAnsi="Arial" w:cs="Arial"/>
          <w:color w:val="000000"/>
          <w:sz w:val="20"/>
          <w:szCs w:val="20"/>
        </w:rPr>
        <w:t xml:space="preserve"> de junho de 2014;</w:t>
      </w:r>
    </w:p>
    <w:p w:rsidR="00712741" w:rsidRPr="004C62DC" w:rsidRDefault="00712741" w:rsidP="00712741">
      <w:pPr>
        <w:pStyle w:val="PargrafodaLista"/>
        <w:suppressAutoHyphens/>
        <w:overflowPunct w:val="0"/>
        <w:autoSpaceDE w:val="0"/>
        <w:spacing w:after="0" w:line="360" w:lineRule="auto"/>
        <w:ind w:left="1080"/>
        <w:jc w:val="both"/>
        <w:textAlignment w:val="baseline"/>
        <w:rPr>
          <w:rFonts w:ascii="Arial" w:hAnsi="Arial" w:cs="Arial"/>
          <w:color w:val="000000"/>
          <w:sz w:val="20"/>
          <w:szCs w:val="20"/>
        </w:rPr>
      </w:pPr>
      <w:r w:rsidRPr="004C62DC">
        <w:rPr>
          <w:rFonts w:ascii="Arial" w:hAnsi="Arial" w:cs="Arial"/>
          <w:color w:val="000000"/>
          <w:sz w:val="20"/>
          <w:szCs w:val="20"/>
        </w:rPr>
        <w:t>-Nas Instruções e Resoluções do Conselho de Arquitetura e Urbanismo (CAU) e dos Órgãos do Sistema do Conselho Regional de Engenharia e Agronomia e do Conselho Federal de Engenharia e Agronomia (CREA/CONFEA).</w:t>
      </w:r>
    </w:p>
    <w:p w:rsidR="00FF470E" w:rsidRPr="004C62DC" w:rsidRDefault="00FF470E" w:rsidP="00712741">
      <w:pPr>
        <w:pStyle w:val="PargrafodaLista"/>
        <w:suppressAutoHyphens/>
        <w:overflowPunct w:val="0"/>
        <w:autoSpaceDE w:val="0"/>
        <w:spacing w:after="0" w:line="360" w:lineRule="auto"/>
        <w:ind w:left="1080"/>
        <w:jc w:val="both"/>
        <w:textAlignment w:val="baseline"/>
        <w:rPr>
          <w:rFonts w:ascii="Arial" w:hAnsi="Arial" w:cs="Arial"/>
          <w:color w:val="000000"/>
          <w:sz w:val="20"/>
          <w:szCs w:val="20"/>
        </w:rPr>
      </w:pPr>
    </w:p>
    <w:p w:rsidR="00D07904" w:rsidRPr="004C62DC" w:rsidRDefault="00D07904" w:rsidP="00D07904">
      <w:pPr>
        <w:pStyle w:val="PargrafodaLista"/>
        <w:numPr>
          <w:ilvl w:val="0"/>
          <w:numId w:val="2"/>
        </w:numPr>
        <w:spacing w:after="0" w:line="360" w:lineRule="auto"/>
        <w:jc w:val="both"/>
        <w:rPr>
          <w:rFonts w:ascii="Arial" w:hAnsi="Arial" w:cs="Arial"/>
          <w:b/>
          <w:sz w:val="20"/>
          <w:szCs w:val="20"/>
        </w:rPr>
      </w:pPr>
      <w:r w:rsidRPr="004C62DC">
        <w:rPr>
          <w:rFonts w:ascii="Arial" w:hAnsi="Arial" w:cs="Arial"/>
          <w:b/>
          <w:sz w:val="20"/>
          <w:szCs w:val="20"/>
        </w:rPr>
        <w:t>SERVIÇO DE NATUREZA NÃO CONTINUADA:</w:t>
      </w:r>
    </w:p>
    <w:p w:rsidR="00D07904" w:rsidRPr="004C62DC" w:rsidRDefault="00D07904" w:rsidP="00BB0A1F">
      <w:pPr>
        <w:pStyle w:val="PargrafodaLista"/>
        <w:spacing w:after="0" w:line="360" w:lineRule="auto"/>
        <w:ind w:left="0" w:firstLine="696"/>
        <w:jc w:val="both"/>
        <w:rPr>
          <w:rFonts w:ascii="Arial" w:hAnsi="Arial" w:cs="Arial"/>
          <w:sz w:val="20"/>
          <w:szCs w:val="20"/>
        </w:rPr>
      </w:pPr>
      <w:r w:rsidRPr="004C62DC">
        <w:rPr>
          <w:rFonts w:ascii="Arial" w:hAnsi="Arial" w:cs="Arial"/>
          <w:sz w:val="20"/>
          <w:szCs w:val="20"/>
        </w:rPr>
        <w:t xml:space="preserve">Projetos e obras não apresentam natureza continuada, o contrato </w:t>
      </w:r>
      <w:r w:rsidR="003C3B0E" w:rsidRPr="004C62DC">
        <w:rPr>
          <w:rFonts w:ascii="Arial" w:hAnsi="Arial" w:cs="Arial"/>
          <w:sz w:val="20"/>
          <w:szCs w:val="20"/>
        </w:rPr>
        <w:t xml:space="preserve">deve </w:t>
      </w:r>
      <w:r w:rsidRPr="004C62DC">
        <w:rPr>
          <w:rFonts w:ascii="Arial" w:hAnsi="Arial" w:cs="Arial"/>
          <w:sz w:val="20"/>
          <w:szCs w:val="20"/>
        </w:rPr>
        <w:t>apresenta</w:t>
      </w:r>
      <w:r w:rsidR="003C3B0E" w:rsidRPr="004C62DC">
        <w:rPr>
          <w:rFonts w:ascii="Arial" w:hAnsi="Arial" w:cs="Arial"/>
          <w:sz w:val="20"/>
          <w:szCs w:val="20"/>
        </w:rPr>
        <w:t>r</w:t>
      </w:r>
      <w:r w:rsidRPr="004C62DC">
        <w:rPr>
          <w:rFonts w:ascii="Arial" w:hAnsi="Arial" w:cs="Arial"/>
          <w:sz w:val="20"/>
          <w:szCs w:val="20"/>
        </w:rPr>
        <w:t xml:space="preserve"> prazo determinado, sendo que </w:t>
      </w:r>
      <w:r w:rsidR="00BB0A1F">
        <w:rPr>
          <w:rFonts w:ascii="Arial" w:hAnsi="Arial" w:cs="Arial"/>
          <w:sz w:val="20"/>
          <w:szCs w:val="20"/>
        </w:rPr>
        <w:t xml:space="preserve">o </w:t>
      </w:r>
      <w:r w:rsidRPr="004C62DC">
        <w:rPr>
          <w:rFonts w:ascii="Arial" w:hAnsi="Arial" w:cs="Arial"/>
          <w:sz w:val="20"/>
          <w:szCs w:val="20"/>
        </w:rPr>
        <w:t xml:space="preserve">prazo para </w:t>
      </w:r>
      <w:r w:rsidR="00BB0A1F">
        <w:rPr>
          <w:rFonts w:ascii="Arial" w:hAnsi="Arial" w:cs="Arial"/>
          <w:sz w:val="20"/>
          <w:szCs w:val="20"/>
        </w:rPr>
        <w:t xml:space="preserve">a </w:t>
      </w:r>
      <w:r w:rsidRPr="004C62DC">
        <w:rPr>
          <w:rFonts w:ascii="Arial" w:hAnsi="Arial" w:cs="Arial"/>
          <w:sz w:val="20"/>
          <w:szCs w:val="20"/>
        </w:rPr>
        <w:t>execução do serviço deve obedecer à Lei Federal nº 8.666/93, que estabelece no Art. 55:</w:t>
      </w:r>
    </w:p>
    <w:p w:rsidR="00D56ECF" w:rsidRPr="004C62DC" w:rsidRDefault="00D56ECF" w:rsidP="00D56ECF">
      <w:pPr>
        <w:pStyle w:val="PargrafodaLista"/>
        <w:spacing w:after="0" w:line="240" w:lineRule="auto"/>
        <w:ind w:firstLine="696"/>
        <w:jc w:val="both"/>
        <w:rPr>
          <w:rFonts w:ascii="Arial" w:hAnsi="Arial" w:cs="Arial"/>
          <w:sz w:val="16"/>
          <w:szCs w:val="16"/>
        </w:rPr>
      </w:pPr>
    </w:p>
    <w:p w:rsidR="00D56ECF" w:rsidRPr="004C62DC" w:rsidRDefault="00D56ECF" w:rsidP="00D56ECF">
      <w:pPr>
        <w:pStyle w:val="PargrafodaLista"/>
        <w:spacing w:after="0" w:line="240" w:lineRule="auto"/>
        <w:ind w:firstLine="696"/>
        <w:jc w:val="both"/>
        <w:rPr>
          <w:rFonts w:ascii="Arial" w:hAnsi="Arial" w:cs="Arial"/>
          <w:sz w:val="16"/>
          <w:szCs w:val="16"/>
        </w:rPr>
      </w:pPr>
    </w:p>
    <w:p w:rsidR="00D07904" w:rsidRPr="004C62DC" w:rsidRDefault="00D07904" w:rsidP="00D56ECF">
      <w:pPr>
        <w:pStyle w:val="PargrafodaLista"/>
        <w:spacing w:after="0" w:line="240" w:lineRule="auto"/>
        <w:ind w:left="2268"/>
        <w:jc w:val="both"/>
        <w:rPr>
          <w:rFonts w:ascii="Arial" w:hAnsi="Arial" w:cs="Arial"/>
          <w:sz w:val="16"/>
          <w:szCs w:val="16"/>
        </w:rPr>
      </w:pPr>
      <w:proofErr w:type="gramStart"/>
      <w:r w:rsidRPr="004C62DC">
        <w:rPr>
          <w:rFonts w:ascii="Arial" w:hAnsi="Arial" w:cs="Arial"/>
          <w:sz w:val="16"/>
          <w:szCs w:val="16"/>
        </w:rPr>
        <w:t>“Art. 55.</w:t>
      </w:r>
      <w:proofErr w:type="gramEnd"/>
      <w:r w:rsidRPr="004C62DC">
        <w:rPr>
          <w:rFonts w:ascii="Arial" w:hAnsi="Arial" w:cs="Arial"/>
          <w:sz w:val="16"/>
          <w:szCs w:val="16"/>
        </w:rPr>
        <w:t xml:space="preserve"> São cláusulas necessárias em todo contrato as que estabeleçam:</w:t>
      </w:r>
    </w:p>
    <w:p w:rsidR="00D07904" w:rsidRPr="004C62DC" w:rsidRDefault="00D07904" w:rsidP="00D56ECF">
      <w:pPr>
        <w:pStyle w:val="PargrafodaLista"/>
        <w:spacing w:after="0" w:line="240" w:lineRule="auto"/>
        <w:ind w:left="2268"/>
        <w:jc w:val="both"/>
        <w:rPr>
          <w:rFonts w:ascii="Arial" w:hAnsi="Arial" w:cs="Arial"/>
          <w:sz w:val="16"/>
          <w:szCs w:val="16"/>
        </w:rPr>
      </w:pPr>
      <w:r w:rsidRPr="004C62DC">
        <w:rPr>
          <w:rFonts w:ascii="Arial" w:hAnsi="Arial" w:cs="Arial"/>
          <w:sz w:val="16"/>
          <w:szCs w:val="16"/>
        </w:rPr>
        <w:t>[...]</w:t>
      </w:r>
    </w:p>
    <w:p w:rsidR="00D07904" w:rsidRPr="004C62DC" w:rsidRDefault="00D07904" w:rsidP="00D56ECF">
      <w:pPr>
        <w:pStyle w:val="PargrafodaLista"/>
        <w:spacing w:after="0" w:line="240" w:lineRule="auto"/>
        <w:ind w:left="2268"/>
        <w:jc w:val="both"/>
        <w:rPr>
          <w:rFonts w:ascii="Arial" w:hAnsi="Arial" w:cs="Arial"/>
          <w:sz w:val="16"/>
          <w:szCs w:val="16"/>
        </w:rPr>
      </w:pPr>
      <w:r w:rsidRPr="004C62DC">
        <w:rPr>
          <w:rFonts w:ascii="Arial" w:hAnsi="Arial" w:cs="Arial"/>
          <w:sz w:val="16"/>
          <w:szCs w:val="16"/>
        </w:rPr>
        <w:t>IV - os prazos de início de etapas de execução, de conclusão, de entrega, de observação e de recebimento definitivo, conforme o caso;</w:t>
      </w:r>
    </w:p>
    <w:p w:rsidR="00D07904" w:rsidRPr="004C62DC" w:rsidRDefault="00D07904" w:rsidP="00D56ECF">
      <w:pPr>
        <w:pStyle w:val="PargrafodaLista"/>
        <w:spacing w:after="0" w:line="240" w:lineRule="auto"/>
        <w:ind w:left="2268"/>
        <w:jc w:val="both"/>
        <w:rPr>
          <w:rFonts w:ascii="Arial" w:hAnsi="Arial" w:cs="Arial"/>
          <w:sz w:val="16"/>
          <w:szCs w:val="16"/>
        </w:rPr>
      </w:pPr>
      <w:r w:rsidRPr="004C62DC">
        <w:rPr>
          <w:rFonts w:ascii="Arial" w:hAnsi="Arial" w:cs="Arial"/>
          <w:sz w:val="16"/>
          <w:szCs w:val="16"/>
        </w:rPr>
        <w:t>[...</w:t>
      </w:r>
      <w:r w:rsidR="007A53E1" w:rsidRPr="004C62DC">
        <w:rPr>
          <w:rFonts w:ascii="Arial" w:hAnsi="Arial" w:cs="Arial"/>
          <w:sz w:val="16"/>
          <w:szCs w:val="16"/>
        </w:rPr>
        <w:t>] (BRASIL, 1993).</w:t>
      </w:r>
    </w:p>
    <w:p w:rsidR="007A53E1" w:rsidRPr="004C62DC" w:rsidRDefault="007A53E1" w:rsidP="00D56ECF">
      <w:pPr>
        <w:pStyle w:val="PargrafodaLista"/>
        <w:spacing w:after="0" w:line="240" w:lineRule="auto"/>
        <w:jc w:val="both"/>
        <w:rPr>
          <w:rFonts w:ascii="Arial" w:hAnsi="Arial" w:cs="Arial"/>
          <w:sz w:val="16"/>
          <w:szCs w:val="16"/>
        </w:rPr>
      </w:pPr>
    </w:p>
    <w:p w:rsidR="00D56ECF" w:rsidRPr="004C62DC" w:rsidRDefault="00D56ECF" w:rsidP="00D56ECF">
      <w:pPr>
        <w:pStyle w:val="PargrafodaLista"/>
        <w:spacing w:after="0" w:line="240" w:lineRule="auto"/>
        <w:jc w:val="both"/>
        <w:rPr>
          <w:rFonts w:ascii="Arial" w:hAnsi="Arial" w:cs="Arial"/>
          <w:sz w:val="16"/>
          <w:szCs w:val="16"/>
        </w:rPr>
      </w:pPr>
    </w:p>
    <w:p w:rsidR="00D07904" w:rsidRPr="004C62DC" w:rsidRDefault="00D07904" w:rsidP="00D07904">
      <w:pPr>
        <w:pStyle w:val="NormalWeb"/>
        <w:numPr>
          <w:ilvl w:val="0"/>
          <w:numId w:val="2"/>
        </w:numPr>
        <w:shd w:val="clear" w:color="auto" w:fill="FFFFFF"/>
        <w:spacing w:before="0" w:beforeAutospacing="0" w:after="0" w:afterAutospacing="0" w:line="360" w:lineRule="auto"/>
        <w:jc w:val="both"/>
        <w:textAlignment w:val="baseline"/>
        <w:rPr>
          <w:rFonts w:ascii="Arial" w:hAnsi="Arial" w:cs="Arial"/>
          <w:b/>
          <w:color w:val="000000"/>
          <w:sz w:val="20"/>
          <w:szCs w:val="20"/>
        </w:rPr>
      </w:pPr>
      <w:r w:rsidRPr="004C62DC">
        <w:rPr>
          <w:rFonts w:ascii="Arial" w:hAnsi="Arial" w:cs="Arial"/>
          <w:b/>
          <w:sz w:val="20"/>
          <w:szCs w:val="20"/>
        </w:rPr>
        <w:t>CRITÉRIOS E PRÁTICAS DE SUSTENTABILIDADE QUE DEVEM SER VEICULADOS COMO ESPECIFICAÇÃO TÉCNICA DO OBJETO OU COMO OBRIGAÇÃO DA CONTRATADA:</w:t>
      </w:r>
    </w:p>
    <w:p w:rsidR="000D0A9D" w:rsidRDefault="000D0A9D" w:rsidP="007A53E1">
      <w:pPr>
        <w:pStyle w:val="NormalWeb"/>
        <w:shd w:val="clear" w:color="auto" w:fill="FFFFFF"/>
        <w:spacing w:before="0" w:beforeAutospacing="0" w:after="0" w:afterAutospacing="0" w:line="360" w:lineRule="auto"/>
        <w:ind w:firstLine="708"/>
        <w:jc w:val="both"/>
        <w:textAlignment w:val="baseline"/>
        <w:rPr>
          <w:rFonts w:ascii="Arial" w:hAnsi="Arial" w:cs="Arial"/>
          <w:color w:val="000000"/>
          <w:sz w:val="20"/>
          <w:szCs w:val="20"/>
        </w:rPr>
      </w:pPr>
      <w:r>
        <w:rPr>
          <w:rFonts w:ascii="Arial" w:hAnsi="Arial" w:cs="Arial"/>
          <w:color w:val="000000"/>
          <w:sz w:val="20"/>
          <w:szCs w:val="20"/>
        </w:rPr>
        <w:lastRenderedPageBreak/>
        <w:t xml:space="preserve">O objeto contratado deve atender à legislação </w:t>
      </w:r>
      <w:r w:rsidR="00774EFF" w:rsidRPr="00BA3C58">
        <w:rPr>
          <w:rFonts w:ascii="Arial" w:hAnsi="Arial" w:cs="Arial"/>
          <w:color w:val="000000"/>
          <w:sz w:val="20"/>
          <w:szCs w:val="20"/>
        </w:rPr>
        <w:t>federal, estadual e municipal</w:t>
      </w:r>
      <w:r w:rsidR="00774EFF">
        <w:rPr>
          <w:rFonts w:ascii="Arial" w:hAnsi="Arial" w:cs="Arial"/>
          <w:color w:val="000000"/>
          <w:sz w:val="20"/>
          <w:szCs w:val="20"/>
        </w:rPr>
        <w:t xml:space="preserve"> </w:t>
      </w:r>
      <w:r>
        <w:rPr>
          <w:rFonts w:ascii="Arial" w:hAnsi="Arial" w:cs="Arial"/>
          <w:color w:val="000000"/>
          <w:sz w:val="20"/>
          <w:szCs w:val="20"/>
        </w:rPr>
        <w:t>referente à sustentabilidade, dentre estas:</w:t>
      </w:r>
    </w:p>
    <w:p w:rsidR="000D0A9D" w:rsidRDefault="000D0A9D" w:rsidP="007A53E1">
      <w:pPr>
        <w:pStyle w:val="NormalWeb"/>
        <w:shd w:val="clear" w:color="auto" w:fill="FFFFFF"/>
        <w:spacing w:before="0" w:beforeAutospacing="0" w:after="0" w:afterAutospacing="0" w:line="360" w:lineRule="auto"/>
        <w:ind w:firstLine="708"/>
        <w:jc w:val="both"/>
        <w:textAlignment w:val="baseline"/>
        <w:rPr>
          <w:rFonts w:ascii="Arial" w:hAnsi="Arial" w:cs="Arial"/>
          <w:color w:val="000000"/>
          <w:sz w:val="20"/>
          <w:szCs w:val="20"/>
        </w:rPr>
      </w:pPr>
      <w:r>
        <w:rPr>
          <w:rFonts w:ascii="Arial" w:hAnsi="Arial" w:cs="Arial"/>
          <w:color w:val="000000"/>
          <w:sz w:val="20"/>
          <w:szCs w:val="20"/>
        </w:rPr>
        <w:t xml:space="preserve">- </w:t>
      </w:r>
      <w:r w:rsidR="00774EFF">
        <w:rPr>
          <w:rFonts w:ascii="Arial" w:hAnsi="Arial" w:cs="Arial"/>
          <w:color w:val="000000"/>
          <w:sz w:val="20"/>
          <w:szCs w:val="20"/>
        </w:rPr>
        <w:t xml:space="preserve">A </w:t>
      </w:r>
      <w:r>
        <w:rPr>
          <w:rFonts w:ascii="Arial" w:hAnsi="Arial" w:cs="Arial"/>
          <w:color w:val="000000"/>
          <w:sz w:val="20"/>
          <w:szCs w:val="20"/>
        </w:rPr>
        <w:t>Lei Federal nº. 8666/93, artigo 3º;</w:t>
      </w:r>
    </w:p>
    <w:p w:rsidR="000D0A9D" w:rsidRPr="00BA3C58" w:rsidRDefault="000D0A9D" w:rsidP="007A53E1">
      <w:pPr>
        <w:pStyle w:val="NormalWeb"/>
        <w:shd w:val="clear" w:color="auto" w:fill="FFFFFF"/>
        <w:spacing w:before="0" w:beforeAutospacing="0" w:after="0" w:afterAutospacing="0" w:line="360" w:lineRule="auto"/>
        <w:ind w:firstLine="708"/>
        <w:jc w:val="both"/>
        <w:textAlignment w:val="baseline"/>
        <w:rPr>
          <w:rFonts w:ascii="Arial" w:hAnsi="Arial" w:cs="Arial"/>
          <w:color w:val="000000"/>
          <w:sz w:val="20"/>
          <w:szCs w:val="20"/>
        </w:rPr>
      </w:pPr>
      <w:r>
        <w:rPr>
          <w:rFonts w:ascii="Arial" w:hAnsi="Arial" w:cs="Arial"/>
          <w:color w:val="000000"/>
          <w:sz w:val="20"/>
          <w:szCs w:val="20"/>
        </w:rPr>
        <w:t xml:space="preserve">- </w:t>
      </w:r>
      <w:r w:rsidR="00774EFF">
        <w:rPr>
          <w:rFonts w:ascii="Arial" w:hAnsi="Arial" w:cs="Arial"/>
          <w:color w:val="000000"/>
          <w:sz w:val="20"/>
          <w:szCs w:val="20"/>
        </w:rPr>
        <w:t xml:space="preserve">O </w:t>
      </w:r>
      <w:r w:rsidRPr="00BA3C58">
        <w:rPr>
          <w:rFonts w:ascii="Arial" w:hAnsi="Arial" w:cs="Arial"/>
          <w:color w:val="000000"/>
          <w:sz w:val="20"/>
          <w:szCs w:val="20"/>
        </w:rPr>
        <w:t xml:space="preserve">Decreto </w:t>
      </w:r>
      <w:r>
        <w:rPr>
          <w:rFonts w:ascii="Arial" w:hAnsi="Arial" w:cs="Arial"/>
          <w:color w:val="000000"/>
          <w:sz w:val="20"/>
          <w:szCs w:val="20"/>
        </w:rPr>
        <w:t>Federal nº</w:t>
      </w:r>
      <w:r w:rsidRPr="00BA3C58">
        <w:rPr>
          <w:rFonts w:ascii="Arial" w:hAnsi="Arial" w:cs="Arial"/>
          <w:color w:val="000000"/>
          <w:sz w:val="20"/>
          <w:szCs w:val="20"/>
        </w:rPr>
        <w:t xml:space="preserve"> 7.746/ 12, que regulamenta o art. 3º</w:t>
      </w:r>
      <w:r w:rsidR="009376D8">
        <w:rPr>
          <w:rFonts w:ascii="Arial" w:hAnsi="Arial" w:cs="Arial"/>
          <w:color w:val="000000"/>
          <w:sz w:val="20"/>
          <w:szCs w:val="20"/>
        </w:rPr>
        <w:t xml:space="preserve"> </w:t>
      </w:r>
      <w:r w:rsidRPr="00BA3C58">
        <w:rPr>
          <w:rFonts w:ascii="Arial" w:hAnsi="Arial" w:cs="Arial"/>
          <w:color w:val="000000"/>
          <w:sz w:val="20"/>
          <w:szCs w:val="20"/>
        </w:rPr>
        <w:t>“caput”, da Lei n</w:t>
      </w:r>
      <w:r w:rsidR="009376D8">
        <w:rPr>
          <w:rFonts w:ascii="Arial" w:hAnsi="Arial" w:cs="Arial"/>
          <w:color w:val="000000"/>
          <w:sz w:val="20"/>
          <w:szCs w:val="20"/>
        </w:rPr>
        <w:t xml:space="preserve">º </w:t>
      </w:r>
      <w:r w:rsidRPr="00BA3C58">
        <w:rPr>
          <w:rFonts w:ascii="Arial" w:hAnsi="Arial" w:cs="Arial"/>
          <w:color w:val="000000"/>
          <w:sz w:val="20"/>
          <w:szCs w:val="20"/>
        </w:rPr>
        <w:t>8.666;</w:t>
      </w:r>
    </w:p>
    <w:p w:rsidR="000D0A9D" w:rsidRPr="00BA3C58" w:rsidRDefault="000D0A9D" w:rsidP="007A53E1">
      <w:pPr>
        <w:pStyle w:val="NormalWeb"/>
        <w:shd w:val="clear" w:color="auto" w:fill="FFFFFF"/>
        <w:spacing w:before="0" w:beforeAutospacing="0" w:after="0" w:afterAutospacing="0" w:line="360" w:lineRule="auto"/>
        <w:ind w:firstLine="708"/>
        <w:jc w:val="both"/>
        <w:textAlignment w:val="baseline"/>
        <w:rPr>
          <w:rFonts w:ascii="Arial" w:hAnsi="Arial" w:cs="Arial"/>
          <w:color w:val="000000"/>
          <w:sz w:val="20"/>
          <w:szCs w:val="20"/>
        </w:rPr>
      </w:pPr>
      <w:r w:rsidRPr="00BA3C58">
        <w:rPr>
          <w:rFonts w:ascii="Arial" w:hAnsi="Arial" w:cs="Arial"/>
          <w:color w:val="000000"/>
          <w:sz w:val="20"/>
          <w:szCs w:val="20"/>
        </w:rPr>
        <w:t xml:space="preserve">- </w:t>
      </w:r>
      <w:r w:rsidR="00774EFF" w:rsidRPr="00BA3C58">
        <w:rPr>
          <w:rFonts w:ascii="Arial" w:hAnsi="Arial" w:cs="Arial"/>
          <w:color w:val="000000"/>
          <w:sz w:val="20"/>
          <w:szCs w:val="20"/>
        </w:rPr>
        <w:t xml:space="preserve">A </w:t>
      </w:r>
      <w:r w:rsidRPr="00BA3C58">
        <w:rPr>
          <w:rFonts w:ascii="Arial" w:hAnsi="Arial" w:cs="Arial"/>
          <w:color w:val="000000"/>
          <w:sz w:val="20"/>
          <w:szCs w:val="20"/>
        </w:rPr>
        <w:t xml:space="preserve">Instrução Normativa </w:t>
      </w:r>
      <w:r>
        <w:rPr>
          <w:rFonts w:ascii="Arial" w:hAnsi="Arial" w:cs="Arial"/>
          <w:color w:val="000000"/>
          <w:sz w:val="20"/>
          <w:szCs w:val="20"/>
        </w:rPr>
        <w:t>nº</w:t>
      </w:r>
      <w:r w:rsidRPr="00BA3C58">
        <w:rPr>
          <w:rFonts w:ascii="Arial" w:hAnsi="Arial" w:cs="Arial"/>
          <w:color w:val="000000"/>
          <w:sz w:val="20"/>
          <w:szCs w:val="20"/>
        </w:rPr>
        <w:t xml:space="preserve"> 01/2010 – SLTI/MP;</w:t>
      </w:r>
    </w:p>
    <w:p w:rsidR="000D0A9D" w:rsidRPr="00BA3C58" w:rsidRDefault="000D0A9D" w:rsidP="007A53E1">
      <w:pPr>
        <w:pStyle w:val="NormalWeb"/>
        <w:shd w:val="clear" w:color="auto" w:fill="FFFFFF"/>
        <w:spacing w:before="0" w:beforeAutospacing="0" w:after="0" w:afterAutospacing="0" w:line="360" w:lineRule="auto"/>
        <w:ind w:firstLine="708"/>
        <w:jc w:val="both"/>
        <w:textAlignment w:val="baseline"/>
        <w:rPr>
          <w:rFonts w:ascii="Arial" w:hAnsi="Arial" w:cs="Arial"/>
          <w:color w:val="000000"/>
          <w:sz w:val="20"/>
          <w:szCs w:val="20"/>
        </w:rPr>
      </w:pPr>
      <w:r w:rsidRPr="00BA3C58">
        <w:rPr>
          <w:rFonts w:ascii="Arial" w:hAnsi="Arial" w:cs="Arial"/>
          <w:color w:val="000000"/>
          <w:sz w:val="20"/>
          <w:szCs w:val="20"/>
        </w:rPr>
        <w:t xml:space="preserve">- </w:t>
      </w:r>
      <w:r w:rsidR="00774EFF" w:rsidRPr="00BA3C58">
        <w:rPr>
          <w:rFonts w:ascii="Arial" w:hAnsi="Arial" w:cs="Arial"/>
          <w:color w:val="000000"/>
          <w:sz w:val="20"/>
          <w:szCs w:val="20"/>
        </w:rPr>
        <w:t xml:space="preserve">A </w:t>
      </w:r>
      <w:r w:rsidRPr="00BA3C58">
        <w:rPr>
          <w:rFonts w:ascii="Arial" w:hAnsi="Arial" w:cs="Arial"/>
          <w:color w:val="000000"/>
          <w:sz w:val="20"/>
          <w:szCs w:val="20"/>
        </w:rPr>
        <w:t>Lei nº 12.305/10 – Política Nacional de Resíduos Sólidos;</w:t>
      </w:r>
    </w:p>
    <w:p w:rsidR="00774EFF" w:rsidRPr="00BA3C58" w:rsidRDefault="000D0A9D" w:rsidP="0003449A">
      <w:pPr>
        <w:pStyle w:val="NormalWeb"/>
        <w:shd w:val="clear" w:color="auto" w:fill="FFFFFF"/>
        <w:spacing w:before="0" w:beforeAutospacing="0" w:after="0" w:afterAutospacing="0" w:line="360" w:lineRule="auto"/>
        <w:ind w:firstLine="708"/>
        <w:jc w:val="both"/>
        <w:textAlignment w:val="baseline"/>
        <w:rPr>
          <w:rFonts w:ascii="Arial" w:hAnsi="Arial" w:cs="Arial"/>
          <w:color w:val="000000"/>
          <w:sz w:val="20"/>
          <w:szCs w:val="20"/>
        </w:rPr>
      </w:pPr>
      <w:r w:rsidRPr="00BA3C58">
        <w:rPr>
          <w:rFonts w:ascii="Arial" w:hAnsi="Arial" w:cs="Arial"/>
          <w:color w:val="000000"/>
          <w:sz w:val="20"/>
          <w:szCs w:val="20"/>
        </w:rPr>
        <w:t xml:space="preserve">- </w:t>
      </w:r>
      <w:r w:rsidR="00774EFF" w:rsidRPr="00BA3C58">
        <w:rPr>
          <w:rFonts w:ascii="Arial" w:hAnsi="Arial" w:cs="Arial"/>
          <w:color w:val="000000"/>
          <w:sz w:val="20"/>
          <w:szCs w:val="20"/>
        </w:rPr>
        <w:t xml:space="preserve">A </w:t>
      </w:r>
      <w:r w:rsidRPr="00BA3C58">
        <w:rPr>
          <w:rFonts w:ascii="Arial" w:hAnsi="Arial" w:cs="Arial"/>
          <w:color w:val="000000"/>
          <w:sz w:val="20"/>
          <w:szCs w:val="20"/>
        </w:rPr>
        <w:t>Instrução Normativa SLTI/MP nº 02/2014, quando aplicável.</w:t>
      </w:r>
    </w:p>
    <w:p w:rsidR="00774EFF" w:rsidRPr="00BA3C58" w:rsidRDefault="00774EFF" w:rsidP="007A53E1">
      <w:pPr>
        <w:pStyle w:val="NormalWeb"/>
        <w:shd w:val="clear" w:color="auto" w:fill="FFFFFF"/>
        <w:spacing w:before="0" w:beforeAutospacing="0" w:after="0" w:afterAutospacing="0" w:line="360" w:lineRule="auto"/>
        <w:ind w:firstLine="708"/>
        <w:jc w:val="both"/>
        <w:textAlignment w:val="baseline"/>
        <w:rPr>
          <w:rFonts w:ascii="Arial" w:hAnsi="Arial" w:cs="Arial"/>
          <w:color w:val="000000"/>
          <w:sz w:val="20"/>
          <w:szCs w:val="20"/>
        </w:rPr>
      </w:pPr>
      <w:r w:rsidRPr="00BA3C58">
        <w:rPr>
          <w:rFonts w:ascii="Arial" w:hAnsi="Arial" w:cs="Arial"/>
          <w:color w:val="000000"/>
          <w:sz w:val="20"/>
          <w:szCs w:val="20"/>
        </w:rPr>
        <w:t xml:space="preserve">As especificações do projeto devem ser elaboradas com objetivo de proporcionar economia, manutenção e operacionalização da edificação, a redução do consumo de energia e água, e a utilização de tecnologias e materiais que reduzam o impacto ambiental, atendendo termos da Lei nº 8.666/93, art. 3º, c/c IN SLTI/MP n. 01/2010, </w:t>
      </w:r>
      <w:proofErr w:type="spellStart"/>
      <w:r w:rsidRPr="00BA3C58">
        <w:rPr>
          <w:rFonts w:ascii="Arial" w:hAnsi="Arial" w:cs="Arial"/>
          <w:color w:val="000000"/>
          <w:sz w:val="20"/>
          <w:szCs w:val="20"/>
        </w:rPr>
        <w:t>arts</w:t>
      </w:r>
      <w:proofErr w:type="spellEnd"/>
      <w:r w:rsidRPr="00BA3C58">
        <w:rPr>
          <w:rFonts w:ascii="Arial" w:hAnsi="Arial" w:cs="Arial"/>
          <w:color w:val="000000"/>
          <w:sz w:val="20"/>
          <w:szCs w:val="20"/>
        </w:rPr>
        <w:t>. 3º e 4º:</w:t>
      </w:r>
    </w:p>
    <w:p w:rsidR="00BA3C58" w:rsidRPr="00BA3C58" w:rsidRDefault="00BA3C58" w:rsidP="00BA3C58">
      <w:pPr>
        <w:pStyle w:val="NormalWeb"/>
        <w:shd w:val="clear" w:color="auto" w:fill="FFFFFF"/>
        <w:spacing w:before="0" w:beforeAutospacing="0" w:after="0" w:afterAutospacing="0"/>
        <w:ind w:firstLine="708"/>
        <w:jc w:val="both"/>
        <w:textAlignment w:val="baseline"/>
        <w:rPr>
          <w:rFonts w:ascii="Arial" w:hAnsi="Arial" w:cs="Arial"/>
          <w:color w:val="000000"/>
          <w:sz w:val="18"/>
          <w:szCs w:val="18"/>
        </w:rPr>
      </w:pPr>
    </w:p>
    <w:p w:rsidR="00BA3C58" w:rsidRPr="00BA3C58" w:rsidRDefault="00BA3C58" w:rsidP="00BA3C58">
      <w:pPr>
        <w:pStyle w:val="NormalWeb"/>
        <w:shd w:val="clear" w:color="auto" w:fill="FFFFFF"/>
        <w:spacing w:before="0" w:beforeAutospacing="0" w:after="0" w:afterAutospacing="0"/>
        <w:ind w:firstLine="708"/>
        <w:jc w:val="both"/>
        <w:textAlignment w:val="baseline"/>
        <w:rPr>
          <w:rFonts w:ascii="Arial" w:hAnsi="Arial" w:cs="Arial"/>
          <w:color w:val="000000"/>
          <w:sz w:val="18"/>
          <w:szCs w:val="18"/>
        </w:rPr>
      </w:pPr>
    </w:p>
    <w:p w:rsidR="00BA3C58" w:rsidRPr="00BA3C58" w:rsidRDefault="00BA3C58" w:rsidP="00BA3C58">
      <w:pPr>
        <w:pStyle w:val="NormalWeb"/>
        <w:shd w:val="clear" w:color="auto" w:fill="FFFFFF"/>
        <w:spacing w:before="0" w:beforeAutospacing="0" w:after="0" w:afterAutospacing="0"/>
        <w:ind w:left="2268"/>
        <w:jc w:val="both"/>
        <w:textAlignment w:val="baseline"/>
        <w:rPr>
          <w:rFonts w:ascii="Arial" w:hAnsi="Arial" w:cs="Arial"/>
          <w:color w:val="000000"/>
          <w:sz w:val="18"/>
          <w:szCs w:val="18"/>
        </w:rPr>
      </w:pPr>
      <w:r w:rsidRPr="00BA3C58">
        <w:rPr>
          <w:rFonts w:ascii="Arial" w:hAnsi="Arial" w:cs="Arial"/>
          <w:color w:val="000000"/>
          <w:sz w:val="18"/>
          <w:szCs w:val="18"/>
        </w:rPr>
        <w:t xml:space="preserve">I – uso de equipamentos de climatização mecânica, ou de novas tecnologias de resfriamento do ar, que utilizem energia elétrica, apenas nos ambientes aonde for indispensável; </w:t>
      </w:r>
    </w:p>
    <w:p w:rsidR="00BA3C58" w:rsidRPr="00BA3C58" w:rsidRDefault="00BA3C58" w:rsidP="00BA3C58">
      <w:pPr>
        <w:pStyle w:val="NormalWeb"/>
        <w:shd w:val="clear" w:color="auto" w:fill="FFFFFF"/>
        <w:spacing w:before="0" w:beforeAutospacing="0" w:after="0" w:afterAutospacing="0"/>
        <w:ind w:left="2268"/>
        <w:jc w:val="both"/>
        <w:textAlignment w:val="baseline"/>
        <w:rPr>
          <w:rFonts w:ascii="Arial" w:hAnsi="Arial" w:cs="Arial"/>
          <w:color w:val="000000"/>
          <w:sz w:val="18"/>
          <w:szCs w:val="18"/>
        </w:rPr>
      </w:pPr>
      <w:r w:rsidRPr="00BA3C58">
        <w:rPr>
          <w:rFonts w:ascii="Arial" w:hAnsi="Arial" w:cs="Arial"/>
          <w:color w:val="000000"/>
          <w:sz w:val="18"/>
          <w:szCs w:val="18"/>
        </w:rPr>
        <w:t>II – automação da iluminação do prédio</w:t>
      </w:r>
      <w:proofErr w:type="gramStart"/>
      <w:r w:rsidRPr="00BA3C58">
        <w:rPr>
          <w:rFonts w:ascii="Arial" w:hAnsi="Arial" w:cs="Arial"/>
          <w:color w:val="000000"/>
          <w:sz w:val="18"/>
          <w:szCs w:val="18"/>
        </w:rPr>
        <w:t>, projeto</w:t>
      </w:r>
      <w:proofErr w:type="gramEnd"/>
      <w:r w:rsidRPr="00BA3C58">
        <w:rPr>
          <w:rFonts w:ascii="Arial" w:hAnsi="Arial" w:cs="Arial"/>
          <w:color w:val="000000"/>
          <w:sz w:val="18"/>
          <w:szCs w:val="18"/>
        </w:rPr>
        <w:t xml:space="preserve"> de iluminação, interruptores, iluminação ambiental, iluminação tarefa, uso de sensores de presença; </w:t>
      </w:r>
    </w:p>
    <w:p w:rsidR="00BA3C58" w:rsidRPr="00BA3C58" w:rsidRDefault="00BA3C58" w:rsidP="00BA3C58">
      <w:pPr>
        <w:pStyle w:val="NormalWeb"/>
        <w:shd w:val="clear" w:color="auto" w:fill="FFFFFF"/>
        <w:spacing w:before="0" w:beforeAutospacing="0" w:after="0" w:afterAutospacing="0"/>
        <w:ind w:left="2268"/>
        <w:jc w:val="both"/>
        <w:textAlignment w:val="baseline"/>
        <w:rPr>
          <w:rFonts w:ascii="Arial" w:hAnsi="Arial" w:cs="Arial"/>
          <w:color w:val="000000"/>
          <w:sz w:val="18"/>
          <w:szCs w:val="18"/>
        </w:rPr>
      </w:pPr>
      <w:r w:rsidRPr="00BA3C58">
        <w:rPr>
          <w:rFonts w:ascii="Arial" w:hAnsi="Arial" w:cs="Arial"/>
          <w:color w:val="000000"/>
          <w:sz w:val="18"/>
          <w:szCs w:val="18"/>
        </w:rPr>
        <w:t xml:space="preserve">III – uso exclusivo de lâmpadas fluorescentes compactas ou tubulares de alto rendimento e de luminárias eficientes; </w:t>
      </w:r>
    </w:p>
    <w:p w:rsidR="00BA3C58" w:rsidRPr="00BA3C58" w:rsidRDefault="00BA3C58" w:rsidP="00BA3C58">
      <w:pPr>
        <w:pStyle w:val="NormalWeb"/>
        <w:shd w:val="clear" w:color="auto" w:fill="FFFFFF"/>
        <w:spacing w:before="0" w:beforeAutospacing="0" w:after="0" w:afterAutospacing="0"/>
        <w:ind w:left="2268"/>
        <w:jc w:val="both"/>
        <w:textAlignment w:val="baseline"/>
        <w:rPr>
          <w:rFonts w:ascii="Arial" w:hAnsi="Arial" w:cs="Arial"/>
          <w:color w:val="000000"/>
          <w:sz w:val="18"/>
          <w:szCs w:val="18"/>
        </w:rPr>
      </w:pPr>
      <w:r w:rsidRPr="00BA3C58">
        <w:rPr>
          <w:rFonts w:ascii="Arial" w:hAnsi="Arial" w:cs="Arial"/>
          <w:color w:val="000000"/>
          <w:sz w:val="18"/>
          <w:szCs w:val="18"/>
        </w:rPr>
        <w:t xml:space="preserve">IV – energia solar, ou outra energia limpa para aquecimento de água; </w:t>
      </w:r>
    </w:p>
    <w:p w:rsidR="00BA3C58" w:rsidRPr="00BA3C58" w:rsidRDefault="00BA3C58" w:rsidP="00BA3C58">
      <w:pPr>
        <w:pStyle w:val="NormalWeb"/>
        <w:shd w:val="clear" w:color="auto" w:fill="FFFFFF"/>
        <w:spacing w:before="0" w:beforeAutospacing="0" w:after="0" w:afterAutospacing="0"/>
        <w:ind w:left="2268"/>
        <w:jc w:val="both"/>
        <w:textAlignment w:val="baseline"/>
        <w:rPr>
          <w:rFonts w:ascii="Arial" w:hAnsi="Arial" w:cs="Arial"/>
          <w:color w:val="000000"/>
          <w:sz w:val="18"/>
          <w:szCs w:val="18"/>
        </w:rPr>
      </w:pPr>
      <w:r w:rsidRPr="00BA3C58">
        <w:rPr>
          <w:rFonts w:ascii="Arial" w:hAnsi="Arial" w:cs="Arial"/>
          <w:color w:val="000000"/>
          <w:sz w:val="18"/>
          <w:szCs w:val="18"/>
        </w:rPr>
        <w:t xml:space="preserve">V – sistema de medição individualizado de consumo de água e energia; </w:t>
      </w:r>
    </w:p>
    <w:p w:rsidR="00BA3C58" w:rsidRPr="00BA3C58" w:rsidRDefault="00BA3C58" w:rsidP="00BA3C58">
      <w:pPr>
        <w:pStyle w:val="NormalWeb"/>
        <w:shd w:val="clear" w:color="auto" w:fill="FFFFFF"/>
        <w:spacing w:before="0" w:beforeAutospacing="0" w:after="0" w:afterAutospacing="0"/>
        <w:ind w:left="2268"/>
        <w:jc w:val="both"/>
        <w:textAlignment w:val="baseline"/>
        <w:rPr>
          <w:rFonts w:ascii="Arial" w:hAnsi="Arial" w:cs="Arial"/>
          <w:color w:val="000000"/>
          <w:sz w:val="18"/>
          <w:szCs w:val="18"/>
        </w:rPr>
      </w:pPr>
      <w:r w:rsidRPr="00BA3C58">
        <w:rPr>
          <w:rFonts w:ascii="Arial" w:hAnsi="Arial" w:cs="Arial"/>
          <w:color w:val="000000"/>
          <w:sz w:val="18"/>
          <w:szCs w:val="18"/>
        </w:rPr>
        <w:t>VI – sistema de reuso de água e de tratamento de efluentes gerados;</w:t>
      </w:r>
    </w:p>
    <w:p w:rsidR="00BA3C58" w:rsidRPr="00BA3C58" w:rsidRDefault="00BA3C58" w:rsidP="00BA3C58">
      <w:pPr>
        <w:pStyle w:val="NormalWeb"/>
        <w:shd w:val="clear" w:color="auto" w:fill="FFFFFF"/>
        <w:spacing w:before="0" w:beforeAutospacing="0" w:after="0" w:afterAutospacing="0"/>
        <w:ind w:left="2268"/>
        <w:jc w:val="both"/>
        <w:textAlignment w:val="baseline"/>
        <w:rPr>
          <w:rFonts w:ascii="Arial" w:hAnsi="Arial" w:cs="Arial"/>
          <w:color w:val="000000"/>
          <w:sz w:val="18"/>
          <w:szCs w:val="18"/>
        </w:rPr>
      </w:pPr>
      <w:r w:rsidRPr="00BA3C58">
        <w:rPr>
          <w:rFonts w:ascii="Arial" w:hAnsi="Arial" w:cs="Arial"/>
          <w:color w:val="000000"/>
          <w:sz w:val="18"/>
          <w:szCs w:val="18"/>
        </w:rPr>
        <w:t xml:space="preserve">VII – aproveitamento da água da chuva, agregando ao sistema hidráulico elementos que possibilitem a captação, transporte, armazenamento e seu aproveitamento; </w:t>
      </w:r>
    </w:p>
    <w:p w:rsidR="00BA3C58" w:rsidRPr="00BA3C58" w:rsidRDefault="00BA3C58" w:rsidP="00BA3C58">
      <w:pPr>
        <w:pStyle w:val="NormalWeb"/>
        <w:shd w:val="clear" w:color="auto" w:fill="FFFFFF"/>
        <w:spacing w:before="0" w:beforeAutospacing="0" w:after="0" w:afterAutospacing="0"/>
        <w:ind w:left="2268"/>
        <w:jc w:val="both"/>
        <w:textAlignment w:val="baseline"/>
        <w:rPr>
          <w:rFonts w:ascii="Arial" w:hAnsi="Arial" w:cs="Arial"/>
          <w:color w:val="000000"/>
          <w:sz w:val="18"/>
          <w:szCs w:val="18"/>
        </w:rPr>
      </w:pPr>
      <w:r w:rsidRPr="00BA3C58">
        <w:rPr>
          <w:rFonts w:ascii="Arial" w:hAnsi="Arial" w:cs="Arial"/>
          <w:color w:val="000000"/>
          <w:sz w:val="18"/>
          <w:szCs w:val="18"/>
        </w:rPr>
        <w:t xml:space="preserve">VIII – utilização de materiais que sejam reciclados, reutilizados e biodegradáveis, e que reduzam a necessidade de manutenção; </w:t>
      </w:r>
      <w:proofErr w:type="gramStart"/>
      <w:r w:rsidRPr="00BA3C58">
        <w:rPr>
          <w:rFonts w:ascii="Arial" w:hAnsi="Arial" w:cs="Arial"/>
          <w:color w:val="000000"/>
          <w:sz w:val="18"/>
          <w:szCs w:val="18"/>
        </w:rPr>
        <w:t>e</w:t>
      </w:r>
      <w:proofErr w:type="gramEnd"/>
      <w:r w:rsidRPr="00BA3C58">
        <w:rPr>
          <w:rFonts w:ascii="Arial" w:hAnsi="Arial" w:cs="Arial"/>
          <w:color w:val="000000"/>
          <w:sz w:val="18"/>
          <w:szCs w:val="18"/>
        </w:rPr>
        <w:t xml:space="preserve"> </w:t>
      </w:r>
    </w:p>
    <w:p w:rsidR="00774EFF" w:rsidRPr="00BA3C58" w:rsidRDefault="00BA3C58" w:rsidP="00BA3C58">
      <w:pPr>
        <w:pStyle w:val="NormalWeb"/>
        <w:shd w:val="clear" w:color="auto" w:fill="FFFFFF"/>
        <w:spacing w:before="0" w:beforeAutospacing="0" w:after="0" w:afterAutospacing="0"/>
        <w:ind w:left="2268"/>
        <w:jc w:val="both"/>
        <w:textAlignment w:val="baseline"/>
        <w:rPr>
          <w:rFonts w:ascii="Arial" w:hAnsi="Arial" w:cs="Arial"/>
          <w:color w:val="000000"/>
          <w:sz w:val="18"/>
          <w:szCs w:val="18"/>
        </w:rPr>
      </w:pPr>
      <w:r w:rsidRPr="00BA3C58">
        <w:rPr>
          <w:rFonts w:ascii="Arial" w:hAnsi="Arial" w:cs="Arial"/>
          <w:color w:val="000000"/>
          <w:sz w:val="18"/>
          <w:szCs w:val="18"/>
        </w:rPr>
        <w:t>IX – comprovação da origem da madeira a ser utilizada na execução da obra ou serviço. § 1º Deve ser priorizado o emprego de mão-de-obra, materiais, tecnologias e matérias-primas de origem local para execução, conservação e operação das obras públicas.</w:t>
      </w:r>
    </w:p>
    <w:p w:rsidR="00774EFF" w:rsidRPr="00BA3C58" w:rsidRDefault="00774EFF" w:rsidP="00BA3C58">
      <w:pPr>
        <w:pStyle w:val="NormalWeb"/>
        <w:shd w:val="clear" w:color="auto" w:fill="FFFFFF"/>
        <w:spacing w:before="0" w:beforeAutospacing="0" w:after="0" w:afterAutospacing="0"/>
        <w:ind w:firstLine="708"/>
        <w:jc w:val="both"/>
        <w:textAlignment w:val="baseline"/>
        <w:rPr>
          <w:rFonts w:ascii="Arial" w:hAnsi="Arial" w:cs="Arial"/>
          <w:color w:val="000000"/>
          <w:sz w:val="18"/>
          <w:szCs w:val="18"/>
        </w:rPr>
      </w:pPr>
    </w:p>
    <w:p w:rsidR="00BA3C58" w:rsidRPr="00BA3C58" w:rsidRDefault="00BA3C58" w:rsidP="00BA3C58">
      <w:pPr>
        <w:pStyle w:val="NormalWeb"/>
        <w:shd w:val="clear" w:color="auto" w:fill="FFFFFF"/>
        <w:spacing w:before="0" w:beforeAutospacing="0" w:after="0" w:afterAutospacing="0"/>
        <w:ind w:firstLine="708"/>
        <w:jc w:val="both"/>
        <w:textAlignment w:val="baseline"/>
        <w:rPr>
          <w:rFonts w:ascii="Arial" w:hAnsi="Arial" w:cs="Arial"/>
          <w:sz w:val="18"/>
          <w:szCs w:val="18"/>
        </w:rPr>
      </w:pPr>
    </w:p>
    <w:p w:rsidR="00712741" w:rsidRPr="004C62DC" w:rsidRDefault="00BA3C58" w:rsidP="007A53E1">
      <w:pPr>
        <w:pStyle w:val="NormalWeb"/>
        <w:shd w:val="clear" w:color="auto" w:fill="FFFFFF"/>
        <w:spacing w:before="0" w:beforeAutospacing="0" w:after="0" w:afterAutospacing="0" w:line="360" w:lineRule="auto"/>
        <w:ind w:firstLine="708"/>
        <w:jc w:val="both"/>
        <w:textAlignment w:val="baseline"/>
        <w:rPr>
          <w:rFonts w:ascii="Arial" w:hAnsi="Arial" w:cs="Arial"/>
          <w:color w:val="000000"/>
          <w:sz w:val="20"/>
          <w:szCs w:val="20"/>
        </w:rPr>
      </w:pPr>
      <w:r>
        <w:rPr>
          <w:rFonts w:ascii="Arial" w:hAnsi="Arial" w:cs="Arial"/>
          <w:color w:val="000000"/>
          <w:sz w:val="20"/>
          <w:szCs w:val="20"/>
        </w:rPr>
        <w:t>Portanto, a</w:t>
      </w:r>
      <w:r w:rsidR="00D07904" w:rsidRPr="004C62DC">
        <w:rPr>
          <w:rFonts w:ascii="Arial" w:hAnsi="Arial" w:cs="Arial"/>
          <w:color w:val="000000"/>
          <w:sz w:val="20"/>
          <w:szCs w:val="20"/>
        </w:rPr>
        <w:t xml:space="preserve"> especificação de materiais a ser desenvolvida no projeto, pela empresa contratada</w:t>
      </w:r>
      <w:r w:rsidR="00511B75" w:rsidRPr="004C62DC">
        <w:rPr>
          <w:rFonts w:ascii="Arial" w:hAnsi="Arial" w:cs="Arial"/>
          <w:color w:val="000000"/>
          <w:sz w:val="20"/>
          <w:szCs w:val="20"/>
        </w:rPr>
        <w:t>,</w:t>
      </w:r>
      <w:r w:rsidR="00D07904" w:rsidRPr="004C62DC">
        <w:rPr>
          <w:rFonts w:ascii="Arial" w:hAnsi="Arial" w:cs="Arial"/>
          <w:color w:val="000000"/>
          <w:sz w:val="20"/>
          <w:szCs w:val="20"/>
        </w:rPr>
        <w:t xml:space="preserve"> deve considerar o uso de materiais sustentáveis conforme a legislação em vigor.</w:t>
      </w:r>
    </w:p>
    <w:p w:rsidR="00D07904" w:rsidRPr="004C62DC" w:rsidRDefault="00D07904" w:rsidP="007A53E1">
      <w:pPr>
        <w:pStyle w:val="NormalWeb"/>
        <w:shd w:val="clear" w:color="auto" w:fill="FFFFFF"/>
        <w:spacing w:before="0" w:beforeAutospacing="0" w:after="0" w:afterAutospacing="0" w:line="360" w:lineRule="auto"/>
        <w:ind w:firstLine="708"/>
        <w:jc w:val="both"/>
        <w:textAlignment w:val="baseline"/>
        <w:rPr>
          <w:rFonts w:ascii="Arial" w:hAnsi="Arial" w:cs="Arial"/>
          <w:color w:val="000000"/>
          <w:sz w:val="20"/>
          <w:szCs w:val="20"/>
        </w:rPr>
      </w:pPr>
      <w:r w:rsidRPr="004C62DC">
        <w:rPr>
          <w:rFonts w:ascii="Arial" w:hAnsi="Arial" w:cs="Arial"/>
          <w:color w:val="000000"/>
          <w:sz w:val="20"/>
          <w:szCs w:val="20"/>
        </w:rPr>
        <w:t>O Projeto Complementar</w:t>
      </w:r>
      <w:r w:rsidR="003A2BD9">
        <w:rPr>
          <w:rFonts w:ascii="Arial" w:hAnsi="Arial" w:cs="Arial"/>
          <w:color w:val="000000"/>
          <w:sz w:val="20"/>
          <w:szCs w:val="20"/>
        </w:rPr>
        <w:t>es</w:t>
      </w:r>
      <w:r w:rsidRPr="004C62DC">
        <w:rPr>
          <w:rFonts w:ascii="Arial" w:hAnsi="Arial" w:cs="Arial"/>
          <w:color w:val="000000"/>
          <w:sz w:val="20"/>
          <w:szCs w:val="20"/>
        </w:rPr>
        <w:t xml:space="preserve"> de</w:t>
      </w:r>
      <w:r w:rsidR="003A2BD9">
        <w:rPr>
          <w:rFonts w:ascii="Arial" w:hAnsi="Arial" w:cs="Arial"/>
          <w:color w:val="000000"/>
          <w:sz w:val="20"/>
          <w:szCs w:val="20"/>
        </w:rPr>
        <w:t xml:space="preserve"> Instalações Hidrossanitárias e</w:t>
      </w:r>
      <w:r w:rsidRPr="004C62DC">
        <w:rPr>
          <w:rFonts w:ascii="Arial" w:hAnsi="Arial" w:cs="Arial"/>
          <w:color w:val="000000"/>
          <w:sz w:val="20"/>
          <w:szCs w:val="20"/>
        </w:rPr>
        <w:t xml:space="preserve"> Drenagem a ser</w:t>
      </w:r>
      <w:r w:rsidR="003A2BD9">
        <w:rPr>
          <w:rFonts w:ascii="Arial" w:hAnsi="Arial" w:cs="Arial"/>
          <w:color w:val="000000"/>
          <w:sz w:val="20"/>
          <w:szCs w:val="20"/>
        </w:rPr>
        <w:t>em</w:t>
      </w:r>
      <w:r w:rsidRPr="004C62DC">
        <w:rPr>
          <w:rFonts w:ascii="Arial" w:hAnsi="Arial" w:cs="Arial"/>
          <w:color w:val="000000"/>
          <w:sz w:val="20"/>
          <w:szCs w:val="20"/>
        </w:rPr>
        <w:t xml:space="preserve"> desenvolvido pela empresa contratada deve</w:t>
      </w:r>
      <w:r w:rsidR="003A2BD9">
        <w:rPr>
          <w:rFonts w:ascii="Arial" w:hAnsi="Arial" w:cs="Arial"/>
          <w:color w:val="000000"/>
          <w:sz w:val="20"/>
          <w:szCs w:val="20"/>
        </w:rPr>
        <w:t>m</w:t>
      </w:r>
      <w:r w:rsidRPr="004C62DC">
        <w:rPr>
          <w:rFonts w:ascii="Arial" w:hAnsi="Arial" w:cs="Arial"/>
          <w:color w:val="000000"/>
          <w:sz w:val="20"/>
          <w:szCs w:val="20"/>
        </w:rPr>
        <w:t xml:space="preserve"> considerar as diretrizes de sustentabilidade conforme a legislação em vigor.</w:t>
      </w:r>
    </w:p>
    <w:p w:rsidR="00D07904" w:rsidRPr="004C62DC" w:rsidRDefault="00D07904" w:rsidP="007A53E1">
      <w:pPr>
        <w:pStyle w:val="NormalWeb"/>
        <w:shd w:val="clear" w:color="auto" w:fill="FFFFFF"/>
        <w:spacing w:before="0" w:beforeAutospacing="0" w:after="0" w:afterAutospacing="0" w:line="360" w:lineRule="auto"/>
        <w:ind w:firstLine="708"/>
        <w:jc w:val="both"/>
        <w:textAlignment w:val="baseline"/>
        <w:rPr>
          <w:rFonts w:ascii="Arial" w:hAnsi="Arial" w:cs="Arial"/>
          <w:color w:val="000000"/>
          <w:sz w:val="20"/>
          <w:szCs w:val="20"/>
        </w:rPr>
      </w:pPr>
      <w:r w:rsidRPr="004C62DC">
        <w:rPr>
          <w:rFonts w:ascii="Arial" w:hAnsi="Arial" w:cs="Arial"/>
          <w:color w:val="000000"/>
          <w:sz w:val="20"/>
          <w:szCs w:val="20"/>
        </w:rPr>
        <w:t>O Planejamento para a obra de execução</w:t>
      </w:r>
      <w:r w:rsidR="00D14BDB">
        <w:rPr>
          <w:rFonts w:ascii="Arial" w:hAnsi="Arial" w:cs="Arial"/>
          <w:color w:val="000000"/>
          <w:sz w:val="20"/>
          <w:szCs w:val="20"/>
        </w:rPr>
        <w:t>,</w:t>
      </w:r>
      <w:r w:rsidRPr="004C62DC">
        <w:rPr>
          <w:rFonts w:ascii="Arial" w:hAnsi="Arial" w:cs="Arial"/>
          <w:color w:val="000000"/>
          <w:sz w:val="20"/>
          <w:szCs w:val="20"/>
        </w:rPr>
        <w:t xml:space="preserve"> </w:t>
      </w:r>
      <w:r w:rsidR="00D14BDB">
        <w:rPr>
          <w:rFonts w:ascii="Arial" w:hAnsi="Arial" w:cs="Arial"/>
          <w:color w:val="000000"/>
          <w:sz w:val="20"/>
          <w:szCs w:val="20"/>
        </w:rPr>
        <w:t xml:space="preserve">que é uma contratação correlata ao projeto, objeto deste Estudo Preliminar, e a ser realizada após sua conclusão, </w:t>
      </w:r>
      <w:r w:rsidRPr="004C62DC">
        <w:rPr>
          <w:rFonts w:ascii="Arial" w:hAnsi="Arial" w:cs="Arial"/>
          <w:color w:val="000000"/>
          <w:sz w:val="20"/>
          <w:szCs w:val="20"/>
        </w:rPr>
        <w:t>deve considerar as diretrizes de sustentabilidade conforme a legislação em vigor, o que inclui canteiro de obras sustentáveis e descarte adequado de resíduos de construção civil.</w:t>
      </w:r>
    </w:p>
    <w:p w:rsidR="00712741" w:rsidRPr="004C62DC" w:rsidRDefault="00712741" w:rsidP="00712741">
      <w:pPr>
        <w:pStyle w:val="NormalWeb"/>
        <w:shd w:val="clear" w:color="auto" w:fill="FFFFFF"/>
        <w:spacing w:before="0" w:beforeAutospacing="0" w:after="0" w:afterAutospacing="0" w:line="360" w:lineRule="auto"/>
        <w:jc w:val="both"/>
        <w:textAlignment w:val="baseline"/>
        <w:rPr>
          <w:rFonts w:ascii="Arial" w:hAnsi="Arial" w:cs="Arial"/>
          <w:color w:val="000000"/>
          <w:sz w:val="20"/>
          <w:szCs w:val="20"/>
        </w:rPr>
      </w:pPr>
    </w:p>
    <w:p w:rsidR="007A53E1" w:rsidRPr="004C62DC" w:rsidRDefault="007A53E1" w:rsidP="007A53E1">
      <w:pPr>
        <w:pStyle w:val="PargrafodaLista"/>
        <w:numPr>
          <w:ilvl w:val="0"/>
          <w:numId w:val="2"/>
        </w:numPr>
        <w:spacing w:after="0" w:line="360" w:lineRule="auto"/>
        <w:jc w:val="both"/>
        <w:rPr>
          <w:rFonts w:ascii="Arial" w:hAnsi="Arial" w:cs="Arial"/>
          <w:b/>
          <w:sz w:val="20"/>
          <w:szCs w:val="20"/>
        </w:rPr>
      </w:pPr>
      <w:r w:rsidRPr="004C62DC">
        <w:rPr>
          <w:rFonts w:ascii="Arial" w:hAnsi="Arial" w:cs="Arial"/>
          <w:b/>
          <w:sz w:val="20"/>
          <w:szCs w:val="20"/>
        </w:rPr>
        <w:t>NECESSIDADE DE A CONTRATADA PROMOVER A TRANSIÇÃO CONTRATUAL COM TRANSFERÊNCIA DE CONHECIMENTO, TECNOLOGIA E TÉCNICAS EMPREGADAS:</w:t>
      </w:r>
    </w:p>
    <w:p w:rsidR="007A53E1" w:rsidRPr="004C62DC" w:rsidRDefault="007A53E1" w:rsidP="007A53E1">
      <w:pPr>
        <w:pStyle w:val="PargrafodaLista"/>
        <w:spacing w:after="0" w:line="360" w:lineRule="auto"/>
        <w:ind w:left="0" w:firstLine="708"/>
        <w:jc w:val="both"/>
        <w:rPr>
          <w:rFonts w:ascii="Arial" w:hAnsi="Arial" w:cs="Arial"/>
          <w:sz w:val="20"/>
          <w:szCs w:val="20"/>
        </w:rPr>
      </w:pPr>
      <w:r w:rsidRPr="004C62DC">
        <w:rPr>
          <w:rFonts w:ascii="Arial" w:hAnsi="Arial" w:cs="Arial"/>
          <w:sz w:val="20"/>
          <w:szCs w:val="20"/>
        </w:rPr>
        <w:t>A contratação de projetos demanda que os direitos sobre esse sejam transferidos para a Universidade, conforme o art. 111 da Lei Federal nº 8</w:t>
      </w:r>
      <w:r w:rsidR="00511B75" w:rsidRPr="004C62DC">
        <w:rPr>
          <w:rFonts w:ascii="Arial" w:hAnsi="Arial" w:cs="Arial"/>
          <w:sz w:val="20"/>
          <w:szCs w:val="20"/>
        </w:rPr>
        <w:t>.</w:t>
      </w:r>
      <w:r w:rsidRPr="004C62DC">
        <w:rPr>
          <w:rFonts w:ascii="Arial" w:hAnsi="Arial" w:cs="Arial"/>
          <w:sz w:val="20"/>
          <w:szCs w:val="20"/>
        </w:rPr>
        <w:t>666/93:</w:t>
      </w:r>
    </w:p>
    <w:p w:rsidR="00D56ECF" w:rsidRPr="004C62DC" w:rsidRDefault="00D56ECF" w:rsidP="00D56ECF">
      <w:pPr>
        <w:pStyle w:val="PargrafodaLista"/>
        <w:spacing w:after="0" w:line="240" w:lineRule="auto"/>
        <w:ind w:left="0" w:firstLine="708"/>
        <w:jc w:val="both"/>
        <w:rPr>
          <w:rFonts w:ascii="Arial" w:hAnsi="Arial" w:cs="Arial"/>
          <w:sz w:val="16"/>
          <w:szCs w:val="16"/>
        </w:rPr>
      </w:pPr>
    </w:p>
    <w:p w:rsidR="00D56ECF" w:rsidRPr="004C62DC" w:rsidRDefault="00D56ECF" w:rsidP="00D56ECF">
      <w:pPr>
        <w:pStyle w:val="PargrafodaLista"/>
        <w:spacing w:after="0" w:line="240" w:lineRule="auto"/>
        <w:ind w:left="0" w:firstLine="708"/>
        <w:jc w:val="both"/>
        <w:rPr>
          <w:rFonts w:ascii="Arial" w:hAnsi="Arial" w:cs="Arial"/>
          <w:sz w:val="16"/>
          <w:szCs w:val="16"/>
        </w:rPr>
      </w:pPr>
    </w:p>
    <w:p w:rsidR="007A53E1" w:rsidRPr="004C62DC" w:rsidRDefault="007A53E1" w:rsidP="00D56ECF">
      <w:pPr>
        <w:autoSpaceDE w:val="0"/>
        <w:autoSpaceDN w:val="0"/>
        <w:adjustRightInd w:val="0"/>
        <w:spacing w:after="0" w:line="240" w:lineRule="auto"/>
        <w:ind w:left="2268"/>
        <w:jc w:val="both"/>
        <w:rPr>
          <w:rFonts w:ascii="Arial" w:hAnsi="Arial" w:cs="Arial"/>
          <w:sz w:val="16"/>
          <w:szCs w:val="16"/>
        </w:rPr>
      </w:pPr>
      <w:r w:rsidRPr="004C62DC">
        <w:rPr>
          <w:rFonts w:ascii="Arial" w:hAnsi="Arial" w:cs="Arial"/>
          <w:sz w:val="16"/>
          <w:szCs w:val="16"/>
        </w:rPr>
        <w:t xml:space="preserve">Art. 111. A Administração só poderá </w:t>
      </w:r>
      <w:proofErr w:type="gramStart"/>
      <w:r w:rsidRPr="004C62DC">
        <w:rPr>
          <w:rFonts w:ascii="Arial" w:hAnsi="Arial" w:cs="Arial"/>
          <w:sz w:val="16"/>
          <w:szCs w:val="16"/>
        </w:rPr>
        <w:t>contratar,</w:t>
      </w:r>
      <w:proofErr w:type="gramEnd"/>
      <w:r w:rsidRPr="004C62DC">
        <w:rPr>
          <w:rFonts w:ascii="Arial" w:hAnsi="Arial" w:cs="Arial"/>
          <w:sz w:val="16"/>
          <w:szCs w:val="16"/>
        </w:rPr>
        <w:t xml:space="preserve"> pagar, premiar ou receber projeto ou serviço técnico especializado desde que o autor ceda os direitos patrimoniais a ele relativos e a </w:t>
      </w:r>
      <w:r w:rsidRPr="004C62DC">
        <w:rPr>
          <w:rFonts w:ascii="Arial" w:hAnsi="Arial" w:cs="Arial"/>
          <w:sz w:val="16"/>
          <w:szCs w:val="16"/>
        </w:rPr>
        <w:lastRenderedPageBreak/>
        <w:t>Administração possa utilizá-lo de acordo com o previsto no regulamento de concurso ou no ajuste para sua elaboração.</w:t>
      </w:r>
    </w:p>
    <w:p w:rsidR="007A53E1" w:rsidRPr="004C62DC" w:rsidRDefault="007A53E1" w:rsidP="00D56ECF">
      <w:pPr>
        <w:autoSpaceDE w:val="0"/>
        <w:autoSpaceDN w:val="0"/>
        <w:adjustRightInd w:val="0"/>
        <w:spacing w:after="0" w:line="240" w:lineRule="auto"/>
        <w:ind w:left="2268"/>
        <w:jc w:val="both"/>
        <w:rPr>
          <w:rFonts w:ascii="Arial" w:hAnsi="Arial" w:cs="Arial"/>
          <w:sz w:val="16"/>
          <w:szCs w:val="16"/>
        </w:rPr>
      </w:pPr>
      <w:r w:rsidRPr="004C62DC">
        <w:rPr>
          <w:rFonts w:ascii="Arial" w:hAnsi="Arial" w:cs="Arial"/>
          <w:sz w:val="16"/>
          <w:szCs w:val="16"/>
        </w:rPr>
        <w:t>Parágrafo único. Quando o projeto referir-se a obra imaterial de caráter tecnológico, insuscetível de privilégio, a cessão dos direitos incluirá o fornecimento de todos os dados, documentos e elementos de informação pertinentes à tecnologia de concepção, desenvolvimento, fixação em suporte físico de qualquer natureza e aplicação da obra (BRASIL, 1993).</w:t>
      </w:r>
    </w:p>
    <w:p w:rsidR="00D07904" w:rsidRPr="004C62DC" w:rsidRDefault="00D07904" w:rsidP="00D56ECF">
      <w:pPr>
        <w:pStyle w:val="NormalWeb"/>
        <w:shd w:val="clear" w:color="auto" w:fill="FFFFFF"/>
        <w:spacing w:before="0" w:beforeAutospacing="0" w:after="0" w:afterAutospacing="0"/>
        <w:jc w:val="both"/>
        <w:textAlignment w:val="baseline"/>
        <w:rPr>
          <w:rFonts w:ascii="Arial" w:hAnsi="Arial" w:cs="Arial"/>
          <w:color w:val="000000"/>
          <w:sz w:val="16"/>
          <w:szCs w:val="16"/>
        </w:rPr>
      </w:pPr>
    </w:p>
    <w:p w:rsidR="00D56ECF" w:rsidRPr="004C62DC" w:rsidRDefault="00D56ECF" w:rsidP="00D56ECF">
      <w:pPr>
        <w:pStyle w:val="NormalWeb"/>
        <w:shd w:val="clear" w:color="auto" w:fill="FFFFFF"/>
        <w:spacing w:before="0" w:beforeAutospacing="0" w:after="0" w:afterAutospacing="0"/>
        <w:jc w:val="both"/>
        <w:textAlignment w:val="baseline"/>
        <w:rPr>
          <w:rFonts w:ascii="Arial" w:hAnsi="Arial" w:cs="Arial"/>
          <w:color w:val="000000"/>
          <w:sz w:val="16"/>
          <w:szCs w:val="16"/>
        </w:rPr>
      </w:pPr>
    </w:p>
    <w:p w:rsidR="007A53E1" w:rsidRPr="00D14BDB" w:rsidRDefault="007A53E1" w:rsidP="00D14BDB">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b/>
          <w:sz w:val="20"/>
          <w:szCs w:val="20"/>
        </w:rPr>
      </w:pPr>
      <w:r w:rsidRPr="004C62DC">
        <w:rPr>
          <w:rFonts w:ascii="Arial" w:hAnsi="Arial" w:cs="Arial"/>
          <w:b/>
          <w:sz w:val="20"/>
          <w:szCs w:val="20"/>
        </w:rPr>
        <w:t>ESTIMATIVA DAS QUANTIDADES</w:t>
      </w:r>
    </w:p>
    <w:p w:rsidR="007A53E1" w:rsidRPr="004C62DC" w:rsidRDefault="007A53E1" w:rsidP="007A53E1">
      <w:pPr>
        <w:spacing w:after="0" w:line="360" w:lineRule="auto"/>
        <w:ind w:firstLine="708"/>
        <w:jc w:val="both"/>
        <w:rPr>
          <w:rFonts w:ascii="Arial" w:hAnsi="Arial" w:cs="Arial"/>
          <w:sz w:val="20"/>
          <w:szCs w:val="20"/>
        </w:rPr>
      </w:pPr>
      <w:r w:rsidRPr="004C62DC">
        <w:rPr>
          <w:rFonts w:ascii="Arial" w:hAnsi="Arial" w:cs="Arial"/>
          <w:sz w:val="20"/>
          <w:szCs w:val="20"/>
        </w:rPr>
        <w:t xml:space="preserve">O desenvolvimento de projetos demanda a identificação da estimativa de área a ser atendida </w:t>
      </w:r>
      <w:r w:rsidR="003C3B0E" w:rsidRPr="004C62DC">
        <w:rPr>
          <w:rFonts w:ascii="Arial" w:hAnsi="Arial" w:cs="Arial"/>
          <w:sz w:val="20"/>
          <w:szCs w:val="20"/>
        </w:rPr>
        <w:t>considerando o</w:t>
      </w:r>
      <w:r w:rsidRPr="004C62DC">
        <w:rPr>
          <w:rFonts w:ascii="Arial" w:hAnsi="Arial" w:cs="Arial"/>
          <w:sz w:val="20"/>
          <w:szCs w:val="20"/>
        </w:rPr>
        <w:t xml:space="preserve"> uso </w:t>
      </w:r>
      <w:r w:rsidR="003C3B0E" w:rsidRPr="004C62DC">
        <w:rPr>
          <w:rFonts w:ascii="Arial" w:hAnsi="Arial" w:cs="Arial"/>
          <w:sz w:val="20"/>
          <w:szCs w:val="20"/>
        </w:rPr>
        <w:t xml:space="preserve">ao </w:t>
      </w:r>
      <w:r w:rsidRPr="004C62DC">
        <w:rPr>
          <w:rFonts w:ascii="Arial" w:hAnsi="Arial" w:cs="Arial"/>
          <w:sz w:val="20"/>
          <w:szCs w:val="20"/>
        </w:rPr>
        <w:t>qu</w:t>
      </w:r>
      <w:r w:rsidR="003C3B0E" w:rsidRPr="004C62DC">
        <w:rPr>
          <w:rFonts w:ascii="Arial" w:hAnsi="Arial" w:cs="Arial"/>
          <w:sz w:val="20"/>
          <w:szCs w:val="20"/>
        </w:rPr>
        <w:t>al se destina</w:t>
      </w:r>
      <w:r w:rsidRPr="004C62DC">
        <w:rPr>
          <w:rFonts w:ascii="Arial" w:hAnsi="Arial" w:cs="Arial"/>
          <w:sz w:val="20"/>
          <w:szCs w:val="20"/>
        </w:rPr>
        <w:t xml:space="preserve">. Para tanto, torna-se necessário, a identificação e justificativa </w:t>
      </w:r>
      <w:r w:rsidR="003C3B0E" w:rsidRPr="004C62DC">
        <w:rPr>
          <w:rFonts w:ascii="Arial" w:hAnsi="Arial" w:cs="Arial"/>
          <w:sz w:val="20"/>
          <w:szCs w:val="20"/>
        </w:rPr>
        <w:t>dos ambientes</w:t>
      </w:r>
      <w:r w:rsidRPr="004C62DC">
        <w:rPr>
          <w:rFonts w:ascii="Arial" w:hAnsi="Arial" w:cs="Arial"/>
          <w:sz w:val="20"/>
          <w:szCs w:val="20"/>
        </w:rPr>
        <w:t xml:space="preserve"> que compõem o progr</w:t>
      </w:r>
      <w:r w:rsidR="003C3B0E" w:rsidRPr="004C62DC">
        <w:rPr>
          <w:rFonts w:ascii="Arial" w:hAnsi="Arial" w:cs="Arial"/>
          <w:sz w:val="20"/>
          <w:szCs w:val="20"/>
        </w:rPr>
        <w:t xml:space="preserve">ama de necessidades que integra </w:t>
      </w:r>
      <w:r w:rsidRPr="004C62DC">
        <w:rPr>
          <w:rFonts w:ascii="Arial" w:hAnsi="Arial" w:cs="Arial"/>
          <w:sz w:val="20"/>
          <w:szCs w:val="20"/>
        </w:rPr>
        <w:t xml:space="preserve">o projeto através de consulta a unidade solicitante, identificando-se </w:t>
      </w:r>
      <w:r w:rsidR="00D14BDB">
        <w:rPr>
          <w:rFonts w:ascii="Arial" w:hAnsi="Arial" w:cs="Arial"/>
          <w:sz w:val="20"/>
          <w:szCs w:val="20"/>
        </w:rPr>
        <w:t xml:space="preserve">o </w:t>
      </w:r>
      <w:r w:rsidRPr="004C62DC">
        <w:rPr>
          <w:rFonts w:ascii="Arial" w:hAnsi="Arial" w:cs="Arial"/>
          <w:sz w:val="20"/>
          <w:szCs w:val="20"/>
        </w:rPr>
        <w:t xml:space="preserve">uso que os ambientes </w:t>
      </w:r>
      <w:proofErr w:type="gramStart"/>
      <w:r w:rsidRPr="004C62DC">
        <w:rPr>
          <w:rFonts w:ascii="Arial" w:hAnsi="Arial" w:cs="Arial"/>
          <w:sz w:val="20"/>
          <w:szCs w:val="20"/>
        </w:rPr>
        <w:t>apresentarão</w:t>
      </w:r>
      <w:r w:rsidR="003C3B0E" w:rsidRPr="004C62DC">
        <w:rPr>
          <w:rFonts w:ascii="Arial" w:hAnsi="Arial" w:cs="Arial"/>
          <w:sz w:val="20"/>
          <w:szCs w:val="20"/>
        </w:rPr>
        <w:t>,</w:t>
      </w:r>
      <w:proofErr w:type="gramEnd"/>
      <w:r w:rsidRPr="004C62DC">
        <w:rPr>
          <w:rFonts w:ascii="Arial" w:hAnsi="Arial" w:cs="Arial"/>
          <w:sz w:val="20"/>
          <w:szCs w:val="20"/>
        </w:rPr>
        <w:t xml:space="preserve"> os usuários </w:t>
      </w:r>
      <w:r w:rsidR="003C3B0E" w:rsidRPr="004C62DC">
        <w:rPr>
          <w:rFonts w:ascii="Arial" w:hAnsi="Arial" w:cs="Arial"/>
          <w:sz w:val="20"/>
          <w:szCs w:val="20"/>
        </w:rPr>
        <w:t xml:space="preserve">e </w:t>
      </w:r>
      <w:r w:rsidRPr="004C62DC">
        <w:rPr>
          <w:rFonts w:ascii="Arial" w:hAnsi="Arial" w:cs="Arial"/>
          <w:sz w:val="20"/>
          <w:szCs w:val="20"/>
        </w:rPr>
        <w:t>os equipamentos que abrigarão</w:t>
      </w:r>
      <w:r w:rsidR="00F245D1" w:rsidRPr="004C62DC">
        <w:rPr>
          <w:rFonts w:ascii="Arial" w:hAnsi="Arial" w:cs="Arial"/>
          <w:sz w:val="20"/>
          <w:szCs w:val="20"/>
        </w:rPr>
        <w:t xml:space="preserve">, </w:t>
      </w:r>
      <w:r w:rsidR="003C3B0E" w:rsidRPr="004C62DC">
        <w:rPr>
          <w:rFonts w:ascii="Arial" w:hAnsi="Arial" w:cs="Arial"/>
          <w:sz w:val="20"/>
          <w:szCs w:val="20"/>
        </w:rPr>
        <w:t xml:space="preserve">o espaço necessário para </w:t>
      </w:r>
      <w:r w:rsidR="00D14BDB">
        <w:rPr>
          <w:rFonts w:ascii="Arial" w:hAnsi="Arial" w:cs="Arial"/>
          <w:sz w:val="20"/>
          <w:szCs w:val="20"/>
        </w:rPr>
        <w:t xml:space="preserve">a </w:t>
      </w:r>
      <w:r w:rsidR="003C3B0E" w:rsidRPr="004C62DC">
        <w:rPr>
          <w:rFonts w:ascii="Arial" w:hAnsi="Arial" w:cs="Arial"/>
          <w:sz w:val="20"/>
          <w:szCs w:val="20"/>
        </w:rPr>
        <w:t xml:space="preserve">circulação, </w:t>
      </w:r>
      <w:r w:rsidR="00F245D1" w:rsidRPr="004C62DC">
        <w:rPr>
          <w:rFonts w:ascii="Arial" w:hAnsi="Arial" w:cs="Arial"/>
          <w:sz w:val="20"/>
          <w:szCs w:val="20"/>
        </w:rPr>
        <w:t>bem como as condições de conforto</w:t>
      </w:r>
      <w:r w:rsidR="003C3B0E" w:rsidRPr="004C62DC">
        <w:rPr>
          <w:rFonts w:ascii="Arial" w:hAnsi="Arial" w:cs="Arial"/>
          <w:sz w:val="20"/>
          <w:szCs w:val="20"/>
        </w:rPr>
        <w:t xml:space="preserve"> térmico e </w:t>
      </w:r>
      <w:r w:rsidR="00D14BDB">
        <w:rPr>
          <w:rFonts w:ascii="Arial" w:hAnsi="Arial" w:cs="Arial"/>
          <w:sz w:val="20"/>
          <w:szCs w:val="20"/>
        </w:rPr>
        <w:t xml:space="preserve">as </w:t>
      </w:r>
      <w:r w:rsidR="003C3B0E" w:rsidRPr="004C62DC">
        <w:rPr>
          <w:rFonts w:ascii="Arial" w:hAnsi="Arial" w:cs="Arial"/>
          <w:sz w:val="20"/>
          <w:szCs w:val="20"/>
        </w:rPr>
        <w:t>instalações prediais, o que culminará na identificação das áreas que esses ambientes precisarão apresentar.</w:t>
      </w:r>
    </w:p>
    <w:p w:rsidR="00F245D1" w:rsidRPr="004C62DC" w:rsidRDefault="00F245D1" w:rsidP="007A53E1">
      <w:pPr>
        <w:spacing w:after="0" w:line="360" w:lineRule="auto"/>
        <w:ind w:firstLine="708"/>
        <w:jc w:val="both"/>
        <w:rPr>
          <w:rFonts w:ascii="Arial" w:hAnsi="Arial" w:cs="Arial"/>
          <w:sz w:val="20"/>
          <w:szCs w:val="20"/>
        </w:rPr>
      </w:pPr>
      <w:r w:rsidRPr="004C62DC">
        <w:rPr>
          <w:rFonts w:ascii="Arial" w:hAnsi="Arial" w:cs="Arial"/>
          <w:sz w:val="20"/>
          <w:szCs w:val="20"/>
        </w:rPr>
        <w:t>Neste contexto</w:t>
      </w:r>
      <w:r w:rsidR="000D1BCA" w:rsidRPr="004C62DC">
        <w:rPr>
          <w:rFonts w:ascii="Arial" w:hAnsi="Arial" w:cs="Arial"/>
          <w:sz w:val="20"/>
          <w:szCs w:val="20"/>
        </w:rPr>
        <w:t>,</w:t>
      </w:r>
      <w:r w:rsidRPr="004C62DC">
        <w:rPr>
          <w:rFonts w:ascii="Arial" w:hAnsi="Arial" w:cs="Arial"/>
          <w:sz w:val="20"/>
          <w:szCs w:val="20"/>
        </w:rPr>
        <w:t xml:space="preserve"> a quantidade necessária ao objeto a ser contratado, que neste caso é </w:t>
      </w:r>
      <w:proofErr w:type="gramStart"/>
      <w:r w:rsidRPr="004C62DC">
        <w:rPr>
          <w:rFonts w:ascii="Arial" w:hAnsi="Arial" w:cs="Arial"/>
          <w:sz w:val="20"/>
          <w:szCs w:val="20"/>
        </w:rPr>
        <w:t>a elaboração de Projeto Arquitetônico e Complementares</w:t>
      </w:r>
      <w:proofErr w:type="gramEnd"/>
      <w:r w:rsidR="00511B75" w:rsidRPr="004C62DC">
        <w:rPr>
          <w:rFonts w:ascii="Arial" w:hAnsi="Arial" w:cs="Arial"/>
          <w:sz w:val="20"/>
          <w:szCs w:val="20"/>
        </w:rPr>
        <w:t>,</w:t>
      </w:r>
      <w:r w:rsidRPr="004C62DC">
        <w:rPr>
          <w:rFonts w:ascii="Arial" w:hAnsi="Arial" w:cs="Arial"/>
          <w:sz w:val="20"/>
          <w:szCs w:val="20"/>
        </w:rPr>
        <w:t xml:space="preserve"> </w:t>
      </w:r>
      <w:r w:rsidRPr="00D14BDB">
        <w:rPr>
          <w:rFonts w:ascii="Arial" w:hAnsi="Arial" w:cs="Arial"/>
          <w:sz w:val="20"/>
          <w:szCs w:val="20"/>
        </w:rPr>
        <w:t xml:space="preserve">é </w:t>
      </w:r>
      <w:r w:rsidR="00511B75" w:rsidRPr="00D14BDB">
        <w:rPr>
          <w:rFonts w:ascii="Arial" w:hAnsi="Arial" w:cs="Arial"/>
          <w:sz w:val="20"/>
          <w:szCs w:val="20"/>
        </w:rPr>
        <w:t xml:space="preserve">a </w:t>
      </w:r>
      <w:r w:rsidRPr="00D14BDB">
        <w:rPr>
          <w:rFonts w:ascii="Arial" w:hAnsi="Arial" w:cs="Arial"/>
          <w:sz w:val="20"/>
          <w:szCs w:val="20"/>
        </w:rPr>
        <w:t>área</w:t>
      </w:r>
      <w:r w:rsidR="003C3B0E" w:rsidRPr="00D14BDB">
        <w:rPr>
          <w:rFonts w:ascii="Arial" w:hAnsi="Arial" w:cs="Arial"/>
          <w:sz w:val="20"/>
          <w:szCs w:val="20"/>
        </w:rPr>
        <w:t xml:space="preserve"> que </w:t>
      </w:r>
      <w:r w:rsidR="00D14BDB" w:rsidRPr="00D14BDB">
        <w:rPr>
          <w:rFonts w:ascii="Arial" w:hAnsi="Arial" w:cs="Arial"/>
          <w:sz w:val="20"/>
          <w:szCs w:val="20"/>
        </w:rPr>
        <w:t xml:space="preserve">as atividades desenvolvidas no CASIC </w:t>
      </w:r>
      <w:r w:rsidR="003C3B0E" w:rsidRPr="00D14BDB">
        <w:rPr>
          <w:rFonts w:ascii="Arial" w:hAnsi="Arial" w:cs="Arial"/>
          <w:sz w:val="20"/>
          <w:szCs w:val="20"/>
        </w:rPr>
        <w:t>demandar</w:t>
      </w:r>
      <w:r w:rsidR="00D14BDB" w:rsidRPr="00D14BDB">
        <w:rPr>
          <w:rFonts w:ascii="Arial" w:hAnsi="Arial" w:cs="Arial"/>
          <w:sz w:val="20"/>
          <w:szCs w:val="20"/>
        </w:rPr>
        <w:t>ão</w:t>
      </w:r>
      <w:r w:rsidRPr="00D14BDB">
        <w:rPr>
          <w:rFonts w:ascii="Arial" w:hAnsi="Arial" w:cs="Arial"/>
          <w:sz w:val="20"/>
          <w:szCs w:val="20"/>
        </w:rPr>
        <w:t>, que é medida em metros quadrados.</w:t>
      </w:r>
    </w:p>
    <w:p w:rsidR="007A53E1" w:rsidRPr="004C62DC" w:rsidRDefault="007A53E1" w:rsidP="00F245D1">
      <w:pPr>
        <w:spacing w:after="0" w:line="360" w:lineRule="auto"/>
        <w:ind w:firstLine="708"/>
        <w:jc w:val="both"/>
        <w:rPr>
          <w:rFonts w:ascii="Arial" w:hAnsi="Arial" w:cs="Arial"/>
          <w:sz w:val="20"/>
          <w:szCs w:val="20"/>
        </w:rPr>
      </w:pPr>
      <w:r w:rsidRPr="004C62DC">
        <w:rPr>
          <w:rFonts w:ascii="Arial" w:hAnsi="Arial" w:cs="Arial"/>
          <w:sz w:val="20"/>
          <w:szCs w:val="20"/>
        </w:rPr>
        <w:t xml:space="preserve">Portanto, a metodologia utilizada </w:t>
      </w:r>
      <w:r w:rsidR="00F245D1" w:rsidRPr="004C62DC">
        <w:rPr>
          <w:rFonts w:ascii="Arial" w:hAnsi="Arial" w:cs="Arial"/>
          <w:sz w:val="20"/>
          <w:szCs w:val="20"/>
        </w:rPr>
        <w:t xml:space="preserve">para a estimativa das quantidades a serem contratadas </w:t>
      </w:r>
      <w:r w:rsidRPr="004C62DC">
        <w:rPr>
          <w:rFonts w:ascii="Arial" w:hAnsi="Arial" w:cs="Arial"/>
          <w:sz w:val="20"/>
          <w:szCs w:val="20"/>
        </w:rPr>
        <w:t>é a realização de programa de necessidades, seguindo-se da identificação das áreas necessárias às atividades, o que determina a área total de projeto que constitui a demanda.</w:t>
      </w:r>
    </w:p>
    <w:p w:rsidR="00D67153" w:rsidRPr="004C62DC" w:rsidRDefault="00D67153" w:rsidP="00D67153">
      <w:pPr>
        <w:spacing w:after="0" w:line="360" w:lineRule="auto"/>
        <w:ind w:firstLine="708"/>
        <w:jc w:val="both"/>
        <w:rPr>
          <w:rFonts w:ascii="Arial" w:hAnsi="Arial" w:cs="Arial"/>
          <w:sz w:val="20"/>
          <w:szCs w:val="20"/>
        </w:rPr>
      </w:pPr>
      <w:r w:rsidRPr="004C62DC">
        <w:rPr>
          <w:rFonts w:ascii="Arial" w:hAnsi="Arial" w:cs="Arial"/>
          <w:sz w:val="20"/>
          <w:szCs w:val="20"/>
        </w:rPr>
        <w:t xml:space="preserve">Neste caso, a área </w:t>
      </w:r>
      <w:r w:rsidR="00A654F4">
        <w:rPr>
          <w:rFonts w:ascii="Arial" w:hAnsi="Arial" w:cs="Arial"/>
          <w:sz w:val="20"/>
          <w:szCs w:val="20"/>
        </w:rPr>
        <w:t>que compõe o</w:t>
      </w:r>
      <w:r w:rsidR="00A654F4" w:rsidRPr="004C62DC">
        <w:rPr>
          <w:rFonts w:ascii="Arial" w:hAnsi="Arial" w:cs="Arial"/>
          <w:sz w:val="20"/>
          <w:szCs w:val="20"/>
        </w:rPr>
        <w:t xml:space="preserve"> </w:t>
      </w:r>
      <w:r w:rsidRPr="004C62DC">
        <w:rPr>
          <w:rFonts w:ascii="Arial" w:hAnsi="Arial" w:cs="Arial"/>
          <w:sz w:val="20"/>
          <w:szCs w:val="20"/>
        </w:rPr>
        <w:t>programa de necessidades</w:t>
      </w:r>
      <w:r w:rsidR="00A654F4">
        <w:rPr>
          <w:rFonts w:ascii="Arial" w:hAnsi="Arial" w:cs="Arial"/>
          <w:sz w:val="20"/>
          <w:szCs w:val="20"/>
        </w:rPr>
        <w:t>, conforme apresentada em</w:t>
      </w:r>
      <w:r w:rsidRPr="004C62DC">
        <w:rPr>
          <w:rFonts w:ascii="Arial" w:hAnsi="Arial" w:cs="Arial"/>
          <w:sz w:val="20"/>
          <w:szCs w:val="20"/>
        </w:rPr>
        <w:t xml:space="preserve"> </w:t>
      </w:r>
      <w:r w:rsidR="00A654F4">
        <w:rPr>
          <w:rFonts w:ascii="Arial" w:hAnsi="Arial" w:cs="Arial"/>
          <w:sz w:val="20"/>
          <w:szCs w:val="20"/>
        </w:rPr>
        <w:t>I NECESSIDADE DA CONTRATAÇÃO, é de 210m</w:t>
      </w:r>
      <w:proofErr w:type="gramStart"/>
      <w:r w:rsidR="00A654F4">
        <w:rPr>
          <w:rFonts w:ascii="Arial" w:hAnsi="Arial" w:cs="Arial"/>
          <w:sz w:val="20"/>
          <w:szCs w:val="20"/>
        </w:rPr>
        <w:t>²</w:t>
      </w:r>
      <w:proofErr w:type="gramEnd"/>
      <w:r w:rsidR="00A654F4">
        <w:rPr>
          <w:rFonts w:ascii="Arial" w:hAnsi="Arial" w:cs="Arial"/>
          <w:sz w:val="20"/>
          <w:szCs w:val="20"/>
        </w:rPr>
        <w:t>.</w:t>
      </w:r>
    </w:p>
    <w:p w:rsidR="007A53E1" w:rsidRPr="004C62DC" w:rsidRDefault="007A53E1" w:rsidP="003C3B0E">
      <w:pPr>
        <w:pStyle w:val="NormalWeb"/>
        <w:shd w:val="clear" w:color="auto" w:fill="FFFFFF"/>
        <w:spacing w:before="0" w:beforeAutospacing="0" w:after="0" w:afterAutospacing="0" w:line="360" w:lineRule="auto"/>
        <w:jc w:val="both"/>
        <w:textAlignment w:val="baseline"/>
        <w:rPr>
          <w:rFonts w:ascii="Arial" w:hAnsi="Arial" w:cs="Arial"/>
          <w:b/>
          <w:sz w:val="20"/>
          <w:szCs w:val="20"/>
        </w:rPr>
      </w:pPr>
    </w:p>
    <w:p w:rsidR="003C3B0E" w:rsidRPr="00A654F4" w:rsidRDefault="003C3B0E" w:rsidP="00A654F4">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color w:val="000000"/>
          <w:sz w:val="20"/>
          <w:szCs w:val="20"/>
        </w:rPr>
      </w:pPr>
      <w:r w:rsidRPr="004C62DC">
        <w:rPr>
          <w:rFonts w:ascii="Arial" w:hAnsi="Arial" w:cs="Arial"/>
          <w:b/>
          <w:sz w:val="20"/>
          <w:szCs w:val="20"/>
        </w:rPr>
        <w:t>JUSTIFICATIVA DA ESCOLHA DO TIPO DE SOLUÇÃO A CONTRATAR</w:t>
      </w:r>
    </w:p>
    <w:p w:rsidR="00FF470E" w:rsidRPr="004C62DC" w:rsidRDefault="003B6087" w:rsidP="003C3B0E">
      <w:pPr>
        <w:pStyle w:val="NormalWeb"/>
        <w:shd w:val="clear" w:color="auto" w:fill="FFFFFF"/>
        <w:spacing w:before="0" w:beforeAutospacing="0" w:after="0" w:afterAutospacing="0" w:line="360" w:lineRule="auto"/>
        <w:ind w:firstLine="708"/>
        <w:jc w:val="both"/>
        <w:textAlignment w:val="baseline"/>
        <w:rPr>
          <w:rFonts w:ascii="Arial" w:eastAsiaTheme="minorHAnsi" w:hAnsi="Arial" w:cs="Arial"/>
          <w:sz w:val="20"/>
          <w:szCs w:val="20"/>
          <w:lang w:eastAsia="en-US"/>
        </w:rPr>
      </w:pPr>
      <w:r w:rsidRPr="004C62DC">
        <w:rPr>
          <w:rFonts w:ascii="Arial" w:eastAsiaTheme="minorHAnsi" w:hAnsi="Arial" w:cs="Arial"/>
          <w:sz w:val="20"/>
          <w:szCs w:val="20"/>
          <w:lang w:eastAsia="en-US"/>
        </w:rPr>
        <w:t xml:space="preserve">A contratação de serviço de </w:t>
      </w:r>
      <w:r w:rsidR="00BA2E1A" w:rsidRPr="004C62DC">
        <w:rPr>
          <w:rFonts w:ascii="Arial" w:eastAsiaTheme="minorHAnsi" w:hAnsi="Arial" w:cs="Arial"/>
          <w:sz w:val="20"/>
          <w:szCs w:val="20"/>
          <w:lang w:eastAsia="en-US"/>
        </w:rPr>
        <w:t xml:space="preserve">elaboração de </w:t>
      </w:r>
      <w:r w:rsidRPr="004C62DC">
        <w:rPr>
          <w:rFonts w:ascii="Arial" w:eastAsiaTheme="minorHAnsi" w:hAnsi="Arial" w:cs="Arial"/>
          <w:sz w:val="20"/>
          <w:szCs w:val="20"/>
          <w:lang w:eastAsia="en-US"/>
        </w:rPr>
        <w:t>Projeto Básico e Executivo de Arquitetura e Complementares e Projeto legal objetiva a obtenção de solução que seja</w:t>
      </w:r>
      <w:r w:rsidR="00A42EC3" w:rsidRPr="004C62DC">
        <w:rPr>
          <w:rFonts w:ascii="Arial" w:eastAsiaTheme="minorHAnsi" w:hAnsi="Arial" w:cs="Arial"/>
          <w:sz w:val="20"/>
          <w:szCs w:val="20"/>
          <w:lang w:eastAsia="en-US"/>
        </w:rPr>
        <w:t xml:space="preserve"> viável </w:t>
      </w:r>
      <w:r w:rsidR="00727407" w:rsidRPr="004C62DC">
        <w:rPr>
          <w:rFonts w:ascii="Arial" w:eastAsiaTheme="minorHAnsi" w:hAnsi="Arial" w:cs="Arial"/>
          <w:sz w:val="20"/>
          <w:szCs w:val="20"/>
          <w:lang w:eastAsia="en-US"/>
        </w:rPr>
        <w:t>em relação a</w:t>
      </w:r>
      <w:r w:rsidR="007202B0" w:rsidRPr="004C62DC">
        <w:rPr>
          <w:rFonts w:ascii="Arial" w:eastAsiaTheme="minorHAnsi" w:hAnsi="Arial" w:cs="Arial"/>
          <w:sz w:val="20"/>
          <w:szCs w:val="20"/>
          <w:lang w:eastAsia="en-US"/>
        </w:rPr>
        <w:t xml:space="preserve">o </w:t>
      </w:r>
      <w:r w:rsidR="00A42EC3" w:rsidRPr="004C62DC">
        <w:rPr>
          <w:rFonts w:ascii="Arial" w:eastAsiaTheme="minorHAnsi" w:hAnsi="Arial" w:cs="Arial"/>
          <w:sz w:val="20"/>
          <w:szCs w:val="20"/>
          <w:lang w:eastAsia="en-US"/>
        </w:rPr>
        <w:t>aspecto</w:t>
      </w:r>
      <w:r w:rsidRPr="004C62DC">
        <w:rPr>
          <w:rFonts w:ascii="Arial" w:eastAsiaTheme="minorHAnsi" w:hAnsi="Arial" w:cs="Arial"/>
          <w:sz w:val="20"/>
          <w:szCs w:val="20"/>
          <w:lang w:eastAsia="en-US"/>
        </w:rPr>
        <w:t xml:space="preserve"> técnic</w:t>
      </w:r>
      <w:r w:rsidR="00B8226B" w:rsidRPr="004C62DC">
        <w:rPr>
          <w:rFonts w:ascii="Arial" w:eastAsiaTheme="minorHAnsi" w:hAnsi="Arial" w:cs="Arial"/>
          <w:sz w:val="20"/>
          <w:szCs w:val="20"/>
          <w:lang w:eastAsia="en-US"/>
        </w:rPr>
        <w:t>o e</w:t>
      </w:r>
      <w:r w:rsidR="00A42EC3" w:rsidRPr="004C62DC">
        <w:rPr>
          <w:rFonts w:ascii="Arial" w:eastAsiaTheme="minorHAnsi" w:hAnsi="Arial" w:cs="Arial"/>
          <w:sz w:val="20"/>
          <w:szCs w:val="20"/>
          <w:lang w:eastAsia="en-US"/>
        </w:rPr>
        <w:t xml:space="preserve"> </w:t>
      </w:r>
      <w:r w:rsidR="00727407" w:rsidRPr="004C62DC">
        <w:rPr>
          <w:rFonts w:ascii="Arial" w:eastAsiaTheme="minorHAnsi" w:hAnsi="Arial" w:cs="Arial"/>
          <w:sz w:val="20"/>
          <w:szCs w:val="20"/>
          <w:lang w:eastAsia="en-US"/>
        </w:rPr>
        <w:t>à</w:t>
      </w:r>
      <w:r w:rsidR="00A42EC3" w:rsidRPr="004C62DC">
        <w:rPr>
          <w:rFonts w:ascii="Arial" w:eastAsiaTheme="minorHAnsi" w:hAnsi="Arial" w:cs="Arial"/>
          <w:sz w:val="20"/>
          <w:szCs w:val="20"/>
          <w:lang w:eastAsia="en-US"/>
        </w:rPr>
        <w:t xml:space="preserve"> legislação vigente</w:t>
      </w:r>
      <w:r w:rsidR="00FC2B8B">
        <w:rPr>
          <w:rFonts w:ascii="Arial" w:eastAsiaTheme="minorHAnsi" w:hAnsi="Arial" w:cs="Arial"/>
          <w:sz w:val="20"/>
          <w:szCs w:val="20"/>
          <w:lang w:eastAsia="en-US"/>
        </w:rPr>
        <w:t>.</w:t>
      </w:r>
    </w:p>
    <w:p w:rsidR="00BA2E1A" w:rsidRPr="004C62DC" w:rsidRDefault="00BA2E1A" w:rsidP="003C3B0E">
      <w:pPr>
        <w:pStyle w:val="NormalWeb"/>
        <w:shd w:val="clear" w:color="auto" w:fill="FFFFFF"/>
        <w:spacing w:before="0" w:beforeAutospacing="0" w:after="0" w:afterAutospacing="0" w:line="360" w:lineRule="auto"/>
        <w:ind w:firstLine="708"/>
        <w:jc w:val="both"/>
        <w:textAlignment w:val="baseline"/>
        <w:rPr>
          <w:rFonts w:ascii="Arial" w:eastAsiaTheme="minorHAnsi" w:hAnsi="Arial" w:cs="Arial"/>
          <w:sz w:val="20"/>
          <w:szCs w:val="20"/>
          <w:lang w:eastAsia="en-US"/>
        </w:rPr>
      </w:pPr>
      <w:r w:rsidRPr="004C62DC">
        <w:rPr>
          <w:rFonts w:ascii="Arial" w:eastAsiaTheme="minorHAnsi" w:hAnsi="Arial" w:cs="Arial"/>
          <w:sz w:val="20"/>
          <w:szCs w:val="20"/>
          <w:lang w:eastAsia="en-US"/>
        </w:rPr>
        <w:t>A escolha da contratação de serviço de desenvolvimento de projeto também se deve à necessidade de realização de serviços preliminares, como sondagens</w:t>
      </w:r>
      <w:r w:rsidR="00AB2C43" w:rsidRPr="004C62DC">
        <w:rPr>
          <w:rFonts w:ascii="Arial" w:eastAsiaTheme="minorHAnsi" w:hAnsi="Arial" w:cs="Arial"/>
          <w:sz w:val="20"/>
          <w:szCs w:val="20"/>
          <w:lang w:eastAsia="en-US"/>
        </w:rPr>
        <w:t xml:space="preserve"> </w:t>
      </w:r>
      <w:r w:rsidR="00A654F4">
        <w:rPr>
          <w:rFonts w:ascii="Arial" w:eastAsiaTheme="minorHAnsi" w:hAnsi="Arial" w:cs="Arial"/>
          <w:sz w:val="20"/>
          <w:szCs w:val="20"/>
          <w:lang w:eastAsia="en-US"/>
        </w:rPr>
        <w:t>do solo</w:t>
      </w:r>
      <w:r w:rsidR="00AB2C43" w:rsidRPr="004C62DC">
        <w:rPr>
          <w:rFonts w:ascii="Arial" w:eastAsiaTheme="minorHAnsi" w:hAnsi="Arial" w:cs="Arial"/>
          <w:sz w:val="20"/>
          <w:szCs w:val="20"/>
          <w:lang w:eastAsia="en-US"/>
        </w:rPr>
        <w:t>,</w:t>
      </w:r>
      <w:r w:rsidRPr="004C62DC">
        <w:rPr>
          <w:rFonts w:ascii="Arial" w:eastAsiaTheme="minorHAnsi" w:hAnsi="Arial" w:cs="Arial"/>
          <w:sz w:val="20"/>
          <w:szCs w:val="20"/>
          <w:lang w:eastAsia="en-US"/>
        </w:rPr>
        <w:t xml:space="preserve"> por exemplo, que são necessários à elaboração do projeto</w:t>
      </w:r>
      <w:r w:rsidR="004423DD">
        <w:rPr>
          <w:rFonts w:ascii="Arial" w:eastAsiaTheme="minorHAnsi" w:hAnsi="Arial" w:cs="Arial"/>
          <w:sz w:val="20"/>
          <w:szCs w:val="20"/>
          <w:lang w:eastAsia="en-US"/>
        </w:rPr>
        <w:t>.</w:t>
      </w:r>
    </w:p>
    <w:p w:rsidR="003C3B0E" w:rsidRPr="004C62DC" w:rsidRDefault="003C3B0E" w:rsidP="00886A33">
      <w:pPr>
        <w:pStyle w:val="NormalWeb"/>
        <w:shd w:val="clear" w:color="auto" w:fill="FFFFFF"/>
        <w:spacing w:before="0" w:beforeAutospacing="0" w:after="0" w:afterAutospacing="0" w:line="360" w:lineRule="auto"/>
        <w:ind w:left="1080"/>
        <w:jc w:val="both"/>
        <w:textAlignment w:val="baseline"/>
        <w:rPr>
          <w:rFonts w:ascii="Arial" w:hAnsi="Arial" w:cs="Arial"/>
          <w:sz w:val="18"/>
          <w:szCs w:val="18"/>
        </w:rPr>
      </w:pPr>
    </w:p>
    <w:p w:rsidR="00886A33" w:rsidRPr="00A654F4" w:rsidRDefault="00886A33" w:rsidP="00A654F4">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b/>
          <w:sz w:val="20"/>
          <w:szCs w:val="20"/>
        </w:rPr>
      </w:pPr>
      <w:r w:rsidRPr="004C62DC">
        <w:rPr>
          <w:rFonts w:ascii="Arial" w:hAnsi="Arial" w:cs="Arial"/>
          <w:b/>
          <w:sz w:val="20"/>
          <w:szCs w:val="20"/>
        </w:rPr>
        <w:t>PREÇOS REFERENCIAIS</w:t>
      </w:r>
    </w:p>
    <w:p w:rsidR="00886A33" w:rsidRPr="004C62DC" w:rsidRDefault="00886A33" w:rsidP="00886A33">
      <w:pPr>
        <w:autoSpaceDE w:val="0"/>
        <w:autoSpaceDN w:val="0"/>
        <w:adjustRightInd w:val="0"/>
        <w:spacing w:after="0" w:line="360" w:lineRule="auto"/>
        <w:ind w:firstLine="709"/>
        <w:jc w:val="both"/>
        <w:rPr>
          <w:rFonts w:ascii="Arial" w:hAnsi="Arial" w:cs="Arial"/>
          <w:sz w:val="20"/>
          <w:szCs w:val="20"/>
        </w:rPr>
      </w:pPr>
      <w:r w:rsidRPr="004C62DC">
        <w:rPr>
          <w:rFonts w:ascii="Arial" w:hAnsi="Arial" w:cs="Arial"/>
          <w:sz w:val="20"/>
          <w:szCs w:val="20"/>
        </w:rPr>
        <w:t xml:space="preserve">Quanto à determinação do preço referencial para a contratação de </w:t>
      </w:r>
      <w:r w:rsidR="00FF470E" w:rsidRPr="004C62DC">
        <w:rPr>
          <w:rFonts w:ascii="Arial" w:hAnsi="Arial" w:cs="Arial"/>
          <w:sz w:val="20"/>
          <w:szCs w:val="20"/>
        </w:rPr>
        <w:t xml:space="preserve">serviços de elaboração de </w:t>
      </w:r>
      <w:r w:rsidRPr="004C62DC">
        <w:rPr>
          <w:rFonts w:ascii="Arial" w:hAnsi="Arial" w:cs="Arial"/>
          <w:sz w:val="20"/>
          <w:szCs w:val="20"/>
        </w:rPr>
        <w:t>projetos, menciona-se a Lei de Licitações, a Lei Federal nº 8.666 de 21 de junho de 1993. Essa determina, no artigo 2º, que as obras e os serviços somente poderão ser licitados quando existir orçamento detalhado em planilhas que expressem a composição de todos os seus custos unitários. Junto a isto, no artigo 40, estabelece que os critérios de aceitabilidade devam integrar o edital da licitação, e em seu anexo deve constar o orçamento estimado em planilhas de quantitativos e preços unitários (BRASIL, 1993).</w:t>
      </w:r>
    </w:p>
    <w:p w:rsidR="00886A33" w:rsidRPr="004C62DC" w:rsidRDefault="00886A33" w:rsidP="00886A33">
      <w:pPr>
        <w:autoSpaceDE w:val="0"/>
        <w:autoSpaceDN w:val="0"/>
        <w:adjustRightInd w:val="0"/>
        <w:spacing w:after="0" w:line="360" w:lineRule="auto"/>
        <w:ind w:firstLine="708"/>
        <w:jc w:val="both"/>
        <w:rPr>
          <w:rFonts w:ascii="Arial" w:hAnsi="Arial" w:cs="Arial"/>
          <w:sz w:val="20"/>
          <w:szCs w:val="20"/>
        </w:rPr>
      </w:pPr>
      <w:r w:rsidRPr="004C62DC">
        <w:rPr>
          <w:rFonts w:ascii="Arial" w:hAnsi="Arial" w:cs="Arial"/>
          <w:sz w:val="20"/>
          <w:szCs w:val="20"/>
        </w:rPr>
        <w:t>Quanto a isto, cita-se o Decreto nº 7.983, de 08 de abril de 2013, que estabelece regras e critérios para elaboração do orçamento de referência de obras e serviços de Engenharia, contratados e executados com recursos dos orçamentos da União, e dá outras providências. O Decreto estabelece que:</w:t>
      </w:r>
    </w:p>
    <w:p w:rsidR="00886A33" w:rsidRPr="004C62DC" w:rsidRDefault="00886A33" w:rsidP="00886A33">
      <w:pPr>
        <w:autoSpaceDE w:val="0"/>
        <w:autoSpaceDN w:val="0"/>
        <w:adjustRightInd w:val="0"/>
        <w:spacing w:after="0" w:line="240" w:lineRule="auto"/>
        <w:ind w:firstLine="709"/>
        <w:jc w:val="both"/>
        <w:rPr>
          <w:rFonts w:ascii="Arial" w:hAnsi="Arial" w:cs="Arial"/>
          <w:sz w:val="16"/>
          <w:szCs w:val="16"/>
        </w:rPr>
      </w:pPr>
    </w:p>
    <w:p w:rsidR="00886A33" w:rsidRPr="004C62DC" w:rsidRDefault="00886A33" w:rsidP="00886A33">
      <w:pPr>
        <w:autoSpaceDE w:val="0"/>
        <w:autoSpaceDN w:val="0"/>
        <w:adjustRightInd w:val="0"/>
        <w:spacing w:after="0" w:line="240" w:lineRule="auto"/>
        <w:ind w:firstLine="709"/>
        <w:jc w:val="both"/>
        <w:rPr>
          <w:rFonts w:ascii="Arial" w:hAnsi="Arial" w:cs="Arial"/>
          <w:sz w:val="16"/>
          <w:szCs w:val="16"/>
        </w:rPr>
      </w:pPr>
    </w:p>
    <w:p w:rsidR="00886A33" w:rsidRPr="004C62DC" w:rsidRDefault="00886A33" w:rsidP="00886A33">
      <w:pPr>
        <w:autoSpaceDE w:val="0"/>
        <w:autoSpaceDN w:val="0"/>
        <w:adjustRightInd w:val="0"/>
        <w:spacing w:after="0" w:line="240" w:lineRule="auto"/>
        <w:ind w:left="2268"/>
        <w:jc w:val="both"/>
        <w:rPr>
          <w:rFonts w:ascii="Arial" w:hAnsi="Arial" w:cs="Arial"/>
          <w:sz w:val="16"/>
          <w:szCs w:val="16"/>
        </w:rPr>
      </w:pPr>
      <w:r w:rsidRPr="004C62DC">
        <w:rPr>
          <w:rFonts w:ascii="Arial" w:hAnsi="Arial" w:cs="Arial"/>
          <w:sz w:val="16"/>
          <w:szCs w:val="16"/>
        </w:rPr>
        <w:t>Art. 3º O custo global de referência de obras e serviços de engenharia, exceto os serviços e obras de infraestrutura de transporte, será obtido a partir das composições dos custos unitários previstas no projeto que integra o edital de licitação, menores ou iguais à mediana de seus correspondentes nos custos unitários de referência do Sistema Nacional de Pesquisa de Custos e Índices da Construção Civil - Sinapi, excetuados os itens caracterizados como montagem industrial ou que não possam ser considerados como de construção civil (BRASIL, 2013).</w:t>
      </w:r>
    </w:p>
    <w:p w:rsidR="00886A33" w:rsidRPr="004C62DC" w:rsidRDefault="00886A33" w:rsidP="00886A33">
      <w:pPr>
        <w:autoSpaceDE w:val="0"/>
        <w:autoSpaceDN w:val="0"/>
        <w:adjustRightInd w:val="0"/>
        <w:spacing w:after="0" w:line="240" w:lineRule="auto"/>
        <w:ind w:firstLine="709"/>
        <w:jc w:val="both"/>
        <w:rPr>
          <w:rFonts w:ascii="Arial" w:hAnsi="Arial" w:cs="Arial"/>
          <w:sz w:val="16"/>
          <w:szCs w:val="16"/>
        </w:rPr>
      </w:pPr>
    </w:p>
    <w:p w:rsidR="00886A33" w:rsidRPr="004C62DC" w:rsidRDefault="00886A33" w:rsidP="00886A33">
      <w:pPr>
        <w:autoSpaceDE w:val="0"/>
        <w:autoSpaceDN w:val="0"/>
        <w:adjustRightInd w:val="0"/>
        <w:spacing w:after="0" w:line="240" w:lineRule="auto"/>
        <w:ind w:firstLine="709"/>
        <w:jc w:val="both"/>
        <w:rPr>
          <w:rFonts w:ascii="Arial" w:hAnsi="Arial" w:cs="Arial"/>
          <w:sz w:val="16"/>
          <w:szCs w:val="16"/>
        </w:rPr>
      </w:pPr>
    </w:p>
    <w:p w:rsidR="00886A33" w:rsidRPr="004C62DC" w:rsidRDefault="00886A33" w:rsidP="00886A33">
      <w:pPr>
        <w:autoSpaceDE w:val="0"/>
        <w:autoSpaceDN w:val="0"/>
        <w:adjustRightInd w:val="0"/>
        <w:spacing w:after="0" w:line="360" w:lineRule="auto"/>
        <w:ind w:firstLine="708"/>
        <w:jc w:val="both"/>
        <w:rPr>
          <w:rFonts w:ascii="Arial" w:hAnsi="Arial" w:cs="Arial"/>
          <w:sz w:val="20"/>
          <w:szCs w:val="20"/>
        </w:rPr>
      </w:pPr>
      <w:r w:rsidRPr="004C62DC">
        <w:rPr>
          <w:rFonts w:ascii="Arial" w:hAnsi="Arial" w:cs="Arial"/>
          <w:sz w:val="20"/>
          <w:szCs w:val="20"/>
        </w:rPr>
        <w:t>Todavia, para os casos em que custos unitários de insumos ou serviços não forem encontrados no Sinapi, poderão ser adotados aqueles disponíveis em tabelas de referência formalmente aprovadas por órgão ou entidade da administração pública federal. Subsidiariamente, podem ser consultadas revistas técnicas especializadas e o mercado local. As fontes de consulta devem ser indicadas na memória de cálculo do orçamento, integrando a documentação do processo licitatório (TCU, 2013, p.21-22), o que pode ser visto no Decreto nº 7.983:</w:t>
      </w:r>
    </w:p>
    <w:p w:rsidR="00886A33" w:rsidRPr="004C62DC" w:rsidRDefault="00886A33" w:rsidP="00886A33">
      <w:pPr>
        <w:autoSpaceDE w:val="0"/>
        <w:autoSpaceDN w:val="0"/>
        <w:adjustRightInd w:val="0"/>
        <w:spacing w:after="0" w:line="240" w:lineRule="auto"/>
        <w:jc w:val="both"/>
        <w:rPr>
          <w:rFonts w:ascii="Arial" w:hAnsi="Arial" w:cs="Arial"/>
          <w:sz w:val="16"/>
          <w:szCs w:val="16"/>
        </w:rPr>
      </w:pPr>
    </w:p>
    <w:p w:rsidR="00886A33" w:rsidRPr="004C62DC" w:rsidRDefault="00886A33" w:rsidP="00886A33">
      <w:pPr>
        <w:autoSpaceDE w:val="0"/>
        <w:autoSpaceDN w:val="0"/>
        <w:adjustRightInd w:val="0"/>
        <w:spacing w:after="0" w:line="240" w:lineRule="auto"/>
        <w:jc w:val="both"/>
        <w:rPr>
          <w:rFonts w:ascii="Arial" w:hAnsi="Arial" w:cs="Arial"/>
          <w:sz w:val="16"/>
          <w:szCs w:val="16"/>
        </w:rPr>
      </w:pPr>
    </w:p>
    <w:p w:rsidR="00886A33" w:rsidRPr="004C62DC" w:rsidRDefault="00886A33" w:rsidP="00886A33">
      <w:pPr>
        <w:autoSpaceDE w:val="0"/>
        <w:autoSpaceDN w:val="0"/>
        <w:adjustRightInd w:val="0"/>
        <w:spacing w:after="0" w:line="240" w:lineRule="auto"/>
        <w:ind w:left="2268"/>
        <w:jc w:val="both"/>
        <w:rPr>
          <w:rFonts w:ascii="Arial" w:hAnsi="Arial" w:cs="Arial"/>
          <w:sz w:val="16"/>
          <w:szCs w:val="16"/>
        </w:rPr>
      </w:pPr>
      <w:r w:rsidRPr="004C62DC">
        <w:rPr>
          <w:rFonts w:ascii="Arial" w:hAnsi="Arial" w:cs="Arial"/>
          <w:sz w:val="16"/>
          <w:szCs w:val="16"/>
        </w:rPr>
        <w:t xml:space="preserve">Art. 6º Em caso de inviabilidade da definição dos custos conforme o disposto nos </w:t>
      </w:r>
      <w:proofErr w:type="spellStart"/>
      <w:r w:rsidRPr="004C62DC">
        <w:rPr>
          <w:rFonts w:ascii="Arial" w:hAnsi="Arial" w:cs="Arial"/>
          <w:sz w:val="16"/>
          <w:szCs w:val="16"/>
        </w:rPr>
        <w:t>arts</w:t>
      </w:r>
      <w:proofErr w:type="spellEnd"/>
      <w:r w:rsidRPr="004C62DC">
        <w:rPr>
          <w:rFonts w:ascii="Arial" w:hAnsi="Arial" w:cs="Arial"/>
          <w:sz w:val="16"/>
          <w:szCs w:val="16"/>
        </w:rPr>
        <w:t>. 3º, 4º e 5º, a estimativa de custo global poderá ser apurada por meio da utilização de dados contidos em tabela de referência formalmente aprovada por órgãos ou entidades da administração pública federal em publicações técnicas especializadas, em sistema específico instituído para o setor ou em pesquisa de mercado.</w:t>
      </w:r>
    </w:p>
    <w:p w:rsidR="00886A33" w:rsidRPr="004C62DC" w:rsidRDefault="00886A33" w:rsidP="00886A33">
      <w:pPr>
        <w:autoSpaceDE w:val="0"/>
        <w:autoSpaceDN w:val="0"/>
        <w:adjustRightInd w:val="0"/>
        <w:spacing w:after="0" w:line="240" w:lineRule="auto"/>
        <w:ind w:left="2268"/>
        <w:jc w:val="both"/>
        <w:rPr>
          <w:rFonts w:ascii="Arial" w:hAnsi="Arial" w:cs="Arial"/>
          <w:sz w:val="16"/>
          <w:szCs w:val="16"/>
        </w:rPr>
      </w:pPr>
      <w:r w:rsidRPr="004C62DC">
        <w:rPr>
          <w:rFonts w:ascii="Arial" w:hAnsi="Arial" w:cs="Arial"/>
          <w:sz w:val="16"/>
          <w:szCs w:val="16"/>
        </w:rPr>
        <w:t>Art. 7º Os órgãos e entidades responsáveis por sistemas de referência deverão mantê-los atualizados e divulgá-los na internet.</w:t>
      </w:r>
    </w:p>
    <w:p w:rsidR="00886A33" w:rsidRPr="004C62DC" w:rsidRDefault="00886A33" w:rsidP="00886A33">
      <w:pPr>
        <w:autoSpaceDE w:val="0"/>
        <w:autoSpaceDN w:val="0"/>
        <w:adjustRightInd w:val="0"/>
        <w:spacing w:after="0" w:line="240" w:lineRule="auto"/>
        <w:ind w:left="2268"/>
        <w:jc w:val="both"/>
        <w:rPr>
          <w:rFonts w:ascii="Arial" w:hAnsi="Arial" w:cs="Arial"/>
          <w:sz w:val="16"/>
          <w:szCs w:val="16"/>
        </w:rPr>
      </w:pPr>
      <w:r w:rsidRPr="004C62DC">
        <w:rPr>
          <w:rFonts w:ascii="Arial" w:hAnsi="Arial" w:cs="Arial"/>
          <w:sz w:val="16"/>
          <w:szCs w:val="16"/>
        </w:rPr>
        <w:t xml:space="preserve">Art. 8º Na elaboração dos orçamentos de referência, os órgãos e entidades da administração pública federal poderão adotar especificidades locais ou de projeto na elaboração das respectivas composições de custo unitário, desde que demonstrada </w:t>
      </w:r>
      <w:proofErr w:type="gramStart"/>
      <w:r w:rsidRPr="004C62DC">
        <w:rPr>
          <w:rFonts w:ascii="Arial" w:hAnsi="Arial" w:cs="Arial"/>
          <w:sz w:val="16"/>
          <w:szCs w:val="16"/>
        </w:rPr>
        <w:t>a</w:t>
      </w:r>
      <w:proofErr w:type="gramEnd"/>
      <w:r w:rsidRPr="004C62DC">
        <w:rPr>
          <w:rFonts w:ascii="Arial" w:hAnsi="Arial" w:cs="Arial"/>
          <w:sz w:val="16"/>
          <w:szCs w:val="16"/>
        </w:rPr>
        <w:t xml:space="preserve"> pertinência dos ajustes para a obra ou serviço de engenharia a ser orçado em relatório técnico elabor</w:t>
      </w:r>
      <w:r w:rsidR="00D56ECF" w:rsidRPr="004C62DC">
        <w:rPr>
          <w:rFonts w:ascii="Arial" w:hAnsi="Arial" w:cs="Arial"/>
          <w:sz w:val="16"/>
          <w:szCs w:val="16"/>
        </w:rPr>
        <w:t>ado por profissional habilitado</w:t>
      </w:r>
      <w:r w:rsidRPr="004C62DC">
        <w:rPr>
          <w:rFonts w:ascii="Arial" w:hAnsi="Arial" w:cs="Arial"/>
          <w:sz w:val="16"/>
          <w:szCs w:val="16"/>
        </w:rPr>
        <w:t xml:space="preserve"> (BRASIL, 2013).</w:t>
      </w:r>
    </w:p>
    <w:p w:rsidR="00886A33" w:rsidRPr="004C62DC" w:rsidRDefault="00886A33" w:rsidP="00886A33">
      <w:pPr>
        <w:autoSpaceDE w:val="0"/>
        <w:autoSpaceDN w:val="0"/>
        <w:adjustRightInd w:val="0"/>
        <w:spacing w:after="0" w:line="240" w:lineRule="auto"/>
        <w:jc w:val="both"/>
        <w:rPr>
          <w:rFonts w:ascii="Arial" w:hAnsi="Arial" w:cs="Arial"/>
          <w:sz w:val="16"/>
          <w:szCs w:val="16"/>
        </w:rPr>
      </w:pPr>
    </w:p>
    <w:p w:rsidR="00886A33" w:rsidRPr="004C62DC" w:rsidRDefault="00886A33" w:rsidP="00886A33">
      <w:pPr>
        <w:autoSpaceDE w:val="0"/>
        <w:autoSpaceDN w:val="0"/>
        <w:adjustRightInd w:val="0"/>
        <w:spacing w:after="0" w:line="240" w:lineRule="auto"/>
        <w:jc w:val="both"/>
        <w:rPr>
          <w:rFonts w:ascii="Arial" w:hAnsi="Arial" w:cs="Arial"/>
          <w:sz w:val="16"/>
          <w:szCs w:val="16"/>
        </w:rPr>
      </w:pPr>
    </w:p>
    <w:p w:rsidR="00FF470E" w:rsidRPr="004C62DC" w:rsidRDefault="00FF470E" w:rsidP="00FF470E">
      <w:pPr>
        <w:spacing w:after="0" w:line="360" w:lineRule="auto"/>
        <w:ind w:firstLine="708"/>
        <w:jc w:val="both"/>
        <w:rPr>
          <w:rFonts w:ascii="Arial" w:hAnsi="Arial" w:cs="Arial"/>
          <w:sz w:val="20"/>
          <w:szCs w:val="20"/>
        </w:rPr>
      </w:pPr>
      <w:r w:rsidRPr="004C62DC">
        <w:rPr>
          <w:rFonts w:ascii="Arial" w:hAnsi="Arial" w:cs="Arial"/>
          <w:sz w:val="20"/>
          <w:szCs w:val="20"/>
        </w:rPr>
        <w:t xml:space="preserve">Quanto a composições de serviços referentes à elaboração de projetos arquitetônicos e complementares, o Sinapi não inclui itens para desenvolvimento de projetos, e as composições de </w:t>
      </w:r>
      <w:r w:rsidR="00AB2C43" w:rsidRPr="004C62DC">
        <w:rPr>
          <w:rFonts w:ascii="Arial" w:hAnsi="Arial" w:cs="Arial"/>
          <w:sz w:val="20"/>
          <w:szCs w:val="20"/>
        </w:rPr>
        <w:t xml:space="preserve">itens de </w:t>
      </w:r>
      <w:r w:rsidRPr="004C62DC">
        <w:rPr>
          <w:rFonts w:ascii="Arial" w:hAnsi="Arial" w:cs="Arial"/>
          <w:sz w:val="20"/>
          <w:szCs w:val="20"/>
        </w:rPr>
        <w:t>serviços referentes a trabalhos técnicos profissionais apresentam coeficientes para acompanhamento de obras, o que atende às peculiaridades desta atividade, como por exemplo, inclui o uso de Equipamento de Proteção Individual no percentual referente a encargos complementares, o que não é necessário para a atividade de elaboração de projeto.</w:t>
      </w:r>
    </w:p>
    <w:p w:rsidR="00FF470E" w:rsidRPr="004C62DC" w:rsidRDefault="00FF470E" w:rsidP="00FF470E">
      <w:pPr>
        <w:spacing w:after="0" w:line="360" w:lineRule="auto"/>
        <w:ind w:firstLine="708"/>
        <w:jc w:val="both"/>
      </w:pPr>
      <w:r w:rsidRPr="004C62DC">
        <w:rPr>
          <w:rFonts w:ascii="Arial" w:hAnsi="Arial" w:cs="Arial"/>
          <w:sz w:val="20"/>
          <w:szCs w:val="20"/>
        </w:rPr>
        <w:t xml:space="preserve">Portanto, conforme mencionado acima acerca da legislação vigente, para os casos de custos unitários de insumos ou serviços que não forem encontrados no Sinapi, </w:t>
      </w:r>
      <w:r w:rsidR="00AB2C43" w:rsidRPr="004C62DC">
        <w:rPr>
          <w:rFonts w:ascii="Arial" w:hAnsi="Arial" w:cs="Arial"/>
          <w:sz w:val="20"/>
          <w:szCs w:val="20"/>
        </w:rPr>
        <w:t>cita</w:t>
      </w:r>
      <w:r w:rsidRPr="004C62DC">
        <w:rPr>
          <w:rFonts w:ascii="Arial" w:hAnsi="Arial" w:cs="Arial"/>
          <w:sz w:val="20"/>
          <w:szCs w:val="20"/>
        </w:rPr>
        <w:t xml:space="preserve">-se a consulta ao Catálogo de Itens da Prefeitura Municipal do Rio de Janeiro (SCO-Rio), que é utilizado no Sistema de Acompanhamento de Obras e Serviços (SISCOB), para elaboração de orçamentos de obras e serviços, e cujas informações apresentadas são obtidas a partir da pesquisa de preços da </w:t>
      </w:r>
      <w:hyperlink r:id="rId10" w:tgtFrame="_blank" w:history="1">
        <w:r w:rsidRPr="004C62DC">
          <w:rPr>
            <w:rFonts w:ascii="Arial" w:hAnsi="Arial" w:cs="Arial"/>
            <w:sz w:val="20"/>
            <w:szCs w:val="20"/>
          </w:rPr>
          <w:t xml:space="preserve">Fundação Getulio Vargas (FGV). </w:t>
        </w:r>
      </w:hyperlink>
    </w:p>
    <w:p w:rsidR="00FF470E" w:rsidRPr="004C62DC" w:rsidRDefault="00FF470E" w:rsidP="00FF470E">
      <w:pPr>
        <w:spacing w:after="0" w:line="360" w:lineRule="auto"/>
        <w:ind w:firstLine="708"/>
        <w:jc w:val="both"/>
        <w:rPr>
          <w:rFonts w:ascii="Arial" w:hAnsi="Arial" w:cs="Arial"/>
          <w:sz w:val="20"/>
          <w:szCs w:val="20"/>
        </w:rPr>
      </w:pPr>
      <w:r w:rsidRPr="004C62DC">
        <w:rPr>
          <w:rFonts w:ascii="Arial" w:hAnsi="Arial" w:cs="Arial"/>
          <w:sz w:val="20"/>
          <w:szCs w:val="20"/>
        </w:rPr>
        <w:t>Logo, objetiva-se o uso de composições referentes à elaboração de projetos cujos coeficientes atendam aos serviços técnicos profissionais que integram o escopo do serviço a ser orçado.</w:t>
      </w:r>
    </w:p>
    <w:p w:rsidR="00886A33" w:rsidRPr="004C62DC" w:rsidRDefault="00886A33" w:rsidP="00886A33">
      <w:pPr>
        <w:autoSpaceDE w:val="0"/>
        <w:autoSpaceDN w:val="0"/>
        <w:adjustRightInd w:val="0"/>
        <w:spacing w:after="0" w:line="360" w:lineRule="auto"/>
        <w:ind w:firstLine="709"/>
        <w:jc w:val="both"/>
        <w:rPr>
          <w:rFonts w:ascii="Arial" w:hAnsi="Arial" w:cs="Arial"/>
          <w:sz w:val="20"/>
          <w:szCs w:val="20"/>
        </w:rPr>
      </w:pPr>
      <w:r w:rsidRPr="004C62DC">
        <w:rPr>
          <w:rFonts w:ascii="Arial" w:hAnsi="Arial" w:cs="Arial"/>
          <w:sz w:val="20"/>
          <w:szCs w:val="20"/>
        </w:rPr>
        <w:t xml:space="preserve">As ementas completas dos itens elementares relativos às composições dos itens de serviço são publicadas no anexo do </w:t>
      </w:r>
      <w:r w:rsidR="00AB2C43" w:rsidRPr="004C62DC">
        <w:rPr>
          <w:rFonts w:ascii="Arial" w:hAnsi="Arial" w:cs="Arial"/>
          <w:sz w:val="20"/>
          <w:szCs w:val="20"/>
        </w:rPr>
        <w:t xml:space="preserve">SCO-Rio </w:t>
      </w:r>
      <w:r w:rsidRPr="004C62DC">
        <w:rPr>
          <w:rFonts w:ascii="Arial" w:hAnsi="Arial" w:cs="Arial"/>
          <w:sz w:val="20"/>
          <w:szCs w:val="20"/>
        </w:rPr>
        <w:t xml:space="preserve">do </w:t>
      </w:r>
      <w:hyperlink r:id="rId11" w:tgtFrame="_blank" w:history="1">
        <w:r w:rsidRPr="004C62DC">
          <w:rPr>
            <w:rFonts w:ascii="Arial" w:hAnsi="Arial" w:cs="Arial"/>
            <w:sz w:val="20"/>
            <w:szCs w:val="20"/>
          </w:rPr>
          <w:t>Diário Oficial</w:t>
        </w:r>
      </w:hyperlink>
      <w:r w:rsidRPr="004C62DC">
        <w:rPr>
          <w:rFonts w:ascii="Arial" w:hAnsi="Arial" w:cs="Arial"/>
          <w:sz w:val="20"/>
          <w:szCs w:val="20"/>
        </w:rPr>
        <w:t xml:space="preserve"> mensalmente pela imprensa oficial, e a pesquisa no Catálogo de Itens SCO-Rio é disponibilizada no endereço eletrônico </w:t>
      </w:r>
      <w:hyperlink r:id="rId12" w:history="1">
        <w:r w:rsidRPr="004C62DC">
          <w:rPr>
            <w:rStyle w:val="Hyperlink"/>
            <w:rFonts w:ascii="Arial" w:hAnsi="Arial" w:cs="Arial"/>
            <w:sz w:val="20"/>
            <w:szCs w:val="20"/>
          </w:rPr>
          <w:t>http://www2.rio.rj.gov.br/sco/</w:t>
        </w:r>
      </w:hyperlink>
      <w:r w:rsidRPr="004C62DC">
        <w:rPr>
          <w:rFonts w:ascii="Arial" w:hAnsi="Arial" w:cs="Arial"/>
          <w:sz w:val="20"/>
          <w:szCs w:val="20"/>
        </w:rPr>
        <w:t xml:space="preserve">. </w:t>
      </w:r>
    </w:p>
    <w:p w:rsidR="00C57DEF" w:rsidRPr="004C62DC" w:rsidRDefault="00AB2C43" w:rsidP="00C57DEF">
      <w:pPr>
        <w:autoSpaceDE w:val="0"/>
        <w:autoSpaceDN w:val="0"/>
        <w:adjustRightInd w:val="0"/>
        <w:spacing w:after="0" w:line="360" w:lineRule="auto"/>
        <w:ind w:firstLine="709"/>
        <w:jc w:val="both"/>
        <w:rPr>
          <w:rFonts w:ascii="Arial" w:hAnsi="Arial" w:cs="Arial"/>
          <w:sz w:val="20"/>
          <w:szCs w:val="20"/>
        </w:rPr>
      </w:pPr>
      <w:r w:rsidRPr="004C62DC">
        <w:rPr>
          <w:rFonts w:ascii="Arial" w:hAnsi="Arial" w:cs="Arial"/>
          <w:sz w:val="20"/>
          <w:szCs w:val="20"/>
        </w:rPr>
        <w:t>Por conseguinte, consultou-se a descrição de encargos sociais d</w:t>
      </w:r>
      <w:r w:rsidR="00611424" w:rsidRPr="004C62DC">
        <w:rPr>
          <w:rFonts w:ascii="Arial" w:hAnsi="Arial" w:cs="Arial"/>
          <w:sz w:val="20"/>
          <w:szCs w:val="20"/>
        </w:rPr>
        <w:t>isponibilizada n</w:t>
      </w:r>
      <w:r w:rsidR="00C57DEF" w:rsidRPr="004C62DC">
        <w:rPr>
          <w:rFonts w:ascii="Arial" w:hAnsi="Arial" w:cs="Arial"/>
          <w:sz w:val="20"/>
          <w:szCs w:val="20"/>
        </w:rPr>
        <w:t>as Tabelas Referenciais do</w:t>
      </w:r>
      <w:r w:rsidR="00611424" w:rsidRPr="004C62DC">
        <w:rPr>
          <w:rFonts w:ascii="Arial" w:hAnsi="Arial" w:cs="Arial"/>
          <w:sz w:val="20"/>
          <w:szCs w:val="20"/>
        </w:rPr>
        <w:t xml:space="preserve"> </w:t>
      </w:r>
      <w:r w:rsidR="00C57DEF" w:rsidRPr="004C62DC">
        <w:rPr>
          <w:rFonts w:ascii="Arial" w:hAnsi="Arial" w:cs="Arial"/>
          <w:sz w:val="20"/>
          <w:szCs w:val="20"/>
        </w:rPr>
        <w:t>C</w:t>
      </w:r>
      <w:r w:rsidR="00611424" w:rsidRPr="004C62DC">
        <w:rPr>
          <w:rFonts w:ascii="Arial" w:hAnsi="Arial" w:cs="Arial"/>
          <w:sz w:val="20"/>
          <w:szCs w:val="20"/>
        </w:rPr>
        <w:t>at</w:t>
      </w:r>
      <w:r w:rsidR="00C57DEF" w:rsidRPr="004C62DC">
        <w:rPr>
          <w:rFonts w:ascii="Arial" w:hAnsi="Arial" w:cs="Arial"/>
          <w:sz w:val="20"/>
          <w:szCs w:val="20"/>
        </w:rPr>
        <w:t>álogo de I</w:t>
      </w:r>
      <w:r w:rsidR="00611424" w:rsidRPr="004C62DC">
        <w:rPr>
          <w:rFonts w:ascii="Arial" w:hAnsi="Arial" w:cs="Arial"/>
          <w:sz w:val="20"/>
          <w:szCs w:val="20"/>
        </w:rPr>
        <w:t xml:space="preserve">tens </w:t>
      </w:r>
      <w:r w:rsidR="00C57DEF" w:rsidRPr="004C62DC">
        <w:rPr>
          <w:rFonts w:ascii="Arial" w:hAnsi="Arial" w:cs="Arial"/>
          <w:sz w:val="20"/>
          <w:szCs w:val="20"/>
        </w:rPr>
        <w:t>d</w:t>
      </w:r>
      <w:r w:rsidRPr="004C62DC">
        <w:rPr>
          <w:rFonts w:ascii="Arial" w:hAnsi="Arial" w:cs="Arial"/>
          <w:sz w:val="20"/>
          <w:szCs w:val="20"/>
        </w:rPr>
        <w:t>o SCO-Rio, que compõe s</w:t>
      </w:r>
      <w:r w:rsidR="00611424" w:rsidRPr="004C62DC">
        <w:rPr>
          <w:rFonts w:ascii="Arial" w:hAnsi="Arial" w:cs="Arial"/>
          <w:sz w:val="20"/>
          <w:szCs w:val="20"/>
        </w:rPr>
        <w:t>u</w:t>
      </w:r>
      <w:r w:rsidRPr="004C62DC">
        <w:rPr>
          <w:rFonts w:ascii="Arial" w:hAnsi="Arial" w:cs="Arial"/>
          <w:sz w:val="20"/>
          <w:szCs w:val="20"/>
        </w:rPr>
        <w:t>as composições de itens de serviço</w:t>
      </w:r>
      <w:r w:rsidR="00C57DEF" w:rsidRPr="004C62DC">
        <w:rPr>
          <w:rFonts w:ascii="Arial" w:hAnsi="Arial" w:cs="Arial"/>
          <w:sz w:val="20"/>
          <w:szCs w:val="20"/>
        </w:rPr>
        <w:t xml:space="preserve">, também no endereço eletrônico </w:t>
      </w:r>
      <w:hyperlink r:id="rId13" w:history="1">
        <w:r w:rsidR="00C57DEF" w:rsidRPr="004C62DC">
          <w:rPr>
            <w:rStyle w:val="Hyperlink"/>
            <w:rFonts w:ascii="Arial" w:hAnsi="Arial" w:cs="Arial"/>
            <w:sz w:val="20"/>
            <w:szCs w:val="20"/>
          </w:rPr>
          <w:t>http://www2.rio.rj.gov.br/sco/</w:t>
        </w:r>
      </w:hyperlink>
      <w:r w:rsidR="00C57DEF" w:rsidRPr="004C62DC">
        <w:rPr>
          <w:rFonts w:ascii="Arial" w:hAnsi="Arial" w:cs="Arial"/>
          <w:sz w:val="20"/>
          <w:szCs w:val="20"/>
        </w:rPr>
        <w:t xml:space="preserve">. </w:t>
      </w:r>
    </w:p>
    <w:p w:rsidR="00AB2C43" w:rsidRPr="004C62DC" w:rsidRDefault="00AB2C43" w:rsidP="006929A4">
      <w:pPr>
        <w:pStyle w:val="NormalWeb"/>
        <w:shd w:val="clear" w:color="auto" w:fill="FFFFFF"/>
        <w:spacing w:before="0" w:beforeAutospacing="0" w:after="0" w:afterAutospacing="0" w:line="360" w:lineRule="auto"/>
        <w:jc w:val="both"/>
        <w:textAlignment w:val="baseline"/>
        <w:rPr>
          <w:rFonts w:ascii="Arial" w:hAnsi="Arial" w:cs="Arial"/>
          <w:sz w:val="20"/>
          <w:szCs w:val="20"/>
        </w:rPr>
      </w:pPr>
    </w:p>
    <w:p w:rsidR="00886A33" w:rsidRPr="005147DC" w:rsidRDefault="00886A33" w:rsidP="00886A33">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b/>
          <w:color w:val="000000"/>
          <w:sz w:val="20"/>
          <w:szCs w:val="20"/>
        </w:rPr>
      </w:pPr>
      <w:r w:rsidRPr="004C62DC">
        <w:rPr>
          <w:rFonts w:ascii="Arial" w:hAnsi="Arial" w:cs="Arial"/>
          <w:b/>
          <w:color w:val="000000"/>
          <w:sz w:val="20"/>
          <w:szCs w:val="20"/>
        </w:rPr>
        <w:t>DESCRIÇÃO DA SOLUÇÃO</w:t>
      </w:r>
    </w:p>
    <w:p w:rsidR="00886A33" w:rsidRPr="004C62DC" w:rsidRDefault="00886A33" w:rsidP="00C021B9">
      <w:pPr>
        <w:spacing w:after="0" w:line="360" w:lineRule="auto"/>
        <w:ind w:firstLine="708"/>
        <w:jc w:val="both"/>
        <w:rPr>
          <w:rFonts w:ascii="Arial" w:hAnsi="Arial" w:cs="Arial"/>
          <w:sz w:val="20"/>
          <w:szCs w:val="20"/>
        </w:rPr>
      </w:pPr>
      <w:r w:rsidRPr="004C62DC">
        <w:rPr>
          <w:rFonts w:ascii="Arial" w:hAnsi="Arial" w:cs="Arial"/>
          <w:sz w:val="20"/>
          <w:szCs w:val="20"/>
        </w:rPr>
        <w:t>O projeto a ser contratado deve ser composto por Projeto de Arquitetura e Complementares, elaborado através das etapas de</w:t>
      </w:r>
      <w:r w:rsidR="00C57DEF" w:rsidRPr="004C62DC">
        <w:rPr>
          <w:rFonts w:ascii="Arial" w:hAnsi="Arial" w:cs="Arial"/>
          <w:sz w:val="20"/>
          <w:szCs w:val="20"/>
        </w:rPr>
        <w:t xml:space="preserve"> </w:t>
      </w:r>
      <w:r w:rsidRPr="004C62DC">
        <w:rPr>
          <w:rFonts w:ascii="Arial" w:hAnsi="Arial" w:cs="Arial"/>
          <w:sz w:val="20"/>
          <w:szCs w:val="20"/>
        </w:rPr>
        <w:t xml:space="preserve">Anteprojeto, Projeto Básico, Projeto Executivo e </w:t>
      </w:r>
      <w:proofErr w:type="gramStart"/>
      <w:r w:rsidRPr="004C62DC">
        <w:rPr>
          <w:rFonts w:ascii="Arial" w:hAnsi="Arial" w:cs="Arial"/>
          <w:sz w:val="20"/>
          <w:szCs w:val="20"/>
        </w:rPr>
        <w:t>Projeto Legal, acompanhada</w:t>
      </w:r>
      <w:r w:rsidR="00C021B9" w:rsidRPr="004C62DC">
        <w:rPr>
          <w:rFonts w:ascii="Arial" w:hAnsi="Arial" w:cs="Arial"/>
          <w:sz w:val="20"/>
          <w:szCs w:val="20"/>
        </w:rPr>
        <w:t>s</w:t>
      </w:r>
      <w:r w:rsidRPr="004C62DC">
        <w:rPr>
          <w:rFonts w:ascii="Arial" w:hAnsi="Arial" w:cs="Arial"/>
          <w:sz w:val="20"/>
          <w:szCs w:val="20"/>
        </w:rPr>
        <w:t xml:space="preserve"> dos documentos que comprovem a aprovação do projeto nos órgãos das esferas </w:t>
      </w:r>
      <w:r w:rsidR="00611424" w:rsidRPr="004C62DC">
        <w:rPr>
          <w:rFonts w:ascii="Arial" w:hAnsi="Arial" w:cs="Arial"/>
          <w:sz w:val="20"/>
          <w:szCs w:val="20"/>
        </w:rPr>
        <w:t>m</w:t>
      </w:r>
      <w:r w:rsidRPr="004C62DC">
        <w:rPr>
          <w:rFonts w:ascii="Arial" w:hAnsi="Arial" w:cs="Arial"/>
          <w:sz w:val="20"/>
          <w:szCs w:val="20"/>
        </w:rPr>
        <w:t xml:space="preserve">unicipal, </w:t>
      </w:r>
      <w:r w:rsidR="00611424" w:rsidRPr="004C62DC">
        <w:rPr>
          <w:rFonts w:ascii="Arial" w:hAnsi="Arial" w:cs="Arial"/>
          <w:sz w:val="20"/>
          <w:szCs w:val="20"/>
        </w:rPr>
        <w:t>e</w:t>
      </w:r>
      <w:r w:rsidRPr="004C62DC">
        <w:rPr>
          <w:rFonts w:ascii="Arial" w:hAnsi="Arial" w:cs="Arial"/>
          <w:sz w:val="20"/>
          <w:szCs w:val="20"/>
        </w:rPr>
        <w:t xml:space="preserve">stadual e / ou </w:t>
      </w:r>
      <w:r w:rsidR="00611424" w:rsidRPr="004C62DC">
        <w:rPr>
          <w:rFonts w:ascii="Arial" w:hAnsi="Arial" w:cs="Arial"/>
          <w:sz w:val="20"/>
          <w:szCs w:val="20"/>
        </w:rPr>
        <w:t>f</w:t>
      </w:r>
      <w:r w:rsidRPr="004C62DC">
        <w:rPr>
          <w:rFonts w:ascii="Arial" w:hAnsi="Arial" w:cs="Arial"/>
          <w:sz w:val="20"/>
          <w:szCs w:val="20"/>
        </w:rPr>
        <w:t>ed</w:t>
      </w:r>
      <w:r w:rsidR="00BD3B13" w:rsidRPr="004C62DC">
        <w:rPr>
          <w:rFonts w:ascii="Arial" w:hAnsi="Arial" w:cs="Arial"/>
          <w:sz w:val="20"/>
          <w:szCs w:val="20"/>
        </w:rPr>
        <w:t>eral que se fizerem necessários</w:t>
      </w:r>
      <w:proofErr w:type="gramEnd"/>
      <w:r w:rsidR="00BD3B13" w:rsidRPr="004C62DC">
        <w:rPr>
          <w:rFonts w:ascii="Arial" w:hAnsi="Arial" w:cs="Arial"/>
          <w:sz w:val="20"/>
          <w:szCs w:val="20"/>
        </w:rPr>
        <w:t>.</w:t>
      </w:r>
    </w:p>
    <w:p w:rsidR="00BD3B13" w:rsidRPr="004C62DC" w:rsidRDefault="00BD3B13" w:rsidP="00C021B9">
      <w:pPr>
        <w:spacing w:after="0" w:line="360" w:lineRule="auto"/>
        <w:ind w:firstLine="708"/>
        <w:jc w:val="both"/>
        <w:rPr>
          <w:rFonts w:ascii="Arial" w:hAnsi="Arial" w:cs="Arial"/>
          <w:sz w:val="20"/>
          <w:szCs w:val="20"/>
        </w:rPr>
      </w:pPr>
      <w:r w:rsidRPr="004C62DC">
        <w:rPr>
          <w:rFonts w:ascii="Arial" w:hAnsi="Arial" w:cs="Arial"/>
          <w:sz w:val="20"/>
          <w:szCs w:val="20"/>
        </w:rPr>
        <w:t>Para tanto sua execução deve seguir o fluxo de prosseguimentos abaixo:</w:t>
      </w:r>
    </w:p>
    <w:p w:rsidR="00131DF3" w:rsidRPr="00016CBA" w:rsidRDefault="00016CBA" w:rsidP="00016CBA">
      <w:pPr>
        <w:pStyle w:val="Recuodecorpodetexto"/>
        <w:numPr>
          <w:ilvl w:val="0"/>
          <w:numId w:val="4"/>
        </w:numPr>
        <w:spacing w:line="360" w:lineRule="auto"/>
        <w:ind w:left="0" w:right="0" w:firstLine="0"/>
        <w:jc w:val="both"/>
        <w:rPr>
          <w:rFonts w:ascii="Arial" w:eastAsiaTheme="minorHAnsi" w:hAnsi="Arial" w:cs="Arial"/>
          <w:sz w:val="20"/>
          <w:lang w:eastAsia="en-US"/>
        </w:rPr>
      </w:pPr>
      <w:r>
        <w:rPr>
          <w:rFonts w:ascii="Arial" w:eastAsiaTheme="minorHAnsi" w:hAnsi="Arial" w:cs="Arial"/>
          <w:sz w:val="20"/>
          <w:lang w:eastAsia="en-US"/>
        </w:rPr>
        <w:t xml:space="preserve">Inicialmente deve </w:t>
      </w:r>
      <w:r w:rsidR="00131DF3" w:rsidRPr="00016CBA">
        <w:rPr>
          <w:rFonts w:ascii="Arial" w:eastAsiaTheme="minorHAnsi" w:hAnsi="Arial" w:cs="Arial"/>
          <w:sz w:val="20"/>
          <w:lang w:eastAsia="en-US"/>
        </w:rPr>
        <w:t xml:space="preserve">ser elaborado o </w:t>
      </w:r>
      <w:r w:rsidR="00131DF3" w:rsidRPr="00016CBA">
        <w:rPr>
          <w:rFonts w:ascii="Arial" w:hAnsi="Arial" w:cs="Arial"/>
          <w:b/>
          <w:sz w:val="20"/>
        </w:rPr>
        <w:t>Anteprojeto</w:t>
      </w:r>
      <w:r w:rsidR="00131DF3" w:rsidRPr="00016CBA">
        <w:rPr>
          <w:rFonts w:ascii="Arial" w:hAnsi="Arial" w:cs="Arial"/>
          <w:sz w:val="20"/>
        </w:rPr>
        <w:t xml:space="preserve">, que deve ser entregue formalmente revisado e compatibilizado para análise técnica pela UFF, contendo, </w:t>
      </w:r>
      <w:r w:rsidRPr="00016CBA">
        <w:rPr>
          <w:rFonts w:ascii="Arial" w:eastAsiaTheme="minorHAnsi" w:hAnsi="Arial" w:cs="Arial"/>
          <w:sz w:val="20"/>
          <w:lang w:eastAsia="en-US"/>
        </w:rPr>
        <w:t xml:space="preserve">estudo de sondagem do solo, </w:t>
      </w:r>
      <w:r w:rsidR="00131DF3" w:rsidRPr="00016CBA">
        <w:rPr>
          <w:rFonts w:ascii="Arial" w:hAnsi="Arial" w:cs="Arial"/>
          <w:sz w:val="20"/>
        </w:rPr>
        <w:t xml:space="preserve">os desenhos, </w:t>
      </w:r>
      <w:r w:rsidRPr="00016CBA">
        <w:rPr>
          <w:rFonts w:ascii="Arial" w:hAnsi="Arial" w:cs="Arial"/>
          <w:sz w:val="20"/>
        </w:rPr>
        <w:t xml:space="preserve">e </w:t>
      </w:r>
      <w:r w:rsidR="00131DF3" w:rsidRPr="00016CBA">
        <w:rPr>
          <w:rFonts w:ascii="Arial" w:hAnsi="Arial" w:cs="Arial"/>
          <w:sz w:val="20"/>
        </w:rPr>
        <w:t>todas as informações que o subsidiaram na forma de um relatório técnico. Após sofrer os ajustes decorrentes da análise técnica da UFF, o Anteprojeto deve retornar à UFF para o devido aceite desta fase;</w:t>
      </w:r>
    </w:p>
    <w:p w:rsidR="00131DF3" w:rsidRPr="004C62DC" w:rsidRDefault="00131DF3" w:rsidP="00C021B9">
      <w:pPr>
        <w:pStyle w:val="Recuodecorpodetexto"/>
        <w:numPr>
          <w:ilvl w:val="0"/>
          <w:numId w:val="4"/>
        </w:numPr>
        <w:spacing w:line="360" w:lineRule="auto"/>
        <w:ind w:left="0" w:right="0" w:firstLine="0"/>
        <w:jc w:val="both"/>
        <w:rPr>
          <w:rFonts w:ascii="Arial" w:hAnsi="Arial" w:cs="Arial"/>
          <w:sz w:val="20"/>
        </w:rPr>
      </w:pPr>
      <w:r w:rsidRPr="004C62DC">
        <w:rPr>
          <w:rFonts w:ascii="Arial" w:hAnsi="Arial" w:cs="Arial"/>
          <w:sz w:val="20"/>
        </w:rPr>
        <w:t xml:space="preserve">Aceito o Anteprojeto pela UFF, esse deve ser levado à </w:t>
      </w:r>
      <w:r w:rsidRPr="004C62DC">
        <w:rPr>
          <w:rFonts w:ascii="Arial" w:hAnsi="Arial" w:cs="Arial"/>
          <w:b/>
          <w:sz w:val="20"/>
        </w:rPr>
        <w:t xml:space="preserve">Consulta Prévia </w:t>
      </w:r>
      <w:r w:rsidRPr="004C62DC">
        <w:rPr>
          <w:rFonts w:ascii="Arial" w:hAnsi="Arial" w:cs="Arial"/>
          <w:sz w:val="20"/>
        </w:rPr>
        <w:t xml:space="preserve">nos </w:t>
      </w:r>
      <w:r w:rsidRPr="004C62DC">
        <w:rPr>
          <w:rFonts w:ascii="Arial" w:hAnsi="Arial" w:cs="Arial"/>
          <w:i/>
          <w:sz w:val="20"/>
        </w:rPr>
        <w:t>órgãos competentes das esferas municipal, estadual e/ou federal que forem necessários</w:t>
      </w:r>
      <w:r w:rsidRPr="004C62DC">
        <w:rPr>
          <w:rFonts w:ascii="Arial" w:hAnsi="Arial" w:cs="Arial"/>
          <w:sz w:val="20"/>
        </w:rPr>
        <w:t xml:space="preserve"> bem como nas concessionárias responsáveis pelo fornecimento dos serviços de infraestrutura necessários; dentro das normas de representação gráfica estabelecidas pelos referidos órgãos e concessionárias, objetivando identificar as inconformidades que se apresentarem, de modo que, na fase </w:t>
      </w:r>
      <w:r w:rsidR="00C57DEF" w:rsidRPr="004C62DC">
        <w:rPr>
          <w:rFonts w:ascii="Arial" w:hAnsi="Arial" w:cs="Arial"/>
          <w:sz w:val="20"/>
        </w:rPr>
        <w:t xml:space="preserve">de </w:t>
      </w:r>
      <w:r w:rsidR="00C57DEF" w:rsidRPr="004C62DC">
        <w:rPr>
          <w:rFonts w:ascii="Arial" w:hAnsi="Arial" w:cs="Arial"/>
          <w:b/>
          <w:sz w:val="20"/>
        </w:rPr>
        <w:t>Projeto Legal</w:t>
      </w:r>
      <w:r w:rsidRPr="004C62DC">
        <w:rPr>
          <w:rFonts w:ascii="Arial" w:hAnsi="Arial" w:cs="Arial"/>
          <w:sz w:val="20"/>
        </w:rPr>
        <w:t xml:space="preserve"> as mesmas sejam devidamente adequadas, o que viabilizará </w:t>
      </w:r>
      <w:r w:rsidR="00C57DEF" w:rsidRPr="004C62DC">
        <w:rPr>
          <w:rFonts w:ascii="Arial" w:hAnsi="Arial" w:cs="Arial"/>
          <w:sz w:val="20"/>
        </w:rPr>
        <w:t>seu</w:t>
      </w:r>
      <w:r w:rsidRPr="004C62DC">
        <w:rPr>
          <w:rFonts w:ascii="Arial" w:hAnsi="Arial" w:cs="Arial"/>
          <w:sz w:val="20"/>
        </w:rPr>
        <w:t xml:space="preserve"> desenvolvimento</w:t>
      </w:r>
      <w:r w:rsidR="00C57DEF" w:rsidRPr="004C62DC">
        <w:rPr>
          <w:rFonts w:ascii="Arial" w:hAnsi="Arial" w:cs="Arial"/>
          <w:b/>
          <w:sz w:val="20"/>
        </w:rPr>
        <w:t xml:space="preserve">. </w:t>
      </w:r>
      <w:r w:rsidRPr="004C62DC">
        <w:rPr>
          <w:rFonts w:ascii="Arial" w:hAnsi="Arial" w:cs="Arial"/>
          <w:sz w:val="20"/>
        </w:rPr>
        <w:t>Esta Consulta Prévia referente ao Anteprojeto aceito também deve ser oficializada, e a comprovação de sua realização deve ser apresentada à UFF;</w:t>
      </w:r>
    </w:p>
    <w:p w:rsidR="00131DF3" w:rsidRPr="004C62DC" w:rsidRDefault="00C021B9" w:rsidP="00C021B9">
      <w:pPr>
        <w:pStyle w:val="Corpodetexto2"/>
        <w:spacing w:after="0" w:line="360" w:lineRule="auto"/>
        <w:jc w:val="both"/>
        <w:rPr>
          <w:rFonts w:ascii="Arial" w:hAnsi="Arial" w:cs="Arial"/>
          <w:b/>
          <w:sz w:val="20"/>
          <w:szCs w:val="20"/>
        </w:rPr>
      </w:pPr>
      <w:r w:rsidRPr="004C62DC">
        <w:rPr>
          <w:rFonts w:ascii="Arial" w:eastAsia="Times New Roman" w:hAnsi="Arial" w:cs="Arial"/>
          <w:sz w:val="20"/>
          <w:szCs w:val="20"/>
          <w:lang w:eastAsia="ar-SA"/>
        </w:rPr>
        <w:t>3.</w:t>
      </w:r>
      <w:r w:rsidRPr="004C62DC">
        <w:rPr>
          <w:rFonts w:ascii="Arial" w:eastAsia="Times New Roman" w:hAnsi="Arial" w:cs="Arial"/>
          <w:sz w:val="20"/>
          <w:szCs w:val="20"/>
          <w:lang w:eastAsia="ar-SA"/>
        </w:rPr>
        <w:tab/>
      </w:r>
      <w:r w:rsidR="00131DF3" w:rsidRPr="004C62DC">
        <w:rPr>
          <w:rFonts w:ascii="Arial" w:eastAsia="Times New Roman" w:hAnsi="Arial" w:cs="Arial"/>
          <w:sz w:val="20"/>
          <w:szCs w:val="20"/>
          <w:lang w:eastAsia="ar-SA"/>
        </w:rPr>
        <w:t xml:space="preserve">Na </w:t>
      </w:r>
      <w:r w:rsidR="00016CBA">
        <w:rPr>
          <w:rFonts w:ascii="Arial" w:eastAsia="Times New Roman" w:hAnsi="Arial" w:cs="Arial"/>
          <w:sz w:val="20"/>
          <w:szCs w:val="20"/>
          <w:lang w:eastAsia="ar-SA"/>
        </w:rPr>
        <w:t>segunda</w:t>
      </w:r>
      <w:r w:rsidR="00131DF3" w:rsidRPr="004C62DC">
        <w:rPr>
          <w:rFonts w:ascii="Arial" w:eastAsia="Times New Roman" w:hAnsi="Arial" w:cs="Arial"/>
          <w:sz w:val="20"/>
          <w:szCs w:val="20"/>
          <w:lang w:eastAsia="ar-SA"/>
        </w:rPr>
        <w:t xml:space="preserve"> fase, deve ser desenvolvido o </w:t>
      </w:r>
      <w:r w:rsidR="00131DF3" w:rsidRPr="004C62DC">
        <w:rPr>
          <w:rFonts w:ascii="Arial" w:eastAsia="Times New Roman" w:hAnsi="Arial" w:cs="Arial"/>
          <w:b/>
          <w:sz w:val="20"/>
          <w:szCs w:val="20"/>
          <w:lang w:eastAsia="ar-SA"/>
        </w:rPr>
        <w:t>Projeto Básico</w:t>
      </w:r>
      <w:r w:rsidR="00131DF3" w:rsidRPr="004C62DC">
        <w:rPr>
          <w:rFonts w:ascii="Arial" w:hAnsi="Arial" w:cs="Arial"/>
          <w:sz w:val="20"/>
        </w:rPr>
        <w:t xml:space="preserve">, que </w:t>
      </w:r>
      <w:r w:rsidR="00131DF3" w:rsidRPr="004C62DC">
        <w:rPr>
          <w:rFonts w:ascii="Arial" w:eastAsia="Times New Roman" w:hAnsi="Arial" w:cs="Arial"/>
          <w:sz w:val="20"/>
          <w:szCs w:val="20"/>
          <w:lang w:eastAsia="ar-SA"/>
        </w:rPr>
        <w:t>deve ser formalmente entregue revisado e compatibilizado para análise técnica pela UFF, contendo, além dos desenhos, todas as informações que o subsidiaram na forma de um relatório técnico. Após sofrer os ajustes decorrentes da análise técnica da UFF, o Projeto Básico deve retornar à UFF para o devido aceite desta fase;</w:t>
      </w:r>
    </w:p>
    <w:p w:rsidR="00131DF3" w:rsidRPr="004C62DC" w:rsidRDefault="00C021B9" w:rsidP="00C021B9">
      <w:pPr>
        <w:pStyle w:val="Corpodetexto2"/>
        <w:spacing w:after="0" w:line="360" w:lineRule="auto"/>
        <w:jc w:val="both"/>
        <w:rPr>
          <w:rFonts w:ascii="Arial" w:hAnsi="Arial" w:cs="Arial"/>
          <w:sz w:val="20"/>
          <w:szCs w:val="20"/>
        </w:rPr>
      </w:pPr>
      <w:r w:rsidRPr="004C62DC">
        <w:rPr>
          <w:rFonts w:ascii="Arial" w:hAnsi="Arial" w:cs="Arial"/>
          <w:sz w:val="20"/>
          <w:szCs w:val="20"/>
        </w:rPr>
        <w:t>4.</w:t>
      </w:r>
      <w:r w:rsidRPr="004C62DC">
        <w:rPr>
          <w:rFonts w:ascii="Arial" w:hAnsi="Arial" w:cs="Arial"/>
          <w:sz w:val="20"/>
          <w:szCs w:val="20"/>
        </w:rPr>
        <w:tab/>
      </w:r>
      <w:r w:rsidR="00C25BA3" w:rsidRPr="004C62DC">
        <w:rPr>
          <w:rFonts w:ascii="Arial" w:hAnsi="Arial" w:cs="Arial"/>
          <w:sz w:val="20"/>
        </w:rPr>
        <w:t xml:space="preserve">Em paralelo ao início do Projeto Básico, deve ser iniciado o </w:t>
      </w:r>
      <w:r w:rsidR="00C25BA3" w:rsidRPr="004C62DC">
        <w:rPr>
          <w:rFonts w:ascii="Arial" w:hAnsi="Arial" w:cs="Arial"/>
          <w:b/>
          <w:sz w:val="20"/>
        </w:rPr>
        <w:t>Projeto Legal,</w:t>
      </w:r>
      <w:r w:rsidR="00C25BA3" w:rsidRPr="004C62DC">
        <w:rPr>
          <w:rFonts w:ascii="Arial" w:hAnsi="Arial" w:cs="Arial"/>
          <w:sz w:val="20"/>
        </w:rPr>
        <w:t xml:space="preserve"> para que haja</w:t>
      </w:r>
      <w:r w:rsidR="00C25BA3" w:rsidRPr="004C62DC">
        <w:rPr>
          <w:rFonts w:ascii="Arial" w:hAnsi="Arial" w:cs="Arial"/>
          <w:b/>
          <w:sz w:val="20"/>
        </w:rPr>
        <w:t xml:space="preserve"> tempo hábil</w:t>
      </w:r>
      <w:r w:rsidR="00C25BA3" w:rsidRPr="004C62DC">
        <w:rPr>
          <w:rFonts w:ascii="Arial" w:hAnsi="Arial" w:cs="Arial"/>
          <w:sz w:val="20"/>
        </w:rPr>
        <w:t xml:space="preserve"> para o processo de aprovação nos órgãos públicos pertinentes, das esferas municipal, estadual e/ou federal, e nas concessionárias responsáveis pelo fornecimento dos serviços de infraestrutura, dentro das normas de representação gráfica e parâmetros legais estabelecidos pelos referidos órgãos e concessionárias. O início do procedimento de aprovação nos órgãos competentes (como protocolo e número de processo, por exemplo) deve ser oficializado, e a comprovação de sua realização deve ser apresentada à UFF;</w:t>
      </w:r>
    </w:p>
    <w:p w:rsidR="00131DF3" w:rsidRPr="004C62DC" w:rsidRDefault="00C021B9" w:rsidP="00C021B9">
      <w:pPr>
        <w:pStyle w:val="Corpodetexto2"/>
        <w:spacing w:after="0" w:line="360" w:lineRule="auto"/>
        <w:jc w:val="both"/>
        <w:rPr>
          <w:rFonts w:ascii="Arial" w:hAnsi="Arial" w:cs="Arial"/>
          <w:sz w:val="20"/>
          <w:szCs w:val="20"/>
        </w:rPr>
      </w:pPr>
      <w:r w:rsidRPr="004C62DC">
        <w:rPr>
          <w:rFonts w:ascii="Arial" w:hAnsi="Arial" w:cs="Arial"/>
          <w:sz w:val="20"/>
          <w:szCs w:val="20"/>
        </w:rPr>
        <w:t>5.</w:t>
      </w:r>
      <w:r w:rsidRPr="004C62DC">
        <w:rPr>
          <w:rFonts w:ascii="Arial" w:hAnsi="Arial" w:cs="Arial"/>
          <w:sz w:val="20"/>
          <w:szCs w:val="20"/>
        </w:rPr>
        <w:tab/>
      </w:r>
      <w:r w:rsidR="00131DF3" w:rsidRPr="004C62DC">
        <w:rPr>
          <w:rFonts w:ascii="Arial" w:hAnsi="Arial" w:cs="Arial"/>
          <w:sz w:val="20"/>
          <w:szCs w:val="20"/>
        </w:rPr>
        <w:t xml:space="preserve">A </w:t>
      </w:r>
      <w:r w:rsidR="00016CBA">
        <w:rPr>
          <w:rFonts w:ascii="Arial" w:hAnsi="Arial" w:cs="Arial"/>
          <w:sz w:val="20"/>
          <w:szCs w:val="20"/>
        </w:rPr>
        <w:t>terceira</w:t>
      </w:r>
      <w:r w:rsidR="00131DF3" w:rsidRPr="004C62DC">
        <w:rPr>
          <w:rFonts w:ascii="Arial" w:hAnsi="Arial" w:cs="Arial"/>
          <w:sz w:val="20"/>
          <w:szCs w:val="20"/>
        </w:rPr>
        <w:t xml:space="preserve"> fase se concretiza pelo desenvolvimento do </w:t>
      </w:r>
      <w:r w:rsidR="00131DF3" w:rsidRPr="004C62DC">
        <w:rPr>
          <w:rFonts w:ascii="Arial" w:hAnsi="Arial" w:cs="Arial"/>
          <w:b/>
          <w:caps/>
          <w:sz w:val="20"/>
          <w:szCs w:val="20"/>
        </w:rPr>
        <w:t>p</w:t>
      </w:r>
      <w:r w:rsidR="00131DF3" w:rsidRPr="004C62DC">
        <w:rPr>
          <w:rFonts w:ascii="Arial" w:hAnsi="Arial" w:cs="Arial"/>
          <w:b/>
          <w:sz w:val="20"/>
          <w:szCs w:val="20"/>
        </w:rPr>
        <w:t xml:space="preserve">rojeto </w:t>
      </w:r>
      <w:r w:rsidR="00131DF3" w:rsidRPr="004C62DC">
        <w:rPr>
          <w:rFonts w:ascii="Arial" w:hAnsi="Arial" w:cs="Arial"/>
          <w:b/>
          <w:caps/>
          <w:sz w:val="20"/>
          <w:szCs w:val="20"/>
        </w:rPr>
        <w:t>E</w:t>
      </w:r>
      <w:r w:rsidR="00131DF3" w:rsidRPr="004C62DC">
        <w:rPr>
          <w:rFonts w:ascii="Arial" w:hAnsi="Arial" w:cs="Arial"/>
          <w:b/>
          <w:sz w:val="20"/>
          <w:szCs w:val="20"/>
        </w:rPr>
        <w:t>xecutivo</w:t>
      </w:r>
      <w:r w:rsidR="00131DF3" w:rsidRPr="004C62DC">
        <w:rPr>
          <w:rFonts w:ascii="Arial" w:hAnsi="Arial" w:cs="Arial"/>
          <w:sz w:val="20"/>
        </w:rPr>
        <w:t>, que</w:t>
      </w:r>
      <w:r w:rsidR="00131DF3" w:rsidRPr="004C62DC">
        <w:rPr>
          <w:rFonts w:ascii="Arial" w:hAnsi="Arial" w:cs="Arial"/>
          <w:sz w:val="20"/>
          <w:szCs w:val="20"/>
        </w:rPr>
        <w:t xml:space="preserve"> deve ser formalmente entregue revisado e compatibilizado para análise técnica pela UFF, contendo, além dos desenhos, todas as informações que o subsidiaram na forma de um relatório técnico. Após sofrer os ajustes decorrentes da análise técnica da UFF, o Projeto Executivo deve retornar à UFF para o devido aceite desta fase;</w:t>
      </w:r>
    </w:p>
    <w:p w:rsidR="00131DF3" w:rsidRPr="004C62DC" w:rsidRDefault="00C021B9" w:rsidP="00C021B9">
      <w:pPr>
        <w:spacing w:after="0" w:line="360" w:lineRule="auto"/>
        <w:jc w:val="both"/>
        <w:rPr>
          <w:rFonts w:ascii="Arial" w:hAnsi="Arial" w:cs="Arial"/>
          <w:color w:val="000000"/>
          <w:sz w:val="20"/>
          <w:szCs w:val="20"/>
        </w:rPr>
      </w:pPr>
      <w:r w:rsidRPr="004C62DC">
        <w:rPr>
          <w:rFonts w:ascii="Arial" w:hAnsi="Arial" w:cs="Arial"/>
          <w:color w:val="000000"/>
          <w:sz w:val="20"/>
          <w:szCs w:val="20"/>
        </w:rPr>
        <w:t>6.</w:t>
      </w:r>
      <w:r w:rsidRPr="004C62DC">
        <w:rPr>
          <w:rFonts w:ascii="Arial" w:hAnsi="Arial" w:cs="Arial"/>
          <w:color w:val="000000"/>
          <w:sz w:val="20"/>
          <w:szCs w:val="20"/>
        </w:rPr>
        <w:tab/>
      </w:r>
      <w:r w:rsidR="00131DF3" w:rsidRPr="004C62DC">
        <w:rPr>
          <w:rFonts w:ascii="Arial" w:hAnsi="Arial" w:cs="Arial"/>
          <w:color w:val="000000"/>
          <w:sz w:val="20"/>
          <w:szCs w:val="20"/>
        </w:rPr>
        <w:t xml:space="preserve">O objeto do contrato deverá, obrigatoriamente, </w:t>
      </w:r>
      <w:r w:rsidR="00131DF3" w:rsidRPr="004C62DC">
        <w:rPr>
          <w:rFonts w:ascii="Arial" w:hAnsi="Arial" w:cs="Arial"/>
          <w:color w:val="000000"/>
          <w:sz w:val="20"/>
          <w:szCs w:val="20"/>
          <w:u w:val="single"/>
        </w:rPr>
        <w:t>contemplar todas as atividades, documentos e informações que compõem as fases de Anteprojeto, Projeto Básico, Projeto Executivo e Projeto Legal</w:t>
      </w:r>
      <w:r w:rsidR="00131DF3" w:rsidRPr="004C62DC">
        <w:rPr>
          <w:rFonts w:ascii="Arial" w:hAnsi="Arial" w:cs="Arial"/>
          <w:color w:val="000000"/>
          <w:sz w:val="20"/>
          <w:szCs w:val="20"/>
        </w:rPr>
        <w:t xml:space="preserve">, conforme definições e detalhamentos </w:t>
      </w:r>
      <w:r w:rsidRPr="004C62DC">
        <w:rPr>
          <w:rFonts w:ascii="Arial" w:hAnsi="Arial" w:cs="Arial"/>
          <w:color w:val="000000"/>
          <w:sz w:val="20"/>
          <w:szCs w:val="20"/>
        </w:rPr>
        <w:t>fornecidos pela Universidade;</w:t>
      </w:r>
    </w:p>
    <w:p w:rsidR="00C021B9" w:rsidRPr="004C62DC" w:rsidRDefault="00C021B9" w:rsidP="00C021B9">
      <w:pPr>
        <w:spacing w:after="0" w:line="360" w:lineRule="auto"/>
        <w:jc w:val="both"/>
        <w:rPr>
          <w:rFonts w:ascii="Arial" w:hAnsi="Arial" w:cs="Arial"/>
          <w:color w:val="000000"/>
          <w:sz w:val="20"/>
          <w:szCs w:val="20"/>
        </w:rPr>
      </w:pPr>
      <w:r w:rsidRPr="004C62DC">
        <w:rPr>
          <w:rFonts w:ascii="Arial" w:hAnsi="Arial" w:cs="Arial"/>
          <w:color w:val="000000"/>
          <w:sz w:val="20"/>
          <w:szCs w:val="20"/>
        </w:rPr>
        <w:lastRenderedPageBreak/>
        <w:t>7.</w:t>
      </w:r>
      <w:r w:rsidRPr="004C62DC">
        <w:rPr>
          <w:rFonts w:ascii="Arial" w:hAnsi="Arial" w:cs="Arial"/>
          <w:color w:val="000000"/>
          <w:sz w:val="20"/>
          <w:szCs w:val="20"/>
        </w:rPr>
        <w:tab/>
      </w:r>
      <w:r w:rsidR="00131DF3" w:rsidRPr="004C62DC">
        <w:rPr>
          <w:rFonts w:ascii="Arial" w:hAnsi="Arial" w:cs="Arial"/>
          <w:color w:val="000000"/>
          <w:sz w:val="20"/>
          <w:szCs w:val="20"/>
        </w:rPr>
        <w:t xml:space="preserve">A documentação relativa a cada fase de projeto só será considerada ENTREGUE à UFF se contiver todo o conteúdo estabelecido para a respectiva fase, conforme especificado </w:t>
      </w:r>
      <w:r w:rsidRPr="004C62DC">
        <w:rPr>
          <w:rFonts w:ascii="Arial" w:hAnsi="Arial" w:cs="Arial"/>
          <w:color w:val="000000"/>
          <w:sz w:val="20"/>
          <w:szCs w:val="20"/>
        </w:rPr>
        <w:t>nas definições e detalhamentos fornecidos pela Universidade;</w:t>
      </w:r>
    </w:p>
    <w:p w:rsidR="00131DF3" w:rsidRPr="004C62DC" w:rsidRDefault="00C021B9" w:rsidP="00C021B9">
      <w:pPr>
        <w:pStyle w:val="Corpodetexto2"/>
        <w:spacing w:after="0" w:line="360" w:lineRule="auto"/>
        <w:jc w:val="both"/>
        <w:rPr>
          <w:rFonts w:ascii="Arial" w:hAnsi="Arial" w:cs="Arial"/>
          <w:sz w:val="20"/>
          <w:szCs w:val="20"/>
        </w:rPr>
      </w:pPr>
      <w:r w:rsidRPr="004C62DC">
        <w:rPr>
          <w:rFonts w:ascii="Arial" w:hAnsi="Arial" w:cs="Arial"/>
          <w:sz w:val="20"/>
          <w:szCs w:val="20"/>
        </w:rPr>
        <w:t>8.</w:t>
      </w:r>
      <w:r w:rsidRPr="004C62DC">
        <w:rPr>
          <w:rFonts w:ascii="Arial" w:hAnsi="Arial" w:cs="Arial"/>
          <w:sz w:val="20"/>
          <w:szCs w:val="20"/>
        </w:rPr>
        <w:tab/>
      </w:r>
      <w:r w:rsidR="00131DF3" w:rsidRPr="004C62DC">
        <w:rPr>
          <w:rFonts w:ascii="Arial" w:hAnsi="Arial" w:cs="Arial"/>
          <w:sz w:val="20"/>
          <w:szCs w:val="20"/>
        </w:rPr>
        <w:t xml:space="preserve">O encerramento do contrato ocorrerá após o aceite formal emitido pela UFF em todos os documentos relacionados ao </w:t>
      </w:r>
      <w:r w:rsidR="005F39A1">
        <w:rPr>
          <w:rFonts w:ascii="Arial" w:hAnsi="Arial" w:cs="Arial"/>
          <w:sz w:val="20"/>
          <w:szCs w:val="20"/>
        </w:rPr>
        <w:t>p</w:t>
      </w:r>
      <w:r w:rsidR="00131DF3" w:rsidRPr="004C62DC">
        <w:rPr>
          <w:rFonts w:ascii="Arial" w:hAnsi="Arial" w:cs="Arial"/>
          <w:sz w:val="20"/>
          <w:szCs w:val="20"/>
        </w:rPr>
        <w:t xml:space="preserve">rojeto, e após a apresentação dos documentos do </w:t>
      </w:r>
      <w:r w:rsidR="00131DF3" w:rsidRPr="004C62DC">
        <w:rPr>
          <w:rFonts w:ascii="Arial" w:hAnsi="Arial" w:cs="Arial"/>
          <w:b/>
          <w:i/>
          <w:sz w:val="20"/>
          <w:szCs w:val="20"/>
        </w:rPr>
        <w:t>Projeto Legal</w:t>
      </w:r>
      <w:r w:rsidR="00131DF3" w:rsidRPr="004C62DC">
        <w:rPr>
          <w:rFonts w:ascii="Arial" w:hAnsi="Arial" w:cs="Arial"/>
          <w:sz w:val="20"/>
          <w:szCs w:val="20"/>
        </w:rPr>
        <w:t xml:space="preserve"> devidamente aprovados pelos órgãos competentes das esferas municipal, estadual e/ou federal, bem como a comprovação da aprovação do projeto nas concessionárias responsáveis pelo fornecimento </w:t>
      </w:r>
      <w:r w:rsidRPr="004C62DC">
        <w:rPr>
          <w:rFonts w:ascii="Arial" w:hAnsi="Arial" w:cs="Arial"/>
          <w:sz w:val="20"/>
          <w:szCs w:val="20"/>
        </w:rPr>
        <w:t>dos serviços de infraestrutura.</w:t>
      </w:r>
    </w:p>
    <w:p w:rsidR="00C021B9" w:rsidRPr="004C62DC" w:rsidRDefault="00C021B9" w:rsidP="00131DF3">
      <w:pPr>
        <w:pStyle w:val="Corpodetexto2"/>
        <w:spacing w:before="120" w:line="240" w:lineRule="auto"/>
        <w:ind w:left="426"/>
        <w:jc w:val="both"/>
        <w:rPr>
          <w:rFonts w:ascii="Arial" w:hAnsi="Arial" w:cs="Arial"/>
          <w:sz w:val="20"/>
          <w:szCs w:val="20"/>
        </w:rPr>
      </w:pPr>
    </w:p>
    <w:p w:rsidR="00C23367" w:rsidRPr="00A877A1" w:rsidRDefault="00C23367" w:rsidP="00C23367">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b/>
          <w:sz w:val="20"/>
          <w:szCs w:val="20"/>
        </w:rPr>
      </w:pPr>
      <w:r w:rsidRPr="004C62DC">
        <w:rPr>
          <w:rFonts w:ascii="Arial" w:hAnsi="Arial" w:cs="Arial"/>
          <w:b/>
          <w:sz w:val="20"/>
          <w:szCs w:val="20"/>
        </w:rPr>
        <w:t xml:space="preserve">JUSTIFICATIVAS PARA O PARCELAMENTO OU NÃO DA SOLUÇÃO QUANDO NECESSÁRIA </w:t>
      </w:r>
      <w:r w:rsidR="00FF470E" w:rsidRPr="004C62DC">
        <w:rPr>
          <w:rFonts w:ascii="Arial" w:hAnsi="Arial" w:cs="Arial"/>
          <w:b/>
          <w:sz w:val="20"/>
          <w:szCs w:val="20"/>
        </w:rPr>
        <w:t>PARA INDIVIDUALIZAÇÃO DO OBJETO</w:t>
      </w:r>
    </w:p>
    <w:p w:rsidR="00C23367" w:rsidRPr="004C62DC" w:rsidRDefault="00C23367" w:rsidP="00C23367">
      <w:pPr>
        <w:spacing w:after="0" w:line="360" w:lineRule="auto"/>
        <w:ind w:firstLine="708"/>
        <w:jc w:val="both"/>
        <w:rPr>
          <w:rFonts w:ascii="Arial" w:hAnsi="Arial" w:cs="Arial"/>
          <w:color w:val="FF0000"/>
          <w:sz w:val="20"/>
          <w:szCs w:val="20"/>
        </w:rPr>
      </w:pPr>
      <w:r w:rsidRPr="004C62DC">
        <w:rPr>
          <w:rFonts w:ascii="Arial" w:hAnsi="Arial" w:cs="Arial"/>
          <w:sz w:val="20"/>
          <w:szCs w:val="20"/>
        </w:rPr>
        <w:t>Quanto ao parcelamento da solução, cita-se o Art. 23 da Lei Federal nº 8.666/93:</w:t>
      </w:r>
    </w:p>
    <w:p w:rsidR="00C23367" w:rsidRPr="004C62DC" w:rsidRDefault="00C23367" w:rsidP="00C23367">
      <w:pPr>
        <w:spacing w:after="0" w:line="240" w:lineRule="auto"/>
        <w:ind w:firstLine="708"/>
        <w:jc w:val="both"/>
        <w:rPr>
          <w:rFonts w:ascii="Arial" w:hAnsi="Arial" w:cs="Arial"/>
          <w:sz w:val="16"/>
          <w:szCs w:val="16"/>
        </w:rPr>
      </w:pPr>
    </w:p>
    <w:p w:rsidR="00C23367" w:rsidRPr="004C62DC" w:rsidRDefault="00C23367" w:rsidP="00C23367">
      <w:pPr>
        <w:spacing w:after="0" w:line="240" w:lineRule="auto"/>
        <w:ind w:firstLine="708"/>
        <w:jc w:val="both"/>
        <w:rPr>
          <w:rFonts w:ascii="Arial" w:hAnsi="Arial" w:cs="Arial"/>
          <w:sz w:val="16"/>
          <w:szCs w:val="16"/>
        </w:rPr>
      </w:pPr>
    </w:p>
    <w:p w:rsidR="00C23367" w:rsidRPr="004C62DC" w:rsidRDefault="00C23367" w:rsidP="00C23367">
      <w:pPr>
        <w:autoSpaceDE w:val="0"/>
        <w:autoSpaceDN w:val="0"/>
        <w:adjustRightInd w:val="0"/>
        <w:spacing w:after="0" w:line="240" w:lineRule="auto"/>
        <w:ind w:left="2268"/>
        <w:jc w:val="both"/>
        <w:rPr>
          <w:rFonts w:ascii="Arial" w:hAnsi="Arial" w:cs="Arial"/>
          <w:sz w:val="16"/>
          <w:szCs w:val="16"/>
        </w:rPr>
      </w:pPr>
      <w:r w:rsidRPr="004C62DC">
        <w:rPr>
          <w:rFonts w:ascii="Arial" w:hAnsi="Arial" w:cs="Arial"/>
          <w:sz w:val="16"/>
          <w:szCs w:val="16"/>
        </w:rPr>
        <w:t xml:space="preserve">§ 1o As obras, serviços e compras efetuadas pela Administração serão </w:t>
      </w:r>
      <w:proofErr w:type="gramStart"/>
      <w:r w:rsidRPr="004C62DC">
        <w:rPr>
          <w:rFonts w:ascii="Arial" w:hAnsi="Arial" w:cs="Arial"/>
          <w:sz w:val="16"/>
          <w:szCs w:val="16"/>
        </w:rPr>
        <w:t>divididas</w:t>
      </w:r>
      <w:proofErr w:type="gramEnd"/>
      <w:r w:rsidRPr="004C62DC">
        <w:rPr>
          <w:rFonts w:ascii="Arial" w:hAnsi="Arial" w:cs="Arial"/>
          <w:sz w:val="16"/>
          <w:szCs w:val="16"/>
        </w:rPr>
        <w:t xml:space="preserve"> em tantas parcelas quantas se comprovarem técnica e economicamente viáveis, procedendo-se à licitação com vistas ao melhor aproveitamento dos recursos disponíveis no mercado e à ampliação da competitividade sem perda da economia de escala. </w:t>
      </w:r>
    </w:p>
    <w:p w:rsidR="00C23367" w:rsidRPr="004C62DC" w:rsidRDefault="00C23367" w:rsidP="00C23367">
      <w:pPr>
        <w:autoSpaceDE w:val="0"/>
        <w:autoSpaceDN w:val="0"/>
        <w:adjustRightInd w:val="0"/>
        <w:spacing w:after="0" w:line="240" w:lineRule="auto"/>
        <w:ind w:left="2268"/>
        <w:jc w:val="both"/>
        <w:rPr>
          <w:rFonts w:ascii="Arial" w:hAnsi="Arial" w:cs="Arial"/>
          <w:sz w:val="16"/>
          <w:szCs w:val="16"/>
        </w:rPr>
      </w:pPr>
      <w:r w:rsidRPr="004C62DC">
        <w:rPr>
          <w:rFonts w:ascii="Arial" w:hAnsi="Arial" w:cs="Arial"/>
          <w:sz w:val="16"/>
          <w:szCs w:val="16"/>
        </w:rPr>
        <w:t>§ 2o Na execução de obras e serviços e nas compras de bens, parceladas nos termos do parágrafo anterior, a cada etapa ou conjunto de etapas da obra, serviço ou compra, há de corresponder licitação distinta, preservada a modalidade pertinente para a execução do objeto em licitação (BRASIL, 1993).</w:t>
      </w:r>
    </w:p>
    <w:p w:rsidR="00C23367" w:rsidRPr="004C62DC" w:rsidRDefault="00C23367" w:rsidP="00C23367">
      <w:pPr>
        <w:pStyle w:val="NormalWeb"/>
        <w:shd w:val="clear" w:color="auto" w:fill="FFFFFF"/>
        <w:spacing w:before="0" w:beforeAutospacing="0" w:after="0" w:afterAutospacing="0"/>
        <w:ind w:left="360"/>
        <w:jc w:val="both"/>
        <w:textAlignment w:val="baseline"/>
        <w:rPr>
          <w:rFonts w:ascii="Arial" w:hAnsi="Arial" w:cs="Arial"/>
          <w:b/>
          <w:sz w:val="16"/>
          <w:szCs w:val="16"/>
        </w:rPr>
      </w:pPr>
    </w:p>
    <w:p w:rsidR="00C23367" w:rsidRPr="004C62DC" w:rsidRDefault="00C23367" w:rsidP="00C23367">
      <w:pPr>
        <w:pStyle w:val="NormalWeb"/>
        <w:shd w:val="clear" w:color="auto" w:fill="FFFFFF"/>
        <w:spacing w:before="0" w:beforeAutospacing="0" w:after="0" w:afterAutospacing="0"/>
        <w:jc w:val="both"/>
        <w:textAlignment w:val="baseline"/>
        <w:rPr>
          <w:rFonts w:ascii="Arial" w:hAnsi="Arial" w:cs="Arial"/>
          <w:sz w:val="16"/>
          <w:szCs w:val="16"/>
        </w:rPr>
      </w:pPr>
    </w:p>
    <w:p w:rsidR="00C23367" w:rsidRPr="004C62DC" w:rsidRDefault="00C23367" w:rsidP="00C23367">
      <w:pPr>
        <w:spacing w:after="0" w:line="360" w:lineRule="auto"/>
        <w:jc w:val="both"/>
        <w:rPr>
          <w:rFonts w:ascii="Arial" w:hAnsi="Arial" w:cs="Arial"/>
          <w:sz w:val="20"/>
          <w:szCs w:val="20"/>
        </w:rPr>
      </w:pPr>
      <w:r w:rsidRPr="004C62DC">
        <w:rPr>
          <w:rFonts w:ascii="Arial" w:hAnsi="Arial" w:cs="Arial"/>
          <w:sz w:val="18"/>
          <w:szCs w:val="18"/>
        </w:rPr>
        <w:tab/>
      </w:r>
      <w:r w:rsidR="00FA72EE" w:rsidRPr="004C62DC">
        <w:rPr>
          <w:rFonts w:ascii="Arial" w:hAnsi="Arial" w:cs="Arial"/>
          <w:sz w:val="20"/>
          <w:szCs w:val="20"/>
        </w:rPr>
        <w:t>Consultou-se</w:t>
      </w:r>
      <w:r w:rsidRPr="004C62DC">
        <w:rPr>
          <w:rFonts w:ascii="Arial" w:hAnsi="Arial" w:cs="Arial"/>
          <w:sz w:val="20"/>
          <w:szCs w:val="20"/>
        </w:rPr>
        <w:t xml:space="preserve"> também a </w:t>
      </w:r>
      <w:r w:rsidRPr="00A877A1">
        <w:rPr>
          <w:rFonts w:ascii="Arial" w:hAnsi="Arial" w:cs="Arial"/>
          <w:sz w:val="20"/>
          <w:szCs w:val="20"/>
        </w:rPr>
        <w:t>Súmula TCU 247, que</w:t>
      </w:r>
      <w:r w:rsidRPr="00A877A1">
        <w:rPr>
          <w:rFonts w:ascii="Arial" w:hAnsi="Arial" w:cs="Arial"/>
          <w:b/>
          <w:sz w:val="20"/>
          <w:szCs w:val="20"/>
        </w:rPr>
        <w:t xml:space="preserve"> </w:t>
      </w:r>
      <w:r w:rsidRPr="00A877A1">
        <w:rPr>
          <w:rFonts w:ascii="Arial" w:hAnsi="Arial" w:cs="Arial"/>
          <w:sz w:val="20"/>
          <w:szCs w:val="20"/>
        </w:rPr>
        <w:t>dispõe:</w:t>
      </w:r>
    </w:p>
    <w:p w:rsidR="00C23367" w:rsidRPr="004C62DC" w:rsidRDefault="00C23367" w:rsidP="00C23367">
      <w:pPr>
        <w:spacing w:after="0" w:line="240" w:lineRule="auto"/>
        <w:jc w:val="both"/>
        <w:rPr>
          <w:rFonts w:ascii="Arial" w:hAnsi="Arial" w:cs="Arial"/>
          <w:sz w:val="16"/>
          <w:szCs w:val="16"/>
        </w:rPr>
      </w:pPr>
    </w:p>
    <w:p w:rsidR="00C23367" w:rsidRPr="004C62DC" w:rsidRDefault="00C23367" w:rsidP="00C23367">
      <w:pPr>
        <w:spacing w:after="0" w:line="240" w:lineRule="auto"/>
        <w:jc w:val="both"/>
        <w:rPr>
          <w:rFonts w:ascii="Arial" w:hAnsi="Arial" w:cs="Arial"/>
          <w:sz w:val="16"/>
          <w:szCs w:val="16"/>
        </w:rPr>
      </w:pPr>
    </w:p>
    <w:p w:rsidR="00C23367" w:rsidRPr="004C62DC" w:rsidRDefault="00C23367" w:rsidP="00C23367">
      <w:pPr>
        <w:spacing w:after="0" w:line="240" w:lineRule="auto"/>
        <w:ind w:left="2268"/>
        <w:jc w:val="both"/>
        <w:rPr>
          <w:rFonts w:ascii="Arial" w:hAnsi="Arial" w:cs="Arial"/>
          <w:sz w:val="16"/>
          <w:szCs w:val="16"/>
        </w:rPr>
      </w:pPr>
      <w:r w:rsidRPr="004C62DC">
        <w:rPr>
          <w:rFonts w:ascii="Arial" w:hAnsi="Arial" w:cs="Arial"/>
          <w:sz w:val="16"/>
          <w:szCs w:val="16"/>
        </w:rPr>
        <w:t xml:space="preserve">É obrigatória a admissão da adjudicação por item e não por preço global, nos editais das licitações para a contratação de obras, serviços, compras e alienações, cujo objeto seja divisível, </w:t>
      </w:r>
      <w:r w:rsidRPr="004C62DC">
        <w:rPr>
          <w:rFonts w:ascii="Arial" w:hAnsi="Arial" w:cs="Arial"/>
          <w:sz w:val="16"/>
          <w:szCs w:val="16"/>
          <w:u w:val="single"/>
        </w:rPr>
        <w:t>desde que não haja prejuízo para o conjunto ou complexo</w:t>
      </w:r>
      <w:r w:rsidRPr="004C62DC">
        <w:rPr>
          <w:rFonts w:ascii="Arial" w:hAnsi="Arial" w:cs="Arial"/>
          <w:sz w:val="16"/>
          <w:szCs w:val="16"/>
        </w:rPr>
        <w:t xml:space="preserve">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 (TCU, grifo nosso).</w:t>
      </w:r>
    </w:p>
    <w:p w:rsidR="00C23367" w:rsidRPr="004C62DC" w:rsidRDefault="00C23367" w:rsidP="00C23367">
      <w:pPr>
        <w:pStyle w:val="NormalWeb"/>
        <w:shd w:val="clear" w:color="auto" w:fill="FFFFFF"/>
        <w:spacing w:before="0" w:beforeAutospacing="0" w:after="0" w:afterAutospacing="0"/>
        <w:jc w:val="both"/>
        <w:textAlignment w:val="baseline"/>
        <w:rPr>
          <w:rFonts w:ascii="Arial" w:hAnsi="Arial" w:cs="Arial"/>
          <w:sz w:val="16"/>
          <w:szCs w:val="16"/>
        </w:rPr>
      </w:pPr>
    </w:p>
    <w:p w:rsidR="00C23367" w:rsidRPr="004C62DC" w:rsidRDefault="00C23367" w:rsidP="00C23367">
      <w:pPr>
        <w:pStyle w:val="NormalWeb"/>
        <w:shd w:val="clear" w:color="auto" w:fill="FFFFFF"/>
        <w:spacing w:before="0" w:beforeAutospacing="0" w:after="0" w:afterAutospacing="0"/>
        <w:jc w:val="both"/>
        <w:textAlignment w:val="baseline"/>
        <w:rPr>
          <w:rFonts w:ascii="Arial" w:hAnsi="Arial" w:cs="Arial"/>
          <w:sz w:val="16"/>
          <w:szCs w:val="16"/>
        </w:rPr>
      </w:pPr>
    </w:p>
    <w:p w:rsidR="002E51DF" w:rsidRPr="004C62DC" w:rsidRDefault="002E51DF" w:rsidP="007334AD">
      <w:pPr>
        <w:spacing w:after="0" w:line="360" w:lineRule="auto"/>
        <w:ind w:firstLine="708"/>
        <w:jc w:val="both"/>
        <w:rPr>
          <w:rFonts w:ascii="Arial" w:hAnsi="Arial" w:cs="Arial"/>
          <w:sz w:val="20"/>
          <w:szCs w:val="20"/>
        </w:rPr>
      </w:pPr>
      <w:r w:rsidRPr="004C62DC">
        <w:rPr>
          <w:rFonts w:ascii="Arial" w:hAnsi="Arial" w:cs="Arial"/>
          <w:sz w:val="20"/>
          <w:szCs w:val="20"/>
        </w:rPr>
        <w:t>Para a análise da viabilidade técnica de parcelamento de contratação de projeto, consultou-se o Manual de Obras Públicas – Edificações:</w:t>
      </w:r>
      <w:r w:rsidRPr="004C62DC">
        <w:rPr>
          <w:rFonts w:ascii="Arial" w:hAnsi="Arial" w:cs="Arial"/>
          <w:color w:val="000000"/>
          <w:sz w:val="20"/>
          <w:szCs w:val="20"/>
        </w:rPr>
        <w:t xml:space="preserve"> Práticas SEAP - Projeto, da Secretaria de Estado de Administração e Patrimônio, Rio de Janeiro, que apresenta nas diretrizes de projeto: “</w:t>
      </w:r>
      <w:r w:rsidRPr="004C62DC">
        <w:rPr>
          <w:rFonts w:ascii="Arial" w:hAnsi="Arial" w:cs="Arial"/>
          <w:i/>
          <w:sz w:val="20"/>
          <w:szCs w:val="20"/>
        </w:rPr>
        <w:t xml:space="preserve">Todos os </w:t>
      </w:r>
      <w:r w:rsidRPr="004C62DC">
        <w:rPr>
          <w:rFonts w:ascii="Arial" w:hAnsi="Arial" w:cs="Arial"/>
          <w:i/>
          <w:sz w:val="20"/>
          <w:szCs w:val="20"/>
          <w:u w:val="single"/>
        </w:rPr>
        <w:t>estudos e projetos deverão ser desenvolvidos de forma harmônica e consistente, observando a não interferência entre os elementos dos diversos sistemas da edificação</w:t>
      </w:r>
      <w:r w:rsidRPr="004C62DC">
        <w:rPr>
          <w:rFonts w:ascii="Arial" w:hAnsi="Arial" w:cs="Arial"/>
          <w:i/>
          <w:sz w:val="20"/>
          <w:szCs w:val="20"/>
        </w:rPr>
        <w:t xml:space="preserve">, </w:t>
      </w:r>
      <w:r w:rsidRPr="004C62DC">
        <w:rPr>
          <w:rFonts w:ascii="Arial" w:hAnsi="Arial" w:cs="Arial"/>
          <w:sz w:val="20"/>
          <w:szCs w:val="20"/>
        </w:rPr>
        <w:t>[...</w:t>
      </w:r>
      <w:r w:rsidR="00E828EE" w:rsidRPr="004C62DC">
        <w:rPr>
          <w:rFonts w:ascii="Arial" w:hAnsi="Arial" w:cs="Arial"/>
          <w:sz w:val="20"/>
          <w:szCs w:val="20"/>
        </w:rPr>
        <w:t>]</w:t>
      </w:r>
      <w:r w:rsidRPr="004C62DC">
        <w:rPr>
          <w:rFonts w:ascii="Arial" w:hAnsi="Arial" w:cs="Arial"/>
          <w:sz w:val="20"/>
          <w:szCs w:val="20"/>
        </w:rPr>
        <w:t xml:space="preserve">” </w:t>
      </w:r>
      <w:r w:rsidR="00403CA4" w:rsidRPr="004C62DC">
        <w:rPr>
          <w:rFonts w:ascii="Arial" w:hAnsi="Arial" w:cs="Arial"/>
          <w:sz w:val="20"/>
          <w:szCs w:val="20"/>
        </w:rPr>
        <w:t>(SAEP,</w:t>
      </w:r>
      <w:r w:rsidRPr="004C62DC">
        <w:rPr>
          <w:rFonts w:ascii="Arial" w:hAnsi="Arial" w:cs="Arial"/>
          <w:sz w:val="20"/>
          <w:szCs w:val="20"/>
        </w:rPr>
        <w:t xml:space="preserve"> p.6, grifo nosso).</w:t>
      </w:r>
    </w:p>
    <w:p w:rsidR="002E51DF" w:rsidRPr="004C62DC" w:rsidRDefault="002E51DF" w:rsidP="002E51DF">
      <w:pPr>
        <w:spacing w:after="0" w:line="360" w:lineRule="auto"/>
        <w:ind w:firstLine="708"/>
        <w:jc w:val="both"/>
        <w:rPr>
          <w:rFonts w:ascii="Arial" w:hAnsi="Arial" w:cs="Arial"/>
          <w:sz w:val="20"/>
          <w:szCs w:val="20"/>
        </w:rPr>
      </w:pPr>
      <w:r w:rsidRPr="004C62DC">
        <w:rPr>
          <w:rFonts w:ascii="Arial" w:hAnsi="Arial" w:cs="Arial"/>
          <w:sz w:val="20"/>
          <w:szCs w:val="20"/>
        </w:rPr>
        <w:t xml:space="preserve">Junto a isto, a publicação supracitada </w:t>
      </w:r>
      <w:proofErr w:type="gramStart"/>
      <w:r w:rsidRPr="004C62DC">
        <w:rPr>
          <w:rFonts w:ascii="Arial" w:hAnsi="Arial" w:cs="Arial"/>
          <w:sz w:val="20"/>
          <w:szCs w:val="20"/>
        </w:rPr>
        <w:t>estabelece,</w:t>
      </w:r>
      <w:proofErr w:type="gramEnd"/>
      <w:r w:rsidRPr="004C62DC">
        <w:rPr>
          <w:rFonts w:ascii="Arial" w:hAnsi="Arial" w:cs="Arial"/>
          <w:sz w:val="20"/>
          <w:szCs w:val="20"/>
        </w:rPr>
        <w:t xml:space="preserve"> quanto à etapa de projeto executivo</w:t>
      </w:r>
      <w:r w:rsidR="00D6186A" w:rsidRPr="004C62DC">
        <w:rPr>
          <w:rFonts w:ascii="Arial" w:hAnsi="Arial" w:cs="Arial"/>
          <w:sz w:val="20"/>
          <w:szCs w:val="20"/>
        </w:rPr>
        <w:t>,</w:t>
      </w:r>
      <w:r w:rsidRPr="004C62DC">
        <w:rPr>
          <w:rFonts w:ascii="Arial" w:hAnsi="Arial" w:cs="Arial"/>
          <w:sz w:val="20"/>
          <w:szCs w:val="20"/>
        </w:rPr>
        <w:t xml:space="preserve"> que: </w:t>
      </w:r>
      <w:r w:rsidRPr="004C62DC">
        <w:rPr>
          <w:rFonts w:ascii="Arial" w:hAnsi="Arial" w:cs="Arial"/>
          <w:i/>
          <w:sz w:val="20"/>
          <w:szCs w:val="20"/>
        </w:rPr>
        <w:t>“O Projeto Executivo deverá apresentar todos os elementos necessários à realização do empreendimento,</w:t>
      </w:r>
      <w:r w:rsidRPr="004C62DC">
        <w:rPr>
          <w:rFonts w:ascii="Arial" w:hAnsi="Arial" w:cs="Arial"/>
          <w:i/>
          <w:sz w:val="20"/>
          <w:szCs w:val="20"/>
          <w:u w:val="single"/>
        </w:rPr>
        <w:t xml:space="preserve"> detalhando todas as interfaces dos sistemas e seus componentes</w:t>
      </w:r>
      <w:r w:rsidRPr="004C62DC">
        <w:rPr>
          <w:rFonts w:ascii="Arial" w:hAnsi="Arial" w:cs="Arial"/>
          <w:sz w:val="20"/>
          <w:szCs w:val="20"/>
        </w:rPr>
        <w:t xml:space="preserve">” </w:t>
      </w:r>
      <w:r w:rsidR="00403CA4" w:rsidRPr="004C62DC">
        <w:rPr>
          <w:rFonts w:ascii="Arial" w:hAnsi="Arial" w:cs="Arial"/>
          <w:sz w:val="20"/>
          <w:szCs w:val="20"/>
        </w:rPr>
        <w:t xml:space="preserve">(SAEP, </w:t>
      </w:r>
      <w:r w:rsidRPr="004C62DC">
        <w:rPr>
          <w:rFonts w:ascii="Arial" w:hAnsi="Arial" w:cs="Arial"/>
          <w:sz w:val="20"/>
          <w:szCs w:val="20"/>
        </w:rPr>
        <w:t>p.6, grifo nosso).</w:t>
      </w:r>
    </w:p>
    <w:p w:rsidR="002E51DF" w:rsidRPr="004C62DC" w:rsidRDefault="002E51DF" w:rsidP="00B61245">
      <w:pPr>
        <w:autoSpaceDE w:val="0"/>
        <w:autoSpaceDN w:val="0"/>
        <w:adjustRightInd w:val="0"/>
        <w:spacing w:after="0" w:line="240" w:lineRule="auto"/>
        <w:jc w:val="both"/>
        <w:rPr>
          <w:rFonts w:ascii="Arial" w:hAnsi="Arial" w:cs="Arial"/>
          <w:sz w:val="20"/>
          <w:szCs w:val="20"/>
        </w:rPr>
      </w:pPr>
      <w:r w:rsidRPr="004C62DC">
        <w:rPr>
          <w:rFonts w:ascii="Arial" w:hAnsi="Arial" w:cs="Arial"/>
          <w:sz w:val="20"/>
          <w:szCs w:val="20"/>
        </w:rPr>
        <w:tab/>
      </w:r>
      <w:r w:rsidR="00B61245" w:rsidRPr="004C62DC">
        <w:rPr>
          <w:rFonts w:ascii="Arial" w:hAnsi="Arial" w:cs="Arial"/>
          <w:sz w:val="20"/>
          <w:szCs w:val="20"/>
        </w:rPr>
        <w:t>Essa publicação também aborda a compatibilização dos projetos:</w:t>
      </w:r>
    </w:p>
    <w:p w:rsidR="00B61245" w:rsidRPr="004C62DC" w:rsidRDefault="00B61245" w:rsidP="00B61245">
      <w:pPr>
        <w:autoSpaceDE w:val="0"/>
        <w:autoSpaceDN w:val="0"/>
        <w:adjustRightInd w:val="0"/>
        <w:spacing w:after="0" w:line="240" w:lineRule="auto"/>
        <w:jc w:val="both"/>
        <w:rPr>
          <w:rFonts w:ascii="Arial" w:hAnsi="Arial" w:cs="Arial"/>
          <w:sz w:val="16"/>
          <w:szCs w:val="16"/>
        </w:rPr>
      </w:pPr>
    </w:p>
    <w:p w:rsidR="00B61245" w:rsidRPr="004C62DC" w:rsidRDefault="00B61245" w:rsidP="00B61245">
      <w:pPr>
        <w:autoSpaceDE w:val="0"/>
        <w:autoSpaceDN w:val="0"/>
        <w:adjustRightInd w:val="0"/>
        <w:spacing w:after="0" w:line="240" w:lineRule="auto"/>
        <w:jc w:val="both"/>
        <w:rPr>
          <w:rFonts w:ascii="Arial" w:hAnsi="Arial" w:cs="Arial"/>
          <w:sz w:val="16"/>
          <w:szCs w:val="16"/>
        </w:rPr>
      </w:pPr>
    </w:p>
    <w:p w:rsidR="00B61245" w:rsidRPr="004C62DC" w:rsidRDefault="00B61245" w:rsidP="00B61245">
      <w:pPr>
        <w:autoSpaceDE w:val="0"/>
        <w:autoSpaceDN w:val="0"/>
        <w:adjustRightInd w:val="0"/>
        <w:spacing w:after="0" w:line="240" w:lineRule="auto"/>
        <w:ind w:left="2268"/>
        <w:jc w:val="both"/>
        <w:rPr>
          <w:rFonts w:ascii="Arial" w:hAnsi="Arial" w:cs="Arial"/>
          <w:sz w:val="16"/>
          <w:szCs w:val="16"/>
        </w:rPr>
      </w:pPr>
      <w:r w:rsidRPr="004C62DC">
        <w:rPr>
          <w:rFonts w:ascii="Arial" w:hAnsi="Arial" w:cs="Arial"/>
          <w:sz w:val="16"/>
          <w:szCs w:val="16"/>
        </w:rPr>
        <w:t xml:space="preserve">Cumprirá a cada área técnica ou especialidade o desenvolvimento do Projeto específico correspondente. O Projeto completo, constituído por todos os projetos específicos devidamente harmonizados entre si, </w:t>
      </w:r>
      <w:r w:rsidRPr="004C62DC">
        <w:rPr>
          <w:rFonts w:ascii="Arial" w:hAnsi="Arial" w:cs="Arial"/>
          <w:sz w:val="16"/>
          <w:szCs w:val="16"/>
          <w:u w:val="single"/>
        </w:rPr>
        <w:t>será, de preferência, coordenado pelo autor do Projeto de Arquitetura ou pelo Contratante ou seu preposto, de modo a promover ou facilitar as consultas e informações entre os autores do Projeto e solucionar as interferências entre os elementos dos diversos sistemas da edificação</w:t>
      </w:r>
      <w:r w:rsidRPr="004C62DC">
        <w:rPr>
          <w:rFonts w:ascii="Arial" w:hAnsi="Arial" w:cs="Arial"/>
          <w:b/>
          <w:color w:val="FF0000"/>
          <w:sz w:val="16"/>
          <w:szCs w:val="16"/>
          <w:u w:val="single"/>
        </w:rPr>
        <w:t xml:space="preserve"> </w:t>
      </w:r>
      <w:r w:rsidR="00403CA4" w:rsidRPr="004C62DC">
        <w:rPr>
          <w:rFonts w:ascii="Arial" w:hAnsi="Arial" w:cs="Arial"/>
          <w:sz w:val="16"/>
          <w:szCs w:val="16"/>
        </w:rPr>
        <w:t xml:space="preserve">(SAEP, </w:t>
      </w:r>
      <w:r w:rsidRPr="004C62DC">
        <w:rPr>
          <w:rFonts w:ascii="Arial" w:hAnsi="Arial" w:cs="Arial"/>
          <w:sz w:val="16"/>
          <w:szCs w:val="16"/>
        </w:rPr>
        <w:t>p.6, grifo nosso).</w:t>
      </w:r>
    </w:p>
    <w:p w:rsidR="002E51DF" w:rsidRPr="004C62DC" w:rsidRDefault="002E51DF" w:rsidP="00831AB5">
      <w:pPr>
        <w:spacing w:after="0" w:line="240" w:lineRule="auto"/>
        <w:ind w:firstLine="709"/>
        <w:jc w:val="both"/>
        <w:rPr>
          <w:rFonts w:ascii="Arial" w:hAnsi="Arial" w:cs="Arial"/>
          <w:sz w:val="18"/>
          <w:szCs w:val="18"/>
        </w:rPr>
      </w:pPr>
    </w:p>
    <w:p w:rsidR="002E51DF" w:rsidRPr="004C62DC" w:rsidRDefault="002E51DF" w:rsidP="00831AB5">
      <w:pPr>
        <w:spacing w:after="0" w:line="240" w:lineRule="auto"/>
        <w:ind w:firstLine="709"/>
        <w:jc w:val="both"/>
        <w:rPr>
          <w:rFonts w:ascii="Arial" w:hAnsi="Arial" w:cs="Arial"/>
          <w:sz w:val="18"/>
          <w:szCs w:val="18"/>
        </w:rPr>
      </w:pPr>
    </w:p>
    <w:p w:rsidR="002E51DF" w:rsidRPr="004C62DC" w:rsidRDefault="009F4928" w:rsidP="007334AD">
      <w:pPr>
        <w:spacing w:after="0" w:line="360" w:lineRule="auto"/>
        <w:ind w:firstLine="708"/>
        <w:jc w:val="both"/>
        <w:rPr>
          <w:rFonts w:ascii="Arial" w:hAnsi="Arial" w:cs="Arial"/>
          <w:sz w:val="20"/>
          <w:szCs w:val="20"/>
        </w:rPr>
      </w:pPr>
      <w:r w:rsidRPr="004C62DC">
        <w:rPr>
          <w:rFonts w:ascii="Arial" w:hAnsi="Arial" w:cs="Arial"/>
          <w:sz w:val="20"/>
          <w:szCs w:val="20"/>
        </w:rPr>
        <w:lastRenderedPageBreak/>
        <w:t xml:space="preserve">Consultou-se também a norma da Associação Brasileira de Normas Técnicas NBR 13531/1995 referente à </w:t>
      </w:r>
      <w:r w:rsidR="00A87408" w:rsidRPr="004C62DC">
        <w:rPr>
          <w:rFonts w:ascii="Arial" w:hAnsi="Arial" w:cs="Arial"/>
          <w:sz w:val="20"/>
          <w:szCs w:val="20"/>
        </w:rPr>
        <w:t>elaboração de projetos de edificações – atividades técnicas</w:t>
      </w:r>
      <w:r w:rsidRPr="004C62DC">
        <w:rPr>
          <w:rFonts w:ascii="Arial" w:hAnsi="Arial" w:cs="Arial"/>
          <w:sz w:val="20"/>
          <w:szCs w:val="20"/>
        </w:rPr>
        <w:t>, que estabelece:</w:t>
      </w:r>
    </w:p>
    <w:p w:rsidR="009F4928" w:rsidRPr="004C62DC" w:rsidRDefault="009F4928" w:rsidP="00FA72EE">
      <w:pPr>
        <w:spacing w:after="0" w:line="240" w:lineRule="auto"/>
        <w:ind w:firstLine="708"/>
        <w:jc w:val="both"/>
        <w:rPr>
          <w:rFonts w:ascii="Arial" w:hAnsi="Arial" w:cs="Arial"/>
          <w:sz w:val="16"/>
          <w:szCs w:val="16"/>
        </w:rPr>
      </w:pPr>
    </w:p>
    <w:p w:rsidR="009F4928" w:rsidRPr="004C62DC" w:rsidRDefault="009F4928" w:rsidP="00FA72EE">
      <w:pPr>
        <w:spacing w:after="0" w:line="240" w:lineRule="auto"/>
        <w:jc w:val="both"/>
        <w:rPr>
          <w:rFonts w:ascii="Arial" w:hAnsi="Arial" w:cs="Arial"/>
          <w:sz w:val="16"/>
          <w:szCs w:val="16"/>
        </w:rPr>
      </w:pPr>
    </w:p>
    <w:p w:rsidR="009F4928" w:rsidRPr="004C62DC" w:rsidRDefault="00A87408" w:rsidP="00FA72EE">
      <w:pPr>
        <w:spacing w:after="0" w:line="240" w:lineRule="auto"/>
        <w:ind w:left="2268"/>
        <w:jc w:val="both"/>
        <w:rPr>
          <w:rFonts w:ascii="Arial" w:hAnsi="Arial" w:cs="Arial"/>
          <w:sz w:val="16"/>
          <w:szCs w:val="16"/>
        </w:rPr>
      </w:pPr>
      <w:r w:rsidRPr="004C62DC">
        <w:rPr>
          <w:rFonts w:ascii="Arial" w:hAnsi="Arial" w:cs="Arial"/>
          <w:sz w:val="16"/>
          <w:szCs w:val="16"/>
        </w:rPr>
        <w:t>A coordenação geral das atividades técnicas de projeto de edificação deve ser feita em função das determinações do projeto de arquitetura</w:t>
      </w:r>
      <w:r w:rsidR="00FA72EE" w:rsidRPr="004C62DC">
        <w:rPr>
          <w:rFonts w:ascii="Arial" w:hAnsi="Arial" w:cs="Arial"/>
          <w:sz w:val="16"/>
          <w:szCs w:val="16"/>
        </w:rPr>
        <w:t xml:space="preserve">. [...] </w:t>
      </w:r>
      <w:r w:rsidRPr="00A877A1">
        <w:rPr>
          <w:rFonts w:ascii="Arial" w:hAnsi="Arial" w:cs="Arial"/>
          <w:sz w:val="16"/>
          <w:szCs w:val="16"/>
          <w:u w:val="single"/>
        </w:rPr>
        <w:t>A sequencia das atividades técnicas do projeto de edificação deve ser programada cronologicamente, segundo critérios de coordenação e subordinação, de modo que a produção das informações possa ser acumulada, detalhada e articulada progressivamente, até a conclusão dos projetos para execução</w:t>
      </w:r>
      <w:r w:rsidRPr="004C62DC">
        <w:rPr>
          <w:rFonts w:ascii="Arial" w:hAnsi="Arial" w:cs="Arial"/>
          <w:sz w:val="16"/>
          <w:szCs w:val="16"/>
        </w:rPr>
        <w:t xml:space="preserve"> (ABN, 1995, p.7</w:t>
      </w:r>
      <w:r w:rsidR="00A877A1">
        <w:rPr>
          <w:rFonts w:ascii="Arial" w:hAnsi="Arial" w:cs="Arial"/>
          <w:sz w:val="16"/>
          <w:szCs w:val="16"/>
        </w:rPr>
        <w:t>, grifo nosso</w:t>
      </w:r>
      <w:proofErr w:type="gramStart"/>
      <w:r w:rsidRPr="004C62DC">
        <w:rPr>
          <w:rFonts w:ascii="Arial" w:hAnsi="Arial" w:cs="Arial"/>
          <w:sz w:val="16"/>
          <w:szCs w:val="16"/>
        </w:rPr>
        <w:t>)</w:t>
      </w:r>
      <w:proofErr w:type="gramEnd"/>
    </w:p>
    <w:p w:rsidR="009F4928" w:rsidRPr="004C62DC" w:rsidRDefault="009F4928" w:rsidP="00FA72EE">
      <w:pPr>
        <w:spacing w:after="0" w:line="240" w:lineRule="auto"/>
        <w:ind w:firstLine="708"/>
        <w:jc w:val="both"/>
        <w:rPr>
          <w:rFonts w:ascii="Arial" w:hAnsi="Arial" w:cs="Arial"/>
          <w:sz w:val="16"/>
          <w:szCs w:val="16"/>
        </w:rPr>
      </w:pPr>
    </w:p>
    <w:p w:rsidR="00FA72EE" w:rsidRPr="004C62DC" w:rsidRDefault="00FA72EE" w:rsidP="00FA72EE">
      <w:pPr>
        <w:spacing w:after="0" w:line="240" w:lineRule="auto"/>
        <w:ind w:firstLine="708"/>
        <w:jc w:val="both"/>
        <w:rPr>
          <w:rFonts w:ascii="Arial" w:hAnsi="Arial" w:cs="Arial"/>
          <w:sz w:val="16"/>
          <w:szCs w:val="16"/>
        </w:rPr>
      </w:pPr>
    </w:p>
    <w:p w:rsidR="007334AD" w:rsidRPr="004C62DC" w:rsidRDefault="00831AB5" w:rsidP="007334AD">
      <w:pPr>
        <w:spacing w:after="0" w:line="360" w:lineRule="auto"/>
        <w:ind w:firstLine="708"/>
        <w:jc w:val="both"/>
        <w:rPr>
          <w:rFonts w:ascii="Arial" w:hAnsi="Arial" w:cs="Arial"/>
          <w:sz w:val="20"/>
          <w:szCs w:val="20"/>
        </w:rPr>
      </w:pPr>
      <w:r w:rsidRPr="004C62DC">
        <w:rPr>
          <w:rFonts w:ascii="Arial" w:hAnsi="Arial" w:cs="Arial"/>
          <w:sz w:val="20"/>
          <w:szCs w:val="20"/>
        </w:rPr>
        <w:t>Portanto</w:t>
      </w:r>
      <w:r w:rsidR="007334AD" w:rsidRPr="004C62DC">
        <w:rPr>
          <w:rFonts w:ascii="Arial" w:hAnsi="Arial" w:cs="Arial"/>
          <w:sz w:val="20"/>
          <w:szCs w:val="20"/>
        </w:rPr>
        <w:t>, para o objeto da presente contratação, a realização de parcelamento poderia comprometer o fornecimento do serviço de projeto considerando a necessidade de integração das partes da solução, o que levaria ao não atendimento da necessidade que originou a contratação, e, por conseguinte a necessidade de realização de nova contratação para integração das partes da solução.</w:t>
      </w:r>
    </w:p>
    <w:p w:rsidR="007334AD" w:rsidRPr="004C62DC" w:rsidRDefault="00D910AD" w:rsidP="007334AD">
      <w:pPr>
        <w:spacing w:after="0" w:line="360" w:lineRule="auto"/>
        <w:ind w:firstLine="708"/>
        <w:jc w:val="both"/>
        <w:rPr>
          <w:rFonts w:ascii="Arial" w:hAnsi="Arial" w:cs="Arial"/>
          <w:i/>
          <w:iCs/>
          <w:color w:val="000000"/>
          <w:sz w:val="20"/>
          <w:szCs w:val="20"/>
        </w:rPr>
      </w:pPr>
      <w:r w:rsidRPr="004C62DC">
        <w:rPr>
          <w:rFonts w:ascii="Arial" w:hAnsi="Arial" w:cs="Arial"/>
          <w:sz w:val="20"/>
          <w:szCs w:val="20"/>
        </w:rPr>
        <w:t>Em se tratando da viabilidade técnica de parcelamento de serviço de projetos, menciona-se a necessidade de atribuição de responsabilidade técnica ao contratante, neste contexto, cita-se</w:t>
      </w:r>
      <w:r w:rsidR="00D56ECF" w:rsidRPr="004C62DC">
        <w:rPr>
          <w:rFonts w:ascii="Arial" w:hAnsi="Arial" w:cs="Arial"/>
          <w:sz w:val="20"/>
          <w:szCs w:val="20"/>
        </w:rPr>
        <w:t xml:space="preserve"> o</w:t>
      </w:r>
      <w:r w:rsidRPr="004C62DC">
        <w:rPr>
          <w:rFonts w:ascii="Arial" w:hAnsi="Arial" w:cs="Arial"/>
          <w:sz w:val="20"/>
          <w:szCs w:val="20"/>
        </w:rPr>
        <w:t xml:space="preserve"> </w:t>
      </w:r>
      <w:r w:rsidR="00D56ECF" w:rsidRPr="004C62DC">
        <w:rPr>
          <w:rFonts w:ascii="Arial" w:hAnsi="Arial" w:cs="Arial"/>
          <w:sz w:val="20"/>
          <w:szCs w:val="20"/>
        </w:rPr>
        <w:t>Acórdão 1.946/2006-TCU-Plenário</w:t>
      </w:r>
      <w:r w:rsidRPr="004C62DC">
        <w:rPr>
          <w:rFonts w:ascii="Arial" w:hAnsi="Arial" w:cs="Arial"/>
          <w:iCs/>
          <w:sz w:val="20"/>
          <w:szCs w:val="20"/>
        </w:rPr>
        <w:t>:</w:t>
      </w:r>
    </w:p>
    <w:p w:rsidR="00D910AD" w:rsidRPr="004C62DC" w:rsidRDefault="00D910AD" w:rsidP="00D910AD">
      <w:pPr>
        <w:spacing w:after="0" w:line="240" w:lineRule="auto"/>
        <w:ind w:firstLine="708"/>
        <w:jc w:val="both"/>
        <w:rPr>
          <w:rFonts w:ascii="Arial" w:hAnsi="Arial" w:cs="Arial"/>
          <w:iCs/>
          <w:color w:val="000000"/>
          <w:sz w:val="16"/>
          <w:szCs w:val="16"/>
        </w:rPr>
      </w:pPr>
    </w:p>
    <w:p w:rsidR="00D910AD" w:rsidRPr="004C62DC" w:rsidRDefault="00D910AD" w:rsidP="00D910AD">
      <w:pPr>
        <w:spacing w:after="0" w:line="240" w:lineRule="auto"/>
        <w:ind w:firstLine="708"/>
        <w:jc w:val="both"/>
        <w:rPr>
          <w:rFonts w:ascii="Arial" w:hAnsi="Arial" w:cs="Arial"/>
          <w:iCs/>
          <w:color w:val="000000"/>
          <w:sz w:val="16"/>
          <w:szCs w:val="16"/>
        </w:rPr>
      </w:pPr>
    </w:p>
    <w:p w:rsidR="00D910AD" w:rsidRPr="004C62DC" w:rsidRDefault="00D910AD" w:rsidP="00D910AD">
      <w:pPr>
        <w:spacing w:after="0" w:line="240" w:lineRule="auto"/>
        <w:ind w:left="2268"/>
        <w:jc w:val="both"/>
        <w:rPr>
          <w:rFonts w:ascii="Arial" w:hAnsi="Arial" w:cs="Arial"/>
          <w:sz w:val="18"/>
          <w:szCs w:val="18"/>
        </w:rPr>
      </w:pPr>
      <w:r w:rsidRPr="004C62DC">
        <w:rPr>
          <w:rFonts w:ascii="Arial" w:hAnsi="Arial" w:cs="Arial"/>
          <w:iCs/>
          <w:sz w:val="16"/>
          <w:szCs w:val="16"/>
        </w:rPr>
        <w:t xml:space="preserve">Ainda sob a perspectiva técnica, impende lançar luzes sobre a centralização da responsabilidade em uma única empresa contratada, </w:t>
      </w:r>
      <w:proofErr w:type="gramStart"/>
      <w:r w:rsidRPr="004C62DC">
        <w:rPr>
          <w:rFonts w:ascii="Arial" w:hAnsi="Arial" w:cs="Arial"/>
          <w:iCs/>
          <w:sz w:val="16"/>
          <w:szCs w:val="16"/>
        </w:rPr>
        <w:t>a qual considero</w:t>
      </w:r>
      <w:proofErr w:type="gramEnd"/>
      <w:r w:rsidRPr="004C62DC">
        <w:rPr>
          <w:rFonts w:ascii="Arial" w:hAnsi="Arial" w:cs="Arial"/>
          <w:iCs/>
          <w:sz w:val="16"/>
          <w:szCs w:val="16"/>
        </w:rPr>
        <w:t xml:space="preserve"> adequada não apenas em vista do acompanhamento de problemas e soluções, mas mormente em termos de facilitar a verificação das suas causas e atribuição de responsabilidade, de modo a aumentar o controle sobre a execução do objeto licitado (TCU, 2009). </w:t>
      </w:r>
    </w:p>
    <w:p w:rsidR="00D910AD" w:rsidRPr="004C62DC" w:rsidRDefault="00D910AD" w:rsidP="00D910AD">
      <w:pPr>
        <w:spacing w:after="0" w:line="240" w:lineRule="auto"/>
        <w:ind w:firstLine="708"/>
        <w:jc w:val="both"/>
        <w:rPr>
          <w:rFonts w:ascii="Arial" w:hAnsi="Arial" w:cs="Arial"/>
          <w:sz w:val="18"/>
          <w:szCs w:val="18"/>
        </w:rPr>
      </w:pPr>
    </w:p>
    <w:p w:rsidR="00D910AD" w:rsidRPr="004C62DC" w:rsidRDefault="00D910AD" w:rsidP="00D910AD">
      <w:pPr>
        <w:spacing w:after="0" w:line="240" w:lineRule="auto"/>
        <w:jc w:val="both"/>
        <w:rPr>
          <w:rFonts w:ascii="Arial" w:hAnsi="Arial" w:cs="Arial"/>
          <w:sz w:val="18"/>
          <w:szCs w:val="18"/>
        </w:rPr>
      </w:pPr>
    </w:p>
    <w:p w:rsidR="007334AD" w:rsidRPr="004C62DC" w:rsidRDefault="007334AD" w:rsidP="007334AD">
      <w:pPr>
        <w:spacing w:after="0" w:line="360" w:lineRule="auto"/>
        <w:jc w:val="both"/>
        <w:rPr>
          <w:rFonts w:ascii="Arial" w:hAnsi="Arial" w:cs="Arial"/>
          <w:sz w:val="20"/>
          <w:szCs w:val="20"/>
        </w:rPr>
      </w:pPr>
      <w:r w:rsidRPr="004C62DC">
        <w:rPr>
          <w:rFonts w:ascii="Arial" w:hAnsi="Arial" w:cs="Arial"/>
          <w:sz w:val="18"/>
          <w:szCs w:val="18"/>
        </w:rPr>
        <w:tab/>
      </w:r>
      <w:r w:rsidRPr="004C62DC">
        <w:rPr>
          <w:rFonts w:ascii="Arial" w:hAnsi="Arial" w:cs="Arial"/>
          <w:sz w:val="20"/>
          <w:szCs w:val="20"/>
        </w:rPr>
        <w:t>C</w:t>
      </w:r>
      <w:r w:rsidR="005F2AE1">
        <w:rPr>
          <w:rFonts w:ascii="Arial" w:hAnsi="Arial" w:cs="Arial"/>
          <w:sz w:val="20"/>
          <w:szCs w:val="20"/>
        </w:rPr>
        <w:t>ita</w:t>
      </w:r>
      <w:r w:rsidRPr="004C62DC">
        <w:rPr>
          <w:rFonts w:ascii="Arial" w:hAnsi="Arial" w:cs="Arial"/>
          <w:sz w:val="20"/>
          <w:szCs w:val="20"/>
        </w:rPr>
        <w:t xml:space="preserve">-se a possibilidade de a ampliação da participação de licitantes através da realização de subcontratação dentro dos limites legais, especificada no contrato, para a promoção parcelamento da solução, que neste caso seria o parcelamento material. Quanto a isto, </w:t>
      </w:r>
      <w:r w:rsidR="005F2AE1">
        <w:rPr>
          <w:rFonts w:ascii="Arial" w:hAnsi="Arial" w:cs="Arial"/>
          <w:sz w:val="20"/>
          <w:szCs w:val="20"/>
        </w:rPr>
        <w:t>menciona</w:t>
      </w:r>
      <w:r w:rsidRPr="004C62DC">
        <w:rPr>
          <w:rFonts w:ascii="Arial" w:hAnsi="Arial" w:cs="Arial"/>
          <w:sz w:val="20"/>
          <w:szCs w:val="20"/>
        </w:rPr>
        <w:t>-se o Art. 72 da Lei Federal nº 8.666/93: “</w:t>
      </w:r>
      <w:r w:rsidRPr="004C62DC">
        <w:rPr>
          <w:rFonts w:ascii="Arial" w:hAnsi="Arial" w:cs="Arial"/>
          <w:i/>
          <w:sz w:val="20"/>
          <w:szCs w:val="20"/>
        </w:rPr>
        <w:t>Art. 72.</w:t>
      </w:r>
      <w:r w:rsidRPr="004C62DC">
        <w:rPr>
          <w:rFonts w:ascii="Arial" w:hAnsi="Arial" w:cs="Arial"/>
          <w:sz w:val="20"/>
          <w:szCs w:val="20"/>
        </w:rPr>
        <w:t xml:space="preserve"> </w:t>
      </w:r>
      <w:r w:rsidRPr="004C62DC">
        <w:rPr>
          <w:rFonts w:ascii="Arial" w:hAnsi="Arial" w:cs="Arial"/>
          <w:i/>
          <w:sz w:val="20"/>
          <w:szCs w:val="20"/>
        </w:rPr>
        <w:t>O contratado, na execução do contrato, sem prejuízo das responsabilidades contratuais e legais, poderá subcontratar partes da obra, serviço ou fornecimento, até o limite admitido, em cada caso, pela Administração</w:t>
      </w:r>
      <w:r w:rsidRPr="004C62DC">
        <w:rPr>
          <w:rFonts w:ascii="Arial" w:hAnsi="Arial" w:cs="Arial"/>
          <w:sz w:val="20"/>
          <w:szCs w:val="20"/>
        </w:rPr>
        <w:t>” (BRASIL, 1993).</w:t>
      </w:r>
    </w:p>
    <w:p w:rsidR="00D910AD" w:rsidRPr="004C62DC" w:rsidRDefault="00D910AD" w:rsidP="00D910AD">
      <w:pPr>
        <w:pStyle w:val="NormalWeb"/>
        <w:shd w:val="clear" w:color="auto" w:fill="FFFFFF"/>
        <w:spacing w:before="0" w:beforeAutospacing="0" w:after="0" w:afterAutospacing="0" w:line="360" w:lineRule="auto"/>
        <w:jc w:val="both"/>
        <w:textAlignment w:val="baseline"/>
        <w:rPr>
          <w:rFonts w:ascii="Arial" w:hAnsi="Arial" w:cs="Arial"/>
          <w:sz w:val="20"/>
          <w:szCs w:val="20"/>
        </w:rPr>
      </w:pPr>
      <w:r w:rsidRPr="004C62DC">
        <w:rPr>
          <w:rFonts w:ascii="Arial" w:hAnsi="Arial" w:cs="Arial"/>
          <w:sz w:val="20"/>
          <w:szCs w:val="20"/>
        </w:rPr>
        <w:tab/>
        <w:t xml:space="preserve">Considera-se também, que o objeto contratado deve apresentar o planejamento para a contratação </w:t>
      </w:r>
      <w:r w:rsidR="005F2AE1">
        <w:rPr>
          <w:rFonts w:ascii="Arial" w:hAnsi="Arial" w:cs="Arial"/>
          <w:sz w:val="20"/>
          <w:szCs w:val="20"/>
        </w:rPr>
        <w:t xml:space="preserve">correlata e </w:t>
      </w:r>
      <w:r w:rsidRPr="004C62DC">
        <w:rPr>
          <w:rFonts w:ascii="Arial" w:hAnsi="Arial" w:cs="Arial"/>
          <w:sz w:val="20"/>
          <w:szCs w:val="20"/>
        </w:rPr>
        <w:t>seguinte a esta</w:t>
      </w:r>
      <w:r w:rsidR="00D6186A" w:rsidRPr="004C62DC">
        <w:rPr>
          <w:rFonts w:ascii="Arial" w:hAnsi="Arial" w:cs="Arial"/>
          <w:sz w:val="20"/>
          <w:szCs w:val="20"/>
        </w:rPr>
        <w:t>,</w:t>
      </w:r>
      <w:r w:rsidRPr="004C62DC">
        <w:rPr>
          <w:rFonts w:ascii="Arial" w:hAnsi="Arial" w:cs="Arial"/>
          <w:sz w:val="20"/>
          <w:szCs w:val="20"/>
        </w:rPr>
        <w:t xml:space="preserve"> que será a obra de execução</w:t>
      </w:r>
      <w:r w:rsidR="00D6186A" w:rsidRPr="004C62DC">
        <w:rPr>
          <w:rFonts w:ascii="Arial" w:hAnsi="Arial" w:cs="Arial"/>
          <w:sz w:val="20"/>
          <w:szCs w:val="20"/>
        </w:rPr>
        <w:t>,</w:t>
      </w:r>
      <w:r w:rsidRPr="004C62DC">
        <w:rPr>
          <w:rFonts w:ascii="Arial" w:hAnsi="Arial" w:cs="Arial"/>
          <w:sz w:val="20"/>
          <w:szCs w:val="20"/>
        </w:rPr>
        <w:t xml:space="preserve"> e para tanto, deve apresentar no planejamento para a execução das obras, a análise da adequação do parcelamento. Neste caso, visto que o objeto da contratação inclui projeto de equipamento de circulação vertical, cita-se a Súmula TCU 253, que dispõe:</w:t>
      </w:r>
    </w:p>
    <w:p w:rsidR="00D910AD" w:rsidRPr="004C62DC" w:rsidRDefault="00D910AD" w:rsidP="00D910AD">
      <w:pPr>
        <w:tabs>
          <w:tab w:val="left" w:pos="1134"/>
        </w:tabs>
        <w:spacing w:after="0" w:line="240" w:lineRule="auto"/>
        <w:ind w:left="2268"/>
        <w:jc w:val="both"/>
        <w:rPr>
          <w:rFonts w:ascii="Arial" w:hAnsi="Arial" w:cs="Arial"/>
          <w:sz w:val="16"/>
          <w:szCs w:val="16"/>
        </w:rPr>
      </w:pPr>
    </w:p>
    <w:p w:rsidR="00D910AD" w:rsidRPr="004C62DC" w:rsidRDefault="00D910AD" w:rsidP="00D910AD">
      <w:pPr>
        <w:tabs>
          <w:tab w:val="left" w:pos="1134"/>
        </w:tabs>
        <w:spacing w:after="0" w:line="240" w:lineRule="auto"/>
        <w:ind w:left="2268"/>
        <w:jc w:val="both"/>
        <w:rPr>
          <w:rFonts w:ascii="Arial" w:hAnsi="Arial" w:cs="Arial"/>
          <w:sz w:val="16"/>
          <w:szCs w:val="16"/>
        </w:rPr>
      </w:pPr>
    </w:p>
    <w:p w:rsidR="00D910AD" w:rsidRPr="004C62DC" w:rsidRDefault="00D910AD" w:rsidP="00D910AD">
      <w:pPr>
        <w:tabs>
          <w:tab w:val="left" w:pos="1134"/>
        </w:tabs>
        <w:spacing w:after="0" w:line="240" w:lineRule="auto"/>
        <w:ind w:left="2268"/>
        <w:jc w:val="both"/>
        <w:rPr>
          <w:rFonts w:ascii="Arial" w:hAnsi="Arial" w:cs="Arial"/>
          <w:sz w:val="16"/>
          <w:szCs w:val="16"/>
        </w:rPr>
      </w:pPr>
      <w:r w:rsidRPr="004C62DC">
        <w:rPr>
          <w:rFonts w:ascii="Arial" w:hAnsi="Arial" w:cs="Arial"/>
          <w:sz w:val="16"/>
          <w:szCs w:val="16"/>
        </w:rPr>
        <w:t>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 (TCU, grifo nosso).</w:t>
      </w:r>
    </w:p>
    <w:p w:rsidR="00D910AD" w:rsidRPr="004C62DC" w:rsidRDefault="00D910AD" w:rsidP="00D910AD">
      <w:pPr>
        <w:tabs>
          <w:tab w:val="left" w:pos="1134"/>
        </w:tabs>
        <w:spacing w:after="0" w:line="240" w:lineRule="auto"/>
        <w:ind w:left="2268"/>
        <w:jc w:val="both"/>
        <w:rPr>
          <w:rFonts w:ascii="Arial" w:hAnsi="Arial" w:cs="Arial"/>
          <w:sz w:val="16"/>
          <w:szCs w:val="16"/>
        </w:rPr>
      </w:pPr>
    </w:p>
    <w:p w:rsidR="00C23367" w:rsidRPr="004C62DC" w:rsidRDefault="00C23367" w:rsidP="00EB37ED">
      <w:pPr>
        <w:pStyle w:val="NormalWeb"/>
        <w:shd w:val="clear" w:color="auto" w:fill="FFFFFF"/>
        <w:spacing w:before="0" w:beforeAutospacing="0" w:after="0" w:afterAutospacing="0" w:line="360" w:lineRule="auto"/>
        <w:jc w:val="both"/>
        <w:textAlignment w:val="baseline"/>
        <w:rPr>
          <w:rFonts w:ascii="Arial" w:hAnsi="Arial" w:cs="Arial"/>
          <w:sz w:val="16"/>
          <w:szCs w:val="16"/>
        </w:rPr>
      </w:pPr>
    </w:p>
    <w:p w:rsidR="00EB37ED" w:rsidRPr="0091269F" w:rsidRDefault="00EB37ED" w:rsidP="00EB37ED">
      <w:pPr>
        <w:pStyle w:val="NormalWeb"/>
        <w:shd w:val="clear" w:color="auto" w:fill="FFFFFF"/>
        <w:spacing w:before="0" w:beforeAutospacing="0" w:after="0" w:afterAutospacing="0" w:line="360" w:lineRule="auto"/>
        <w:jc w:val="both"/>
        <w:textAlignment w:val="baseline"/>
        <w:rPr>
          <w:rFonts w:ascii="Arial" w:hAnsi="Arial" w:cs="Arial"/>
          <w:sz w:val="20"/>
          <w:szCs w:val="20"/>
        </w:rPr>
      </w:pPr>
      <w:r w:rsidRPr="0091269F">
        <w:rPr>
          <w:rFonts w:ascii="Arial" w:hAnsi="Arial" w:cs="Arial"/>
          <w:sz w:val="20"/>
          <w:szCs w:val="20"/>
        </w:rPr>
        <w:tab/>
        <w:t>Logo, constatado no planejamento para a execução das obras a inviabilidade técnica de seu parcelamento, o orçamento analítico</w:t>
      </w:r>
      <w:r w:rsidR="00D54E2D">
        <w:rPr>
          <w:rFonts w:ascii="Arial" w:hAnsi="Arial" w:cs="Arial"/>
          <w:sz w:val="20"/>
          <w:szCs w:val="20"/>
        </w:rPr>
        <w:t>,</w:t>
      </w:r>
      <w:r w:rsidRPr="0091269F">
        <w:rPr>
          <w:rFonts w:ascii="Arial" w:hAnsi="Arial" w:cs="Arial"/>
          <w:sz w:val="20"/>
          <w:szCs w:val="20"/>
        </w:rPr>
        <w:t xml:space="preserve"> </w:t>
      </w:r>
      <w:r w:rsidR="00D54E2D">
        <w:rPr>
          <w:rFonts w:ascii="Arial" w:hAnsi="Arial" w:cs="Arial"/>
          <w:sz w:val="20"/>
          <w:szCs w:val="20"/>
        </w:rPr>
        <w:t xml:space="preserve">que integra os documentos componentes do projeto, </w:t>
      </w:r>
      <w:r w:rsidRPr="0091269F">
        <w:rPr>
          <w:rFonts w:ascii="Arial" w:hAnsi="Arial" w:cs="Arial"/>
          <w:sz w:val="20"/>
          <w:szCs w:val="20"/>
        </w:rPr>
        <w:t>deve apresenta</w:t>
      </w:r>
      <w:r w:rsidR="007601CA" w:rsidRPr="0091269F">
        <w:rPr>
          <w:rFonts w:ascii="Arial" w:hAnsi="Arial" w:cs="Arial"/>
          <w:sz w:val="20"/>
          <w:szCs w:val="20"/>
        </w:rPr>
        <w:t>r</w:t>
      </w:r>
      <w:r w:rsidRPr="0091269F">
        <w:rPr>
          <w:rFonts w:ascii="Arial" w:hAnsi="Arial" w:cs="Arial"/>
          <w:sz w:val="20"/>
          <w:szCs w:val="20"/>
        </w:rPr>
        <w:t xml:space="preserve"> </w:t>
      </w:r>
      <w:r w:rsidR="007601CA" w:rsidRPr="0091269F">
        <w:rPr>
          <w:rFonts w:ascii="Arial" w:hAnsi="Arial" w:cs="Arial"/>
          <w:sz w:val="20"/>
          <w:szCs w:val="20"/>
        </w:rPr>
        <w:t xml:space="preserve">para os itens de fornecimento de materiais e equipamentos de natureza </w:t>
      </w:r>
      <w:r w:rsidR="007601CA" w:rsidRPr="0091269F">
        <w:rPr>
          <w:rFonts w:ascii="Arial" w:hAnsi="Arial" w:cs="Arial"/>
          <w:sz w:val="20"/>
          <w:szCs w:val="20"/>
        </w:rPr>
        <w:lastRenderedPageBreak/>
        <w:t xml:space="preserve">específica que possam ser fornecidos por empresas com especialidades próprias, </w:t>
      </w:r>
      <w:r w:rsidRPr="0091269F">
        <w:rPr>
          <w:rFonts w:ascii="Arial" w:hAnsi="Arial" w:cs="Arial"/>
          <w:sz w:val="20"/>
          <w:szCs w:val="20"/>
        </w:rPr>
        <w:t>taxa de Bonificação e Despesas Indiretas (BDI) reduzida em relação à taxa aplicável aos demais itens.</w:t>
      </w:r>
    </w:p>
    <w:p w:rsidR="00EB37ED" w:rsidRPr="004C62DC" w:rsidRDefault="00EB37ED" w:rsidP="00EB37ED">
      <w:pPr>
        <w:pStyle w:val="NormalWeb"/>
        <w:shd w:val="clear" w:color="auto" w:fill="FFFFFF"/>
        <w:spacing w:before="0" w:beforeAutospacing="0" w:after="0" w:afterAutospacing="0" w:line="360" w:lineRule="auto"/>
        <w:jc w:val="both"/>
        <w:textAlignment w:val="baseline"/>
        <w:rPr>
          <w:rFonts w:ascii="Arial" w:hAnsi="Arial" w:cs="Arial"/>
          <w:sz w:val="20"/>
          <w:szCs w:val="20"/>
        </w:rPr>
      </w:pPr>
    </w:p>
    <w:p w:rsidR="00886A33" w:rsidRPr="00773C62" w:rsidRDefault="007334AD" w:rsidP="00D54E2D">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b/>
          <w:color w:val="000000"/>
          <w:sz w:val="20"/>
          <w:szCs w:val="20"/>
        </w:rPr>
      </w:pPr>
      <w:r w:rsidRPr="00773C62">
        <w:rPr>
          <w:rFonts w:ascii="Arial" w:hAnsi="Arial" w:cs="Arial"/>
          <w:b/>
          <w:color w:val="000000"/>
          <w:sz w:val="20"/>
          <w:szCs w:val="20"/>
        </w:rPr>
        <w:t>DEMONSTRATIVO DOS RESULTADOS PRETENDIDOS EM TERMOS DE ECONOMICIDADE E DE MELHOR APROVEITAMENTO DOS RECURSOS HUMANOS, MATER</w:t>
      </w:r>
      <w:r w:rsidR="003B6087" w:rsidRPr="00773C62">
        <w:rPr>
          <w:rFonts w:ascii="Arial" w:hAnsi="Arial" w:cs="Arial"/>
          <w:b/>
          <w:color w:val="000000"/>
          <w:sz w:val="20"/>
          <w:szCs w:val="20"/>
        </w:rPr>
        <w:t xml:space="preserve">IAIS OU FINANCEIROS </w:t>
      </w:r>
      <w:proofErr w:type="gramStart"/>
      <w:r w:rsidR="003B6087" w:rsidRPr="00773C62">
        <w:rPr>
          <w:rFonts w:ascii="Arial" w:hAnsi="Arial" w:cs="Arial"/>
          <w:b/>
          <w:color w:val="000000"/>
          <w:sz w:val="20"/>
          <w:szCs w:val="20"/>
        </w:rPr>
        <w:t>DISPONÍVEIS</w:t>
      </w:r>
      <w:proofErr w:type="gramEnd"/>
    </w:p>
    <w:p w:rsidR="00FD189B" w:rsidRPr="00773C62" w:rsidRDefault="003B6087" w:rsidP="003B6087">
      <w:pPr>
        <w:pStyle w:val="NormalWeb"/>
        <w:shd w:val="clear" w:color="auto" w:fill="FFFFFF"/>
        <w:spacing w:before="0" w:beforeAutospacing="0" w:after="0" w:afterAutospacing="0" w:line="360" w:lineRule="auto"/>
        <w:ind w:firstLine="708"/>
        <w:jc w:val="both"/>
        <w:textAlignment w:val="baseline"/>
        <w:rPr>
          <w:rFonts w:ascii="Arial" w:eastAsiaTheme="minorHAnsi" w:hAnsi="Arial" w:cs="Arial"/>
          <w:sz w:val="20"/>
          <w:szCs w:val="20"/>
          <w:lang w:eastAsia="en-US"/>
        </w:rPr>
      </w:pPr>
      <w:r w:rsidRPr="00773C62">
        <w:rPr>
          <w:rFonts w:ascii="Arial" w:eastAsiaTheme="minorHAnsi" w:hAnsi="Arial" w:cs="Arial"/>
          <w:sz w:val="20"/>
          <w:szCs w:val="20"/>
          <w:lang w:eastAsia="en-US"/>
        </w:rPr>
        <w:t>A contratação d</w:t>
      </w:r>
      <w:r w:rsidR="00A36BF2" w:rsidRPr="00773C62">
        <w:rPr>
          <w:rFonts w:ascii="Arial" w:eastAsiaTheme="minorHAnsi" w:hAnsi="Arial" w:cs="Arial"/>
          <w:sz w:val="20"/>
          <w:szCs w:val="20"/>
          <w:lang w:eastAsia="en-US"/>
        </w:rPr>
        <w:t xml:space="preserve">e serviço técnico especializado para elaboração de </w:t>
      </w:r>
      <w:r w:rsidR="00A36BF2" w:rsidRPr="00773C62">
        <w:rPr>
          <w:rFonts w:ascii="Arial" w:hAnsi="Arial" w:cs="Arial"/>
          <w:sz w:val="20"/>
          <w:szCs w:val="20"/>
        </w:rPr>
        <w:t>Projetos Básico e Executivo de Arquitetura, Complementares e Projeto Legal</w:t>
      </w:r>
      <w:r w:rsidR="00A36BF2" w:rsidRPr="00773C62">
        <w:rPr>
          <w:rFonts w:ascii="Arial" w:eastAsiaTheme="minorHAnsi" w:hAnsi="Arial" w:cs="Arial"/>
          <w:sz w:val="20"/>
          <w:szCs w:val="20"/>
          <w:lang w:eastAsia="en-US"/>
        </w:rPr>
        <w:t xml:space="preserve"> </w:t>
      </w:r>
      <w:r w:rsidR="00FD189B" w:rsidRPr="00773C62">
        <w:rPr>
          <w:rFonts w:ascii="Arial" w:eastAsiaTheme="minorHAnsi" w:hAnsi="Arial" w:cs="Arial"/>
          <w:sz w:val="20"/>
          <w:szCs w:val="20"/>
          <w:lang w:eastAsia="en-US"/>
        </w:rPr>
        <w:t>apresenta como meta</w:t>
      </w:r>
      <w:r w:rsidRPr="00773C62">
        <w:rPr>
          <w:rFonts w:ascii="Arial" w:eastAsiaTheme="minorHAnsi" w:hAnsi="Arial" w:cs="Arial"/>
          <w:sz w:val="20"/>
          <w:szCs w:val="20"/>
          <w:lang w:eastAsia="en-US"/>
        </w:rPr>
        <w:t xml:space="preserve"> </w:t>
      </w:r>
      <w:r w:rsidR="0021741A" w:rsidRPr="00773C62">
        <w:rPr>
          <w:rFonts w:ascii="Arial" w:eastAsiaTheme="minorHAnsi" w:hAnsi="Arial" w:cs="Arial"/>
          <w:sz w:val="20"/>
          <w:szCs w:val="20"/>
          <w:lang w:eastAsia="en-US"/>
        </w:rPr>
        <w:t xml:space="preserve">a obtenção de </w:t>
      </w:r>
      <w:r w:rsidRPr="00773C62">
        <w:rPr>
          <w:rFonts w:ascii="Arial" w:eastAsiaTheme="minorHAnsi" w:hAnsi="Arial" w:cs="Arial"/>
          <w:sz w:val="20"/>
          <w:szCs w:val="20"/>
          <w:lang w:eastAsia="en-US"/>
        </w:rPr>
        <w:t>uma solução</w:t>
      </w:r>
      <w:r w:rsidR="0021741A" w:rsidRPr="00773C62">
        <w:rPr>
          <w:rFonts w:ascii="Arial" w:eastAsiaTheme="minorHAnsi" w:hAnsi="Arial" w:cs="Arial"/>
          <w:sz w:val="20"/>
          <w:szCs w:val="20"/>
          <w:lang w:eastAsia="en-US"/>
        </w:rPr>
        <w:t xml:space="preserve"> que seja viável em relação ao aspecto técnico e à legislação vigente,</w:t>
      </w:r>
      <w:r w:rsidR="007601CA" w:rsidRPr="00773C62">
        <w:rPr>
          <w:rFonts w:ascii="Arial" w:eastAsiaTheme="minorHAnsi" w:hAnsi="Arial" w:cs="Arial"/>
          <w:sz w:val="20"/>
          <w:szCs w:val="20"/>
          <w:lang w:eastAsia="en-US"/>
        </w:rPr>
        <w:t xml:space="preserve"> </w:t>
      </w:r>
      <w:r w:rsidR="00A36BF2" w:rsidRPr="00773C62">
        <w:rPr>
          <w:rFonts w:ascii="Arial" w:eastAsiaTheme="minorHAnsi" w:hAnsi="Arial" w:cs="Arial"/>
          <w:sz w:val="20"/>
          <w:szCs w:val="20"/>
          <w:lang w:eastAsia="en-US"/>
        </w:rPr>
        <w:t>o que inclui a execução de serviços de sondagem de solo e a aprovação do projeto nas esferas municipal, estadual e federal que forem necessárias</w:t>
      </w:r>
      <w:r w:rsidR="00FD189B" w:rsidRPr="00773C62">
        <w:rPr>
          <w:rFonts w:ascii="Arial" w:eastAsiaTheme="minorHAnsi" w:hAnsi="Arial" w:cs="Arial"/>
          <w:sz w:val="20"/>
          <w:szCs w:val="20"/>
          <w:lang w:eastAsia="en-US"/>
        </w:rPr>
        <w:t>.</w:t>
      </w:r>
    </w:p>
    <w:p w:rsidR="00FD189B" w:rsidRPr="00773C62" w:rsidRDefault="00FD189B" w:rsidP="003B6087">
      <w:pPr>
        <w:pStyle w:val="NormalWeb"/>
        <w:shd w:val="clear" w:color="auto" w:fill="FFFFFF"/>
        <w:spacing w:before="0" w:beforeAutospacing="0" w:after="0" w:afterAutospacing="0" w:line="360" w:lineRule="auto"/>
        <w:ind w:firstLine="708"/>
        <w:jc w:val="both"/>
        <w:textAlignment w:val="baseline"/>
        <w:rPr>
          <w:rFonts w:ascii="Arial" w:eastAsiaTheme="minorHAnsi" w:hAnsi="Arial" w:cs="Arial"/>
          <w:sz w:val="20"/>
          <w:szCs w:val="20"/>
          <w:lang w:eastAsia="en-US"/>
        </w:rPr>
      </w:pPr>
      <w:r w:rsidRPr="00773C62">
        <w:rPr>
          <w:rFonts w:ascii="Arial" w:eastAsiaTheme="minorHAnsi" w:hAnsi="Arial" w:cs="Arial"/>
          <w:sz w:val="20"/>
          <w:szCs w:val="20"/>
          <w:lang w:eastAsia="en-US"/>
        </w:rPr>
        <w:t xml:space="preserve">Junto a isto, tem por objetivo a promoção de acessibilidade ao espaço construído, consoante às metas apresentadas no Plano de Desenvolvimento Institucional da Universidade, e também em atendimento à legislação e </w:t>
      </w:r>
      <w:r w:rsidR="00254641" w:rsidRPr="00773C62">
        <w:rPr>
          <w:rFonts w:ascii="Arial" w:eastAsiaTheme="minorHAnsi" w:hAnsi="Arial" w:cs="Arial"/>
          <w:sz w:val="20"/>
          <w:szCs w:val="20"/>
          <w:lang w:eastAsia="en-US"/>
        </w:rPr>
        <w:t xml:space="preserve">à </w:t>
      </w:r>
      <w:r w:rsidRPr="00773C62">
        <w:rPr>
          <w:rFonts w:ascii="Arial" w:eastAsiaTheme="minorHAnsi" w:hAnsi="Arial" w:cs="Arial"/>
          <w:sz w:val="20"/>
          <w:szCs w:val="20"/>
          <w:lang w:eastAsia="en-US"/>
        </w:rPr>
        <w:t xml:space="preserve">normatização sobre o tema. </w:t>
      </w:r>
    </w:p>
    <w:p w:rsidR="003B6087" w:rsidRPr="004C62DC" w:rsidRDefault="00FD189B" w:rsidP="003B6087">
      <w:pPr>
        <w:pStyle w:val="NormalWeb"/>
        <w:shd w:val="clear" w:color="auto" w:fill="FFFFFF"/>
        <w:spacing w:before="0" w:beforeAutospacing="0" w:after="0" w:afterAutospacing="0" w:line="360" w:lineRule="auto"/>
        <w:ind w:firstLine="708"/>
        <w:jc w:val="both"/>
        <w:textAlignment w:val="baseline"/>
        <w:rPr>
          <w:rFonts w:ascii="Arial" w:eastAsiaTheme="minorHAnsi" w:hAnsi="Arial" w:cs="Arial"/>
          <w:sz w:val="20"/>
          <w:szCs w:val="20"/>
          <w:lang w:eastAsia="en-US"/>
        </w:rPr>
      </w:pPr>
      <w:r w:rsidRPr="00773C62">
        <w:rPr>
          <w:rFonts w:ascii="Arial" w:eastAsiaTheme="minorHAnsi" w:hAnsi="Arial" w:cs="Arial"/>
          <w:sz w:val="20"/>
          <w:szCs w:val="20"/>
          <w:lang w:eastAsia="en-US"/>
        </w:rPr>
        <w:t>Objetiva</w:t>
      </w:r>
      <w:r w:rsidR="00A36BF2" w:rsidRPr="00773C62">
        <w:rPr>
          <w:rFonts w:ascii="Arial" w:eastAsiaTheme="minorHAnsi" w:hAnsi="Arial" w:cs="Arial"/>
          <w:sz w:val="20"/>
          <w:szCs w:val="20"/>
          <w:lang w:eastAsia="en-US"/>
        </w:rPr>
        <w:t xml:space="preserve"> atender à</w:t>
      </w:r>
      <w:r w:rsidR="00B919AE" w:rsidRPr="00773C62">
        <w:rPr>
          <w:rFonts w:ascii="Arial" w:eastAsiaTheme="minorHAnsi" w:hAnsi="Arial" w:cs="Arial"/>
          <w:sz w:val="20"/>
          <w:szCs w:val="20"/>
          <w:lang w:eastAsia="en-US"/>
        </w:rPr>
        <w:t xml:space="preserve"> </w:t>
      </w:r>
      <w:r w:rsidR="0021741A" w:rsidRPr="00773C62">
        <w:rPr>
          <w:rFonts w:ascii="Arial" w:eastAsiaTheme="minorHAnsi" w:hAnsi="Arial" w:cs="Arial"/>
          <w:sz w:val="20"/>
          <w:szCs w:val="20"/>
          <w:lang w:eastAsia="en-US"/>
        </w:rPr>
        <w:t xml:space="preserve">existência de </w:t>
      </w:r>
      <w:r w:rsidR="00B919AE" w:rsidRPr="00773C62">
        <w:rPr>
          <w:rFonts w:ascii="Arial" w:eastAsiaTheme="minorHAnsi" w:hAnsi="Arial" w:cs="Arial"/>
          <w:sz w:val="20"/>
          <w:szCs w:val="20"/>
          <w:lang w:eastAsia="en-US"/>
        </w:rPr>
        <w:t>fonte de recursos disponível</w:t>
      </w:r>
      <w:r w:rsidR="0021741A" w:rsidRPr="00773C62">
        <w:rPr>
          <w:rFonts w:ascii="Arial" w:eastAsiaTheme="minorHAnsi" w:hAnsi="Arial" w:cs="Arial"/>
          <w:sz w:val="20"/>
          <w:szCs w:val="20"/>
          <w:lang w:eastAsia="en-US"/>
        </w:rPr>
        <w:t xml:space="preserve"> e </w:t>
      </w:r>
      <w:r w:rsidR="00A36BF2" w:rsidRPr="00773C62">
        <w:rPr>
          <w:rFonts w:ascii="Arial" w:eastAsiaTheme="minorHAnsi" w:hAnsi="Arial" w:cs="Arial"/>
          <w:sz w:val="20"/>
          <w:szCs w:val="20"/>
          <w:lang w:eastAsia="en-US"/>
        </w:rPr>
        <w:t>o</w:t>
      </w:r>
      <w:r w:rsidR="00E04FCE" w:rsidRPr="00773C62">
        <w:rPr>
          <w:rFonts w:ascii="Arial" w:eastAsiaTheme="minorHAnsi" w:hAnsi="Arial" w:cs="Arial"/>
          <w:sz w:val="20"/>
          <w:szCs w:val="20"/>
          <w:lang w:eastAsia="en-US"/>
        </w:rPr>
        <w:t xml:space="preserve"> </w:t>
      </w:r>
      <w:r w:rsidR="0021741A" w:rsidRPr="00773C62">
        <w:rPr>
          <w:rFonts w:ascii="Arial" w:eastAsiaTheme="minorHAnsi" w:hAnsi="Arial" w:cs="Arial"/>
          <w:sz w:val="20"/>
          <w:szCs w:val="20"/>
          <w:lang w:eastAsia="en-US"/>
        </w:rPr>
        <w:t>seu prazo para emprenho</w:t>
      </w:r>
      <w:r w:rsidRPr="00773C62">
        <w:rPr>
          <w:rFonts w:ascii="Arial" w:eastAsiaTheme="minorHAnsi" w:hAnsi="Arial" w:cs="Arial"/>
          <w:sz w:val="20"/>
          <w:szCs w:val="20"/>
          <w:lang w:eastAsia="en-US"/>
        </w:rPr>
        <w:t>, conforme</w:t>
      </w:r>
      <w:r w:rsidR="00B919AE" w:rsidRPr="00773C62">
        <w:rPr>
          <w:rFonts w:ascii="Arial" w:eastAsiaTheme="minorHAnsi" w:hAnsi="Arial" w:cs="Arial"/>
          <w:sz w:val="20"/>
          <w:szCs w:val="20"/>
          <w:lang w:eastAsia="en-US"/>
        </w:rPr>
        <w:t xml:space="preserve"> informad</w:t>
      </w:r>
      <w:r w:rsidR="0021741A" w:rsidRPr="00773C62">
        <w:rPr>
          <w:rFonts w:ascii="Arial" w:eastAsiaTheme="minorHAnsi" w:hAnsi="Arial" w:cs="Arial"/>
          <w:sz w:val="20"/>
          <w:szCs w:val="20"/>
          <w:lang w:eastAsia="en-US"/>
        </w:rPr>
        <w:t>os</w:t>
      </w:r>
      <w:r w:rsidR="00B919AE" w:rsidRPr="00773C62">
        <w:rPr>
          <w:rFonts w:ascii="Arial" w:eastAsiaTheme="minorHAnsi" w:hAnsi="Arial" w:cs="Arial"/>
          <w:sz w:val="20"/>
          <w:szCs w:val="20"/>
          <w:lang w:eastAsia="en-US"/>
        </w:rPr>
        <w:t xml:space="preserve"> pela unidade solicitante</w:t>
      </w:r>
      <w:r w:rsidR="00A36BF2" w:rsidRPr="00773C62">
        <w:rPr>
          <w:rFonts w:ascii="Arial" w:eastAsiaTheme="minorHAnsi" w:hAnsi="Arial" w:cs="Arial"/>
          <w:sz w:val="20"/>
          <w:szCs w:val="20"/>
          <w:lang w:eastAsia="en-US"/>
        </w:rPr>
        <w:t xml:space="preserve">, </w:t>
      </w:r>
      <w:r w:rsidRPr="00773C62">
        <w:rPr>
          <w:rFonts w:ascii="Arial" w:eastAsiaTheme="minorHAnsi" w:hAnsi="Arial" w:cs="Arial"/>
          <w:sz w:val="20"/>
          <w:szCs w:val="20"/>
          <w:lang w:eastAsia="en-US"/>
        </w:rPr>
        <w:t>com a finalidade de atendimento</w:t>
      </w:r>
      <w:r w:rsidR="00A36BF2" w:rsidRPr="00773C62">
        <w:rPr>
          <w:rFonts w:ascii="Arial" w:eastAsiaTheme="minorHAnsi" w:hAnsi="Arial" w:cs="Arial"/>
          <w:sz w:val="20"/>
          <w:szCs w:val="20"/>
          <w:lang w:eastAsia="en-US"/>
        </w:rPr>
        <w:t xml:space="preserve"> </w:t>
      </w:r>
      <w:r w:rsidR="00773C62" w:rsidRPr="00773C62">
        <w:rPr>
          <w:rFonts w:ascii="Arial" w:eastAsiaTheme="minorHAnsi" w:hAnsi="Arial" w:cs="Arial"/>
          <w:sz w:val="20"/>
          <w:szCs w:val="20"/>
          <w:lang w:eastAsia="en-US"/>
        </w:rPr>
        <w:t xml:space="preserve">da </w:t>
      </w:r>
      <w:r w:rsidR="00A36BF2" w:rsidRPr="00773C62">
        <w:rPr>
          <w:rFonts w:ascii="Arial" w:eastAsiaTheme="minorHAnsi" w:hAnsi="Arial" w:cs="Arial"/>
          <w:sz w:val="20"/>
          <w:szCs w:val="20"/>
          <w:lang w:eastAsia="en-US"/>
        </w:rPr>
        <w:t xml:space="preserve">demanda espacial para as atividades </w:t>
      </w:r>
      <w:r w:rsidR="00A36BF2" w:rsidRPr="00773C62">
        <w:rPr>
          <w:rFonts w:ascii="Arial" w:hAnsi="Arial" w:cs="Arial"/>
          <w:sz w:val="20"/>
          <w:szCs w:val="20"/>
        </w:rPr>
        <w:t>ambulatoria</w:t>
      </w:r>
      <w:r w:rsidRPr="00773C62">
        <w:rPr>
          <w:rFonts w:ascii="Arial" w:hAnsi="Arial" w:cs="Arial"/>
          <w:sz w:val="20"/>
          <w:szCs w:val="20"/>
        </w:rPr>
        <w:t>is</w:t>
      </w:r>
      <w:r w:rsidR="00A36BF2" w:rsidRPr="00773C62">
        <w:rPr>
          <w:rFonts w:ascii="Arial" w:hAnsi="Arial" w:cs="Arial"/>
          <w:sz w:val="20"/>
          <w:szCs w:val="20"/>
        </w:rPr>
        <w:t xml:space="preserve"> multiprofissiona</w:t>
      </w:r>
      <w:r w:rsidRPr="00773C62">
        <w:rPr>
          <w:rFonts w:ascii="Arial" w:hAnsi="Arial" w:cs="Arial"/>
          <w:sz w:val="20"/>
          <w:szCs w:val="20"/>
        </w:rPr>
        <w:t>is</w:t>
      </w:r>
      <w:r w:rsidR="00A36BF2" w:rsidRPr="00773C62">
        <w:rPr>
          <w:rFonts w:ascii="Arial" w:hAnsi="Arial" w:cs="Arial"/>
          <w:sz w:val="20"/>
          <w:szCs w:val="20"/>
        </w:rPr>
        <w:t xml:space="preserve"> </w:t>
      </w:r>
      <w:r w:rsidRPr="00773C62">
        <w:rPr>
          <w:rFonts w:ascii="Arial" w:hAnsi="Arial" w:cs="Arial"/>
          <w:sz w:val="20"/>
          <w:szCs w:val="20"/>
        </w:rPr>
        <w:t xml:space="preserve">destinadas </w:t>
      </w:r>
      <w:r w:rsidR="00A36BF2" w:rsidRPr="00773C62">
        <w:rPr>
          <w:rFonts w:ascii="Arial" w:hAnsi="Arial" w:cs="Arial"/>
          <w:sz w:val="20"/>
          <w:szCs w:val="20"/>
        </w:rPr>
        <w:t xml:space="preserve">a idosos e </w:t>
      </w:r>
      <w:r w:rsidRPr="00773C62">
        <w:rPr>
          <w:rFonts w:ascii="Arial" w:hAnsi="Arial" w:cs="Arial"/>
          <w:sz w:val="20"/>
          <w:szCs w:val="20"/>
        </w:rPr>
        <w:t xml:space="preserve">aos </w:t>
      </w:r>
      <w:proofErr w:type="gramStart"/>
      <w:r w:rsidR="00A36BF2" w:rsidRPr="00773C62">
        <w:rPr>
          <w:rFonts w:ascii="Arial" w:hAnsi="Arial" w:cs="Arial"/>
          <w:sz w:val="20"/>
          <w:szCs w:val="20"/>
        </w:rPr>
        <w:t xml:space="preserve">seus cuidadores </w:t>
      </w:r>
      <w:r w:rsidR="00A36BF2" w:rsidRPr="00773C62">
        <w:rPr>
          <w:rFonts w:ascii="Arial" w:eastAsiaTheme="minorHAnsi" w:hAnsi="Arial" w:cs="Arial"/>
          <w:sz w:val="20"/>
          <w:szCs w:val="20"/>
          <w:lang w:eastAsia="en-US"/>
        </w:rPr>
        <w:t>realizadas pelo CASIC/UFF</w:t>
      </w:r>
      <w:proofErr w:type="gramEnd"/>
      <w:r w:rsidR="00A36BF2" w:rsidRPr="00773C62">
        <w:rPr>
          <w:rFonts w:ascii="Arial" w:eastAsiaTheme="minorHAnsi" w:hAnsi="Arial" w:cs="Arial"/>
          <w:sz w:val="20"/>
          <w:szCs w:val="20"/>
          <w:lang w:eastAsia="en-US"/>
        </w:rPr>
        <w:t>.</w:t>
      </w:r>
    </w:p>
    <w:p w:rsidR="00886A33" w:rsidRPr="004C62DC" w:rsidRDefault="00886A33" w:rsidP="003B6087">
      <w:pPr>
        <w:pStyle w:val="NormalWeb"/>
        <w:shd w:val="clear" w:color="auto" w:fill="FFFFFF"/>
        <w:spacing w:before="0" w:beforeAutospacing="0" w:after="0" w:afterAutospacing="0" w:line="360" w:lineRule="auto"/>
        <w:jc w:val="both"/>
        <w:textAlignment w:val="baseline"/>
        <w:rPr>
          <w:rFonts w:ascii="Arial" w:hAnsi="Arial" w:cs="Arial"/>
          <w:color w:val="000000"/>
          <w:sz w:val="20"/>
          <w:szCs w:val="20"/>
        </w:rPr>
      </w:pPr>
    </w:p>
    <w:p w:rsidR="00886A33" w:rsidRPr="00D54E2D" w:rsidRDefault="007334AD" w:rsidP="00D54E2D">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b/>
          <w:color w:val="000000"/>
          <w:sz w:val="20"/>
          <w:szCs w:val="20"/>
        </w:rPr>
      </w:pPr>
      <w:r w:rsidRPr="004C62DC">
        <w:rPr>
          <w:rFonts w:ascii="Arial" w:hAnsi="Arial" w:cs="Arial"/>
          <w:b/>
          <w:color w:val="000000"/>
          <w:sz w:val="20"/>
          <w:szCs w:val="20"/>
        </w:rPr>
        <w:t>CONTRATAÇÕES CORRELATAS E/OU INTERDEPENDENTES</w:t>
      </w:r>
    </w:p>
    <w:p w:rsidR="00CB5D37" w:rsidRDefault="00FA72EE" w:rsidP="00FA72EE">
      <w:pPr>
        <w:spacing w:after="0" w:line="360" w:lineRule="auto"/>
        <w:ind w:firstLine="708"/>
        <w:jc w:val="both"/>
        <w:outlineLvl w:val="0"/>
        <w:rPr>
          <w:rFonts w:ascii="Arial" w:eastAsia="Calibri" w:hAnsi="Arial" w:cs="Arial"/>
          <w:sz w:val="20"/>
          <w:szCs w:val="20"/>
        </w:rPr>
      </w:pPr>
      <w:r w:rsidRPr="004C62DC">
        <w:rPr>
          <w:rFonts w:ascii="Arial" w:hAnsi="Arial" w:cs="Arial"/>
          <w:sz w:val="20"/>
          <w:szCs w:val="20"/>
        </w:rPr>
        <w:t xml:space="preserve">A contratação em questão tem como objeto a realização de </w:t>
      </w:r>
      <w:r w:rsidR="00F729A5" w:rsidRPr="004C62DC">
        <w:rPr>
          <w:rFonts w:ascii="Arial" w:eastAsia="Calibri" w:hAnsi="Arial" w:cs="Arial"/>
          <w:sz w:val="20"/>
          <w:szCs w:val="20"/>
        </w:rPr>
        <w:t>Anteprojeto, Projetos Básico</w:t>
      </w:r>
      <w:r w:rsidRPr="004C62DC">
        <w:rPr>
          <w:rFonts w:ascii="Arial" w:eastAsia="Calibri" w:hAnsi="Arial" w:cs="Arial"/>
          <w:sz w:val="20"/>
          <w:szCs w:val="20"/>
        </w:rPr>
        <w:t xml:space="preserve">, Executivo </w:t>
      </w:r>
      <w:r w:rsidR="00F729A5" w:rsidRPr="004C62DC">
        <w:rPr>
          <w:rFonts w:ascii="Arial" w:eastAsia="Calibri" w:hAnsi="Arial" w:cs="Arial"/>
          <w:sz w:val="20"/>
          <w:szCs w:val="20"/>
        </w:rPr>
        <w:t xml:space="preserve">de Arquitetura </w:t>
      </w:r>
      <w:r w:rsidRPr="004C62DC">
        <w:rPr>
          <w:rFonts w:ascii="Arial" w:eastAsia="Calibri" w:hAnsi="Arial" w:cs="Arial"/>
          <w:sz w:val="20"/>
          <w:szCs w:val="20"/>
        </w:rPr>
        <w:t xml:space="preserve">e Complementares </w:t>
      </w:r>
      <w:r w:rsidR="00F729A5" w:rsidRPr="004C62DC">
        <w:rPr>
          <w:rFonts w:ascii="Arial" w:eastAsia="Calibri" w:hAnsi="Arial" w:cs="Arial"/>
          <w:sz w:val="20"/>
          <w:szCs w:val="20"/>
        </w:rPr>
        <w:t xml:space="preserve">e Projeto Legal </w:t>
      </w:r>
      <w:r w:rsidRPr="004C62DC">
        <w:rPr>
          <w:rFonts w:ascii="Arial" w:eastAsia="Calibri" w:hAnsi="Arial" w:cs="Arial"/>
          <w:sz w:val="20"/>
          <w:szCs w:val="20"/>
        </w:rPr>
        <w:t>para</w:t>
      </w:r>
      <w:r w:rsidRPr="004C62DC">
        <w:rPr>
          <w:rFonts w:ascii="Arial" w:hAnsi="Arial" w:cs="Arial"/>
          <w:sz w:val="20"/>
          <w:szCs w:val="20"/>
        </w:rPr>
        <w:t xml:space="preserve"> </w:t>
      </w:r>
      <w:r w:rsidR="00D54E2D">
        <w:rPr>
          <w:rFonts w:ascii="Arial" w:hAnsi="Arial" w:cs="Arial"/>
          <w:sz w:val="20"/>
          <w:szCs w:val="20"/>
        </w:rPr>
        <w:t xml:space="preserve">a </w:t>
      </w:r>
      <w:r w:rsidRPr="004C62DC">
        <w:rPr>
          <w:rFonts w:ascii="Arial" w:eastAsia="Calibri" w:hAnsi="Arial" w:cs="Arial"/>
          <w:sz w:val="20"/>
          <w:szCs w:val="20"/>
        </w:rPr>
        <w:t xml:space="preserve">ampliação </w:t>
      </w:r>
      <w:r w:rsidR="00D54E2D">
        <w:rPr>
          <w:rFonts w:ascii="Arial" w:eastAsia="Calibri" w:hAnsi="Arial" w:cs="Arial"/>
          <w:sz w:val="20"/>
          <w:szCs w:val="20"/>
        </w:rPr>
        <w:t>do CASIC</w:t>
      </w:r>
      <w:r w:rsidRPr="004C62DC">
        <w:rPr>
          <w:rFonts w:ascii="Arial" w:eastAsia="Calibri" w:hAnsi="Arial" w:cs="Arial"/>
          <w:sz w:val="20"/>
          <w:szCs w:val="20"/>
        </w:rPr>
        <w:t xml:space="preserve">, </w:t>
      </w:r>
      <w:r w:rsidR="00CB5D37">
        <w:rPr>
          <w:rFonts w:ascii="Arial" w:eastAsia="Calibri" w:hAnsi="Arial" w:cs="Arial"/>
          <w:sz w:val="20"/>
          <w:szCs w:val="20"/>
        </w:rPr>
        <w:t xml:space="preserve">em atendimento as atividades realizadas por esse setor. </w:t>
      </w:r>
    </w:p>
    <w:p w:rsidR="00FA72EE" w:rsidRPr="004C62DC" w:rsidRDefault="00CB5D37" w:rsidP="00FA72EE">
      <w:pPr>
        <w:spacing w:after="0" w:line="360" w:lineRule="auto"/>
        <w:ind w:firstLine="708"/>
        <w:jc w:val="both"/>
        <w:outlineLvl w:val="0"/>
        <w:rPr>
          <w:rFonts w:ascii="Arial" w:hAnsi="Arial" w:cs="Arial"/>
          <w:sz w:val="20"/>
          <w:szCs w:val="20"/>
        </w:rPr>
      </w:pPr>
      <w:r>
        <w:rPr>
          <w:rFonts w:ascii="Arial" w:eastAsia="Calibri" w:hAnsi="Arial" w:cs="Arial"/>
          <w:sz w:val="20"/>
          <w:szCs w:val="20"/>
        </w:rPr>
        <w:t>A contratação do projeto</w:t>
      </w:r>
      <w:r w:rsidR="00FA72EE" w:rsidRPr="004C62DC">
        <w:rPr>
          <w:rFonts w:ascii="Arial" w:eastAsia="Calibri" w:hAnsi="Arial" w:cs="Arial"/>
          <w:sz w:val="20"/>
          <w:szCs w:val="20"/>
        </w:rPr>
        <w:t xml:space="preserve"> é necessária para</w:t>
      </w:r>
      <w:r w:rsidR="00F729A5" w:rsidRPr="004C62DC">
        <w:rPr>
          <w:rFonts w:ascii="Arial" w:eastAsia="Calibri" w:hAnsi="Arial" w:cs="Arial"/>
          <w:sz w:val="20"/>
          <w:szCs w:val="20"/>
        </w:rPr>
        <w:t>,</w:t>
      </w:r>
      <w:r w:rsidR="00FA72EE" w:rsidRPr="004C62DC">
        <w:rPr>
          <w:rFonts w:ascii="Arial" w:eastAsia="Calibri" w:hAnsi="Arial" w:cs="Arial"/>
          <w:sz w:val="20"/>
          <w:szCs w:val="20"/>
        </w:rPr>
        <w:t xml:space="preserve"> em sequência</w:t>
      </w:r>
      <w:r w:rsidR="00F729A5" w:rsidRPr="004C62DC">
        <w:rPr>
          <w:rFonts w:ascii="Arial" w:eastAsia="Calibri" w:hAnsi="Arial" w:cs="Arial"/>
          <w:sz w:val="20"/>
          <w:szCs w:val="20"/>
        </w:rPr>
        <w:t>,</w:t>
      </w:r>
      <w:r w:rsidR="00FA72EE" w:rsidRPr="004C62DC">
        <w:rPr>
          <w:rFonts w:ascii="Arial" w:eastAsia="Calibri" w:hAnsi="Arial" w:cs="Arial"/>
          <w:sz w:val="20"/>
          <w:szCs w:val="20"/>
        </w:rPr>
        <w:t xml:space="preserve"> a execução da obra referente ao projeto</w:t>
      </w:r>
      <w:r>
        <w:rPr>
          <w:rFonts w:ascii="Arial" w:eastAsia="Calibri" w:hAnsi="Arial" w:cs="Arial"/>
          <w:sz w:val="20"/>
          <w:szCs w:val="20"/>
        </w:rPr>
        <w:t xml:space="preserve"> de ampliação</w:t>
      </w:r>
      <w:r w:rsidR="00FA72EE" w:rsidRPr="004C62DC">
        <w:rPr>
          <w:rFonts w:ascii="Arial" w:eastAsia="Calibri" w:hAnsi="Arial" w:cs="Arial"/>
          <w:sz w:val="20"/>
          <w:szCs w:val="20"/>
        </w:rPr>
        <w:t>, que</w:t>
      </w:r>
      <w:r w:rsidR="00D54E2D">
        <w:rPr>
          <w:rFonts w:ascii="Arial" w:eastAsia="Calibri" w:hAnsi="Arial" w:cs="Arial"/>
          <w:sz w:val="20"/>
          <w:szCs w:val="20"/>
        </w:rPr>
        <w:t xml:space="preserve"> é uma contratação correlata </w:t>
      </w:r>
      <w:r>
        <w:rPr>
          <w:rFonts w:ascii="Arial" w:eastAsia="Calibri" w:hAnsi="Arial" w:cs="Arial"/>
          <w:sz w:val="20"/>
          <w:szCs w:val="20"/>
        </w:rPr>
        <w:t xml:space="preserve">e </w:t>
      </w:r>
      <w:r w:rsidR="00D54E2D">
        <w:rPr>
          <w:rFonts w:ascii="Arial" w:eastAsia="Calibri" w:hAnsi="Arial" w:cs="Arial"/>
          <w:sz w:val="20"/>
          <w:szCs w:val="20"/>
        </w:rPr>
        <w:t>que</w:t>
      </w:r>
      <w:r w:rsidR="00FA72EE" w:rsidRPr="004C62DC">
        <w:rPr>
          <w:rFonts w:ascii="Arial" w:eastAsia="Calibri" w:hAnsi="Arial" w:cs="Arial"/>
          <w:sz w:val="20"/>
          <w:szCs w:val="20"/>
        </w:rPr>
        <w:t xml:space="preserve"> deve ser objeto de um novo processo licitatório.</w:t>
      </w:r>
    </w:p>
    <w:p w:rsidR="00886A33" w:rsidRPr="004C62DC" w:rsidRDefault="00886A33" w:rsidP="00FA72EE">
      <w:pPr>
        <w:pStyle w:val="NormalWeb"/>
        <w:shd w:val="clear" w:color="auto" w:fill="FFFFFF"/>
        <w:spacing w:before="0" w:beforeAutospacing="0" w:after="0" w:afterAutospacing="0" w:line="360" w:lineRule="auto"/>
        <w:jc w:val="both"/>
        <w:textAlignment w:val="baseline"/>
        <w:rPr>
          <w:rFonts w:ascii="Arial" w:eastAsiaTheme="minorHAnsi" w:hAnsi="Arial" w:cs="Arial"/>
          <w:sz w:val="20"/>
          <w:szCs w:val="20"/>
          <w:lang w:eastAsia="en-US"/>
        </w:rPr>
      </w:pPr>
    </w:p>
    <w:p w:rsidR="00713AC5" w:rsidRPr="00B919AE" w:rsidRDefault="007334AD" w:rsidP="00B919AE">
      <w:pPr>
        <w:pStyle w:val="NormalWeb"/>
        <w:numPr>
          <w:ilvl w:val="0"/>
          <w:numId w:val="1"/>
        </w:numPr>
        <w:shd w:val="clear" w:color="auto" w:fill="FFFFFF"/>
        <w:spacing w:before="0" w:beforeAutospacing="0" w:after="0" w:afterAutospacing="0" w:line="360" w:lineRule="auto"/>
        <w:jc w:val="both"/>
        <w:textAlignment w:val="baseline"/>
        <w:rPr>
          <w:rFonts w:ascii="Arial" w:hAnsi="Arial" w:cs="Arial"/>
          <w:b/>
          <w:sz w:val="20"/>
          <w:szCs w:val="20"/>
        </w:rPr>
      </w:pPr>
      <w:r w:rsidRPr="004C62DC">
        <w:rPr>
          <w:rFonts w:ascii="Arial" w:hAnsi="Arial" w:cs="Arial"/>
          <w:b/>
          <w:sz w:val="20"/>
          <w:szCs w:val="20"/>
        </w:rPr>
        <w:t>DECLARAÇÃO DA VIABILIDADE OU NÃO DA CONTRATAÇÃO.</w:t>
      </w:r>
    </w:p>
    <w:p w:rsidR="00B45D7B" w:rsidRPr="004C62DC" w:rsidRDefault="00BD3B13" w:rsidP="00BD3B13">
      <w:pPr>
        <w:spacing w:after="0" w:line="360" w:lineRule="auto"/>
        <w:ind w:firstLine="708"/>
        <w:jc w:val="both"/>
        <w:rPr>
          <w:rFonts w:ascii="Arial" w:hAnsi="Arial" w:cs="Arial"/>
          <w:sz w:val="20"/>
          <w:szCs w:val="20"/>
        </w:rPr>
      </w:pPr>
      <w:r w:rsidRPr="00D4482A">
        <w:rPr>
          <w:rFonts w:ascii="Arial" w:hAnsi="Arial" w:cs="Arial"/>
          <w:sz w:val="20"/>
          <w:szCs w:val="20"/>
        </w:rPr>
        <w:t xml:space="preserve">Quanto </w:t>
      </w:r>
      <w:r w:rsidR="004C62DC" w:rsidRPr="00D4482A">
        <w:rPr>
          <w:rFonts w:ascii="Arial" w:hAnsi="Arial" w:cs="Arial"/>
          <w:sz w:val="20"/>
          <w:szCs w:val="20"/>
        </w:rPr>
        <w:t>ao aspecto</w:t>
      </w:r>
      <w:r w:rsidRPr="00D4482A">
        <w:rPr>
          <w:rFonts w:ascii="Arial" w:hAnsi="Arial" w:cs="Arial"/>
          <w:sz w:val="20"/>
          <w:szCs w:val="20"/>
        </w:rPr>
        <w:t xml:space="preserve"> econômic</w:t>
      </w:r>
      <w:r w:rsidR="004C62DC" w:rsidRPr="00D4482A">
        <w:rPr>
          <w:rFonts w:ascii="Arial" w:hAnsi="Arial" w:cs="Arial"/>
          <w:sz w:val="20"/>
          <w:szCs w:val="20"/>
        </w:rPr>
        <w:t>o</w:t>
      </w:r>
      <w:r w:rsidRPr="00D4482A">
        <w:rPr>
          <w:rFonts w:ascii="Arial" w:hAnsi="Arial" w:cs="Arial"/>
          <w:sz w:val="20"/>
          <w:szCs w:val="20"/>
        </w:rPr>
        <w:t xml:space="preserve"> para a contratação em questão, a unidade solicitante indica a disponibilidade de fonte de recursos</w:t>
      </w:r>
      <w:r w:rsidR="007202B0" w:rsidRPr="00D4482A">
        <w:rPr>
          <w:rFonts w:ascii="Arial" w:hAnsi="Arial" w:cs="Arial"/>
          <w:sz w:val="20"/>
          <w:szCs w:val="20"/>
        </w:rPr>
        <w:t xml:space="preserve"> </w:t>
      </w:r>
      <w:r w:rsidR="00D4482A" w:rsidRPr="00D4482A">
        <w:rPr>
          <w:rFonts w:ascii="Arial" w:hAnsi="Arial" w:cs="Arial"/>
          <w:sz w:val="20"/>
          <w:szCs w:val="20"/>
        </w:rPr>
        <w:t>na folha 01 do processo nº 23069. 021452/2019-54,</w:t>
      </w:r>
      <w:r w:rsidR="00B919AE" w:rsidRPr="00D4482A">
        <w:rPr>
          <w:rFonts w:ascii="Arial" w:hAnsi="Arial" w:cs="Arial"/>
          <w:sz w:val="20"/>
          <w:szCs w:val="20"/>
        </w:rPr>
        <w:t xml:space="preserve"> proveniente de Emenda Parlamentar</w:t>
      </w:r>
      <w:r w:rsidR="00D4482A" w:rsidRPr="00D4482A">
        <w:rPr>
          <w:rFonts w:ascii="Arial" w:hAnsi="Arial" w:cs="Arial"/>
          <w:sz w:val="20"/>
          <w:szCs w:val="20"/>
        </w:rPr>
        <w:t xml:space="preserve"> obtida através do Gabinete da Deputada Federal Jandira </w:t>
      </w:r>
      <w:proofErr w:type="spellStart"/>
      <w:r w:rsidR="00D4482A" w:rsidRPr="00D4482A">
        <w:rPr>
          <w:rFonts w:ascii="Arial" w:hAnsi="Arial" w:cs="Arial"/>
          <w:sz w:val="20"/>
          <w:szCs w:val="20"/>
        </w:rPr>
        <w:t>Feghali</w:t>
      </w:r>
      <w:proofErr w:type="spellEnd"/>
      <w:r w:rsidR="00D4482A" w:rsidRPr="00D4482A">
        <w:rPr>
          <w:rFonts w:ascii="Arial" w:hAnsi="Arial" w:cs="Arial"/>
          <w:sz w:val="20"/>
          <w:szCs w:val="20"/>
        </w:rPr>
        <w:t>.</w:t>
      </w:r>
    </w:p>
    <w:p w:rsidR="006929A4" w:rsidRPr="004C62DC" w:rsidRDefault="00B45D7B" w:rsidP="00B45D7B">
      <w:pPr>
        <w:spacing w:after="0" w:line="360" w:lineRule="auto"/>
        <w:ind w:firstLine="708"/>
        <w:jc w:val="both"/>
        <w:rPr>
          <w:rFonts w:ascii="Arial" w:hAnsi="Arial" w:cs="Arial"/>
          <w:sz w:val="20"/>
          <w:szCs w:val="20"/>
        </w:rPr>
      </w:pPr>
      <w:r w:rsidRPr="004C62DC">
        <w:rPr>
          <w:rFonts w:ascii="Arial" w:hAnsi="Arial" w:cs="Arial"/>
          <w:sz w:val="20"/>
          <w:szCs w:val="20"/>
        </w:rPr>
        <w:t xml:space="preserve">Junto a isto, o objeto do contrato relaciona-se com o Plano de Desenvolvimento Institucional (PDI-UFF) no que tange a </w:t>
      </w:r>
      <w:r w:rsidRPr="0091269F">
        <w:rPr>
          <w:rFonts w:ascii="Arial" w:hAnsi="Arial" w:cs="Arial"/>
          <w:color w:val="000000"/>
          <w:sz w:val="20"/>
          <w:szCs w:val="20"/>
        </w:rPr>
        <w:t>necessidade de investimento em infraestrutura arquitetônica e urbanística para promoção da acessibilidade.</w:t>
      </w:r>
    </w:p>
    <w:p w:rsidR="00FA72EE" w:rsidRPr="004C62DC" w:rsidRDefault="00FA72EE" w:rsidP="006929A4">
      <w:pPr>
        <w:spacing w:after="0" w:line="360" w:lineRule="auto"/>
        <w:ind w:firstLine="708"/>
        <w:jc w:val="both"/>
        <w:rPr>
          <w:rFonts w:ascii="Arial" w:hAnsi="Arial" w:cs="Arial"/>
          <w:sz w:val="20"/>
          <w:szCs w:val="20"/>
        </w:rPr>
      </w:pPr>
      <w:r w:rsidRPr="004C62DC">
        <w:rPr>
          <w:rFonts w:ascii="Arial" w:hAnsi="Arial" w:cs="Arial"/>
          <w:sz w:val="20"/>
          <w:szCs w:val="20"/>
        </w:rPr>
        <w:t xml:space="preserve">Diante da fundamentação apresentada nos parágrafos </w:t>
      </w:r>
      <w:r w:rsidR="00B45D7B" w:rsidRPr="004C62DC">
        <w:rPr>
          <w:rFonts w:ascii="Arial" w:hAnsi="Arial" w:cs="Arial"/>
          <w:sz w:val="20"/>
          <w:szCs w:val="20"/>
        </w:rPr>
        <w:t>anteriores</w:t>
      </w:r>
      <w:r w:rsidRPr="004C62DC">
        <w:rPr>
          <w:rFonts w:ascii="Arial" w:hAnsi="Arial" w:cs="Arial"/>
          <w:sz w:val="20"/>
          <w:szCs w:val="20"/>
        </w:rPr>
        <w:t xml:space="preserve"> </w:t>
      </w:r>
      <w:proofErr w:type="gramStart"/>
      <w:r w:rsidRPr="004C62DC">
        <w:rPr>
          <w:rFonts w:ascii="Arial" w:hAnsi="Arial" w:cs="Arial"/>
          <w:sz w:val="20"/>
          <w:szCs w:val="20"/>
        </w:rPr>
        <w:t>a</w:t>
      </w:r>
      <w:proofErr w:type="gramEnd"/>
      <w:r w:rsidRPr="004C62DC">
        <w:rPr>
          <w:rFonts w:ascii="Arial" w:hAnsi="Arial" w:cs="Arial"/>
          <w:sz w:val="20"/>
          <w:szCs w:val="20"/>
        </w:rPr>
        <w:t xml:space="preserve"> contratação</w:t>
      </w:r>
      <w:r w:rsidR="00B45D7B" w:rsidRPr="004C62DC">
        <w:rPr>
          <w:rFonts w:ascii="Arial" w:hAnsi="Arial" w:cs="Arial"/>
          <w:sz w:val="20"/>
          <w:szCs w:val="20"/>
        </w:rPr>
        <w:t xml:space="preserve"> de serviço </w:t>
      </w:r>
      <w:r w:rsidR="00BD3B13" w:rsidRPr="004C62DC">
        <w:rPr>
          <w:rFonts w:ascii="Arial" w:hAnsi="Arial" w:cs="Arial"/>
          <w:sz w:val="20"/>
          <w:szCs w:val="20"/>
        </w:rPr>
        <w:t xml:space="preserve">de </w:t>
      </w:r>
      <w:r w:rsidR="00B45D7B" w:rsidRPr="004C62DC">
        <w:rPr>
          <w:rFonts w:ascii="Arial" w:hAnsi="Arial" w:cs="Arial"/>
          <w:sz w:val="20"/>
          <w:szCs w:val="20"/>
        </w:rPr>
        <w:t>elaboração de Projeto Arquitetônico, Complementares e Legal,</w:t>
      </w:r>
      <w:r w:rsidRPr="004C62DC">
        <w:rPr>
          <w:rFonts w:ascii="Arial" w:hAnsi="Arial" w:cs="Arial"/>
          <w:sz w:val="20"/>
          <w:szCs w:val="20"/>
        </w:rPr>
        <w:t xml:space="preserve"> que tem por objetivo </w:t>
      </w:r>
      <w:r w:rsidR="00B919AE">
        <w:rPr>
          <w:rFonts w:ascii="Arial" w:hAnsi="Arial" w:cs="Arial"/>
          <w:sz w:val="20"/>
          <w:szCs w:val="20"/>
        </w:rPr>
        <w:t xml:space="preserve">atender às atividades </w:t>
      </w:r>
      <w:r w:rsidR="0021741A">
        <w:rPr>
          <w:rFonts w:ascii="Arial" w:hAnsi="Arial" w:cs="Arial"/>
          <w:sz w:val="20"/>
          <w:szCs w:val="20"/>
        </w:rPr>
        <w:t>de at</w:t>
      </w:r>
      <w:r w:rsidR="0021741A" w:rsidRPr="005C6BBC">
        <w:rPr>
          <w:rFonts w:ascii="Arial" w:hAnsi="Arial" w:cs="Arial"/>
          <w:sz w:val="20"/>
          <w:szCs w:val="20"/>
        </w:rPr>
        <w:t xml:space="preserve">endimento ambulatorial multiprofissional a idosos e seus cuidadores </w:t>
      </w:r>
      <w:r w:rsidR="0021741A" w:rsidRPr="00C578EE">
        <w:rPr>
          <w:rFonts w:ascii="Arial" w:hAnsi="Arial" w:cs="Arial"/>
          <w:sz w:val="20"/>
          <w:szCs w:val="20"/>
        </w:rPr>
        <w:t xml:space="preserve">realizadas </w:t>
      </w:r>
      <w:r w:rsidR="00B919AE">
        <w:rPr>
          <w:rFonts w:ascii="Arial" w:hAnsi="Arial" w:cs="Arial"/>
          <w:sz w:val="20"/>
          <w:szCs w:val="20"/>
        </w:rPr>
        <w:t xml:space="preserve">pelo </w:t>
      </w:r>
      <w:r w:rsidR="00B919AE" w:rsidRPr="00F71311">
        <w:rPr>
          <w:rFonts w:ascii="Arial" w:hAnsi="Arial" w:cs="Arial"/>
          <w:sz w:val="20"/>
          <w:szCs w:val="20"/>
        </w:rPr>
        <w:t>Centro</w:t>
      </w:r>
      <w:r w:rsidR="00B919AE" w:rsidRPr="005529D2">
        <w:rPr>
          <w:rFonts w:ascii="Arial" w:eastAsia="Calibri" w:hAnsi="Arial" w:cs="Arial"/>
          <w:b/>
          <w:sz w:val="20"/>
          <w:szCs w:val="20"/>
        </w:rPr>
        <w:t xml:space="preserve"> </w:t>
      </w:r>
      <w:r w:rsidR="00B919AE" w:rsidRPr="00F71311">
        <w:rPr>
          <w:rFonts w:ascii="Arial" w:hAnsi="Arial" w:cs="Arial"/>
          <w:sz w:val="20"/>
          <w:szCs w:val="20"/>
        </w:rPr>
        <w:t>de Atenção à Saúde do Idoso e seus Cuidadores (CASIC</w:t>
      </w:r>
      <w:r w:rsidR="00B919AE">
        <w:rPr>
          <w:rFonts w:ascii="Arial" w:hAnsi="Arial" w:cs="Arial"/>
          <w:sz w:val="20"/>
          <w:szCs w:val="20"/>
        </w:rPr>
        <w:t>/</w:t>
      </w:r>
      <w:r w:rsidR="00B919AE" w:rsidRPr="00F71311">
        <w:rPr>
          <w:rFonts w:ascii="Arial" w:hAnsi="Arial" w:cs="Arial"/>
          <w:sz w:val="20"/>
          <w:szCs w:val="20"/>
        </w:rPr>
        <w:t>UFF)</w:t>
      </w:r>
      <w:r w:rsidR="00B919AE">
        <w:rPr>
          <w:rFonts w:ascii="Arial" w:hAnsi="Arial" w:cs="Arial"/>
          <w:sz w:val="20"/>
          <w:szCs w:val="20"/>
        </w:rPr>
        <w:t>.</w:t>
      </w:r>
    </w:p>
    <w:p w:rsidR="006929A4" w:rsidRPr="004C62DC" w:rsidRDefault="006929A4" w:rsidP="006929A4">
      <w:pPr>
        <w:spacing w:after="0" w:line="360" w:lineRule="auto"/>
        <w:ind w:firstLine="708"/>
        <w:jc w:val="both"/>
        <w:rPr>
          <w:rFonts w:ascii="Arial" w:hAnsi="Arial" w:cs="Arial"/>
          <w:sz w:val="20"/>
          <w:szCs w:val="20"/>
        </w:rPr>
      </w:pPr>
    </w:p>
    <w:p w:rsidR="006929A4" w:rsidRPr="004C62DC" w:rsidRDefault="006929A4" w:rsidP="00403CA4">
      <w:pPr>
        <w:spacing w:after="0" w:line="360" w:lineRule="auto"/>
        <w:jc w:val="both"/>
        <w:rPr>
          <w:rFonts w:ascii="Arial" w:hAnsi="Arial" w:cs="Arial"/>
          <w:b/>
          <w:sz w:val="20"/>
          <w:szCs w:val="20"/>
        </w:rPr>
      </w:pPr>
      <w:r w:rsidRPr="004C62DC">
        <w:rPr>
          <w:rFonts w:ascii="Arial" w:hAnsi="Arial" w:cs="Arial"/>
          <w:b/>
          <w:sz w:val="20"/>
          <w:szCs w:val="20"/>
        </w:rPr>
        <w:t>REFERÊNCIAS:</w:t>
      </w:r>
    </w:p>
    <w:p w:rsidR="009233E1" w:rsidRPr="004C62DC" w:rsidRDefault="009233E1" w:rsidP="009233E1">
      <w:pPr>
        <w:spacing w:after="0" w:line="360" w:lineRule="auto"/>
        <w:jc w:val="both"/>
        <w:rPr>
          <w:rFonts w:ascii="Arial" w:hAnsi="Arial" w:cs="Arial"/>
          <w:sz w:val="18"/>
          <w:szCs w:val="18"/>
        </w:rPr>
      </w:pPr>
    </w:p>
    <w:p w:rsidR="00D94652" w:rsidRPr="004C62DC" w:rsidRDefault="00D94652" w:rsidP="00D94652">
      <w:pPr>
        <w:spacing w:after="0" w:line="360" w:lineRule="auto"/>
        <w:jc w:val="both"/>
        <w:rPr>
          <w:rFonts w:ascii="Arial" w:hAnsi="Arial" w:cs="Arial"/>
          <w:sz w:val="18"/>
          <w:szCs w:val="18"/>
        </w:rPr>
      </w:pPr>
      <w:r w:rsidRPr="004C62DC">
        <w:rPr>
          <w:rFonts w:ascii="Arial" w:hAnsi="Arial" w:cs="Arial"/>
          <w:sz w:val="18"/>
          <w:szCs w:val="18"/>
        </w:rPr>
        <w:lastRenderedPageBreak/>
        <w:t xml:space="preserve">ASSOCIAÇÃO BRASILEIRA DE NORMAS TÉCNICAS (ABNT). </w:t>
      </w:r>
      <w:r w:rsidRPr="004C62DC">
        <w:rPr>
          <w:rFonts w:ascii="Arial" w:hAnsi="Arial" w:cs="Arial"/>
          <w:i/>
          <w:sz w:val="18"/>
          <w:szCs w:val="18"/>
        </w:rPr>
        <w:t>NBR 13</w:t>
      </w:r>
      <w:r w:rsidR="00403CA4" w:rsidRPr="004C62DC">
        <w:rPr>
          <w:rFonts w:ascii="Arial" w:hAnsi="Arial" w:cs="Arial"/>
          <w:i/>
          <w:sz w:val="18"/>
          <w:szCs w:val="18"/>
        </w:rPr>
        <w:t>531 -</w:t>
      </w:r>
      <w:r w:rsidRPr="004C62DC">
        <w:rPr>
          <w:rFonts w:ascii="Arial" w:hAnsi="Arial" w:cs="Arial"/>
          <w:i/>
          <w:sz w:val="18"/>
          <w:szCs w:val="18"/>
        </w:rPr>
        <w:t xml:space="preserve"> </w:t>
      </w:r>
      <w:r w:rsidR="00403CA4" w:rsidRPr="004C62DC">
        <w:rPr>
          <w:rFonts w:ascii="Arial" w:hAnsi="Arial" w:cs="Arial"/>
          <w:i/>
          <w:sz w:val="18"/>
          <w:szCs w:val="18"/>
        </w:rPr>
        <w:t>Elaboração de Projetos de Edificações e Atividades Técnicas</w:t>
      </w:r>
      <w:r w:rsidR="00403CA4" w:rsidRPr="004C62DC">
        <w:rPr>
          <w:rFonts w:ascii="Arial" w:hAnsi="Arial" w:cs="Arial"/>
          <w:sz w:val="18"/>
          <w:szCs w:val="18"/>
        </w:rPr>
        <w:t xml:space="preserve">. </w:t>
      </w:r>
      <w:r w:rsidRPr="004C62DC">
        <w:rPr>
          <w:rFonts w:ascii="Arial" w:hAnsi="Arial" w:cs="Arial"/>
          <w:sz w:val="18"/>
          <w:szCs w:val="18"/>
        </w:rPr>
        <w:t xml:space="preserve">Rio de Janeiro: ABNT, 1995. </w:t>
      </w:r>
      <w:r w:rsidR="00403CA4" w:rsidRPr="004C62DC">
        <w:rPr>
          <w:rFonts w:ascii="Arial" w:hAnsi="Arial" w:cs="Arial"/>
          <w:sz w:val="18"/>
          <w:szCs w:val="18"/>
        </w:rPr>
        <w:t xml:space="preserve">10 </w:t>
      </w:r>
      <w:r w:rsidRPr="004C62DC">
        <w:rPr>
          <w:rFonts w:ascii="Arial" w:hAnsi="Arial" w:cs="Arial"/>
          <w:sz w:val="18"/>
          <w:szCs w:val="18"/>
        </w:rPr>
        <w:t>p.</w:t>
      </w:r>
    </w:p>
    <w:p w:rsidR="00363862" w:rsidRPr="004C62DC" w:rsidRDefault="00363862" w:rsidP="00D56ECF">
      <w:pPr>
        <w:autoSpaceDE w:val="0"/>
        <w:autoSpaceDN w:val="0"/>
        <w:adjustRightInd w:val="0"/>
        <w:spacing w:after="0" w:line="360" w:lineRule="auto"/>
        <w:jc w:val="both"/>
        <w:rPr>
          <w:rFonts w:ascii="Arial" w:hAnsi="Arial" w:cs="Arial"/>
          <w:sz w:val="18"/>
          <w:szCs w:val="18"/>
        </w:rPr>
      </w:pPr>
    </w:p>
    <w:p w:rsidR="00353493" w:rsidRPr="004C62DC" w:rsidRDefault="00363862" w:rsidP="00D94652">
      <w:pPr>
        <w:spacing w:after="0" w:line="360" w:lineRule="auto"/>
        <w:jc w:val="both"/>
        <w:rPr>
          <w:rFonts w:ascii="Arial" w:hAnsi="Arial" w:cs="Arial"/>
          <w:sz w:val="18"/>
          <w:szCs w:val="18"/>
        </w:rPr>
      </w:pPr>
      <w:r w:rsidRPr="004C62DC">
        <w:rPr>
          <w:rFonts w:ascii="Arial" w:hAnsi="Arial" w:cs="Arial"/>
          <w:sz w:val="18"/>
          <w:szCs w:val="18"/>
        </w:rPr>
        <w:t>BRASIL</w:t>
      </w:r>
      <w:r w:rsidR="00353493" w:rsidRPr="004C62DC">
        <w:rPr>
          <w:rFonts w:ascii="Arial" w:hAnsi="Arial" w:cs="Arial"/>
          <w:sz w:val="18"/>
          <w:szCs w:val="18"/>
        </w:rPr>
        <w:t>. Lei Federal nº</w:t>
      </w:r>
      <w:r w:rsidR="00353493" w:rsidRPr="004C62DC">
        <w:rPr>
          <w:sz w:val="18"/>
          <w:szCs w:val="18"/>
        </w:rPr>
        <w:t xml:space="preserve"> </w:t>
      </w:r>
      <w:hyperlink r:id="rId14" w:history="1">
        <w:r w:rsidR="00353493" w:rsidRPr="004C62DC">
          <w:rPr>
            <w:rFonts w:ascii="Arial" w:hAnsi="Arial" w:cs="Arial"/>
            <w:sz w:val="18"/>
            <w:szCs w:val="18"/>
          </w:rPr>
          <w:t>8.666, de 21 de junho de 1993</w:t>
        </w:r>
      </w:hyperlink>
      <w:r w:rsidR="00353493" w:rsidRPr="004C62DC">
        <w:rPr>
          <w:rFonts w:ascii="Arial" w:hAnsi="Arial" w:cs="Arial"/>
          <w:bCs/>
          <w:sz w:val="18"/>
          <w:szCs w:val="18"/>
        </w:rPr>
        <w:t xml:space="preserve">. </w:t>
      </w:r>
      <w:r w:rsidR="00353493" w:rsidRPr="004C62DC">
        <w:rPr>
          <w:rFonts w:ascii="Arial" w:hAnsi="Arial" w:cs="Arial"/>
          <w:sz w:val="18"/>
          <w:szCs w:val="18"/>
        </w:rPr>
        <w:t>Regulamenta o art. 37, inciso XXI, da Constituição Federal, institui normas para licitações e contratos da Administração Pública e dá outras providências. Presidência da República, Brasília, 21 de junho de 1993. Disponível em: &lt;</w:t>
      </w:r>
      <w:hyperlink r:id="rId15" w:history="1">
        <w:r w:rsidR="00353493" w:rsidRPr="004C62DC">
          <w:rPr>
            <w:rStyle w:val="Hyperlink"/>
            <w:rFonts w:ascii="Arial" w:hAnsi="Arial" w:cs="Arial"/>
            <w:sz w:val="18"/>
            <w:szCs w:val="18"/>
          </w:rPr>
          <w:t>http://www.planalto.gov.br/ccivil_03/leis/L8666cons.htm</w:t>
        </w:r>
      </w:hyperlink>
      <w:r w:rsidR="00353493" w:rsidRPr="004C62DC">
        <w:rPr>
          <w:rStyle w:val="Hyperlink"/>
          <w:rFonts w:ascii="Arial" w:hAnsi="Arial" w:cs="Arial"/>
          <w:sz w:val="18"/>
          <w:szCs w:val="18"/>
        </w:rPr>
        <w:t>&gt;</w:t>
      </w:r>
      <w:r w:rsidR="00353493" w:rsidRPr="004C62DC">
        <w:rPr>
          <w:rFonts w:ascii="Arial" w:hAnsi="Arial" w:cs="Arial"/>
          <w:sz w:val="18"/>
          <w:szCs w:val="18"/>
        </w:rPr>
        <w:t xml:space="preserve"> </w:t>
      </w:r>
      <w:r w:rsidR="0091269F">
        <w:rPr>
          <w:rFonts w:ascii="Arial" w:hAnsi="Arial" w:cs="Arial"/>
          <w:sz w:val="18"/>
          <w:szCs w:val="18"/>
        </w:rPr>
        <w:t>Acesso em</w:t>
      </w:r>
      <w:r w:rsidR="0091269F" w:rsidRPr="004C62DC">
        <w:rPr>
          <w:rFonts w:ascii="Arial" w:hAnsi="Arial" w:cs="Arial"/>
          <w:sz w:val="18"/>
          <w:szCs w:val="18"/>
        </w:rPr>
        <w:t xml:space="preserve"> </w:t>
      </w:r>
      <w:proofErr w:type="gramStart"/>
      <w:r w:rsidR="00046C6F" w:rsidRPr="00046C6F">
        <w:rPr>
          <w:rFonts w:ascii="Arial" w:hAnsi="Arial" w:cs="Arial"/>
          <w:sz w:val="18"/>
          <w:szCs w:val="18"/>
        </w:rPr>
        <w:t xml:space="preserve">21 </w:t>
      </w:r>
      <w:r w:rsidR="0091269F" w:rsidRPr="00046C6F">
        <w:rPr>
          <w:rFonts w:ascii="Arial" w:hAnsi="Arial" w:cs="Arial"/>
          <w:sz w:val="18"/>
          <w:szCs w:val="18"/>
        </w:rPr>
        <w:t>maio 2019</w:t>
      </w:r>
      <w:proofErr w:type="gramEnd"/>
      <w:r w:rsidR="0091269F" w:rsidRPr="00046C6F">
        <w:rPr>
          <w:rFonts w:ascii="Arial" w:hAnsi="Arial" w:cs="Arial"/>
          <w:sz w:val="18"/>
          <w:szCs w:val="18"/>
        </w:rPr>
        <w:t>.</w:t>
      </w:r>
    </w:p>
    <w:p w:rsidR="00353493" w:rsidRPr="004C62DC" w:rsidRDefault="00353493" w:rsidP="00D94652">
      <w:pPr>
        <w:autoSpaceDE w:val="0"/>
        <w:autoSpaceDN w:val="0"/>
        <w:adjustRightInd w:val="0"/>
        <w:spacing w:after="0" w:line="360" w:lineRule="auto"/>
        <w:jc w:val="both"/>
        <w:rPr>
          <w:rFonts w:ascii="Arial" w:hAnsi="Arial" w:cs="Arial"/>
          <w:sz w:val="18"/>
          <w:szCs w:val="18"/>
        </w:rPr>
      </w:pPr>
    </w:p>
    <w:p w:rsidR="00353493" w:rsidRPr="004C62DC" w:rsidRDefault="00D94652" w:rsidP="00D94652">
      <w:pPr>
        <w:spacing w:after="0" w:line="360" w:lineRule="auto"/>
        <w:jc w:val="both"/>
        <w:rPr>
          <w:rFonts w:ascii="Arial" w:hAnsi="Arial" w:cs="Arial"/>
          <w:sz w:val="18"/>
          <w:szCs w:val="18"/>
        </w:rPr>
      </w:pPr>
      <w:r w:rsidRPr="004C62DC">
        <w:rPr>
          <w:rFonts w:ascii="Arial" w:hAnsi="Arial" w:cs="Arial"/>
          <w:sz w:val="18"/>
          <w:szCs w:val="18"/>
        </w:rPr>
        <w:t>BRASIL</w:t>
      </w:r>
      <w:r w:rsidR="00353493" w:rsidRPr="004C62DC">
        <w:rPr>
          <w:rFonts w:ascii="Arial" w:hAnsi="Arial" w:cs="Arial"/>
          <w:sz w:val="18"/>
          <w:szCs w:val="18"/>
        </w:rPr>
        <w:t>.</w:t>
      </w:r>
      <w:r w:rsidR="00353493" w:rsidRPr="004C62DC">
        <w:rPr>
          <w:rFonts w:ascii="Arial" w:hAnsi="Arial" w:cs="Arial"/>
          <w:color w:val="000081"/>
          <w:sz w:val="18"/>
          <w:szCs w:val="18"/>
          <w:lang w:eastAsia="pt-BR"/>
        </w:rPr>
        <w:t xml:space="preserve"> </w:t>
      </w:r>
      <w:r w:rsidR="00353493" w:rsidRPr="004C62DC">
        <w:rPr>
          <w:rFonts w:ascii="Arial" w:hAnsi="Arial" w:cs="Arial"/>
          <w:sz w:val="18"/>
          <w:szCs w:val="18"/>
        </w:rPr>
        <w:t xml:space="preserve">Decreto nº 7.983, de </w:t>
      </w:r>
      <w:proofErr w:type="gramStart"/>
      <w:r w:rsidR="00353493" w:rsidRPr="004C62DC">
        <w:rPr>
          <w:rFonts w:ascii="Arial" w:hAnsi="Arial" w:cs="Arial"/>
          <w:sz w:val="18"/>
          <w:szCs w:val="18"/>
        </w:rPr>
        <w:t>8</w:t>
      </w:r>
      <w:proofErr w:type="gramEnd"/>
      <w:r w:rsidR="00353493" w:rsidRPr="004C62DC">
        <w:rPr>
          <w:rFonts w:ascii="Arial" w:hAnsi="Arial" w:cs="Arial"/>
          <w:sz w:val="18"/>
          <w:szCs w:val="18"/>
        </w:rPr>
        <w:t xml:space="preserve"> de abril de 2013</w:t>
      </w:r>
      <w:r w:rsidR="00353493" w:rsidRPr="004C62DC">
        <w:rPr>
          <w:rFonts w:ascii="Arial" w:hAnsi="Arial" w:cs="Arial"/>
          <w:i/>
          <w:sz w:val="18"/>
          <w:szCs w:val="18"/>
        </w:rPr>
        <w:t>.</w:t>
      </w:r>
      <w:r w:rsidR="00353493" w:rsidRPr="004C62DC">
        <w:rPr>
          <w:rFonts w:ascii="Arial" w:hAnsi="Arial" w:cs="Arial"/>
          <w:color w:val="000081"/>
          <w:sz w:val="18"/>
          <w:szCs w:val="18"/>
          <w:lang w:eastAsia="pt-BR"/>
        </w:rPr>
        <w:t xml:space="preserve"> </w:t>
      </w:r>
      <w:r w:rsidR="00353493" w:rsidRPr="004C62DC">
        <w:rPr>
          <w:rFonts w:ascii="Arial" w:hAnsi="Arial" w:cs="Arial"/>
          <w:sz w:val="18"/>
          <w:szCs w:val="18"/>
        </w:rPr>
        <w:t>Estabelece regras e critérios para elaboração do orçamento de referência de obras e serviços de engenharia, contratados e executados com recursos dos orçamentos da União, e dá outras providências.</w:t>
      </w:r>
      <w:r w:rsidR="00353493" w:rsidRPr="004C62DC">
        <w:rPr>
          <w:rFonts w:ascii="Arial" w:hAnsi="Arial" w:cs="Arial"/>
          <w:color w:val="000081"/>
          <w:sz w:val="18"/>
          <w:szCs w:val="18"/>
          <w:lang w:eastAsia="pt-BR"/>
        </w:rPr>
        <w:t xml:space="preserve"> </w:t>
      </w:r>
      <w:r w:rsidR="00353493" w:rsidRPr="004C62DC">
        <w:rPr>
          <w:rFonts w:ascii="Arial" w:hAnsi="Arial" w:cs="Arial"/>
          <w:sz w:val="18"/>
          <w:szCs w:val="18"/>
        </w:rPr>
        <w:t>Presidência da República, Brasília, 08 de abril de 2013. Disponível em: &lt;</w:t>
      </w:r>
      <w:hyperlink r:id="rId16" w:history="1">
        <w:r w:rsidR="00353493" w:rsidRPr="004C62DC">
          <w:rPr>
            <w:rStyle w:val="Hyperlink"/>
            <w:rFonts w:ascii="Arial" w:hAnsi="Arial" w:cs="Arial"/>
            <w:sz w:val="18"/>
            <w:szCs w:val="18"/>
          </w:rPr>
          <w:t>http://www.planalto.gov.br/ccivil_03/_ato2011-2014/2013/decreto/D7983.htm</w:t>
        </w:r>
      </w:hyperlink>
      <w:r w:rsidR="00353493" w:rsidRPr="004C62DC">
        <w:rPr>
          <w:rFonts w:ascii="Arial" w:hAnsi="Arial" w:cs="Arial"/>
          <w:sz w:val="18"/>
          <w:szCs w:val="18"/>
        </w:rPr>
        <w:t xml:space="preserve">&gt; </w:t>
      </w:r>
      <w:r w:rsidR="0091269F">
        <w:rPr>
          <w:rFonts w:ascii="Arial" w:hAnsi="Arial" w:cs="Arial"/>
          <w:sz w:val="18"/>
          <w:szCs w:val="18"/>
        </w:rPr>
        <w:t>Acesso em</w:t>
      </w:r>
      <w:r w:rsidR="0091269F" w:rsidRPr="004C62DC">
        <w:rPr>
          <w:rFonts w:ascii="Arial" w:hAnsi="Arial" w:cs="Arial"/>
          <w:sz w:val="18"/>
          <w:szCs w:val="18"/>
        </w:rPr>
        <w:t xml:space="preserve"> </w:t>
      </w:r>
      <w:proofErr w:type="gramStart"/>
      <w:r w:rsidR="00046C6F" w:rsidRPr="00046C6F">
        <w:rPr>
          <w:rFonts w:ascii="Arial" w:hAnsi="Arial" w:cs="Arial"/>
          <w:sz w:val="18"/>
          <w:szCs w:val="18"/>
        </w:rPr>
        <w:t>21 maio 2019</w:t>
      </w:r>
      <w:proofErr w:type="gramEnd"/>
      <w:r w:rsidR="00046C6F" w:rsidRPr="00046C6F">
        <w:rPr>
          <w:rFonts w:ascii="Arial" w:hAnsi="Arial" w:cs="Arial"/>
          <w:sz w:val="18"/>
          <w:szCs w:val="18"/>
        </w:rPr>
        <w:t>.</w:t>
      </w:r>
    </w:p>
    <w:p w:rsidR="00D94652" w:rsidRPr="004C62DC" w:rsidRDefault="00D94652" w:rsidP="00D94652">
      <w:pPr>
        <w:autoSpaceDE w:val="0"/>
        <w:autoSpaceDN w:val="0"/>
        <w:adjustRightInd w:val="0"/>
        <w:spacing w:after="0" w:line="360" w:lineRule="auto"/>
        <w:jc w:val="both"/>
        <w:rPr>
          <w:rFonts w:ascii="Arial" w:hAnsi="Arial" w:cs="Arial"/>
          <w:sz w:val="18"/>
          <w:szCs w:val="18"/>
        </w:rPr>
      </w:pPr>
    </w:p>
    <w:p w:rsidR="00D94652" w:rsidRPr="004C62DC" w:rsidRDefault="00D94652" w:rsidP="00D94652">
      <w:pPr>
        <w:pStyle w:val="Default"/>
        <w:spacing w:line="360" w:lineRule="auto"/>
        <w:jc w:val="both"/>
        <w:rPr>
          <w:rFonts w:ascii="Arial" w:hAnsi="Arial" w:cs="Arial"/>
          <w:color w:val="auto"/>
          <w:sz w:val="18"/>
          <w:szCs w:val="18"/>
        </w:rPr>
      </w:pPr>
      <w:r w:rsidRPr="004C62DC">
        <w:rPr>
          <w:rFonts w:ascii="Arial" w:hAnsi="Arial" w:cs="Arial"/>
          <w:color w:val="auto"/>
          <w:sz w:val="18"/>
          <w:szCs w:val="18"/>
        </w:rPr>
        <w:t xml:space="preserve">BRASIL. ADVOCACIA-GERAL DA UNIÃO (AGU). Consultoria-Geral da União. </w:t>
      </w:r>
      <w:r w:rsidRPr="004C62DC">
        <w:rPr>
          <w:rFonts w:ascii="Arial" w:hAnsi="Arial" w:cs="Arial"/>
          <w:i/>
          <w:color w:val="auto"/>
          <w:sz w:val="18"/>
          <w:szCs w:val="18"/>
        </w:rPr>
        <w:t>Guia Nacional de Licitações Sustentáveis</w:t>
      </w:r>
      <w:r w:rsidRPr="004C62DC">
        <w:rPr>
          <w:rFonts w:ascii="Arial" w:hAnsi="Arial" w:cs="Arial"/>
          <w:color w:val="auto"/>
          <w:sz w:val="18"/>
          <w:szCs w:val="18"/>
        </w:rPr>
        <w:t xml:space="preserve"> / Flávia </w:t>
      </w:r>
      <w:proofErr w:type="spellStart"/>
      <w:r w:rsidRPr="004C62DC">
        <w:rPr>
          <w:rFonts w:ascii="Arial" w:hAnsi="Arial" w:cs="Arial"/>
          <w:color w:val="auto"/>
          <w:sz w:val="18"/>
          <w:szCs w:val="18"/>
        </w:rPr>
        <w:t>Gualtieri</w:t>
      </w:r>
      <w:proofErr w:type="spellEnd"/>
      <w:r w:rsidRPr="004C62DC">
        <w:rPr>
          <w:rFonts w:ascii="Arial" w:hAnsi="Arial" w:cs="Arial"/>
          <w:color w:val="auto"/>
          <w:sz w:val="18"/>
          <w:szCs w:val="18"/>
        </w:rPr>
        <w:t xml:space="preserve"> de Carvalho, Maria Augusta Soares de Oliveira Ferreira e Teresa </w:t>
      </w:r>
      <w:proofErr w:type="spellStart"/>
      <w:r w:rsidRPr="004C62DC">
        <w:rPr>
          <w:rFonts w:ascii="Arial" w:hAnsi="Arial" w:cs="Arial"/>
          <w:color w:val="auto"/>
          <w:sz w:val="18"/>
          <w:szCs w:val="18"/>
        </w:rPr>
        <w:t>Villac</w:t>
      </w:r>
      <w:proofErr w:type="spellEnd"/>
      <w:r w:rsidRPr="004C62DC">
        <w:rPr>
          <w:rFonts w:ascii="Arial" w:hAnsi="Arial" w:cs="Arial"/>
          <w:color w:val="auto"/>
          <w:sz w:val="18"/>
          <w:szCs w:val="18"/>
        </w:rPr>
        <w:t>, Brasília: AGU, 2016. 42 p. il.</w:t>
      </w:r>
    </w:p>
    <w:p w:rsidR="00D94652" w:rsidRPr="004C62DC" w:rsidRDefault="00D94652" w:rsidP="00D94652">
      <w:pPr>
        <w:autoSpaceDE w:val="0"/>
        <w:autoSpaceDN w:val="0"/>
        <w:adjustRightInd w:val="0"/>
        <w:spacing w:after="0" w:line="360" w:lineRule="auto"/>
        <w:jc w:val="both"/>
        <w:rPr>
          <w:rFonts w:ascii="Arial" w:hAnsi="Arial" w:cs="Arial"/>
          <w:sz w:val="18"/>
          <w:szCs w:val="18"/>
        </w:rPr>
      </w:pPr>
    </w:p>
    <w:p w:rsidR="00D56ECF" w:rsidRPr="004C62DC" w:rsidRDefault="00D94652" w:rsidP="00D94652">
      <w:pPr>
        <w:autoSpaceDE w:val="0"/>
        <w:autoSpaceDN w:val="0"/>
        <w:adjustRightInd w:val="0"/>
        <w:spacing w:after="0" w:line="360" w:lineRule="auto"/>
        <w:jc w:val="both"/>
        <w:rPr>
          <w:rFonts w:ascii="Arial" w:hAnsi="Arial" w:cs="Arial"/>
          <w:sz w:val="18"/>
          <w:szCs w:val="18"/>
        </w:rPr>
      </w:pPr>
      <w:r w:rsidRPr="004C62DC">
        <w:rPr>
          <w:rFonts w:ascii="Arial" w:hAnsi="Arial" w:cs="Arial"/>
          <w:sz w:val="18"/>
          <w:szCs w:val="18"/>
        </w:rPr>
        <w:t>BRASIL. ADVOCACIA-GERAL DA UNIÃO (AGU)</w:t>
      </w:r>
      <w:r w:rsidR="00D56ECF" w:rsidRPr="004C62DC">
        <w:rPr>
          <w:rFonts w:ascii="Arial" w:hAnsi="Arial" w:cs="Arial"/>
          <w:sz w:val="18"/>
          <w:szCs w:val="18"/>
        </w:rPr>
        <w:t xml:space="preserve">. Consultoria-Geral da União. </w:t>
      </w:r>
      <w:proofErr w:type="gramStart"/>
      <w:r w:rsidR="00D56ECF" w:rsidRPr="004C62DC">
        <w:rPr>
          <w:rFonts w:ascii="Arial" w:hAnsi="Arial" w:cs="Arial"/>
          <w:i/>
          <w:sz w:val="18"/>
          <w:szCs w:val="18"/>
        </w:rPr>
        <w:t>Implementando</w:t>
      </w:r>
      <w:proofErr w:type="gramEnd"/>
      <w:r w:rsidR="00D56ECF" w:rsidRPr="004C62DC">
        <w:rPr>
          <w:rFonts w:ascii="Arial" w:hAnsi="Arial" w:cs="Arial"/>
          <w:i/>
          <w:sz w:val="18"/>
          <w:szCs w:val="18"/>
        </w:rPr>
        <w:t xml:space="preserve"> licitações sustentáveis na Administração Pública Federal</w:t>
      </w:r>
      <w:r w:rsidR="00D56ECF" w:rsidRPr="004C62DC">
        <w:rPr>
          <w:rFonts w:ascii="Arial" w:hAnsi="Arial" w:cs="Arial"/>
          <w:sz w:val="18"/>
          <w:szCs w:val="18"/>
        </w:rPr>
        <w:t xml:space="preserve"> / Teresa </w:t>
      </w:r>
      <w:proofErr w:type="spellStart"/>
      <w:r w:rsidR="00D56ECF" w:rsidRPr="004C62DC">
        <w:rPr>
          <w:rFonts w:ascii="Arial" w:hAnsi="Arial" w:cs="Arial"/>
          <w:sz w:val="18"/>
          <w:szCs w:val="18"/>
        </w:rPr>
        <w:t>Villac</w:t>
      </w:r>
      <w:proofErr w:type="spellEnd"/>
      <w:r w:rsidR="00D56ECF" w:rsidRPr="004C62DC">
        <w:rPr>
          <w:rFonts w:ascii="Arial" w:hAnsi="Arial" w:cs="Arial"/>
          <w:sz w:val="18"/>
          <w:szCs w:val="18"/>
        </w:rPr>
        <w:t xml:space="preserve">, Marcos Weiss </w:t>
      </w:r>
      <w:proofErr w:type="spellStart"/>
      <w:r w:rsidR="00D56ECF" w:rsidRPr="004C62DC">
        <w:rPr>
          <w:rFonts w:ascii="Arial" w:hAnsi="Arial" w:cs="Arial"/>
          <w:sz w:val="18"/>
          <w:szCs w:val="18"/>
        </w:rPr>
        <w:t>Bliacheris</w:t>
      </w:r>
      <w:proofErr w:type="spellEnd"/>
      <w:r w:rsidR="00D56ECF" w:rsidRPr="004C62DC">
        <w:rPr>
          <w:rFonts w:ascii="Arial" w:hAnsi="Arial" w:cs="Arial"/>
          <w:sz w:val="18"/>
          <w:szCs w:val="18"/>
        </w:rPr>
        <w:t>. Brasília: AGU, 2013. 60 p. il.</w:t>
      </w:r>
    </w:p>
    <w:p w:rsidR="00D94652" w:rsidRPr="004C62DC" w:rsidRDefault="00D94652" w:rsidP="00D94652">
      <w:pPr>
        <w:autoSpaceDE w:val="0"/>
        <w:autoSpaceDN w:val="0"/>
        <w:adjustRightInd w:val="0"/>
        <w:spacing w:after="0" w:line="360" w:lineRule="auto"/>
        <w:jc w:val="both"/>
        <w:rPr>
          <w:rFonts w:ascii="Arial" w:hAnsi="Arial" w:cs="Arial"/>
          <w:sz w:val="18"/>
          <w:szCs w:val="18"/>
        </w:rPr>
      </w:pPr>
    </w:p>
    <w:p w:rsidR="00D94652" w:rsidRPr="004C62DC" w:rsidRDefault="00D94652" w:rsidP="00D94652">
      <w:pPr>
        <w:autoSpaceDE w:val="0"/>
        <w:autoSpaceDN w:val="0"/>
        <w:adjustRightInd w:val="0"/>
        <w:spacing w:after="0" w:line="360" w:lineRule="auto"/>
        <w:jc w:val="both"/>
        <w:rPr>
          <w:rFonts w:ascii="Arial" w:hAnsi="Arial" w:cs="Arial"/>
          <w:color w:val="181717"/>
          <w:sz w:val="18"/>
          <w:szCs w:val="18"/>
        </w:rPr>
      </w:pPr>
      <w:r w:rsidRPr="004C62DC">
        <w:rPr>
          <w:rFonts w:ascii="Arial" w:hAnsi="Arial" w:cs="Arial"/>
          <w:color w:val="181717"/>
          <w:sz w:val="18"/>
          <w:szCs w:val="18"/>
        </w:rPr>
        <w:t xml:space="preserve">BRASIL. ADVOCACIA-GERAL DA UNIÃO (AGU). Consultoria-Geral da União. </w:t>
      </w:r>
      <w:r w:rsidRPr="004C62DC">
        <w:rPr>
          <w:rFonts w:ascii="Arial" w:hAnsi="Arial" w:cs="Arial"/>
          <w:i/>
          <w:color w:val="181717"/>
          <w:sz w:val="18"/>
          <w:szCs w:val="18"/>
        </w:rPr>
        <w:t>Manual de obras e serviços de engenharia: fundamentos da licitação e contratação</w:t>
      </w:r>
      <w:r w:rsidRPr="004C62DC">
        <w:rPr>
          <w:rFonts w:ascii="Arial" w:hAnsi="Arial" w:cs="Arial"/>
          <w:color w:val="181717"/>
          <w:sz w:val="18"/>
          <w:szCs w:val="18"/>
        </w:rPr>
        <w:t xml:space="preserve"> / Manoel Paz e Silva Filho. Brasília: AGU, 2014. 140 p.</w:t>
      </w:r>
    </w:p>
    <w:p w:rsidR="00D56ECF" w:rsidRPr="004C62DC" w:rsidRDefault="00D56ECF" w:rsidP="00D94652">
      <w:pPr>
        <w:spacing w:after="0" w:line="360" w:lineRule="auto"/>
        <w:jc w:val="both"/>
        <w:rPr>
          <w:rFonts w:ascii="Arial" w:hAnsi="Arial" w:cs="Arial"/>
          <w:sz w:val="18"/>
          <w:szCs w:val="18"/>
        </w:rPr>
      </w:pPr>
    </w:p>
    <w:p w:rsidR="005F23E6" w:rsidRPr="004C62DC" w:rsidRDefault="003031E4" w:rsidP="00D94652">
      <w:pPr>
        <w:spacing w:after="0" w:line="360" w:lineRule="auto"/>
        <w:jc w:val="both"/>
        <w:rPr>
          <w:rFonts w:ascii="Arial" w:hAnsi="Arial" w:cs="Arial"/>
          <w:sz w:val="18"/>
          <w:szCs w:val="18"/>
        </w:rPr>
      </w:pPr>
      <w:r w:rsidRPr="004C62DC">
        <w:rPr>
          <w:rFonts w:ascii="Arial" w:hAnsi="Arial" w:cs="Arial"/>
          <w:sz w:val="18"/>
          <w:szCs w:val="18"/>
        </w:rPr>
        <w:t xml:space="preserve">BRASIL. MINISTÉRIO DA CULTURA. INSTITUTO DO PROGRAMA MONUMENTA. </w:t>
      </w:r>
      <w:r w:rsidR="005F23E6" w:rsidRPr="004C62DC">
        <w:rPr>
          <w:rFonts w:ascii="Arial" w:hAnsi="Arial" w:cs="Arial"/>
          <w:sz w:val="18"/>
          <w:szCs w:val="18"/>
        </w:rPr>
        <w:t xml:space="preserve">Manual de elaboração de projetos de preservação do patrimônio cultural / Elaboração José </w:t>
      </w:r>
      <w:proofErr w:type="spellStart"/>
      <w:r w:rsidR="005F23E6" w:rsidRPr="004C62DC">
        <w:rPr>
          <w:rFonts w:ascii="Arial" w:hAnsi="Arial" w:cs="Arial"/>
          <w:sz w:val="18"/>
          <w:szCs w:val="18"/>
        </w:rPr>
        <w:t>Hailon</w:t>
      </w:r>
      <w:proofErr w:type="spellEnd"/>
      <w:r w:rsidR="005F23E6" w:rsidRPr="004C62DC">
        <w:rPr>
          <w:rFonts w:ascii="Arial" w:hAnsi="Arial" w:cs="Arial"/>
          <w:sz w:val="18"/>
          <w:szCs w:val="18"/>
        </w:rPr>
        <w:t xml:space="preserve"> Gomide, Patrícia Reis da Silva</w:t>
      </w:r>
      <w:r w:rsidRPr="004C62DC">
        <w:rPr>
          <w:rFonts w:ascii="Arial" w:hAnsi="Arial" w:cs="Arial"/>
          <w:sz w:val="18"/>
          <w:szCs w:val="18"/>
        </w:rPr>
        <w:t>, Sylvia Maria Nelo Braga. Brasília</w:t>
      </w:r>
      <w:r w:rsidR="005F23E6" w:rsidRPr="004C62DC">
        <w:rPr>
          <w:rFonts w:ascii="Arial" w:hAnsi="Arial" w:cs="Arial"/>
          <w:sz w:val="18"/>
          <w:szCs w:val="18"/>
        </w:rPr>
        <w:t xml:space="preserve">: Ministério da Cultura, Instituto do Programa </w:t>
      </w:r>
      <w:proofErr w:type="spellStart"/>
      <w:r w:rsidR="005F23E6" w:rsidRPr="004C62DC">
        <w:rPr>
          <w:rFonts w:ascii="Arial" w:hAnsi="Arial" w:cs="Arial"/>
          <w:sz w:val="18"/>
          <w:szCs w:val="18"/>
        </w:rPr>
        <w:t>Monumenta</w:t>
      </w:r>
      <w:proofErr w:type="spellEnd"/>
      <w:r w:rsidR="005F23E6" w:rsidRPr="004C62DC">
        <w:rPr>
          <w:rFonts w:ascii="Arial" w:hAnsi="Arial" w:cs="Arial"/>
          <w:sz w:val="18"/>
          <w:szCs w:val="18"/>
        </w:rPr>
        <w:t xml:space="preserve">, 2005. 76 p. (Programa </w:t>
      </w:r>
      <w:proofErr w:type="spellStart"/>
      <w:r w:rsidR="005F23E6" w:rsidRPr="004C62DC">
        <w:rPr>
          <w:rFonts w:ascii="Arial" w:hAnsi="Arial" w:cs="Arial"/>
          <w:sz w:val="18"/>
          <w:szCs w:val="18"/>
        </w:rPr>
        <w:t>Monumenta</w:t>
      </w:r>
      <w:proofErr w:type="spellEnd"/>
      <w:r w:rsidR="005F23E6" w:rsidRPr="004C62DC">
        <w:rPr>
          <w:rFonts w:ascii="Arial" w:hAnsi="Arial" w:cs="Arial"/>
          <w:sz w:val="18"/>
          <w:szCs w:val="18"/>
        </w:rPr>
        <w:t xml:space="preserve">, cadernos técnicos </w:t>
      </w:r>
      <w:proofErr w:type="gramStart"/>
      <w:r w:rsidR="005F23E6" w:rsidRPr="004C62DC">
        <w:rPr>
          <w:rFonts w:ascii="Arial" w:hAnsi="Arial" w:cs="Arial"/>
          <w:sz w:val="18"/>
          <w:szCs w:val="18"/>
        </w:rPr>
        <w:t>1</w:t>
      </w:r>
      <w:proofErr w:type="gramEnd"/>
      <w:r w:rsidR="005F23E6" w:rsidRPr="004C62DC">
        <w:rPr>
          <w:rFonts w:ascii="Arial" w:hAnsi="Arial" w:cs="Arial"/>
          <w:sz w:val="18"/>
          <w:szCs w:val="18"/>
        </w:rPr>
        <w:t>)</w:t>
      </w:r>
      <w:r w:rsidRPr="004C62DC">
        <w:rPr>
          <w:rFonts w:ascii="Arial" w:hAnsi="Arial" w:cs="Arial"/>
          <w:sz w:val="18"/>
          <w:szCs w:val="18"/>
        </w:rPr>
        <w:t>. Disponível em: &lt;</w:t>
      </w:r>
      <w:hyperlink r:id="rId17" w:history="1">
        <w:r w:rsidRPr="004C62DC">
          <w:rPr>
            <w:rStyle w:val="Hyperlink"/>
            <w:rFonts w:ascii="Arial" w:hAnsi="Arial" w:cs="Arial"/>
            <w:sz w:val="18"/>
            <w:szCs w:val="18"/>
          </w:rPr>
          <w:t>http://portal.iphan.gov.br/uploads/publicacao/CadTec1_Manual_de_Elaboracao_de_Projetos_m.pdf</w:t>
        </w:r>
      </w:hyperlink>
      <w:r w:rsidRPr="004C62DC">
        <w:rPr>
          <w:rFonts w:ascii="Arial" w:hAnsi="Arial" w:cs="Arial"/>
          <w:sz w:val="18"/>
          <w:szCs w:val="18"/>
        </w:rPr>
        <w:t xml:space="preserve">&gt;. </w:t>
      </w:r>
      <w:r w:rsidR="0091269F">
        <w:rPr>
          <w:rFonts w:ascii="Arial" w:hAnsi="Arial" w:cs="Arial"/>
          <w:sz w:val="18"/>
          <w:szCs w:val="18"/>
        </w:rPr>
        <w:t>Acesso em</w:t>
      </w:r>
      <w:r w:rsidR="0091269F" w:rsidRPr="004C62DC">
        <w:rPr>
          <w:rFonts w:ascii="Arial" w:hAnsi="Arial" w:cs="Arial"/>
          <w:sz w:val="18"/>
          <w:szCs w:val="18"/>
        </w:rPr>
        <w:t xml:space="preserve"> </w:t>
      </w:r>
      <w:proofErr w:type="gramStart"/>
      <w:r w:rsidR="00046C6F" w:rsidRPr="00046C6F">
        <w:rPr>
          <w:rFonts w:ascii="Arial" w:hAnsi="Arial" w:cs="Arial"/>
          <w:sz w:val="18"/>
          <w:szCs w:val="18"/>
        </w:rPr>
        <w:t>21 maio 2019</w:t>
      </w:r>
      <w:proofErr w:type="gramEnd"/>
      <w:r w:rsidR="00046C6F" w:rsidRPr="00046C6F">
        <w:rPr>
          <w:rFonts w:ascii="Arial" w:hAnsi="Arial" w:cs="Arial"/>
          <w:sz w:val="18"/>
          <w:szCs w:val="18"/>
        </w:rPr>
        <w:t>.</w:t>
      </w:r>
    </w:p>
    <w:p w:rsidR="005F23E6" w:rsidRPr="004C62DC" w:rsidRDefault="005F23E6" w:rsidP="00D94652">
      <w:pPr>
        <w:spacing w:after="0" w:line="360" w:lineRule="auto"/>
        <w:jc w:val="both"/>
        <w:rPr>
          <w:rFonts w:ascii="Arial" w:hAnsi="Arial" w:cs="Arial"/>
          <w:sz w:val="18"/>
          <w:szCs w:val="18"/>
        </w:rPr>
      </w:pPr>
    </w:p>
    <w:p w:rsidR="00D94652" w:rsidRPr="004C62DC" w:rsidRDefault="00D94652" w:rsidP="00D94652">
      <w:pPr>
        <w:autoSpaceDE w:val="0"/>
        <w:autoSpaceDN w:val="0"/>
        <w:adjustRightInd w:val="0"/>
        <w:spacing w:after="0" w:line="240" w:lineRule="auto"/>
        <w:jc w:val="both"/>
        <w:rPr>
          <w:rFonts w:ascii="Arial" w:hAnsi="Arial" w:cs="Arial"/>
          <w:sz w:val="18"/>
          <w:szCs w:val="18"/>
        </w:rPr>
      </w:pPr>
      <w:r w:rsidRPr="004C62DC">
        <w:rPr>
          <w:rFonts w:ascii="Arial" w:hAnsi="Arial" w:cs="Arial"/>
          <w:sz w:val="18"/>
          <w:szCs w:val="18"/>
        </w:rPr>
        <w:t xml:space="preserve">BRASIL. TRIBUNAL DE CONTAS DA UNIÃO (TCU). </w:t>
      </w:r>
      <w:r w:rsidRPr="004C62DC">
        <w:rPr>
          <w:rFonts w:ascii="Arial" w:hAnsi="Arial" w:cs="Arial"/>
          <w:i/>
          <w:sz w:val="18"/>
          <w:szCs w:val="18"/>
        </w:rPr>
        <w:t>Acórdão 1.946/2006-TCU-Plenário</w:t>
      </w:r>
      <w:r w:rsidRPr="004C62DC">
        <w:rPr>
          <w:rFonts w:ascii="Arial" w:hAnsi="Arial" w:cs="Arial"/>
          <w:sz w:val="18"/>
          <w:szCs w:val="18"/>
        </w:rPr>
        <w:t>. Brasília: TCU, 2006. Disponível em: &lt;</w:t>
      </w:r>
      <w:hyperlink r:id="rId18" w:anchor="/detalhamento/12/*/KEY:JURISPRUDENCIA-SELECIONADA-20902/DTRELEVANCIA%2520desc%252C%2520COLEGIADO%2520asc%252C%2520ANOACORDAO%2520desc%252C%2520NUMACORDAO%2520desc/false/1" w:history="1">
        <w:r w:rsidRPr="004C62DC">
          <w:rPr>
            <w:rStyle w:val="Hyperlink"/>
            <w:rFonts w:ascii="Arial" w:hAnsi="Arial" w:cs="Arial"/>
            <w:sz w:val="18"/>
            <w:szCs w:val="18"/>
          </w:rPr>
          <w:t>https://contas.tcu.gov.br/pesquisaJurisprudencia/#/detalhamento/12/*/KEY:JURISPRUDENCIA-SELECIONADA-20902/DTRELEVANCIA%2520desc%252C%2520COLEGIADO%2520asc%252C%2520ANOACORDAO%2520desc%252C%2520NUMACORDAO%2520desc/false/1</w:t>
        </w:r>
      </w:hyperlink>
      <w:r w:rsidRPr="004C62DC">
        <w:rPr>
          <w:rFonts w:ascii="Arial" w:hAnsi="Arial" w:cs="Arial"/>
          <w:sz w:val="18"/>
          <w:szCs w:val="18"/>
        </w:rPr>
        <w:t xml:space="preserve">&gt;. </w:t>
      </w:r>
      <w:r w:rsidR="0091269F">
        <w:rPr>
          <w:rFonts w:ascii="Arial" w:hAnsi="Arial" w:cs="Arial"/>
          <w:sz w:val="18"/>
          <w:szCs w:val="18"/>
        </w:rPr>
        <w:t>Acesso em</w:t>
      </w:r>
      <w:r w:rsidR="0091269F" w:rsidRPr="004C62DC">
        <w:rPr>
          <w:rFonts w:ascii="Arial" w:hAnsi="Arial" w:cs="Arial"/>
          <w:sz w:val="18"/>
          <w:szCs w:val="18"/>
        </w:rPr>
        <w:t xml:space="preserve"> </w:t>
      </w:r>
      <w:proofErr w:type="gramStart"/>
      <w:r w:rsidR="00046C6F" w:rsidRPr="00046C6F">
        <w:rPr>
          <w:rFonts w:ascii="Arial" w:hAnsi="Arial" w:cs="Arial"/>
          <w:sz w:val="18"/>
          <w:szCs w:val="18"/>
        </w:rPr>
        <w:t>21 maio 2019</w:t>
      </w:r>
      <w:proofErr w:type="gramEnd"/>
      <w:r w:rsidR="00046C6F" w:rsidRPr="00046C6F">
        <w:rPr>
          <w:rFonts w:ascii="Arial" w:hAnsi="Arial" w:cs="Arial"/>
          <w:sz w:val="18"/>
          <w:szCs w:val="18"/>
        </w:rPr>
        <w:t>.</w:t>
      </w:r>
    </w:p>
    <w:p w:rsidR="00D94652" w:rsidRPr="004C62DC" w:rsidRDefault="00D94652" w:rsidP="00D94652">
      <w:pPr>
        <w:spacing w:after="0" w:line="360" w:lineRule="auto"/>
        <w:jc w:val="both"/>
        <w:rPr>
          <w:sz w:val="18"/>
          <w:szCs w:val="18"/>
        </w:rPr>
      </w:pPr>
    </w:p>
    <w:p w:rsidR="00403CA4" w:rsidRPr="004C62DC" w:rsidRDefault="00403CA4" w:rsidP="00403CA4">
      <w:pPr>
        <w:spacing w:after="0" w:line="360" w:lineRule="auto"/>
        <w:jc w:val="both"/>
        <w:rPr>
          <w:rFonts w:ascii="Arial" w:hAnsi="Arial" w:cs="Arial"/>
          <w:sz w:val="18"/>
          <w:szCs w:val="18"/>
        </w:rPr>
      </w:pPr>
      <w:r w:rsidRPr="004C62DC">
        <w:rPr>
          <w:rFonts w:ascii="Arial" w:hAnsi="Arial" w:cs="Arial"/>
          <w:sz w:val="18"/>
          <w:szCs w:val="18"/>
        </w:rPr>
        <w:t xml:space="preserve">BRASIL. TRIBUNAL DE CONTAS DA UNIÃO (TCU). </w:t>
      </w:r>
      <w:r w:rsidRPr="004C62DC">
        <w:rPr>
          <w:rFonts w:ascii="Arial" w:hAnsi="Arial" w:cs="Arial"/>
          <w:i/>
          <w:sz w:val="18"/>
          <w:szCs w:val="18"/>
        </w:rPr>
        <w:t xml:space="preserve">Súmula 247. </w:t>
      </w:r>
      <w:r w:rsidRPr="004C62DC">
        <w:rPr>
          <w:rFonts w:ascii="Arial" w:hAnsi="Arial" w:cs="Arial"/>
          <w:sz w:val="18"/>
          <w:szCs w:val="18"/>
        </w:rPr>
        <w:t>Brasília: TCU. Disponível em: &lt;</w:t>
      </w:r>
      <w:hyperlink r:id="rId19" w:history="1">
        <w:r w:rsidRPr="004C62DC">
          <w:rPr>
            <w:rStyle w:val="Hyperlink"/>
            <w:rFonts w:ascii="Arial" w:hAnsi="Arial" w:cs="Arial"/>
            <w:sz w:val="18"/>
            <w:szCs w:val="18"/>
          </w:rPr>
          <w:t>https://contas.tcu.gov.br/etcu/ObterDocumentoSisdoc?seAbrirDocNoBrowser=true&amp;codArqCatalogado=9320953&amp;codPapelTramitavel=53366031</w:t>
        </w:r>
      </w:hyperlink>
      <w:r w:rsidRPr="004C62DC">
        <w:rPr>
          <w:rFonts w:ascii="Arial" w:hAnsi="Arial" w:cs="Arial"/>
          <w:sz w:val="18"/>
          <w:szCs w:val="18"/>
        </w:rPr>
        <w:t xml:space="preserve">&gt;. </w:t>
      </w:r>
      <w:r w:rsidR="0091269F">
        <w:rPr>
          <w:rFonts w:ascii="Arial" w:hAnsi="Arial" w:cs="Arial"/>
          <w:sz w:val="18"/>
          <w:szCs w:val="18"/>
        </w:rPr>
        <w:t>Acesso em</w:t>
      </w:r>
      <w:r w:rsidR="0091269F" w:rsidRPr="004C62DC">
        <w:rPr>
          <w:rFonts w:ascii="Arial" w:hAnsi="Arial" w:cs="Arial"/>
          <w:sz w:val="18"/>
          <w:szCs w:val="18"/>
        </w:rPr>
        <w:t xml:space="preserve"> </w:t>
      </w:r>
      <w:proofErr w:type="gramStart"/>
      <w:r w:rsidR="00046C6F" w:rsidRPr="00046C6F">
        <w:rPr>
          <w:rFonts w:ascii="Arial" w:hAnsi="Arial" w:cs="Arial"/>
          <w:sz w:val="18"/>
          <w:szCs w:val="18"/>
        </w:rPr>
        <w:t>21 maio 2019</w:t>
      </w:r>
      <w:proofErr w:type="gramEnd"/>
      <w:r w:rsidR="00046C6F" w:rsidRPr="00046C6F">
        <w:rPr>
          <w:rFonts w:ascii="Arial" w:hAnsi="Arial" w:cs="Arial"/>
          <w:sz w:val="18"/>
          <w:szCs w:val="18"/>
        </w:rPr>
        <w:t>.</w:t>
      </w:r>
    </w:p>
    <w:p w:rsidR="00403CA4" w:rsidRPr="004C62DC" w:rsidRDefault="00403CA4" w:rsidP="00D94652">
      <w:pPr>
        <w:spacing w:after="0" w:line="360" w:lineRule="auto"/>
        <w:jc w:val="both"/>
        <w:rPr>
          <w:sz w:val="18"/>
          <w:szCs w:val="18"/>
        </w:rPr>
      </w:pPr>
    </w:p>
    <w:p w:rsidR="00D94652" w:rsidRPr="004C62DC" w:rsidRDefault="00D94652" w:rsidP="00D94652">
      <w:pPr>
        <w:spacing w:after="0" w:line="360" w:lineRule="auto"/>
        <w:jc w:val="both"/>
        <w:rPr>
          <w:rFonts w:ascii="Arial" w:hAnsi="Arial" w:cs="Arial"/>
          <w:sz w:val="18"/>
          <w:szCs w:val="18"/>
        </w:rPr>
      </w:pPr>
      <w:r w:rsidRPr="004C62DC">
        <w:rPr>
          <w:rFonts w:ascii="Arial" w:hAnsi="Arial" w:cs="Arial"/>
          <w:sz w:val="18"/>
          <w:szCs w:val="18"/>
        </w:rPr>
        <w:t xml:space="preserve">BRASIL. TRIBUNAL DE CONTAS DA UNIÃO (TCU). </w:t>
      </w:r>
      <w:r w:rsidRPr="004C62DC">
        <w:rPr>
          <w:rFonts w:ascii="Arial" w:hAnsi="Arial" w:cs="Arial"/>
          <w:i/>
          <w:sz w:val="18"/>
          <w:szCs w:val="18"/>
        </w:rPr>
        <w:t>Súmula 253</w:t>
      </w:r>
      <w:r w:rsidRPr="004C62DC">
        <w:rPr>
          <w:rFonts w:ascii="Arial" w:hAnsi="Arial" w:cs="Arial"/>
          <w:sz w:val="18"/>
          <w:szCs w:val="18"/>
        </w:rPr>
        <w:t>.</w:t>
      </w:r>
      <w:r w:rsidRPr="004C62DC">
        <w:rPr>
          <w:rFonts w:ascii="Arial" w:hAnsi="Arial" w:cs="Arial"/>
          <w:b/>
          <w:color w:val="FF0000"/>
          <w:sz w:val="18"/>
          <w:szCs w:val="18"/>
        </w:rPr>
        <w:t xml:space="preserve"> </w:t>
      </w:r>
      <w:r w:rsidRPr="004C62DC">
        <w:rPr>
          <w:rFonts w:ascii="Arial" w:hAnsi="Arial" w:cs="Arial"/>
          <w:sz w:val="18"/>
          <w:szCs w:val="18"/>
        </w:rPr>
        <w:t>Brasília: TCU. Disponível em: &lt;</w:t>
      </w:r>
      <w:hyperlink r:id="rId20" w:history="1">
        <w:r w:rsidRPr="004C62DC">
          <w:rPr>
            <w:rStyle w:val="Hyperlink"/>
            <w:rFonts w:ascii="Arial" w:hAnsi="Arial" w:cs="Arial"/>
            <w:sz w:val="18"/>
            <w:szCs w:val="18"/>
          </w:rPr>
          <w:t>http://www.cnj.jus.br/campanhas/626-gestao-planejamento-e-pesquisa/controle-interno/sumulas/18310-sumula-253-tcu</w:t>
        </w:r>
      </w:hyperlink>
      <w:r w:rsidRPr="004C62DC">
        <w:rPr>
          <w:rFonts w:ascii="Arial" w:hAnsi="Arial" w:cs="Arial"/>
          <w:sz w:val="18"/>
          <w:szCs w:val="18"/>
        </w:rPr>
        <w:t xml:space="preserve">&gt;. </w:t>
      </w:r>
      <w:r w:rsidR="0091269F">
        <w:rPr>
          <w:rFonts w:ascii="Arial" w:hAnsi="Arial" w:cs="Arial"/>
          <w:sz w:val="18"/>
          <w:szCs w:val="18"/>
        </w:rPr>
        <w:t>Acesso em</w:t>
      </w:r>
      <w:r w:rsidR="0091269F" w:rsidRPr="004C62DC">
        <w:rPr>
          <w:rFonts w:ascii="Arial" w:hAnsi="Arial" w:cs="Arial"/>
          <w:sz w:val="18"/>
          <w:szCs w:val="18"/>
        </w:rPr>
        <w:t xml:space="preserve"> </w:t>
      </w:r>
      <w:proofErr w:type="gramStart"/>
      <w:r w:rsidR="00046C6F" w:rsidRPr="00046C6F">
        <w:rPr>
          <w:rFonts w:ascii="Arial" w:hAnsi="Arial" w:cs="Arial"/>
          <w:sz w:val="18"/>
          <w:szCs w:val="18"/>
        </w:rPr>
        <w:t>21 maio 2019</w:t>
      </w:r>
      <w:proofErr w:type="gramEnd"/>
      <w:r w:rsidR="00046C6F" w:rsidRPr="00046C6F">
        <w:rPr>
          <w:rFonts w:ascii="Arial" w:hAnsi="Arial" w:cs="Arial"/>
          <w:sz w:val="18"/>
          <w:szCs w:val="18"/>
        </w:rPr>
        <w:t>.</w:t>
      </w:r>
    </w:p>
    <w:p w:rsidR="00D94652" w:rsidRPr="004C62DC" w:rsidRDefault="00D94652" w:rsidP="007C41BA">
      <w:pPr>
        <w:spacing w:after="0" w:line="360" w:lineRule="auto"/>
        <w:jc w:val="both"/>
        <w:rPr>
          <w:sz w:val="18"/>
          <w:szCs w:val="18"/>
        </w:rPr>
      </w:pPr>
    </w:p>
    <w:p w:rsidR="007C41BA" w:rsidRPr="004C62DC" w:rsidRDefault="007C41BA" w:rsidP="007C41BA">
      <w:pPr>
        <w:spacing w:after="0" w:line="360" w:lineRule="auto"/>
        <w:jc w:val="both"/>
        <w:rPr>
          <w:rFonts w:ascii="Arial" w:hAnsi="Arial" w:cs="Arial"/>
          <w:sz w:val="18"/>
          <w:szCs w:val="18"/>
        </w:rPr>
      </w:pPr>
      <w:r w:rsidRPr="004C62DC">
        <w:rPr>
          <w:rFonts w:ascii="Arial" w:hAnsi="Arial" w:cs="Arial"/>
          <w:sz w:val="18"/>
          <w:szCs w:val="18"/>
        </w:rPr>
        <w:t xml:space="preserve">PREFETURA DO RIO DE JANEIRO. </w:t>
      </w:r>
      <w:r w:rsidRPr="004C62DC">
        <w:rPr>
          <w:rFonts w:ascii="Arial" w:hAnsi="Arial" w:cs="Arial"/>
          <w:i/>
          <w:sz w:val="18"/>
          <w:szCs w:val="18"/>
        </w:rPr>
        <w:t>Catálogo de itens SCO-Rio</w:t>
      </w:r>
      <w:r w:rsidRPr="004C62DC">
        <w:rPr>
          <w:rFonts w:ascii="Arial" w:hAnsi="Arial" w:cs="Arial"/>
          <w:sz w:val="18"/>
          <w:szCs w:val="18"/>
        </w:rPr>
        <w:t>. SISTEMA DE CUSTO DE OBRAS - SCO-Rio, 2018. Disponível em: &lt;</w:t>
      </w:r>
      <w:r w:rsidRPr="004C62DC">
        <w:rPr>
          <w:sz w:val="18"/>
          <w:szCs w:val="18"/>
        </w:rPr>
        <w:t xml:space="preserve"> </w:t>
      </w:r>
      <w:hyperlink r:id="rId21" w:history="1">
        <w:r w:rsidRPr="004C62DC">
          <w:rPr>
            <w:rStyle w:val="Hyperlink"/>
            <w:rFonts w:ascii="Arial" w:hAnsi="Arial" w:cs="Arial"/>
            <w:sz w:val="18"/>
            <w:szCs w:val="18"/>
          </w:rPr>
          <w:t>http://www2.rio.rj.gov.br/sco/</w:t>
        </w:r>
      </w:hyperlink>
      <w:r w:rsidRPr="004C62DC">
        <w:rPr>
          <w:rFonts w:ascii="Arial" w:hAnsi="Arial" w:cs="Arial"/>
          <w:sz w:val="18"/>
          <w:szCs w:val="18"/>
        </w:rPr>
        <w:t xml:space="preserve">&gt;. </w:t>
      </w:r>
      <w:r w:rsidR="0091269F">
        <w:rPr>
          <w:rFonts w:ascii="Arial" w:hAnsi="Arial" w:cs="Arial"/>
          <w:sz w:val="18"/>
          <w:szCs w:val="18"/>
        </w:rPr>
        <w:t>Acesso em</w:t>
      </w:r>
      <w:r w:rsidR="0091269F" w:rsidRPr="004C62DC">
        <w:rPr>
          <w:rFonts w:ascii="Arial" w:hAnsi="Arial" w:cs="Arial"/>
          <w:sz w:val="18"/>
          <w:szCs w:val="18"/>
        </w:rPr>
        <w:t xml:space="preserve"> </w:t>
      </w:r>
      <w:proofErr w:type="gramStart"/>
      <w:r w:rsidR="00046C6F" w:rsidRPr="00046C6F">
        <w:rPr>
          <w:rFonts w:ascii="Arial" w:hAnsi="Arial" w:cs="Arial"/>
          <w:sz w:val="18"/>
          <w:szCs w:val="18"/>
        </w:rPr>
        <w:t>21 maio 2019</w:t>
      </w:r>
      <w:proofErr w:type="gramEnd"/>
      <w:r w:rsidR="00046C6F" w:rsidRPr="00046C6F">
        <w:rPr>
          <w:rFonts w:ascii="Arial" w:hAnsi="Arial" w:cs="Arial"/>
          <w:sz w:val="18"/>
          <w:szCs w:val="18"/>
        </w:rPr>
        <w:t>.</w:t>
      </w:r>
    </w:p>
    <w:p w:rsidR="007C41BA" w:rsidRPr="004C62DC" w:rsidRDefault="007C41BA" w:rsidP="007C41BA">
      <w:pPr>
        <w:spacing w:after="0" w:line="360" w:lineRule="auto"/>
        <w:jc w:val="both"/>
        <w:rPr>
          <w:sz w:val="18"/>
          <w:szCs w:val="18"/>
        </w:rPr>
      </w:pPr>
    </w:p>
    <w:p w:rsidR="00D94652" w:rsidRPr="004C62DC" w:rsidRDefault="00D94652" w:rsidP="00D94652">
      <w:pPr>
        <w:autoSpaceDE w:val="0"/>
        <w:autoSpaceDN w:val="0"/>
        <w:adjustRightInd w:val="0"/>
        <w:spacing w:after="0" w:line="360" w:lineRule="auto"/>
        <w:jc w:val="both"/>
        <w:rPr>
          <w:rFonts w:ascii="Arial" w:hAnsi="Arial" w:cs="Arial"/>
          <w:sz w:val="18"/>
          <w:szCs w:val="18"/>
        </w:rPr>
      </w:pPr>
      <w:r w:rsidRPr="004C62DC">
        <w:rPr>
          <w:rFonts w:ascii="Arial" w:hAnsi="Arial" w:cs="Arial"/>
          <w:color w:val="000000"/>
          <w:sz w:val="18"/>
          <w:szCs w:val="18"/>
        </w:rPr>
        <w:lastRenderedPageBreak/>
        <w:t>SECRETARIA DE ESTADO DE ADMINISTRAÇÃO E PATRIMÔNIO</w:t>
      </w:r>
      <w:r w:rsidRPr="004C62DC">
        <w:rPr>
          <w:rFonts w:ascii="Arial" w:hAnsi="Arial" w:cs="Arial"/>
          <w:i/>
          <w:color w:val="000000"/>
          <w:sz w:val="18"/>
          <w:szCs w:val="18"/>
        </w:rPr>
        <w:t xml:space="preserve"> </w:t>
      </w:r>
      <w:r w:rsidRPr="004C62DC">
        <w:rPr>
          <w:rFonts w:ascii="Arial" w:hAnsi="Arial" w:cs="Arial"/>
          <w:color w:val="000000"/>
          <w:sz w:val="18"/>
          <w:szCs w:val="18"/>
        </w:rPr>
        <w:t>(SEAP)</w:t>
      </w:r>
      <w:r w:rsidRPr="004C62DC">
        <w:rPr>
          <w:rFonts w:ascii="Arial" w:hAnsi="Arial" w:cs="Arial"/>
          <w:i/>
          <w:sz w:val="18"/>
          <w:szCs w:val="18"/>
        </w:rPr>
        <w:t>. Manual de Obras Públicas – Edificações:</w:t>
      </w:r>
      <w:r w:rsidRPr="004C62DC">
        <w:rPr>
          <w:rFonts w:ascii="Arial" w:hAnsi="Arial" w:cs="Arial"/>
          <w:i/>
          <w:color w:val="000000"/>
          <w:sz w:val="18"/>
          <w:szCs w:val="18"/>
        </w:rPr>
        <w:t xml:space="preserve"> Práticas SEAP – Projeto</w:t>
      </w:r>
      <w:r w:rsidRPr="004C62DC">
        <w:rPr>
          <w:rFonts w:ascii="Arial" w:hAnsi="Arial" w:cs="Arial"/>
          <w:color w:val="000000"/>
          <w:sz w:val="18"/>
          <w:szCs w:val="18"/>
        </w:rPr>
        <w:t>. Rio de Janeiro:</w:t>
      </w:r>
      <w:r w:rsidRPr="004C62DC">
        <w:rPr>
          <w:rFonts w:ascii="Arial" w:hAnsi="Arial" w:cs="Arial"/>
          <w:i/>
          <w:color w:val="000000"/>
          <w:sz w:val="18"/>
          <w:szCs w:val="18"/>
        </w:rPr>
        <w:t xml:space="preserve"> </w:t>
      </w:r>
      <w:r w:rsidRPr="004C62DC">
        <w:rPr>
          <w:rFonts w:ascii="Arial" w:hAnsi="Arial" w:cs="Arial"/>
          <w:color w:val="000000"/>
          <w:sz w:val="18"/>
          <w:szCs w:val="18"/>
        </w:rPr>
        <w:t>SEAP, 362 p.. Disponível em: &lt;</w:t>
      </w:r>
      <w:hyperlink r:id="rId22" w:history="1">
        <w:r w:rsidRPr="004C62DC">
          <w:rPr>
            <w:rStyle w:val="Hyperlink"/>
            <w:rFonts w:ascii="Arial" w:hAnsi="Arial" w:cs="Arial"/>
            <w:sz w:val="18"/>
            <w:szCs w:val="18"/>
          </w:rPr>
          <w:t>http://www.comprasnet.gov.br/publicacoes/manuais/manual_projeto.pdf</w:t>
        </w:r>
      </w:hyperlink>
      <w:r w:rsidRPr="004C62DC">
        <w:rPr>
          <w:rFonts w:ascii="Arial" w:hAnsi="Arial" w:cs="Arial"/>
          <w:color w:val="000000"/>
          <w:sz w:val="18"/>
          <w:szCs w:val="18"/>
        </w:rPr>
        <w:t xml:space="preserve">&gt;. </w:t>
      </w:r>
      <w:r w:rsidR="0091269F">
        <w:rPr>
          <w:rFonts w:ascii="Arial" w:hAnsi="Arial" w:cs="Arial"/>
          <w:sz w:val="18"/>
          <w:szCs w:val="18"/>
        </w:rPr>
        <w:t>Acesso em</w:t>
      </w:r>
      <w:r w:rsidR="0091269F" w:rsidRPr="004C62DC">
        <w:rPr>
          <w:rFonts w:ascii="Arial" w:hAnsi="Arial" w:cs="Arial"/>
          <w:sz w:val="18"/>
          <w:szCs w:val="18"/>
        </w:rPr>
        <w:t xml:space="preserve"> </w:t>
      </w:r>
      <w:proofErr w:type="gramStart"/>
      <w:r w:rsidR="00046C6F" w:rsidRPr="00046C6F">
        <w:rPr>
          <w:rFonts w:ascii="Arial" w:hAnsi="Arial" w:cs="Arial"/>
          <w:sz w:val="18"/>
          <w:szCs w:val="18"/>
        </w:rPr>
        <w:t>21 maio 2019</w:t>
      </w:r>
      <w:proofErr w:type="gramEnd"/>
      <w:r w:rsidR="00046C6F" w:rsidRPr="00046C6F">
        <w:rPr>
          <w:rFonts w:ascii="Arial" w:hAnsi="Arial" w:cs="Arial"/>
          <w:sz w:val="18"/>
          <w:szCs w:val="18"/>
        </w:rPr>
        <w:t>.</w:t>
      </w:r>
    </w:p>
    <w:p w:rsidR="009233E1" w:rsidRPr="004C62DC" w:rsidRDefault="009233E1" w:rsidP="00FA72EE">
      <w:pPr>
        <w:spacing w:after="0" w:line="360" w:lineRule="auto"/>
        <w:ind w:firstLine="708"/>
        <w:jc w:val="both"/>
        <w:rPr>
          <w:sz w:val="18"/>
          <w:szCs w:val="18"/>
        </w:rPr>
      </w:pPr>
    </w:p>
    <w:p w:rsidR="009233E1" w:rsidRPr="004C62DC" w:rsidRDefault="009233E1" w:rsidP="00B5029A">
      <w:pPr>
        <w:spacing w:after="0" w:line="360" w:lineRule="auto"/>
        <w:jc w:val="both"/>
        <w:rPr>
          <w:rFonts w:ascii="Arial" w:hAnsi="Arial" w:cs="Arial"/>
          <w:sz w:val="18"/>
          <w:szCs w:val="18"/>
        </w:rPr>
      </w:pPr>
      <w:r w:rsidRPr="004C62DC">
        <w:rPr>
          <w:rFonts w:ascii="Arial" w:hAnsi="Arial" w:cs="Arial"/>
          <w:sz w:val="18"/>
          <w:szCs w:val="18"/>
        </w:rPr>
        <w:t xml:space="preserve">UNIVERSIDADE FEDERAL FLUMINENSE. </w:t>
      </w:r>
      <w:r w:rsidRPr="004C62DC">
        <w:rPr>
          <w:rFonts w:ascii="Arial" w:hAnsi="Arial" w:cs="Arial"/>
          <w:i/>
          <w:sz w:val="18"/>
          <w:szCs w:val="18"/>
        </w:rPr>
        <w:t>Plano de Desenvolvimento Institucional PDI UFF 2018-2022 - “O amanhã da UFF, como será?”</w:t>
      </w:r>
      <w:r w:rsidRPr="004C62DC">
        <w:rPr>
          <w:rFonts w:ascii="Arial" w:hAnsi="Arial" w:cs="Arial"/>
          <w:sz w:val="18"/>
          <w:szCs w:val="18"/>
        </w:rPr>
        <w:t>. Niterói: UFF, 2018. 90 p. Disponível em: &lt;</w:t>
      </w:r>
      <w:hyperlink r:id="rId23" w:history="1">
        <w:r w:rsidRPr="004C62DC">
          <w:rPr>
            <w:rStyle w:val="Hyperlink"/>
            <w:rFonts w:ascii="Arial" w:hAnsi="Arial" w:cs="Arial"/>
            <w:sz w:val="18"/>
            <w:szCs w:val="18"/>
          </w:rPr>
          <w:t>http://pdi.sites.uff.br/wp-content/uploads/sites/196/2018/06/PDI_2018-2022_aprovado-CUV_30-05-2018.pdf</w:t>
        </w:r>
      </w:hyperlink>
      <w:r w:rsidR="0091269F">
        <w:rPr>
          <w:rFonts w:ascii="Arial" w:hAnsi="Arial" w:cs="Arial"/>
          <w:sz w:val="18"/>
          <w:szCs w:val="18"/>
        </w:rPr>
        <w:t>&gt;. Acesso em</w:t>
      </w:r>
      <w:r w:rsidRPr="004C62DC">
        <w:rPr>
          <w:rFonts w:ascii="Arial" w:hAnsi="Arial" w:cs="Arial"/>
          <w:sz w:val="18"/>
          <w:szCs w:val="18"/>
        </w:rPr>
        <w:t xml:space="preserve"> </w:t>
      </w:r>
      <w:proofErr w:type="gramStart"/>
      <w:r w:rsidR="00DB79F0" w:rsidRPr="00046C6F">
        <w:rPr>
          <w:rFonts w:ascii="Arial" w:hAnsi="Arial" w:cs="Arial"/>
          <w:sz w:val="18"/>
          <w:szCs w:val="18"/>
        </w:rPr>
        <w:t>21 maio 2019</w:t>
      </w:r>
      <w:proofErr w:type="gramEnd"/>
      <w:r w:rsidR="00DB79F0" w:rsidRPr="00046C6F">
        <w:rPr>
          <w:rFonts w:ascii="Arial" w:hAnsi="Arial" w:cs="Arial"/>
          <w:sz w:val="18"/>
          <w:szCs w:val="18"/>
        </w:rPr>
        <w:t>.</w:t>
      </w:r>
    </w:p>
    <w:sectPr w:rsidR="009233E1" w:rsidRPr="004C62DC" w:rsidSect="005E7759">
      <w:headerReference w:type="default" r:id="rId24"/>
      <w:footerReference w:type="default" r:id="rId25"/>
      <w:pgSz w:w="11906" w:h="16838"/>
      <w:pgMar w:top="1100" w:right="1418" w:bottom="1134" w:left="1701" w:header="425"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2F2" w:rsidRDefault="00E832F2" w:rsidP="003549D0">
      <w:pPr>
        <w:spacing w:after="0" w:line="240" w:lineRule="auto"/>
      </w:pPr>
      <w:r>
        <w:separator/>
      </w:r>
    </w:p>
  </w:endnote>
  <w:endnote w:type="continuationSeparator" w:id="0">
    <w:p w:rsidR="00E832F2" w:rsidRDefault="00E832F2" w:rsidP="0035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759" w:rsidRPr="005E7759" w:rsidRDefault="005E7759" w:rsidP="005E7759">
    <w:pPr>
      <w:pStyle w:val="Rodap"/>
      <w:tabs>
        <w:tab w:val="left" w:pos="2268"/>
      </w:tabs>
      <w:jc w:val="right"/>
      <w:rPr>
        <w:sz w:val="16"/>
        <w:szCs w:val="16"/>
      </w:rPr>
    </w:pPr>
    <w:r w:rsidRPr="005E7759">
      <w:rPr>
        <w:sz w:val="16"/>
        <w:szCs w:val="16"/>
      </w:rPr>
      <w:t xml:space="preserve">Página </w:t>
    </w:r>
    <w:r w:rsidRPr="005E7759">
      <w:rPr>
        <w:b/>
        <w:sz w:val="16"/>
        <w:szCs w:val="16"/>
      </w:rPr>
      <w:fldChar w:fldCharType="begin"/>
    </w:r>
    <w:r w:rsidRPr="005E7759">
      <w:rPr>
        <w:b/>
        <w:sz w:val="16"/>
        <w:szCs w:val="16"/>
      </w:rPr>
      <w:instrText>PAGE  \* Arabic  \* MERGEFORMAT</w:instrText>
    </w:r>
    <w:r w:rsidRPr="005E7759">
      <w:rPr>
        <w:b/>
        <w:sz w:val="16"/>
        <w:szCs w:val="16"/>
      </w:rPr>
      <w:fldChar w:fldCharType="separate"/>
    </w:r>
    <w:r w:rsidR="000C479C">
      <w:rPr>
        <w:b/>
        <w:noProof/>
        <w:sz w:val="16"/>
        <w:szCs w:val="16"/>
      </w:rPr>
      <w:t>1</w:t>
    </w:r>
    <w:r w:rsidRPr="005E7759">
      <w:rPr>
        <w:b/>
        <w:sz w:val="16"/>
        <w:szCs w:val="16"/>
      </w:rPr>
      <w:fldChar w:fldCharType="end"/>
    </w:r>
    <w:r w:rsidRPr="005E7759">
      <w:rPr>
        <w:sz w:val="16"/>
        <w:szCs w:val="16"/>
      </w:rPr>
      <w:t xml:space="preserve"> de </w:t>
    </w:r>
    <w:r w:rsidRPr="005E7759">
      <w:rPr>
        <w:b/>
        <w:sz w:val="16"/>
        <w:szCs w:val="16"/>
      </w:rPr>
      <w:fldChar w:fldCharType="begin"/>
    </w:r>
    <w:r w:rsidRPr="005E7759">
      <w:rPr>
        <w:b/>
        <w:sz w:val="16"/>
        <w:szCs w:val="16"/>
      </w:rPr>
      <w:instrText>NUMPAGES  \* Arabic  \* MERGEFORMAT</w:instrText>
    </w:r>
    <w:r w:rsidRPr="005E7759">
      <w:rPr>
        <w:b/>
        <w:sz w:val="16"/>
        <w:szCs w:val="16"/>
      </w:rPr>
      <w:fldChar w:fldCharType="separate"/>
    </w:r>
    <w:r w:rsidR="000C479C">
      <w:rPr>
        <w:b/>
        <w:noProof/>
        <w:sz w:val="16"/>
        <w:szCs w:val="16"/>
      </w:rPr>
      <w:t>13</w:t>
    </w:r>
    <w:r w:rsidRPr="005E7759">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2F2" w:rsidRDefault="00E832F2" w:rsidP="003549D0">
      <w:pPr>
        <w:spacing w:after="0" w:line="240" w:lineRule="auto"/>
      </w:pPr>
      <w:r>
        <w:separator/>
      </w:r>
    </w:p>
  </w:footnote>
  <w:footnote w:type="continuationSeparator" w:id="0">
    <w:p w:rsidR="00E832F2" w:rsidRDefault="00E832F2" w:rsidP="00354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9D0" w:rsidRPr="00B5029A" w:rsidRDefault="003549D0" w:rsidP="003549D0">
    <w:pPr>
      <w:pStyle w:val="Cabealho"/>
      <w:ind w:left="5812"/>
      <w:rPr>
        <w:rFonts w:ascii="Arial" w:hAnsi="Arial" w:cs="Arial"/>
        <w:sz w:val="16"/>
        <w:szCs w:val="16"/>
      </w:rPr>
    </w:pPr>
    <w:r w:rsidRPr="00B5029A">
      <w:rPr>
        <w:rFonts w:ascii="Arial" w:hAnsi="Arial" w:cs="Arial"/>
        <w:sz w:val="16"/>
        <w:szCs w:val="16"/>
      </w:rPr>
      <w:t xml:space="preserve">Fls. nº </w:t>
    </w:r>
  </w:p>
  <w:p w:rsidR="003549D0" w:rsidRDefault="003549D0" w:rsidP="005E7759">
    <w:pPr>
      <w:pStyle w:val="Cabealho"/>
      <w:ind w:left="5812"/>
    </w:pPr>
    <w:r w:rsidRPr="003D2D23">
      <w:rPr>
        <w:rFonts w:ascii="Arial" w:hAnsi="Arial" w:cs="Arial"/>
        <w:sz w:val="16"/>
        <w:szCs w:val="16"/>
      </w:rPr>
      <w:t>Processo nº 23069.</w:t>
    </w:r>
    <w:r w:rsidR="00962DF6" w:rsidRPr="003D2D23">
      <w:rPr>
        <w:rFonts w:ascii="Arial" w:hAnsi="Arial" w:cs="Arial"/>
        <w:sz w:val="16"/>
        <w:szCs w:val="16"/>
      </w:rPr>
      <w:t>0</w:t>
    </w:r>
    <w:r w:rsidR="003D2D23" w:rsidRPr="003D2D23">
      <w:rPr>
        <w:rFonts w:ascii="Arial" w:hAnsi="Arial" w:cs="Arial"/>
        <w:sz w:val="16"/>
        <w:szCs w:val="16"/>
      </w:rPr>
      <w:t>21452</w:t>
    </w:r>
    <w:r w:rsidRPr="003D2D23">
      <w:rPr>
        <w:rFonts w:ascii="Arial" w:hAnsi="Arial" w:cs="Arial"/>
        <w:sz w:val="16"/>
        <w:szCs w:val="16"/>
      </w:rPr>
      <w:t>/201</w:t>
    </w:r>
    <w:r w:rsidR="00024289" w:rsidRPr="003D2D23">
      <w:rPr>
        <w:rFonts w:ascii="Arial" w:hAnsi="Arial" w:cs="Arial"/>
        <w:sz w:val="16"/>
        <w:szCs w:val="16"/>
      </w:rPr>
      <w:t>9</w:t>
    </w:r>
    <w:r w:rsidRPr="003D2D23">
      <w:rPr>
        <w:rFonts w:ascii="Arial" w:hAnsi="Arial" w:cs="Arial"/>
        <w:sz w:val="16"/>
        <w:szCs w:val="16"/>
      </w:rPr>
      <w:t>-</w:t>
    </w:r>
    <w:r w:rsidR="003D2D23" w:rsidRPr="003D2D23">
      <w:rPr>
        <w:rFonts w:ascii="Arial" w:hAnsi="Arial" w:cs="Arial"/>
        <w:sz w:val="16"/>
        <w:szCs w:val="16"/>
      </w:rPr>
      <w:t>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A2072"/>
    <w:multiLevelType w:val="hybridMultilevel"/>
    <w:tmpl w:val="6E52C448"/>
    <w:lvl w:ilvl="0" w:tplc="96F487D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EA6419"/>
    <w:multiLevelType w:val="hybridMultilevel"/>
    <w:tmpl w:val="DC9857F0"/>
    <w:lvl w:ilvl="0" w:tplc="78B2D1A2">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060105"/>
    <w:multiLevelType w:val="hybridMultilevel"/>
    <w:tmpl w:val="3514A1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2167FB"/>
    <w:multiLevelType w:val="hybridMultilevel"/>
    <w:tmpl w:val="B4B89202"/>
    <w:lvl w:ilvl="0" w:tplc="6142A5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4A74CA1"/>
    <w:multiLevelType w:val="multilevel"/>
    <w:tmpl w:val="E7F89422"/>
    <w:lvl w:ilvl="0">
      <w:start w:val="1"/>
      <w:numFmt w:val="decimal"/>
      <w:pStyle w:val="Ttulo1"/>
      <w:lvlText w:val="%1."/>
      <w:lvlJc w:val="left"/>
      <w:pPr>
        <w:ind w:left="720" w:hanging="360"/>
      </w:p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496" w:hanging="720"/>
      </w:pPr>
      <w:rPr>
        <w:rFonts w:hint="default"/>
        <w:b w:val="0"/>
        <w:i w:val="0"/>
        <w:color w:val="auto"/>
        <w:sz w:val="20"/>
        <w:szCs w:val="20"/>
      </w:rPr>
    </w:lvl>
    <w:lvl w:ilvl="3">
      <w:start w:val="1"/>
      <w:numFmt w:val="decimal"/>
      <w:isLgl/>
      <w:lvlText w:val="%1.%2.%3.%4"/>
      <w:lvlJc w:val="left"/>
      <w:pPr>
        <w:ind w:left="1704" w:hanging="720"/>
      </w:pPr>
      <w:rPr>
        <w:rFonts w:hint="default"/>
        <w:b w:val="0"/>
        <w:i w:val="0"/>
      </w:rPr>
    </w:lvl>
    <w:lvl w:ilvl="4">
      <w:start w:val="1"/>
      <w:numFmt w:val="decimal"/>
      <w:isLgl/>
      <w:lvlText w:val="%1.%2.%3.%4.%5"/>
      <w:lvlJc w:val="left"/>
      <w:pPr>
        <w:ind w:left="2272" w:hanging="1080"/>
      </w:pPr>
      <w:rPr>
        <w:rFonts w:hint="default"/>
        <w:i w:val="0"/>
      </w:rPr>
    </w:lvl>
    <w:lvl w:ilvl="5">
      <w:start w:val="1"/>
      <w:numFmt w:val="decimal"/>
      <w:isLgl/>
      <w:lvlText w:val="%1.%2.%3.%4.%5.%6"/>
      <w:lvlJc w:val="left"/>
      <w:pPr>
        <w:ind w:left="2480" w:hanging="1080"/>
      </w:pPr>
      <w:rPr>
        <w:rFonts w:hint="default"/>
        <w:i w:val="0"/>
      </w:rPr>
    </w:lvl>
    <w:lvl w:ilvl="6">
      <w:start w:val="1"/>
      <w:numFmt w:val="decimal"/>
      <w:isLgl/>
      <w:lvlText w:val="%1.%2.%3.%4.%5.%6.%7"/>
      <w:lvlJc w:val="left"/>
      <w:pPr>
        <w:ind w:left="3048" w:hanging="1440"/>
      </w:pPr>
      <w:rPr>
        <w:rFonts w:hint="default"/>
        <w:i w:val="0"/>
      </w:rPr>
    </w:lvl>
    <w:lvl w:ilvl="7">
      <w:start w:val="1"/>
      <w:numFmt w:val="decimal"/>
      <w:isLgl/>
      <w:lvlText w:val="%1.%2.%3.%4.%5.%6.%7.%8"/>
      <w:lvlJc w:val="left"/>
      <w:pPr>
        <w:ind w:left="3256" w:hanging="1440"/>
      </w:pPr>
      <w:rPr>
        <w:rFonts w:hint="default"/>
        <w:i w:val="0"/>
      </w:rPr>
    </w:lvl>
    <w:lvl w:ilvl="8">
      <w:start w:val="1"/>
      <w:numFmt w:val="decimal"/>
      <w:isLgl/>
      <w:lvlText w:val="%1.%2.%3.%4.%5.%6.%7.%8.%9"/>
      <w:lvlJc w:val="left"/>
      <w:pPr>
        <w:ind w:left="3824" w:hanging="1800"/>
      </w:pPr>
      <w:rPr>
        <w:rFonts w:hint="default"/>
        <w:i w:val="0"/>
      </w:rPr>
    </w:lvl>
  </w:abstractNum>
  <w:abstractNum w:abstractNumId="5">
    <w:nsid w:val="7EC47202"/>
    <w:multiLevelType w:val="hybridMultilevel"/>
    <w:tmpl w:val="2BB2B5C0"/>
    <w:lvl w:ilvl="0" w:tplc="C56A2484">
      <w:start w:val="1"/>
      <w:numFmt w:val="decimal"/>
      <w:lvlText w:val="%1."/>
      <w:lvlJc w:val="left"/>
      <w:pPr>
        <w:ind w:left="360" w:hanging="360"/>
      </w:pPr>
      <w:rPr>
        <w:rFonts w:eastAsiaTheme="minorHAnsi"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49D0"/>
    <w:rsid w:val="00016CBA"/>
    <w:rsid w:val="00024289"/>
    <w:rsid w:val="0003449A"/>
    <w:rsid w:val="000353C7"/>
    <w:rsid w:val="00046C6F"/>
    <w:rsid w:val="000470B4"/>
    <w:rsid w:val="00092210"/>
    <w:rsid w:val="000C479C"/>
    <w:rsid w:val="000D0A9D"/>
    <w:rsid w:val="000D1BCA"/>
    <w:rsid w:val="000E1416"/>
    <w:rsid w:val="000E5EB5"/>
    <w:rsid w:val="00104C74"/>
    <w:rsid w:val="001279C5"/>
    <w:rsid w:val="00131DF3"/>
    <w:rsid w:val="001353BF"/>
    <w:rsid w:val="00143DDA"/>
    <w:rsid w:val="001A6BDA"/>
    <w:rsid w:val="001E31F4"/>
    <w:rsid w:val="001F730E"/>
    <w:rsid w:val="00201519"/>
    <w:rsid w:val="0021741A"/>
    <w:rsid w:val="002451D3"/>
    <w:rsid w:val="00254641"/>
    <w:rsid w:val="002710EB"/>
    <w:rsid w:val="00272355"/>
    <w:rsid w:val="002A2B35"/>
    <w:rsid w:val="002B033C"/>
    <w:rsid w:val="002C4497"/>
    <w:rsid w:val="002D063A"/>
    <w:rsid w:val="002E4041"/>
    <w:rsid w:val="002E51DF"/>
    <w:rsid w:val="003031E4"/>
    <w:rsid w:val="00310598"/>
    <w:rsid w:val="0033584C"/>
    <w:rsid w:val="00353493"/>
    <w:rsid w:val="003549D0"/>
    <w:rsid w:val="00363862"/>
    <w:rsid w:val="003843C4"/>
    <w:rsid w:val="00387B08"/>
    <w:rsid w:val="003A2BD9"/>
    <w:rsid w:val="003B6087"/>
    <w:rsid w:val="003C3B0E"/>
    <w:rsid w:val="003D2D23"/>
    <w:rsid w:val="003E0635"/>
    <w:rsid w:val="003F5665"/>
    <w:rsid w:val="00403CA4"/>
    <w:rsid w:val="00413A16"/>
    <w:rsid w:val="00414827"/>
    <w:rsid w:val="00432079"/>
    <w:rsid w:val="00435BA9"/>
    <w:rsid w:val="004363C6"/>
    <w:rsid w:val="004423DD"/>
    <w:rsid w:val="00456F82"/>
    <w:rsid w:val="00492CA7"/>
    <w:rsid w:val="004C4E20"/>
    <w:rsid w:val="004C62DC"/>
    <w:rsid w:val="004D330E"/>
    <w:rsid w:val="004D7861"/>
    <w:rsid w:val="004F577F"/>
    <w:rsid w:val="00511B75"/>
    <w:rsid w:val="005147DC"/>
    <w:rsid w:val="005227EB"/>
    <w:rsid w:val="00524CF8"/>
    <w:rsid w:val="005331AA"/>
    <w:rsid w:val="00545036"/>
    <w:rsid w:val="0058588F"/>
    <w:rsid w:val="005968B4"/>
    <w:rsid w:val="005A1C0B"/>
    <w:rsid w:val="005C0BEB"/>
    <w:rsid w:val="005E4F6C"/>
    <w:rsid w:val="005E7759"/>
    <w:rsid w:val="005F23E6"/>
    <w:rsid w:val="005F2AE1"/>
    <w:rsid w:val="005F39A1"/>
    <w:rsid w:val="006037F0"/>
    <w:rsid w:val="00611424"/>
    <w:rsid w:val="00625DBE"/>
    <w:rsid w:val="00626DE5"/>
    <w:rsid w:val="00641D2A"/>
    <w:rsid w:val="00647488"/>
    <w:rsid w:val="00687CC4"/>
    <w:rsid w:val="006929A4"/>
    <w:rsid w:val="006B1790"/>
    <w:rsid w:val="006B29B7"/>
    <w:rsid w:val="00703E62"/>
    <w:rsid w:val="00712741"/>
    <w:rsid w:val="007130B1"/>
    <w:rsid w:val="00713AC5"/>
    <w:rsid w:val="00714089"/>
    <w:rsid w:val="007202B0"/>
    <w:rsid w:val="00727407"/>
    <w:rsid w:val="00730125"/>
    <w:rsid w:val="007334AD"/>
    <w:rsid w:val="007351B3"/>
    <w:rsid w:val="007601CA"/>
    <w:rsid w:val="00762C60"/>
    <w:rsid w:val="00765F2A"/>
    <w:rsid w:val="00773C62"/>
    <w:rsid w:val="00774EFF"/>
    <w:rsid w:val="007832DA"/>
    <w:rsid w:val="007A5242"/>
    <w:rsid w:val="007A53E1"/>
    <w:rsid w:val="007C41BA"/>
    <w:rsid w:val="007D0658"/>
    <w:rsid w:val="007F008C"/>
    <w:rsid w:val="00800799"/>
    <w:rsid w:val="00831AB5"/>
    <w:rsid w:val="00844F79"/>
    <w:rsid w:val="008771F8"/>
    <w:rsid w:val="00885BA6"/>
    <w:rsid w:val="0088610F"/>
    <w:rsid w:val="00886A33"/>
    <w:rsid w:val="00893A0D"/>
    <w:rsid w:val="00897E1E"/>
    <w:rsid w:val="008B1194"/>
    <w:rsid w:val="008D4EF6"/>
    <w:rsid w:val="0091269F"/>
    <w:rsid w:val="009233E1"/>
    <w:rsid w:val="009376D8"/>
    <w:rsid w:val="009517B8"/>
    <w:rsid w:val="00962DF6"/>
    <w:rsid w:val="009F4928"/>
    <w:rsid w:val="00A044A5"/>
    <w:rsid w:val="00A066FC"/>
    <w:rsid w:val="00A36BF2"/>
    <w:rsid w:val="00A42EC3"/>
    <w:rsid w:val="00A549C4"/>
    <w:rsid w:val="00A55ED8"/>
    <w:rsid w:val="00A654F4"/>
    <w:rsid w:val="00A84FD4"/>
    <w:rsid w:val="00A87408"/>
    <w:rsid w:val="00A877A1"/>
    <w:rsid w:val="00A9494F"/>
    <w:rsid w:val="00AA1D02"/>
    <w:rsid w:val="00AA32E5"/>
    <w:rsid w:val="00AA5284"/>
    <w:rsid w:val="00AB2C43"/>
    <w:rsid w:val="00AB3845"/>
    <w:rsid w:val="00AF0B49"/>
    <w:rsid w:val="00B21D13"/>
    <w:rsid w:val="00B45D7B"/>
    <w:rsid w:val="00B47393"/>
    <w:rsid w:val="00B5029A"/>
    <w:rsid w:val="00B522CB"/>
    <w:rsid w:val="00B544AC"/>
    <w:rsid w:val="00B61245"/>
    <w:rsid w:val="00B677FE"/>
    <w:rsid w:val="00B814EC"/>
    <w:rsid w:val="00B8226B"/>
    <w:rsid w:val="00B919AE"/>
    <w:rsid w:val="00BA170A"/>
    <w:rsid w:val="00BA2E1A"/>
    <w:rsid w:val="00BA3C58"/>
    <w:rsid w:val="00BA4547"/>
    <w:rsid w:val="00BB0A1F"/>
    <w:rsid w:val="00BB6EA6"/>
    <w:rsid w:val="00BD3B13"/>
    <w:rsid w:val="00BF6727"/>
    <w:rsid w:val="00C021B9"/>
    <w:rsid w:val="00C05E34"/>
    <w:rsid w:val="00C14FD7"/>
    <w:rsid w:val="00C22463"/>
    <w:rsid w:val="00C23367"/>
    <w:rsid w:val="00C25BA3"/>
    <w:rsid w:val="00C34CF1"/>
    <w:rsid w:val="00C35B2F"/>
    <w:rsid w:val="00C525AF"/>
    <w:rsid w:val="00C57DEF"/>
    <w:rsid w:val="00C948B7"/>
    <w:rsid w:val="00CB5D37"/>
    <w:rsid w:val="00CC6D2A"/>
    <w:rsid w:val="00CE2249"/>
    <w:rsid w:val="00D04730"/>
    <w:rsid w:val="00D07904"/>
    <w:rsid w:val="00D14BDB"/>
    <w:rsid w:val="00D15CF4"/>
    <w:rsid w:val="00D4101F"/>
    <w:rsid w:val="00D4482A"/>
    <w:rsid w:val="00D54E2D"/>
    <w:rsid w:val="00D56ECF"/>
    <w:rsid w:val="00D60062"/>
    <w:rsid w:val="00D6186A"/>
    <w:rsid w:val="00D67153"/>
    <w:rsid w:val="00D70659"/>
    <w:rsid w:val="00D84ED8"/>
    <w:rsid w:val="00D910AD"/>
    <w:rsid w:val="00D94652"/>
    <w:rsid w:val="00DA1E4D"/>
    <w:rsid w:val="00DB5A7D"/>
    <w:rsid w:val="00DB79F0"/>
    <w:rsid w:val="00E04FCE"/>
    <w:rsid w:val="00E12E0E"/>
    <w:rsid w:val="00E16A1C"/>
    <w:rsid w:val="00E21F97"/>
    <w:rsid w:val="00E55E3B"/>
    <w:rsid w:val="00E7002A"/>
    <w:rsid w:val="00E828EE"/>
    <w:rsid w:val="00E832F2"/>
    <w:rsid w:val="00E92FF6"/>
    <w:rsid w:val="00E968A5"/>
    <w:rsid w:val="00EB37ED"/>
    <w:rsid w:val="00EC0600"/>
    <w:rsid w:val="00F245D1"/>
    <w:rsid w:val="00F53C6D"/>
    <w:rsid w:val="00F542E1"/>
    <w:rsid w:val="00F62942"/>
    <w:rsid w:val="00F673E1"/>
    <w:rsid w:val="00F71311"/>
    <w:rsid w:val="00F729A5"/>
    <w:rsid w:val="00FA4F7C"/>
    <w:rsid w:val="00FA72EE"/>
    <w:rsid w:val="00FC2B8B"/>
    <w:rsid w:val="00FD189B"/>
    <w:rsid w:val="00FE163D"/>
    <w:rsid w:val="00FF47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D0"/>
  </w:style>
  <w:style w:type="paragraph" w:styleId="Ttulo1">
    <w:name w:val="heading 1"/>
    <w:basedOn w:val="Normal"/>
    <w:next w:val="Normal"/>
    <w:link w:val="Ttulo1Char"/>
    <w:autoRedefine/>
    <w:qFormat/>
    <w:rsid w:val="000353C7"/>
    <w:pPr>
      <w:keepNext/>
      <w:numPr>
        <w:numId w:val="5"/>
      </w:numPr>
      <w:tabs>
        <w:tab w:val="left" w:pos="0"/>
      </w:tabs>
      <w:suppressAutoHyphens/>
      <w:spacing w:after="0" w:line="360" w:lineRule="auto"/>
      <w:outlineLvl w:val="0"/>
    </w:pPr>
    <w:rPr>
      <w:rFonts w:ascii="Arial" w:eastAsiaTheme="minorEastAsia" w:hAnsi="Arial" w:cs="Arial"/>
      <w:b/>
      <w:bCs/>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549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49D0"/>
  </w:style>
  <w:style w:type="paragraph" w:styleId="Rodap">
    <w:name w:val="footer"/>
    <w:basedOn w:val="Normal"/>
    <w:link w:val="RodapChar"/>
    <w:uiPriority w:val="99"/>
    <w:unhideWhenUsed/>
    <w:rsid w:val="003549D0"/>
    <w:pPr>
      <w:tabs>
        <w:tab w:val="center" w:pos="4252"/>
        <w:tab w:val="right" w:pos="8504"/>
      </w:tabs>
      <w:spacing w:after="0" w:line="240" w:lineRule="auto"/>
    </w:pPr>
  </w:style>
  <w:style w:type="character" w:customStyle="1" w:styleId="RodapChar">
    <w:name w:val="Rodapé Char"/>
    <w:basedOn w:val="Fontepargpadro"/>
    <w:link w:val="Rodap"/>
    <w:uiPriority w:val="99"/>
    <w:rsid w:val="003549D0"/>
  </w:style>
  <w:style w:type="paragraph" w:styleId="Textodebalo">
    <w:name w:val="Balloon Text"/>
    <w:basedOn w:val="Normal"/>
    <w:link w:val="TextodebaloChar"/>
    <w:uiPriority w:val="99"/>
    <w:semiHidden/>
    <w:unhideWhenUsed/>
    <w:rsid w:val="003549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49D0"/>
    <w:rPr>
      <w:rFonts w:ascii="Tahoma" w:hAnsi="Tahoma" w:cs="Tahoma"/>
      <w:sz w:val="16"/>
      <w:szCs w:val="16"/>
    </w:rPr>
  </w:style>
  <w:style w:type="paragraph" w:styleId="PargrafodaLista">
    <w:name w:val="List Paragraph"/>
    <w:basedOn w:val="Normal"/>
    <w:uiPriority w:val="34"/>
    <w:qFormat/>
    <w:rsid w:val="003549D0"/>
    <w:pPr>
      <w:ind w:left="720"/>
      <w:contextualSpacing/>
    </w:pPr>
  </w:style>
  <w:style w:type="paragraph" w:styleId="MapadoDocumento">
    <w:name w:val="Document Map"/>
    <w:basedOn w:val="Normal"/>
    <w:link w:val="MapadoDocumentoChar"/>
    <w:uiPriority w:val="99"/>
    <w:semiHidden/>
    <w:unhideWhenUsed/>
    <w:rsid w:val="003549D0"/>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3549D0"/>
    <w:rPr>
      <w:rFonts w:ascii="Tahoma" w:hAnsi="Tahoma" w:cs="Tahoma"/>
      <w:sz w:val="16"/>
      <w:szCs w:val="16"/>
    </w:rPr>
  </w:style>
  <w:style w:type="paragraph" w:styleId="NormalWeb">
    <w:name w:val="Normal (Web)"/>
    <w:basedOn w:val="Normal"/>
    <w:uiPriority w:val="99"/>
    <w:unhideWhenUsed/>
    <w:rsid w:val="0071274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86A33"/>
    <w:rPr>
      <w:color w:val="0000FF" w:themeColor="hyperlink"/>
      <w:u w:val="single"/>
    </w:rPr>
  </w:style>
  <w:style w:type="paragraph" w:customStyle="1" w:styleId="Default">
    <w:name w:val="Default"/>
    <w:rsid w:val="00D56ECF"/>
    <w:pPr>
      <w:autoSpaceDE w:val="0"/>
      <w:autoSpaceDN w:val="0"/>
      <w:adjustRightInd w:val="0"/>
      <w:spacing w:after="0" w:line="240" w:lineRule="auto"/>
    </w:pPr>
    <w:rPr>
      <w:rFonts w:ascii="Times New Roman" w:hAnsi="Times New Roman" w:cs="Times New Roman"/>
      <w:color w:val="000000"/>
      <w:sz w:val="24"/>
      <w:szCs w:val="24"/>
    </w:rPr>
  </w:style>
  <w:style w:type="paragraph" w:styleId="Recuodecorpodetexto">
    <w:name w:val="Body Text Indent"/>
    <w:basedOn w:val="Normal"/>
    <w:link w:val="RecuodecorpodetextoChar"/>
    <w:rsid w:val="00131DF3"/>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RecuodecorpodetextoChar">
    <w:name w:val="Recuo de corpo de texto Char"/>
    <w:basedOn w:val="Fontepargpadro"/>
    <w:link w:val="Recuodecorpodetexto"/>
    <w:rsid w:val="00131DF3"/>
    <w:rPr>
      <w:rFonts w:ascii="Times New Roman" w:eastAsia="Times New Roman" w:hAnsi="Times New Roman" w:cs="Times New Roman"/>
      <w:sz w:val="24"/>
      <w:szCs w:val="20"/>
      <w:lang w:eastAsia="ar-SA"/>
    </w:rPr>
  </w:style>
  <w:style w:type="paragraph" w:styleId="Corpodetexto2">
    <w:name w:val="Body Text 2"/>
    <w:basedOn w:val="Normal"/>
    <w:link w:val="Corpodetexto2Char"/>
    <w:uiPriority w:val="99"/>
    <w:unhideWhenUsed/>
    <w:rsid w:val="00131DF3"/>
    <w:pPr>
      <w:spacing w:after="120" w:line="480" w:lineRule="auto"/>
    </w:pPr>
    <w:rPr>
      <w:rFonts w:eastAsiaTheme="minorEastAsia"/>
      <w:lang w:eastAsia="pt-BR"/>
    </w:rPr>
  </w:style>
  <w:style w:type="character" w:customStyle="1" w:styleId="Corpodetexto2Char">
    <w:name w:val="Corpo de texto 2 Char"/>
    <w:basedOn w:val="Fontepargpadro"/>
    <w:link w:val="Corpodetexto2"/>
    <w:uiPriority w:val="99"/>
    <w:rsid w:val="00131DF3"/>
    <w:rPr>
      <w:rFonts w:eastAsiaTheme="minorEastAsia"/>
      <w:lang w:eastAsia="pt-BR"/>
    </w:rPr>
  </w:style>
  <w:style w:type="character" w:styleId="Refdecomentrio">
    <w:name w:val="annotation reference"/>
    <w:basedOn w:val="Fontepargpadro"/>
    <w:uiPriority w:val="99"/>
    <w:semiHidden/>
    <w:unhideWhenUsed/>
    <w:rsid w:val="00893A0D"/>
    <w:rPr>
      <w:sz w:val="16"/>
      <w:szCs w:val="16"/>
    </w:rPr>
  </w:style>
  <w:style w:type="paragraph" w:styleId="Textodecomentrio">
    <w:name w:val="annotation text"/>
    <w:basedOn w:val="Normal"/>
    <w:link w:val="TextodecomentrioChar"/>
    <w:uiPriority w:val="99"/>
    <w:semiHidden/>
    <w:unhideWhenUsed/>
    <w:rsid w:val="00893A0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3A0D"/>
    <w:rPr>
      <w:sz w:val="20"/>
      <w:szCs w:val="20"/>
    </w:rPr>
  </w:style>
  <w:style w:type="paragraph" w:styleId="Assuntodocomentrio">
    <w:name w:val="annotation subject"/>
    <w:basedOn w:val="Textodecomentrio"/>
    <w:next w:val="Textodecomentrio"/>
    <w:link w:val="AssuntodocomentrioChar"/>
    <w:uiPriority w:val="99"/>
    <w:semiHidden/>
    <w:unhideWhenUsed/>
    <w:rsid w:val="00893A0D"/>
    <w:rPr>
      <w:b/>
      <w:bCs/>
    </w:rPr>
  </w:style>
  <w:style w:type="character" w:customStyle="1" w:styleId="AssuntodocomentrioChar">
    <w:name w:val="Assunto do comentário Char"/>
    <w:basedOn w:val="TextodecomentrioChar"/>
    <w:link w:val="Assuntodocomentrio"/>
    <w:uiPriority w:val="99"/>
    <w:semiHidden/>
    <w:rsid w:val="00893A0D"/>
    <w:rPr>
      <w:b/>
      <w:bCs/>
      <w:sz w:val="20"/>
      <w:szCs w:val="20"/>
    </w:rPr>
  </w:style>
  <w:style w:type="character" w:customStyle="1" w:styleId="Ttulo1Char">
    <w:name w:val="Título 1 Char"/>
    <w:basedOn w:val="Fontepargpadro"/>
    <w:link w:val="Ttulo1"/>
    <w:rsid w:val="000353C7"/>
    <w:rPr>
      <w:rFonts w:ascii="Arial" w:eastAsiaTheme="minorEastAsia" w:hAnsi="Arial" w:cs="Arial"/>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21469">
      <w:bodyDiv w:val="1"/>
      <w:marLeft w:val="0"/>
      <w:marRight w:val="0"/>
      <w:marTop w:val="0"/>
      <w:marBottom w:val="0"/>
      <w:divBdr>
        <w:top w:val="none" w:sz="0" w:space="0" w:color="auto"/>
        <w:left w:val="none" w:sz="0" w:space="0" w:color="auto"/>
        <w:bottom w:val="none" w:sz="0" w:space="0" w:color="auto"/>
        <w:right w:val="none" w:sz="0" w:space="0" w:color="auto"/>
      </w:divBdr>
      <w:divsChild>
        <w:div w:id="68120896">
          <w:marLeft w:val="0"/>
          <w:marRight w:val="0"/>
          <w:marTop w:val="0"/>
          <w:marBottom w:val="0"/>
          <w:divBdr>
            <w:top w:val="none" w:sz="0" w:space="0" w:color="auto"/>
            <w:left w:val="none" w:sz="0" w:space="0" w:color="auto"/>
            <w:bottom w:val="none" w:sz="0" w:space="0" w:color="auto"/>
            <w:right w:val="none" w:sz="0" w:space="0" w:color="auto"/>
          </w:divBdr>
        </w:div>
        <w:div w:id="1631088365">
          <w:marLeft w:val="0"/>
          <w:marRight w:val="0"/>
          <w:marTop w:val="0"/>
          <w:marBottom w:val="0"/>
          <w:divBdr>
            <w:top w:val="none" w:sz="0" w:space="0" w:color="auto"/>
            <w:left w:val="none" w:sz="0" w:space="0" w:color="auto"/>
            <w:bottom w:val="none" w:sz="0" w:space="0" w:color="auto"/>
            <w:right w:val="none" w:sz="0" w:space="0" w:color="auto"/>
          </w:divBdr>
          <w:divsChild>
            <w:div w:id="13473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8399">
      <w:bodyDiv w:val="1"/>
      <w:marLeft w:val="0"/>
      <w:marRight w:val="0"/>
      <w:marTop w:val="0"/>
      <w:marBottom w:val="0"/>
      <w:divBdr>
        <w:top w:val="none" w:sz="0" w:space="0" w:color="auto"/>
        <w:left w:val="none" w:sz="0" w:space="0" w:color="auto"/>
        <w:bottom w:val="none" w:sz="0" w:space="0" w:color="auto"/>
        <w:right w:val="none" w:sz="0" w:space="0" w:color="auto"/>
      </w:divBdr>
      <w:divsChild>
        <w:div w:id="431442330">
          <w:marLeft w:val="0"/>
          <w:marRight w:val="0"/>
          <w:marTop w:val="0"/>
          <w:marBottom w:val="300"/>
          <w:divBdr>
            <w:top w:val="none" w:sz="0" w:space="0" w:color="auto"/>
            <w:left w:val="none" w:sz="0" w:space="0" w:color="auto"/>
            <w:bottom w:val="none" w:sz="0" w:space="0" w:color="auto"/>
            <w:right w:val="none" w:sz="0" w:space="0" w:color="auto"/>
          </w:divBdr>
          <w:divsChild>
            <w:div w:id="2100633548">
              <w:marLeft w:val="0"/>
              <w:marRight w:val="0"/>
              <w:marTop w:val="0"/>
              <w:marBottom w:val="0"/>
              <w:divBdr>
                <w:top w:val="none" w:sz="0" w:space="0" w:color="auto"/>
                <w:left w:val="none" w:sz="0" w:space="0" w:color="auto"/>
                <w:bottom w:val="none" w:sz="0" w:space="0" w:color="auto"/>
                <w:right w:val="none" w:sz="0" w:space="0" w:color="auto"/>
              </w:divBdr>
            </w:div>
            <w:div w:id="1978224569">
              <w:marLeft w:val="0"/>
              <w:marRight w:val="0"/>
              <w:marTop w:val="0"/>
              <w:marBottom w:val="0"/>
              <w:divBdr>
                <w:top w:val="none" w:sz="0" w:space="0" w:color="auto"/>
                <w:left w:val="none" w:sz="0" w:space="0" w:color="auto"/>
                <w:bottom w:val="none" w:sz="0" w:space="0" w:color="auto"/>
                <w:right w:val="none" w:sz="0" w:space="0" w:color="auto"/>
              </w:divBdr>
              <w:divsChild>
                <w:div w:id="16656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03714">
          <w:marLeft w:val="0"/>
          <w:marRight w:val="0"/>
          <w:marTop w:val="0"/>
          <w:marBottom w:val="300"/>
          <w:divBdr>
            <w:top w:val="none" w:sz="0" w:space="0" w:color="auto"/>
            <w:left w:val="none" w:sz="0" w:space="0" w:color="auto"/>
            <w:bottom w:val="none" w:sz="0" w:space="0" w:color="auto"/>
            <w:right w:val="none" w:sz="0" w:space="0" w:color="auto"/>
          </w:divBdr>
          <w:divsChild>
            <w:div w:id="1037855823">
              <w:marLeft w:val="0"/>
              <w:marRight w:val="0"/>
              <w:marTop w:val="0"/>
              <w:marBottom w:val="0"/>
              <w:divBdr>
                <w:top w:val="none" w:sz="0" w:space="0" w:color="auto"/>
                <w:left w:val="none" w:sz="0" w:space="0" w:color="auto"/>
                <w:bottom w:val="none" w:sz="0" w:space="0" w:color="auto"/>
                <w:right w:val="none" w:sz="0" w:space="0" w:color="auto"/>
              </w:divBdr>
            </w:div>
            <w:div w:id="247076989">
              <w:marLeft w:val="0"/>
              <w:marRight w:val="0"/>
              <w:marTop w:val="0"/>
              <w:marBottom w:val="0"/>
              <w:divBdr>
                <w:top w:val="none" w:sz="0" w:space="0" w:color="auto"/>
                <w:left w:val="none" w:sz="0" w:space="0" w:color="auto"/>
                <w:bottom w:val="none" w:sz="0" w:space="0" w:color="auto"/>
                <w:right w:val="none" w:sz="0" w:space="0" w:color="auto"/>
              </w:divBdr>
              <w:divsChild>
                <w:div w:id="799760097">
                  <w:marLeft w:val="0"/>
                  <w:marRight w:val="0"/>
                  <w:marTop w:val="0"/>
                  <w:marBottom w:val="0"/>
                  <w:divBdr>
                    <w:top w:val="none" w:sz="0" w:space="0" w:color="auto"/>
                    <w:left w:val="none" w:sz="0" w:space="0" w:color="auto"/>
                    <w:bottom w:val="none" w:sz="0" w:space="0" w:color="auto"/>
                    <w:right w:val="none" w:sz="0" w:space="0" w:color="auto"/>
                  </w:divBdr>
                </w:div>
                <w:div w:id="1960648405">
                  <w:marLeft w:val="0"/>
                  <w:marRight w:val="0"/>
                  <w:marTop w:val="0"/>
                  <w:marBottom w:val="0"/>
                  <w:divBdr>
                    <w:top w:val="none" w:sz="0" w:space="0" w:color="auto"/>
                    <w:left w:val="none" w:sz="0" w:space="0" w:color="auto"/>
                    <w:bottom w:val="none" w:sz="0" w:space="0" w:color="auto"/>
                    <w:right w:val="none" w:sz="0" w:space="0" w:color="auto"/>
                  </w:divBdr>
                </w:div>
                <w:div w:id="1765304139">
                  <w:marLeft w:val="0"/>
                  <w:marRight w:val="0"/>
                  <w:marTop w:val="0"/>
                  <w:marBottom w:val="0"/>
                  <w:divBdr>
                    <w:top w:val="none" w:sz="0" w:space="0" w:color="auto"/>
                    <w:left w:val="none" w:sz="0" w:space="0" w:color="auto"/>
                    <w:bottom w:val="none" w:sz="0" w:space="0" w:color="auto"/>
                    <w:right w:val="none" w:sz="0" w:space="0" w:color="auto"/>
                  </w:divBdr>
                </w:div>
                <w:div w:id="15287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8490">
      <w:bodyDiv w:val="1"/>
      <w:marLeft w:val="0"/>
      <w:marRight w:val="0"/>
      <w:marTop w:val="0"/>
      <w:marBottom w:val="0"/>
      <w:divBdr>
        <w:top w:val="none" w:sz="0" w:space="0" w:color="auto"/>
        <w:left w:val="none" w:sz="0" w:space="0" w:color="auto"/>
        <w:bottom w:val="none" w:sz="0" w:space="0" w:color="auto"/>
        <w:right w:val="none" w:sz="0" w:space="0" w:color="auto"/>
      </w:divBdr>
      <w:divsChild>
        <w:div w:id="804472918">
          <w:marLeft w:val="0"/>
          <w:marRight w:val="0"/>
          <w:marTop w:val="0"/>
          <w:marBottom w:val="0"/>
          <w:divBdr>
            <w:top w:val="none" w:sz="0" w:space="0" w:color="auto"/>
            <w:left w:val="none" w:sz="0" w:space="0" w:color="auto"/>
            <w:bottom w:val="none" w:sz="0" w:space="0" w:color="auto"/>
            <w:right w:val="none" w:sz="0" w:space="0" w:color="auto"/>
          </w:divBdr>
        </w:div>
        <w:div w:id="1588804352">
          <w:marLeft w:val="0"/>
          <w:marRight w:val="0"/>
          <w:marTop w:val="0"/>
          <w:marBottom w:val="0"/>
          <w:divBdr>
            <w:top w:val="none" w:sz="0" w:space="0" w:color="auto"/>
            <w:left w:val="none" w:sz="0" w:space="0" w:color="auto"/>
            <w:bottom w:val="none" w:sz="0" w:space="0" w:color="auto"/>
            <w:right w:val="none" w:sz="0" w:space="0" w:color="auto"/>
          </w:divBdr>
          <w:divsChild>
            <w:div w:id="623928208">
              <w:marLeft w:val="0"/>
              <w:marRight w:val="0"/>
              <w:marTop w:val="0"/>
              <w:marBottom w:val="0"/>
              <w:divBdr>
                <w:top w:val="none" w:sz="0" w:space="0" w:color="auto"/>
                <w:left w:val="none" w:sz="0" w:space="0" w:color="auto"/>
                <w:bottom w:val="none" w:sz="0" w:space="0" w:color="auto"/>
                <w:right w:val="none" w:sz="0" w:space="0" w:color="auto"/>
              </w:divBdr>
            </w:div>
            <w:div w:id="9936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4172">
      <w:bodyDiv w:val="1"/>
      <w:marLeft w:val="0"/>
      <w:marRight w:val="0"/>
      <w:marTop w:val="0"/>
      <w:marBottom w:val="0"/>
      <w:divBdr>
        <w:top w:val="none" w:sz="0" w:space="0" w:color="auto"/>
        <w:left w:val="none" w:sz="0" w:space="0" w:color="auto"/>
        <w:bottom w:val="none" w:sz="0" w:space="0" w:color="auto"/>
        <w:right w:val="none" w:sz="0" w:space="0" w:color="auto"/>
      </w:divBdr>
      <w:divsChild>
        <w:div w:id="791094455">
          <w:marLeft w:val="0"/>
          <w:marRight w:val="0"/>
          <w:marTop w:val="0"/>
          <w:marBottom w:val="0"/>
          <w:divBdr>
            <w:top w:val="none" w:sz="0" w:space="0" w:color="auto"/>
            <w:left w:val="none" w:sz="0" w:space="0" w:color="auto"/>
            <w:bottom w:val="none" w:sz="0" w:space="0" w:color="auto"/>
            <w:right w:val="none" w:sz="0" w:space="0" w:color="auto"/>
          </w:divBdr>
        </w:div>
        <w:div w:id="1399013470">
          <w:marLeft w:val="0"/>
          <w:marRight w:val="0"/>
          <w:marTop w:val="0"/>
          <w:marBottom w:val="0"/>
          <w:divBdr>
            <w:top w:val="none" w:sz="0" w:space="0" w:color="auto"/>
            <w:left w:val="none" w:sz="0" w:space="0" w:color="auto"/>
            <w:bottom w:val="none" w:sz="0" w:space="0" w:color="auto"/>
            <w:right w:val="none" w:sz="0" w:space="0" w:color="auto"/>
          </w:divBdr>
          <w:divsChild>
            <w:div w:id="5767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2.rio.rj.gov.br/sco/" TargetMode="External"/><Relationship Id="rId18" Type="http://schemas.openxmlformats.org/officeDocument/2006/relationships/hyperlink" Target="https://contas.tcu.gov.br/pesquisaJurisprudencia/"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2.rio.rj.gov.br/sco/" TargetMode="External"/><Relationship Id="rId7" Type="http://schemas.openxmlformats.org/officeDocument/2006/relationships/endnotes" Target="endnotes.xml"/><Relationship Id="rId12" Type="http://schemas.openxmlformats.org/officeDocument/2006/relationships/hyperlink" Target="http://www2.rio.rj.gov.br/sco/" TargetMode="External"/><Relationship Id="rId17" Type="http://schemas.openxmlformats.org/officeDocument/2006/relationships/hyperlink" Target="http://portal.iphan.gov.br/uploads/publicacao/CadTec1_Manual_de_Elaboracao_de_Projetos_m.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lanalto.gov.br/ccivil_03/_ato2011-2014/2013/decreto/D7983.htm" TargetMode="External"/><Relationship Id="rId20" Type="http://schemas.openxmlformats.org/officeDocument/2006/relationships/hyperlink" Target="http://www.cnj.jus.br/campanhas/626-gestao-planejamento-e-pesquisa/controle-interno/sumulas/18310-sumula-253-tc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web.rio.rj.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leis/L8666cons.htm" TargetMode="External"/><Relationship Id="rId23" Type="http://schemas.openxmlformats.org/officeDocument/2006/relationships/hyperlink" Target="http://pdi.sites.uff.br/wp-content/uploads/sites/196/2018/06/PDI_2018-2022_aprovado-CUV_30-05-2018.pdf" TargetMode="External"/><Relationship Id="rId10" Type="http://schemas.openxmlformats.org/officeDocument/2006/relationships/hyperlink" Target="http://www.fgv.br/" TargetMode="External"/><Relationship Id="rId19" Type="http://schemas.openxmlformats.org/officeDocument/2006/relationships/hyperlink" Target="https://contas.tcu.gov.br/etcu/ObterDocumentoSisdoc?seAbrirDocNoBrowser=true&amp;codArqCatalogado=9320953&amp;codPapelTramitavel=5336603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legislacao.planalto.gov.br/legisla/legislacao.nsf/Viw_Identificacao/lei%208.666-1993?OpenDocument" TargetMode="External"/><Relationship Id="rId22" Type="http://schemas.openxmlformats.org/officeDocument/2006/relationships/hyperlink" Target="http://www.comprasnet.gov.br/publicacoes/manuais/manual_projeto.pdf"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13</Pages>
  <Words>6145</Words>
  <Characters>33185</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Coyunji</dc:creator>
  <cp:lastModifiedBy>User</cp:lastModifiedBy>
  <cp:revision>107</cp:revision>
  <cp:lastPrinted>2019-09-03T17:30:00Z</cp:lastPrinted>
  <dcterms:created xsi:type="dcterms:W3CDTF">2018-10-04T23:11:00Z</dcterms:created>
  <dcterms:modified xsi:type="dcterms:W3CDTF">2019-09-03T17:31:00Z</dcterms:modified>
</cp:coreProperties>
</file>