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77F92" w14:textId="77777777" w:rsidR="00317E71" w:rsidRPr="006D546C" w:rsidRDefault="00317E71" w:rsidP="00287FE7">
      <w:pPr>
        <w:pStyle w:val="Ttulo1"/>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3CA96E74">
            <wp:simplePos x="0" y="0"/>
            <wp:positionH relativeFrom="margin">
              <wp:align>center</wp:align>
            </wp:positionH>
            <wp:positionV relativeFrom="paragraph">
              <wp:posOffset>-404495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14:paraId="72D20E5C" w14:textId="3AC000C5" w:rsidR="006E4496" w:rsidRPr="006D546C" w:rsidRDefault="006E4496" w:rsidP="00180BEF">
      <w:pPr>
        <w:tabs>
          <w:tab w:val="left" w:pos="8880"/>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180BEF">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77777777" w:rsidR="006E4496" w:rsidRPr="006D546C" w:rsidRDefault="00E23909" w:rsidP="00180BEF">
      <w:pPr>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56C392D9" w14:textId="2DAC9E8F" w:rsidR="006E4496" w:rsidRDefault="006E4496" w:rsidP="005B345F">
      <w:pPr>
        <w:spacing w:after="120" w:line="276" w:lineRule="auto"/>
        <w:ind w:right="-15"/>
        <w:jc w:val="center"/>
        <w:rPr>
          <w:rFonts w:asciiTheme="minorHAnsi" w:hAnsiTheme="minorHAnsi" w:cstheme="minorHAnsi"/>
          <w:b/>
          <w:bCs/>
          <w:color w:val="000000"/>
          <w:sz w:val="22"/>
          <w:szCs w:val="22"/>
        </w:rPr>
      </w:pPr>
    </w:p>
    <w:p w14:paraId="6C40E85E" w14:textId="77777777" w:rsidR="00180BEF" w:rsidRDefault="00180BEF" w:rsidP="00180BEF">
      <w:pPr>
        <w:jc w:val="center"/>
        <w:rPr>
          <w:rFonts w:cs="Arial"/>
          <w:b/>
          <w:bCs/>
          <w:color w:val="000000"/>
          <w:szCs w:val="20"/>
        </w:rPr>
      </w:pPr>
    </w:p>
    <w:p w14:paraId="4E0FFF43" w14:textId="6A6E9C18" w:rsidR="00180BEF" w:rsidRPr="0000392B" w:rsidRDefault="00180BEF" w:rsidP="00180BEF">
      <w:pPr>
        <w:jc w:val="center"/>
        <w:rPr>
          <w:rFonts w:cs="Arial"/>
          <w:b/>
          <w:bCs/>
          <w:color w:val="000000"/>
          <w:szCs w:val="20"/>
        </w:rPr>
      </w:pPr>
      <w:r w:rsidRPr="0000392B">
        <w:rPr>
          <w:rFonts w:cs="Arial"/>
          <w:b/>
          <w:bCs/>
          <w:color w:val="000000"/>
          <w:szCs w:val="20"/>
        </w:rPr>
        <w:t>TERMO DE REFERÊNCIA</w:t>
      </w:r>
    </w:p>
    <w:p w14:paraId="56C08023" w14:textId="651A9425" w:rsidR="00180BEF" w:rsidRPr="0000392B" w:rsidRDefault="00180BEF" w:rsidP="00180BEF">
      <w:pPr>
        <w:jc w:val="center"/>
        <w:rPr>
          <w:rFonts w:cs="Arial"/>
          <w:b/>
          <w:bCs/>
          <w:color w:val="000000"/>
          <w:szCs w:val="20"/>
        </w:rPr>
      </w:pPr>
      <w:r w:rsidRPr="0000392B">
        <w:rPr>
          <w:rFonts w:cs="Arial"/>
          <w:b/>
          <w:bCs/>
          <w:color w:val="000000"/>
          <w:szCs w:val="20"/>
        </w:rPr>
        <w:t xml:space="preserve">PREGÃO ELETRÔNICO </w:t>
      </w:r>
      <w:r w:rsidR="006B6AF9">
        <w:rPr>
          <w:rFonts w:cs="Arial"/>
          <w:b/>
          <w:bCs/>
          <w:color w:val="000000"/>
          <w:szCs w:val="20"/>
        </w:rPr>
        <w:t>SISTEMA DE REGISTRO DE PREÇOS</w:t>
      </w:r>
      <w:r w:rsidR="008645CC">
        <w:rPr>
          <w:rFonts w:cs="Arial"/>
          <w:b/>
          <w:bCs/>
          <w:color w:val="000000"/>
          <w:szCs w:val="20"/>
        </w:rPr>
        <w:t xml:space="preserve">  </w:t>
      </w:r>
    </w:p>
    <w:p w14:paraId="32009901" w14:textId="77777777" w:rsidR="00180BEF" w:rsidRPr="0000392B" w:rsidRDefault="00180BEF" w:rsidP="00180BEF">
      <w:pPr>
        <w:jc w:val="center"/>
        <w:rPr>
          <w:rFonts w:cs="Arial"/>
          <w:b/>
          <w:bCs/>
          <w:iCs/>
          <w:color w:val="000000"/>
          <w:szCs w:val="20"/>
        </w:rPr>
      </w:pPr>
      <w:r w:rsidRPr="0000392B">
        <w:rPr>
          <w:rFonts w:cs="Arial"/>
          <w:b/>
          <w:bCs/>
          <w:iCs/>
          <w:color w:val="000000"/>
          <w:szCs w:val="20"/>
        </w:rPr>
        <w:t>(COMPRAS)</w:t>
      </w:r>
    </w:p>
    <w:p w14:paraId="5BFA907B" w14:textId="77777777" w:rsidR="00180BEF" w:rsidRPr="0000392B" w:rsidRDefault="00180BEF" w:rsidP="00180BEF">
      <w:pPr>
        <w:spacing w:after="120" w:line="276" w:lineRule="auto"/>
        <w:ind w:right="-15"/>
        <w:jc w:val="center"/>
        <w:rPr>
          <w:rFonts w:cs="Arial"/>
          <w:b/>
          <w:bCs/>
          <w:i/>
          <w:color w:val="FF0000"/>
          <w:szCs w:val="20"/>
        </w:rPr>
      </w:pPr>
    </w:p>
    <w:p w14:paraId="3685A5B6" w14:textId="77777777" w:rsidR="00180BEF" w:rsidRPr="00320C90" w:rsidRDefault="00180BEF" w:rsidP="00180BEF">
      <w:pPr>
        <w:spacing w:line="276" w:lineRule="auto"/>
        <w:jc w:val="center"/>
        <w:rPr>
          <w:rFonts w:cs="Arial"/>
          <w:b/>
          <w:bCs/>
          <w:i/>
          <w:szCs w:val="20"/>
        </w:rPr>
      </w:pPr>
      <w:r w:rsidRPr="00320C90">
        <w:rPr>
          <w:rFonts w:cs="Arial"/>
          <w:b/>
          <w:bCs/>
          <w:i/>
          <w:szCs w:val="20"/>
        </w:rPr>
        <w:t xml:space="preserve">PRÓ-REITORIA DE ADMINISTRAÇÃO (UASG 150182) </w:t>
      </w:r>
    </w:p>
    <w:p w14:paraId="744B3572" w14:textId="4D49A7DC" w:rsidR="008645CC" w:rsidRPr="008645CC" w:rsidRDefault="00180BEF" w:rsidP="008645CC">
      <w:pPr>
        <w:jc w:val="center"/>
        <w:rPr>
          <w:rFonts w:cs="Arial"/>
          <w:b/>
          <w:bCs/>
          <w:color w:val="FF0000"/>
          <w:szCs w:val="20"/>
        </w:rPr>
      </w:pPr>
      <w:r w:rsidRPr="008645CC">
        <w:rPr>
          <w:rFonts w:cs="Arial"/>
          <w:b/>
          <w:bCs/>
          <w:color w:val="FF0000"/>
          <w:szCs w:val="20"/>
        </w:rPr>
        <w:t xml:space="preserve">PREGÃO </w:t>
      </w:r>
      <w:r w:rsidR="00C8798F">
        <w:rPr>
          <w:rFonts w:cs="Arial"/>
          <w:b/>
          <w:bCs/>
          <w:color w:val="FF0000"/>
          <w:szCs w:val="20"/>
        </w:rPr>
        <w:t xml:space="preserve">SRP </w:t>
      </w:r>
      <w:r w:rsidR="008645CC" w:rsidRPr="008645CC">
        <w:rPr>
          <w:rFonts w:cs="Arial"/>
          <w:b/>
          <w:bCs/>
          <w:color w:val="FF0000"/>
          <w:szCs w:val="20"/>
        </w:rPr>
        <w:t>Nº 09/2020</w:t>
      </w:r>
    </w:p>
    <w:p w14:paraId="40330797" w14:textId="044E4529" w:rsidR="00180BEF" w:rsidRPr="0000392B" w:rsidRDefault="00180BEF" w:rsidP="00180BEF">
      <w:pPr>
        <w:spacing w:line="276" w:lineRule="auto"/>
        <w:jc w:val="center"/>
        <w:rPr>
          <w:rFonts w:cs="Arial"/>
          <w:b/>
          <w:bCs/>
          <w:color w:val="000000"/>
          <w:szCs w:val="20"/>
        </w:rPr>
      </w:pPr>
    </w:p>
    <w:p w14:paraId="00B708D8" w14:textId="3CC3D5DB" w:rsidR="00180BEF" w:rsidRDefault="00180BEF" w:rsidP="00180BEF">
      <w:pPr>
        <w:spacing w:line="276" w:lineRule="auto"/>
        <w:jc w:val="center"/>
        <w:rPr>
          <w:rFonts w:cs="Arial"/>
          <w:color w:val="000000"/>
          <w:szCs w:val="20"/>
        </w:rPr>
      </w:pPr>
      <w:r w:rsidRPr="00006BFB">
        <w:rPr>
          <w:rFonts w:cs="Arial"/>
          <w:color w:val="000000"/>
          <w:szCs w:val="20"/>
        </w:rPr>
        <w:t xml:space="preserve">(Processo Administrativo </w:t>
      </w:r>
      <w:proofErr w:type="spellStart"/>
      <w:r w:rsidRPr="00006BFB">
        <w:rPr>
          <w:rFonts w:cs="Arial"/>
          <w:color w:val="000000"/>
          <w:szCs w:val="20"/>
        </w:rPr>
        <w:t>n.°</w:t>
      </w:r>
      <w:proofErr w:type="spellEnd"/>
      <w:r w:rsidRPr="00006BFB">
        <w:rPr>
          <w:rFonts w:cs="Arial"/>
          <w:color w:val="000000"/>
          <w:szCs w:val="20"/>
        </w:rPr>
        <w:t xml:space="preserve"> 23069.</w:t>
      </w:r>
      <w:r w:rsidR="008645CC">
        <w:rPr>
          <w:rFonts w:cs="Arial"/>
          <w:color w:val="000000"/>
          <w:szCs w:val="20"/>
        </w:rPr>
        <w:t>000819/2020-30</w:t>
      </w:r>
      <w:r w:rsidRPr="00006BFB">
        <w:rPr>
          <w:rFonts w:cs="Arial"/>
          <w:color w:val="000000"/>
          <w:szCs w:val="20"/>
        </w:rPr>
        <w:t>)</w:t>
      </w:r>
    </w:p>
    <w:p w14:paraId="3FF01251" w14:textId="77FB8C82" w:rsidR="00B359FE" w:rsidRDefault="00B359FE" w:rsidP="00180BEF">
      <w:pPr>
        <w:spacing w:line="276" w:lineRule="auto"/>
        <w:jc w:val="center"/>
        <w:rPr>
          <w:rFonts w:cs="Arial"/>
          <w:color w:val="000000"/>
          <w:szCs w:val="20"/>
        </w:rPr>
      </w:pPr>
    </w:p>
    <w:p w14:paraId="084A4453" w14:textId="77777777" w:rsidR="00B359FE" w:rsidRDefault="00B359FE" w:rsidP="00180BEF">
      <w:pPr>
        <w:spacing w:line="276" w:lineRule="auto"/>
        <w:jc w:val="center"/>
        <w:rPr>
          <w:rFonts w:cs="Arial"/>
          <w:color w:val="000000"/>
          <w:szCs w:val="20"/>
        </w:rPr>
      </w:pPr>
    </w:p>
    <w:p w14:paraId="7FF4FB24" w14:textId="74539F4B" w:rsidR="00180BEF" w:rsidRDefault="00180BEF" w:rsidP="00180BEF">
      <w:pPr>
        <w:spacing w:line="276" w:lineRule="auto"/>
        <w:rPr>
          <w:rFonts w:cs="Arial"/>
          <w:color w:val="000000"/>
          <w:szCs w:val="20"/>
        </w:rPr>
      </w:pPr>
    </w:p>
    <w:p w14:paraId="40612277" w14:textId="77777777" w:rsidR="00180BEF" w:rsidRPr="00320C90" w:rsidRDefault="00180BEF" w:rsidP="00180BEF">
      <w:pPr>
        <w:pStyle w:val="Nivel10"/>
        <w:numPr>
          <w:ilvl w:val="0"/>
          <w:numId w:val="30"/>
        </w:numPr>
        <w:suppressAutoHyphens w:val="0"/>
        <w:spacing w:after="120"/>
        <w:rPr>
          <w:rFonts w:asciiTheme="minorHAnsi" w:hAnsiTheme="minorHAnsi" w:cstheme="minorHAnsi"/>
          <w:sz w:val="22"/>
          <w:szCs w:val="22"/>
        </w:rPr>
      </w:pPr>
      <w:r w:rsidRPr="00320C90">
        <w:rPr>
          <w:rFonts w:asciiTheme="minorHAnsi" w:hAnsiTheme="minorHAnsi" w:cstheme="minorHAnsi"/>
          <w:sz w:val="22"/>
          <w:szCs w:val="22"/>
        </w:rPr>
        <w:t>DO OBJETO</w:t>
      </w:r>
    </w:p>
    <w:p w14:paraId="7B507A7C" w14:textId="3A519383" w:rsidR="005272D7" w:rsidRPr="00320C90" w:rsidRDefault="005272D7" w:rsidP="006B6AF9">
      <w:pPr>
        <w:numPr>
          <w:ilvl w:val="1"/>
          <w:numId w:val="32"/>
        </w:numPr>
        <w:spacing w:line="276" w:lineRule="auto"/>
        <w:jc w:val="both"/>
        <w:rPr>
          <w:rFonts w:asciiTheme="minorHAnsi" w:hAnsiTheme="minorHAnsi" w:cstheme="minorHAnsi"/>
          <w:sz w:val="22"/>
          <w:szCs w:val="22"/>
        </w:rPr>
      </w:pPr>
      <w:r w:rsidRPr="00320C90">
        <w:rPr>
          <w:rFonts w:asciiTheme="minorHAnsi" w:hAnsiTheme="minorHAnsi" w:cstheme="minorHAnsi"/>
          <w:sz w:val="22"/>
          <w:szCs w:val="22"/>
        </w:rPr>
        <w:t xml:space="preserve">Eventual aquisição de </w:t>
      </w:r>
      <w:r w:rsidR="00882593" w:rsidRPr="008F3EEE">
        <w:rPr>
          <w:rFonts w:ascii="Verdana" w:hAnsi="Verdana" w:cs="Arial"/>
          <w:b/>
          <w:sz w:val="18"/>
          <w:szCs w:val="18"/>
          <w:u w:val="single"/>
        </w:rPr>
        <w:t xml:space="preserve">Maravalha de palha (madeira) </w:t>
      </w:r>
      <w:proofErr w:type="spellStart"/>
      <w:r w:rsidR="00882593" w:rsidRPr="008F3EEE">
        <w:rPr>
          <w:rFonts w:ascii="Verdana" w:hAnsi="Verdana" w:cs="Arial"/>
          <w:b/>
          <w:sz w:val="18"/>
          <w:szCs w:val="18"/>
          <w:u w:val="single"/>
        </w:rPr>
        <w:t>Pinnus</w:t>
      </w:r>
      <w:proofErr w:type="spellEnd"/>
      <w:r w:rsidR="00882593" w:rsidRPr="008F3EEE">
        <w:rPr>
          <w:rFonts w:ascii="Verdana" w:hAnsi="Verdana" w:cs="Arial"/>
          <w:b/>
          <w:sz w:val="18"/>
          <w:szCs w:val="18"/>
          <w:u w:val="single"/>
        </w:rPr>
        <w:t xml:space="preserve"> </w:t>
      </w:r>
      <w:proofErr w:type="spellStart"/>
      <w:r w:rsidR="00882593" w:rsidRPr="008F3EEE">
        <w:rPr>
          <w:rFonts w:ascii="Verdana" w:hAnsi="Verdana" w:cs="Arial"/>
          <w:b/>
          <w:sz w:val="18"/>
          <w:szCs w:val="18"/>
          <w:u w:val="single"/>
        </w:rPr>
        <w:t>Eliotii</w:t>
      </w:r>
      <w:proofErr w:type="spellEnd"/>
      <w:r w:rsidRPr="008F3EEE">
        <w:rPr>
          <w:rFonts w:asciiTheme="minorHAnsi" w:hAnsiTheme="minorHAnsi" w:cstheme="minorHAnsi"/>
          <w:b/>
          <w:sz w:val="22"/>
          <w:szCs w:val="22"/>
        </w:rPr>
        <w:t xml:space="preserve"> </w:t>
      </w:r>
      <w:r w:rsidRPr="00320C90">
        <w:rPr>
          <w:rFonts w:asciiTheme="minorHAnsi" w:hAnsiTheme="minorHAnsi" w:cstheme="minorHAnsi"/>
          <w:sz w:val="22"/>
          <w:szCs w:val="22"/>
        </w:rPr>
        <w:t xml:space="preserve">para atender </w:t>
      </w:r>
      <w:r w:rsidR="00882593">
        <w:rPr>
          <w:rFonts w:asciiTheme="minorHAnsi" w:hAnsiTheme="minorHAnsi" w:cstheme="minorHAnsi"/>
          <w:sz w:val="22"/>
          <w:szCs w:val="22"/>
        </w:rPr>
        <w:t>as demandas no Núcleo de Animais de Laboratório – NAL e Biotérios Experimentais</w:t>
      </w:r>
      <w:r w:rsidRPr="00320C90">
        <w:rPr>
          <w:rFonts w:asciiTheme="minorHAnsi" w:hAnsiTheme="minorHAnsi" w:cstheme="minorHAnsi"/>
          <w:sz w:val="22"/>
          <w:szCs w:val="22"/>
        </w:rPr>
        <w:t xml:space="preserve"> através da</w:t>
      </w:r>
      <w:r w:rsidRPr="00320C90">
        <w:rPr>
          <w:rFonts w:asciiTheme="minorHAnsi" w:hAnsiTheme="minorHAnsi" w:cstheme="minorHAnsi"/>
          <w:b/>
          <w:sz w:val="22"/>
          <w:szCs w:val="22"/>
        </w:rPr>
        <w:t xml:space="preserve"> Pró - Reitoria de Administração (PROAD)</w:t>
      </w:r>
      <w:r w:rsidRPr="00320C90">
        <w:rPr>
          <w:rFonts w:asciiTheme="minorHAnsi" w:hAnsiTheme="minorHAnsi" w:cstheme="minorHAnsi"/>
          <w:sz w:val="22"/>
          <w:szCs w:val="22"/>
        </w:rPr>
        <w:t>, em Niterói – RJ, conforme condições, quantidades, exigências e estimativas, inclusive as encaminhadas pelos órgãos e entidades (quando for o caso), estabelecidas neste instrumento.</w:t>
      </w:r>
    </w:p>
    <w:p w14:paraId="0E016126" w14:textId="6EBCA657" w:rsidR="005272D7" w:rsidRDefault="005272D7" w:rsidP="006B6AF9">
      <w:pPr>
        <w:numPr>
          <w:ilvl w:val="1"/>
          <w:numId w:val="32"/>
        </w:numPr>
        <w:spacing w:line="276" w:lineRule="auto"/>
        <w:jc w:val="both"/>
        <w:rPr>
          <w:rFonts w:asciiTheme="minorHAnsi" w:hAnsiTheme="minorHAnsi" w:cstheme="minorHAnsi"/>
          <w:sz w:val="22"/>
          <w:szCs w:val="22"/>
        </w:rPr>
      </w:pPr>
      <w:r w:rsidRPr="00320C90">
        <w:rPr>
          <w:rFonts w:asciiTheme="minorHAnsi" w:hAnsiTheme="minorHAnsi" w:cstheme="minorHAnsi"/>
          <w:sz w:val="22"/>
          <w:szCs w:val="22"/>
        </w:rPr>
        <w:t xml:space="preserve">A Planilha estimativa com Descrição dos itens encontra-se no </w:t>
      </w:r>
      <w:r w:rsidRPr="00525557">
        <w:rPr>
          <w:rFonts w:asciiTheme="minorHAnsi" w:hAnsiTheme="minorHAnsi" w:cstheme="minorHAnsi"/>
          <w:b/>
          <w:bCs/>
          <w:sz w:val="22"/>
          <w:szCs w:val="22"/>
        </w:rPr>
        <w:t>Anexo I</w:t>
      </w:r>
      <w:r w:rsidR="006B6AF9" w:rsidRPr="00525557">
        <w:rPr>
          <w:rFonts w:asciiTheme="minorHAnsi" w:hAnsiTheme="minorHAnsi" w:cstheme="minorHAnsi"/>
          <w:b/>
          <w:bCs/>
          <w:sz w:val="22"/>
          <w:szCs w:val="22"/>
        </w:rPr>
        <w:t>-A</w:t>
      </w:r>
      <w:r w:rsidRPr="00320C90">
        <w:rPr>
          <w:rFonts w:asciiTheme="minorHAnsi" w:hAnsiTheme="minorHAnsi" w:cstheme="minorHAnsi"/>
          <w:sz w:val="22"/>
          <w:szCs w:val="22"/>
        </w:rPr>
        <w:t>, deste Termo de Referência.</w:t>
      </w:r>
    </w:p>
    <w:p w14:paraId="14D65013" w14:textId="06229C3E" w:rsidR="00320C90" w:rsidRDefault="00320C90" w:rsidP="006B6AF9">
      <w:pPr>
        <w:numPr>
          <w:ilvl w:val="1"/>
          <w:numId w:val="32"/>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 Planilha com descrição dos endereços de entrega encontra-se no </w:t>
      </w:r>
      <w:r w:rsidRPr="00525557">
        <w:rPr>
          <w:rFonts w:asciiTheme="minorHAnsi" w:hAnsiTheme="minorHAnsi" w:cstheme="minorHAnsi"/>
          <w:b/>
          <w:bCs/>
          <w:sz w:val="22"/>
          <w:szCs w:val="22"/>
        </w:rPr>
        <w:t>Anexo I</w:t>
      </w:r>
      <w:r w:rsidR="006B6AF9" w:rsidRPr="00525557">
        <w:rPr>
          <w:rFonts w:asciiTheme="minorHAnsi" w:hAnsiTheme="minorHAnsi" w:cstheme="minorHAnsi"/>
          <w:b/>
          <w:bCs/>
          <w:sz w:val="22"/>
          <w:szCs w:val="22"/>
        </w:rPr>
        <w:t>-B</w:t>
      </w:r>
      <w:r>
        <w:rPr>
          <w:rFonts w:asciiTheme="minorHAnsi" w:hAnsiTheme="minorHAnsi" w:cstheme="minorHAnsi"/>
          <w:sz w:val="22"/>
          <w:szCs w:val="22"/>
        </w:rPr>
        <w:t>, deste Termo de Referência.</w:t>
      </w:r>
    </w:p>
    <w:p w14:paraId="41206D95" w14:textId="36FE167A" w:rsidR="00320C90" w:rsidRDefault="00320C90" w:rsidP="006B6AF9">
      <w:pPr>
        <w:numPr>
          <w:ilvl w:val="1"/>
          <w:numId w:val="32"/>
        </w:numPr>
        <w:spacing w:line="276" w:lineRule="auto"/>
        <w:jc w:val="both"/>
        <w:rPr>
          <w:rFonts w:asciiTheme="minorHAnsi" w:hAnsiTheme="minorHAnsi" w:cstheme="minorHAnsi"/>
          <w:sz w:val="22"/>
          <w:szCs w:val="22"/>
        </w:rPr>
      </w:pPr>
      <w:r>
        <w:rPr>
          <w:rFonts w:asciiTheme="minorHAnsi" w:hAnsiTheme="minorHAnsi" w:cstheme="minorHAnsi"/>
          <w:sz w:val="22"/>
          <w:szCs w:val="22"/>
        </w:rPr>
        <w:t>Margens de Preferência:</w:t>
      </w:r>
    </w:p>
    <w:p w14:paraId="4CB11585" w14:textId="7A11673A" w:rsidR="00320C90" w:rsidRPr="00320C90" w:rsidRDefault="00320C90" w:rsidP="006B6AF9">
      <w:pPr>
        <w:numPr>
          <w:ilvl w:val="2"/>
          <w:numId w:val="32"/>
        </w:numPr>
        <w:spacing w:line="276" w:lineRule="auto"/>
        <w:ind w:hanging="294"/>
        <w:jc w:val="both"/>
        <w:rPr>
          <w:rFonts w:asciiTheme="minorHAnsi" w:hAnsiTheme="minorHAnsi" w:cstheme="minorHAnsi"/>
          <w:sz w:val="22"/>
          <w:szCs w:val="22"/>
        </w:rPr>
      </w:pPr>
      <w:r>
        <w:rPr>
          <w:rFonts w:asciiTheme="minorHAnsi" w:hAnsiTheme="minorHAnsi" w:cstheme="minorHAnsi"/>
          <w:sz w:val="22"/>
          <w:szCs w:val="22"/>
        </w:rPr>
        <w:t xml:space="preserve">Em atendimento ao Decreto </w:t>
      </w:r>
      <w:r w:rsidR="006B6AF9">
        <w:rPr>
          <w:rFonts w:asciiTheme="minorHAnsi" w:hAnsiTheme="minorHAnsi" w:cstheme="minorHAnsi"/>
          <w:sz w:val="22"/>
          <w:szCs w:val="22"/>
        </w:rPr>
        <w:t>nº 8.538/2015 e Lei Complementar nº 123/2006, esta Administração procederá com Margens de Preferência (até 25% de cada item acima de R$80.000,00) ou Exclusividade em 100% de itens comuns para empresas enquadradas como Microempresas, ou Empresas de Pequeno Porte (item abaixo de R$80.000,00).</w:t>
      </w:r>
    </w:p>
    <w:p w14:paraId="674542B6" w14:textId="77777777" w:rsidR="002459FC" w:rsidRPr="006B6AF9" w:rsidRDefault="002459FC" w:rsidP="006B6AF9">
      <w:pPr>
        <w:pStyle w:val="PargrafodaLista"/>
        <w:numPr>
          <w:ilvl w:val="2"/>
          <w:numId w:val="32"/>
        </w:numPr>
        <w:suppressAutoHyphens w:val="0"/>
        <w:spacing w:before="120" w:after="120" w:line="276" w:lineRule="auto"/>
        <w:ind w:hanging="294"/>
        <w:contextualSpacing w:val="0"/>
        <w:jc w:val="both"/>
        <w:rPr>
          <w:rFonts w:asciiTheme="minorHAnsi" w:hAnsiTheme="minorHAnsi" w:cstheme="minorHAnsi"/>
          <w:iCs/>
          <w:sz w:val="22"/>
          <w:szCs w:val="22"/>
        </w:rPr>
      </w:pPr>
      <w:r w:rsidRPr="006B6AF9">
        <w:rPr>
          <w:rFonts w:asciiTheme="minorHAnsi" w:hAnsiTheme="minorHAnsi" w:cstheme="minorHAnsi"/>
          <w:iCs/>
          <w:sz w:val="22"/>
          <w:szCs w:val="22"/>
        </w:rPr>
        <w:t>Na hipótese de não haver vencedor para a cota reservada, esta poderá ser adjudicada ao vencedor da cota principal ou, diante de sua recusa, aos licitantes remanescentes, desde que pratiquem o preço do primeiro colocado da cota principal.</w:t>
      </w:r>
    </w:p>
    <w:p w14:paraId="671D36BA" w14:textId="77777777" w:rsidR="002459FC" w:rsidRPr="006B6AF9" w:rsidRDefault="002459FC" w:rsidP="006B6AF9">
      <w:pPr>
        <w:pStyle w:val="PargrafodaLista"/>
        <w:numPr>
          <w:ilvl w:val="2"/>
          <w:numId w:val="32"/>
        </w:numPr>
        <w:suppressAutoHyphens w:val="0"/>
        <w:spacing w:before="120" w:after="120" w:line="276" w:lineRule="auto"/>
        <w:ind w:hanging="294"/>
        <w:contextualSpacing w:val="0"/>
        <w:jc w:val="both"/>
        <w:rPr>
          <w:rFonts w:asciiTheme="minorHAnsi" w:hAnsiTheme="minorHAnsi" w:cstheme="minorHAnsi"/>
          <w:iCs/>
          <w:sz w:val="22"/>
          <w:szCs w:val="22"/>
        </w:rPr>
      </w:pPr>
      <w:r w:rsidRPr="006B6AF9">
        <w:rPr>
          <w:rFonts w:asciiTheme="minorHAnsi" w:hAnsiTheme="minorHAnsi" w:cstheme="minorHAnsi"/>
          <w:iCs/>
          <w:sz w:val="22"/>
          <w:szCs w:val="22"/>
        </w:rPr>
        <w:t>Se a mesma empresa vencer a cota reservada e a cota principal, a contratação das cotas deverá ocorrer pelo menor preço.</w:t>
      </w:r>
    </w:p>
    <w:p w14:paraId="66C96C03" w14:textId="77777777" w:rsidR="002459FC" w:rsidRPr="006B6AF9" w:rsidRDefault="002459FC" w:rsidP="006B6AF9">
      <w:pPr>
        <w:pStyle w:val="PargrafodaLista"/>
        <w:numPr>
          <w:ilvl w:val="2"/>
          <w:numId w:val="32"/>
        </w:numPr>
        <w:suppressAutoHyphens w:val="0"/>
        <w:autoSpaceDE w:val="0"/>
        <w:spacing w:after="120" w:line="276" w:lineRule="auto"/>
        <w:ind w:hanging="294"/>
        <w:contextualSpacing w:val="0"/>
        <w:jc w:val="both"/>
        <w:rPr>
          <w:rFonts w:asciiTheme="minorHAnsi" w:hAnsiTheme="minorHAnsi" w:cstheme="minorHAnsi"/>
          <w:b/>
          <w:iCs/>
          <w:sz w:val="22"/>
          <w:szCs w:val="22"/>
        </w:rPr>
      </w:pPr>
      <w:r w:rsidRPr="006B6AF9">
        <w:rPr>
          <w:rFonts w:asciiTheme="minorHAnsi" w:hAnsiTheme="minorHAnsi" w:cstheme="minorHAnsi"/>
          <w:iCs/>
          <w:sz w:val="22"/>
          <w:szCs w:val="22"/>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14:paraId="6C5F46B0" w14:textId="39154216" w:rsidR="00A206AE" w:rsidRPr="00A206AE" w:rsidRDefault="00A206AE" w:rsidP="00320C90">
      <w:pPr>
        <w:pStyle w:val="PargrafodaLista"/>
        <w:numPr>
          <w:ilvl w:val="1"/>
          <w:numId w:val="32"/>
        </w:numPr>
        <w:suppressAutoHyphens w:val="0"/>
        <w:spacing w:before="120" w:after="120" w:line="276" w:lineRule="auto"/>
        <w:contextualSpacing w:val="0"/>
        <w:jc w:val="both"/>
        <w:rPr>
          <w:rFonts w:asciiTheme="minorHAnsi" w:hAnsiTheme="minorHAnsi" w:cstheme="minorHAnsi"/>
          <w:iCs/>
          <w:sz w:val="22"/>
          <w:szCs w:val="22"/>
        </w:rPr>
      </w:pPr>
      <w:r>
        <w:rPr>
          <w:rFonts w:asciiTheme="minorHAnsi" w:hAnsiTheme="minorHAnsi" w:cstheme="minorHAnsi"/>
          <w:iCs/>
          <w:sz w:val="22"/>
          <w:szCs w:val="22"/>
        </w:rPr>
        <w:t xml:space="preserve">Com o Decreto 10.024 de 20 de setembro de 2019, foi permitido estabelecer o critério de disputa dos licitantes na fase de lances (Modo Aberto, ou Aberto-Fechado).  Sugere-se então que sejam respeitados os descritivos por itens no </w:t>
      </w:r>
      <w:r w:rsidRPr="00525557">
        <w:rPr>
          <w:rFonts w:asciiTheme="minorHAnsi" w:hAnsiTheme="minorHAnsi" w:cstheme="minorHAnsi"/>
          <w:b/>
          <w:bCs/>
          <w:iCs/>
          <w:sz w:val="22"/>
          <w:szCs w:val="22"/>
        </w:rPr>
        <w:t>Anexo I-A</w:t>
      </w:r>
      <w:r>
        <w:rPr>
          <w:rFonts w:asciiTheme="minorHAnsi" w:hAnsiTheme="minorHAnsi" w:cstheme="minorHAnsi"/>
          <w:iCs/>
          <w:sz w:val="22"/>
          <w:szCs w:val="22"/>
        </w:rPr>
        <w:t xml:space="preserve"> do referido Termo de Referência, </w:t>
      </w:r>
      <w:r w:rsidR="00525557">
        <w:rPr>
          <w:rFonts w:asciiTheme="minorHAnsi" w:hAnsiTheme="minorHAnsi" w:cstheme="minorHAnsi"/>
          <w:iCs/>
          <w:sz w:val="22"/>
          <w:szCs w:val="22"/>
        </w:rPr>
        <w:t>pois esses critérios foram estabelecidos nos Estudos Preliminares da Contratação</w:t>
      </w:r>
      <w:r>
        <w:rPr>
          <w:rFonts w:asciiTheme="minorHAnsi" w:hAnsiTheme="minorHAnsi" w:cstheme="minorHAnsi"/>
          <w:iCs/>
          <w:sz w:val="22"/>
          <w:szCs w:val="22"/>
        </w:rPr>
        <w:t xml:space="preserve">.  </w:t>
      </w:r>
    </w:p>
    <w:p w14:paraId="08F535E2" w14:textId="540203F9" w:rsidR="005272D7" w:rsidRPr="006B6AF9" w:rsidRDefault="002459FC" w:rsidP="00320C90">
      <w:pPr>
        <w:pStyle w:val="PargrafodaLista"/>
        <w:numPr>
          <w:ilvl w:val="1"/>
          <w:numId w:val="32"/>
        </w:numPr>
        <w:suppressAutoHyphens w:val="0"/>
        <w:spacing w:before="120" w:after="120" w:line="276" w:lineRule="auto"/>
        <w:contextualSpacing w:val="0"/>
        <w:jc w:val="both"/>
        <w:rPr>
          <w:rFonts w:asciiTheme="minorHAnsi" w:hAnsiTheme="minorHAnsi" w:cstheme="minorHAnsi"/>
          <w:iCs/>
          <w:sz w:val="22"/>
          <w:szCs w:val="22"/>
        </w:rPr>
      </w:pPr>
      <w:r w:rsidRPr="006B6AF9">
        <w:rPr>
          <w:rFonts w:asciiTheme="minorHAnsi" w:hAnsiTheme="minorHAnsi" w:cstheme="minorHAnsi"/>
          <w:bCs/>
          <w:iCs/>
          <w:sz w:val="22"/>
          <w:szCs w:val="22"/>
        </w:rPr>
        <w:lastRenderedPageBreak/>
        <w:t xml:space="preserve">O prazo de vigência da contratação é de </w:t>
      </w:r>
      <w:r w:rsidR="00320C90" w:rsidRPr="006B6AF9">
        <w:rPr>
          <w:rFonts w:asciiTheme="minorHAnsi" w:hAnsiTheme="minorHAnsi" w:cstheme="minorHAnsi"/>
          <w:bCs/>
          <w:iCs/>
          <w:sz w:val="22"/>
          <w:szCs w:val="22"/>
        </w:rPr>
        <w:t>12 meses</w:t>
      </w:r>
      <w:r w:rsidRPr="006B6AF9">
        <w:rPr>
          <w:rFonts w:asciiTheme="minorHAnsi" w:hAnsiTheme="minorHAnsi" w:cstheme="minorHAnsi"/>
          <w:bCs/>
          <w:iCs/>
          <w:sz w:val="22"/>
          <w:szCs w:val="22"/>
        </w:rPr>
        <w:t xml:space="preserve"> contados do(a) </w:t>
      </w:r>
      <w:r w:rsidR="00320C90" w:rsidRPr="006B6AF9">
        <w:rPr>
          <w:rFonts w:asciiTheme="minorHAnsi" w:hAnsiTheme="minorHAnsi" w:cstheme="minorHAnsi"/>
          <w:bCs/>
          <w:iCs/>
          <w:sz w:val="22"/>
          <w:szCs w:val="22"/>
        </w:rPr>
        <w:t>assinatura da Ata de Registro de Preços.</w:t>
      </w:r>
      <w:r w:rsidR="00320C90" w:rsidRPr="006B6AF9">
        <w:rPr>
          <w:rFonts w:asciiTheme="minorHAnsi" w:hAnsiTheme="minorHAnsi" w:cstheme="minorHAnsi"/>
          <w:iCs/>
          <w:sz w:val="22"/>
          <w:szCs w:val="22"/>
        </w:rPr>
        <w:t xml:space="preserve"> </w:t>
      </w:r>
    </w:p>
    <w:p w14:paraId="3AB72FDD" w14:textId="77777777" w:rsidR="002459FC" w:rsidRPr="00320C90" w:rsidRDefault="002459FC" w:rsidP="002459FC">
      <w:pPr>
        <w:pStyle w:val="Nivel10"/>
        <w:numPr>
          <w:ilvl w:val="0"/>
          <w:numId w:val="30"/>
        </w:numPr>
        <w:suppressAutoHyphens w:val="0"/>
        <w:spacing w:after="120"/>
        <w:rPr>
          <w:rFonts w:asciiTheme="minorHAnsi" w:hAnsiTheme="minorHAnsi" w:cstheme="minorHAnsi"/>
          <w:sz w:val="22"/>
          <w:szCs w:val="22"/>
        </w:rPr>
      </w:pPr>
      <w:r w:rsidRPr="00320C90">
        <w:rPr>
          <w:rFonts w:asciiTheme="minorHAnsi" w:hAnsiTheme="minorHAnsi" w:cstheme="minorHAnsi"/>
          <w:sz w:val="22"/>
          <w:szCs w:val="22"/>
        </w:rPr>
        <w:t>JUSTIFICATIVA E OBJETIVO DA CONTRATAÇÃO</w:t>
      </w:r>
    </w:p>
    <w:p w14:paraId="046279B2" w14:textId="77777777" w:rsidR="00882593" w:rsidRPr="00882593" w:rsidRDefault="00882593" w:rsidP="00882593">
      <w:pPr>
        <w:pStyle w:val="PargrafodaLista"/>
        <w:widowControl w:val="0"/>
        <w:numPr>
          <w:ilvl w:val="1"/>
          <w:numId w:val="30"/>
        </w:numPr>
        <w:suppressAutoHyphens w:val="0"/>
        <w:autoSpaceDE w:val="0"/>
        <w:autoSpaceDN w:val="0"/>
        <w:adjustRightInd w:val="0"/>
        <w:spacing w:line="312" w:lineRule="auto"/>
        <w:contextualSpacing w:val="0"/>
        <w:jc w:val="both"/>
        <w:rPr>
          <w:rFonts w:asciiTheme="minorHAnsi" w:hAnsiTheme="minorHAnsi" w:cstheme="minorHAnsi"/>
          <w:iCs/>
          <w:sz w:val="22"/>
          <w:szCs w:val="22"/>
        </w:rPr>
      </w:pPr>
      <w:r w:rsidRPr="00882593">
        <w:rPr>
          <w:rFonts w:asciiTheme="minorHAnsi" w:hAnsiTheme="minorHAnsi" w:cstheme="minorHAnsi"/>
          <w:iCs/>
          <w:sz w:val="22"/>
          <w:szCs w:val="22"/>
        </w:rPr>
        <w:t>A UFF é reconhecida na área de animais de laboratório no Brasil, por manter e produzir animais com qualidade genética e sanitária há mais de 50 anos. O Núcleo de Animais de Laboratório (“NAL”), unidade de criação da UFF, tem como missão preservar o bem-estar e a qualidade sanitária e genética dos animais mantidos em seus espaços físicos e em biotérios experimentais. Por isso, o NAL atua, diariamente, de forma a eliminar e minimizar fatores de riscos que possam afetar a saúde dos animais e/ou resultar em prejuízos para os experimentos científicos desenvolvidos nesta instituição.</w:t>
      </w:r>
    </w:p>
    <w:p w14:paraId="50E34375" w14:textId="77777777" w:rsidR="00882593" w:rsidRPr="00882593" w:rsidRDefault="00882593" w:rsidP="00882593">
      <w:pPr>
        <w:pStyle w:val="PargrafodaLista"/>
        <w:spacing w:line="312" w:lineRule="auto"/>
        <w:rPr>
          <w:rFonts w:asciiTheme="minorHAnsi" w:hAnsiTheme="minorHAnsi" w:cstheme="minorHAnsi"/>
          <w:iCs/>
          <w:sz w:val="22"/>
          <w:szCs w:val="22"/>
        </w:rPr>
      </w:pPr>
    </w:p>
    <w:p w14:paraId="399FB646" w14:textId="04BF2415" w:rsidR="00882593" w:rsidRPr="00882593" w:rsidRDefault="00882593" w:rsidP="00882593">
      <w:pPr>
        <w:pStyle w:val="PargrafodaLista"/>
        <w:widowControl w:val="0"/>
        <w:numPr>
          <w:ilvl w:val="1"/>
          <w:numId w:val="30"/>
        </w:numPr>
        <w:suppressAutoHyphens w:val="0"/>
        <w:autoSpaceDE w:val="0"/>
        <w:autoSpaceDN w:val="0"/>
        <w:adjustRightInd w:val="0"/>
        <w:spacing w:line="312" w:lineRule="auto"/>
        <w:contextualSpacing w:val="0"/>
        <w:jc w:val="both"/>
        <w:rPr>
          <w:rFonts w:asciiTheme="minorHAnsi" w:hAnsiTheme="minorHAnsi" w:cstheme="minorHAnsi"/>
          <w:iCs/>
          <w:sz w:val="22"/>
          <w:szCs w:val="22"/>
        </w:rPr>
      </w:pPr>
      <w:r w:rsidRPr="00882593">
        <w:rPr>
          <w:rFonts w:asciiTheme="minorHAnsi" w:hAnsiTheme="minorHAnsi" w:cstheme="minorHAnsi"/>
          <w:iCs/>
          <w:sz w:val="22"/>
          <w:szCs w:val="22"/>
        </w:rPr>
        <w:t>A criação e produção com um novo padrão sanitário de animais, os livres de patógenos específicos (“SPF”), na UFF foi iniciada em 2005, ocasião na qual a UFF implantou também sua rede de biotérios com o objetivo otimizar a infraestrutura e a gestão dos biotérios existentes. A REDEBIO-UFF compreende tanto a unidade de produção, o NAL, quanto as unidades de experimentação de animais de laboratório, localizadas no Instituto de Biologia, no Instituto Biomédico, na Faculdade de Nutrição</w:t>
      </w:r>
      <w:r w:rsidR="00EB2316">
        <w:rPr>
          <w:rFonts w:asciiTheme="minorHAnsi" w:hAnsiTheme="minorHAnsi" w:cstheme="minorHAnsi"/>
          <w:iCs/>
          <w:sz w:val="22"/>
          <w:szCs w:val="22"/>
        </w:rPr>
        <w:t>, Faculdade de Odontologia</w:t>
      </w:r>
      <w:r w:rsidRPr="00882593">
        <w:rPr>
          <w:rFonts w:asciiTheme="minorHAnsi" w:hAnsiTheme="minorHAnsi" w:cstheme="minorHAnsi"/>
          <w:iCs/>
          <w:sz w:val="22"/>
          <w:szCs w:val="22"/>
        </w:rPr>
        <w:t xml:space="preserve"> e no Departamento de Psicologia para apoio às pesquisas realizadas nestes, em função de sua grande demanda por animais de laboratório. Com recursos do CTINFRA 01/2005 e da FAPERJ em 2007 e 2009, foram realizadas as adequações necessárias das instalações e a compra de equipamentos que possibilitaram ao NAL melhorar a qualidade genética e sanitária dos animais produzidos. Por sua vez, pesquisadores puderam então obter resultados fidedignos em seus experimentos, com maior economia e menores custos sociais. </w:t>
      </w:r>
    </w:p>
    <w:p w14:paraId="3F205BF1" w14:textId="77777777" w:rsidR="00882593" w:rsidRPr="00882593" w:rsidRDefault="00882593" w:rsidP="00882593">
      <w:pPr>
        <w:pStyle w:val="PargrafodaLista"/>
        <w:autoSpaceDE w:val="0"/>
        <w:autoSpaceDN w:val="0"/>
        <w:adjustRightInd w:val="0"/>
        <w:spacing w:line="312" w:lineRule="auto"/>
        <w:ind w:left="0"/>
        <w:rPr>
          <w:rFonts w:asciiTheme="minorHAnsi" w:hAnsiTheme="minorHAnsi" w:cstheme="minorHAnsi"/>
          <w:iCs/>
          <w:sz w:val="22"/>
          <w:szCs w:val="22"/>
        </w:rPr>
      </w:pPr>
    </w:p>
    <w:p w14:paraId="4E1A52BD" w14:textId="11E530E7" w:rsidR="005268C8" w:rsidRPr="00814C7C" w:rsidRDefault="00882593" w:rsidP="00814C7C">
      <w:pPr>
        <w:pStyle w:val="PargrafodaLista"/>
        <w:widowControl w:val="0"/>
        <w:numPr>
          <w:ilvl w:val="1"/>
          <w:numId w:val="30"/>
        </w:numPr>
        <w:suppressAutoHyphens w:val="0"/>
        <w:autoSpaceDE w:val="0"/>
        <w:autoSpaceDN w:val="0"/>
        <w:adjustRightInd w:val="0"/>
        <w:spacing w:line="312" w:lineRule="auto"/>
        <w:contextualSpacing w:val="0"/>
        <w:jc w:val="both"/>
        <w:rPr>
          <w:rFonts w:asciiTheme="minorHAnsi" w:hAnsiTheme="minorHAnsi" w:cstheme="minorHAnsi"/>
          <w:iCs/>
          <w:sz w:val="22"/>
          <w:szCs w:val="22"/>
        </w:rPr>
      </w:pPr>
      <w:r w:rsidRPr="00882593">
        <w:rPr>
          <w:rFonts w:asciiTheme="minorHAnsi" w:hAnsiTheme="minorHAnsi" w:cstheme="minorHAnsi"/>
          <w:iCs/>
          <w:sz w:val="22"/>
          <w:szCs w:val="22"/>
        </w:rPr>
        <w:t xml:space="preserve">Por entender que o bem estar é um dos fatores mais importantes para a manutenção dos animais de laboratório e que </w:t>
      </w:r>
      <w:proofErr w:type="gramStart"/>
      <w:r w:rsidRPr="00882593">
        <w:rPr>
          <w:rFonts w:asciiTheme="minorHAnsi" w:hAnsiTheme="minorHAnsi" w:cstheme="minorHAnsi"/>
          <w:iCs/>
          <w:sz w:val="22"/>
          <w:szCs w:val="22"/>
        </w:rPr>
        <w:t>os cuidados desses animais está</w:t>
      </w:r>
      <w:proofErr w:type="gramEnd"/>
      <w:r w:rsidRPr="00882593">
        <w:rPr>
          <w:rFonts w:asciiTheme="minorHAnsi" w:hAnsiTheme="minorHAnsi" w:cstheme="minorHAnsi"/>
          <w:iCs/>
          <w:sz w:val="22"/>
          <w:szCs w:val="22"/>
        </w:rPr>
        <w:t xml:space="preserve"> previsto na Lei nº 11.794/2008, faz-se necessário provê-los com uma boa “cama”. Para tanto, esta deverá apresentar as seguintes características</w:t>
      </w:r>
      <w:r w:rsidRPr="003F0265">
        <w:rPr>
          <w:rFonts w:asciiTheme="minorHAnsi" w:hAnsiTheme="minorHAnsi" w:cstheme="minorHAnsi"/>
          <w:iCs/>
          <w:sz w:val="22"/>
          <w:szCs w:val="22"/>
        </w:rPr>
        <w:t xml:space="preserve">: </w:t>
      </w:r>
      <w:r w:rsidR="005268C8" w:rsidRPr="00814C7C">
        <w:rPr>
          <w:rFonts w:asciiTheme="minorHAnsi" w:hAnsiTheme="minorHAnsi" w:cstheme="minorHAnsi"/>
          <w:iCs/>
          <w:sz w:val="22"/>
          <w:szCs w:val="22"/>
        </w:rPr>
        <w:t xml:space="preserve">Por entender que o bem estar é um dos fatores mais importantes para a manutenção dos animais de laboratório e cuidados com o mesmo está previsto na Lei 11.794 de 2008, uma boa “cama” deverá apresentar as seguintes características: Maravalha de (palha) madeira Pinus </w:t>
      </w:r>
      <w:proofErr w:type="spellStart"/>
      <w:r w:rsidR="005268C8" w:rsidRPr="00814C7C">
        <w:rPr>
          <w:rFonts w:asciiTheme="minorHAnsi" w:hAnsiTheme="minorHAnsi" w:cstheme="minorHAnsi"/>
          <w:iCs/>
          <w:sz w:val="22"/>
          <w:szCs w:val="22"/>
        </w:rPr>
        <w:t>elliotii</w:t>
      </w:r>
      <w:proofErr w:type="spellEnd"/>
      <w:r w:rsidR="005268C8" w:rsidRPr="00814C7C">
        <w:rPr>
          <w:rFonts w:asciiTheme="minorHAnsi" w:hAnsiTheme="minorHAnsi" w:cstheme="minorHAnsi"/>
          <w:iCs/>
          <w:sz w:val="22"/>
          <w:szCs w:val="22"/>
        </w:rPr>
        <w:t>, confeccionada para uso como cama de roedores, seca, livre de resinas e impurezas, tais como lascas de madeira, pedras, pó ou derivadas de outros vegetais.  A maravalha: (i) deve ser obtida de madeira inodora e sem tratamento químico prévio; (</w:t>
      </w:r>
      <w:proofErr w:type="spellStart"/>
      <w:r w:rsidR="005268C8" w:rsidRPr="00814C7C">
        <w:rPr>
          <w:rFonts w:asciiTheme="minorHAnsi" w:hAnsiTheme="minorHAnsi" w:cstheme="minorHAnsi"/>
          <w:iCs/>
          <w:sz w:val="22"/>
          <w:szCs w:val="22"/>
        </w:rPr>
        <w:t>ii</w:t>
      </w:r>
      <w:proofErr w:type="spellEnd"/>
      <w:r w:rsidR="005268C8" w:rsidRPr="00814C7C">
        <w:rPr>
          <w:rFonts w:asciiTheme="minorHAnsi" w:hAnsiTheme="minorHAnsi" w:cstheme="minorHAnsi"/>
          <w:iCs/>
          <w:sz w:val="22"/>
          <w:szCs w:val="22"/>
        </w:rPr>
        <w:t xml:space="preserve">) deve estar livre de contaminantes tais como, inseticidas, insetos, parasitos, bactérias e fungos </w:t>
      </w:r>
      <w:proofErr w:type="spellStart"/>
      <w:r w:rsidR="005268C8" w:rsidRPr="00814C7C">
        <w:rPr>
          <w:rFonts w:asciiTheme="minorHAnsi" w:hAnsiTheme="minorHAnsi" w:cstheme="minorHAnsi"/>
          <w:iCs/>
          <w:sz w:val="22"/>
          <w:szCs w:val="22"/>
        </w:rPr>
        <w:t>manchadores</w:t>
      </w:r>
      <w:proofErr w:type="spellEnd"/>
      <w:r w:rsidR="005268C8" w:rsidRPr="00814C7C">
        <w:rPr>
          <w:rFonts w:asciiTheme="minorHAnsi" w:hAnsiTheme="minorHAnsi" w:cstheme="minorHAnsi"/>
          <w:iCs/>
          <w:sz w:val="22"/>
          <w:szCs w:val="22"/>
        </w:rPr>
        <w:t xml:space="preserve"> e/ou </w:t>
      </w:r>
      <w:proofErr w:type="spellStart"/>
      <w:r w:rsidR="005268C8" w:rsidRPr="00814C7C">
        <w:rPr>
          <w:rFonts w:asciiTheme="minorHAnsi" w:hAnsiTheme="minorHAnsi" w:cstheme="minorHAnsi"/>
          <w:iCs/>
          <w:sz w:val="22"/>
          <w:szCs w:val="22"/>
        </w:rPr>
        <w:t>apodrecedores</w:t>
      </w:r>
      <w:proofErr w:type="spellEnd"/>
      <w:r w:rsidR="005268C8" w:rsidRPr="00814C7C">
        <w:rPr>
          <w:rFonts w:asciiTheme="minorHAnsi" w:hAnsiTheme="minorHAnsi" w:cstheme="minorHAnsi"/>
          <w:iCs/>
          <w:sz w:val="22"/>
          <w:szCs w:val="22"/>
        </w:rPr>
        <w:t>; (</w:t>
      </w:r>
      <w:proofErr w:type="spellStart"/>
      <w:r w:rsidR="005268C8" w:rsidRPr="00814C7C">
        <w:rPr>
          <w:rFonts w:asciiTheme="minorHAnsi" w:hAnsiTheme="minorHAnsi" w:cstheme="minorHAnsi"/>
          <w:iCs/>
          <w:sz w:val="22"/>
          <w:szCs w:val="22"/>
        </w:rPr>
        <w:t>iii</w:t>
      </w:r>
      <w:proofErr w:type="spellEnd"/>
      <w:r w:rsidR="005268C8" w:rsidRPr="00814C7C">
        <w:rPr>
          <w:rFonts w:asciiTheme="minorHAnsi" w:hAnsiTheme="minorHAnsi" w:cstheme="minorHAnsi"/>
          <w:iCs/>
          <w:sz w:val="22"/>
          <w:szCs w:val="22"/>
        </w:rPr>
        <w:t>) não deve ser oriunda de carpintaria, serrarias, móveis mas de plantações para esta finalidade; (</w:t>
      </w:r>
      <w:proofErr w:type="spellStart"/>
      <w:r w:rsidR="005268C8" w:rsidRPr="00814C7C">
        <w:rPr>
          <w:rFonts w:asciiTheme="minorHAnsi" w:hAnsiTheme="minorHAnsi" w:cstheme="minorHAnsi"/>
          <w:iCs/>
          <w:sz w:val="22"/>
          <w:szCs w:val="22"/>
        </w:rPr>
        <w:t>iv</w:t>
      </w:r>
      <w:proofErr w:type="spellEnd"/>
      <w:r w:rsidR="005268C8" w:rsidRPr="00814C7C">
        <w:rPr>
          <w:rFonts w:asciiTheme="minorHAnsi" w:hAnsiTheme="minorHAnsi" w:cstheme="minorHAnsi"/>
          <w:iCs/>
          <w:sz w:val="22"/>
          <w:szCs w:val="22"/>
        </w:rPr>
        <w:t>) deve apresentar partícula seca por estufa com espessura de no máximo 1,0 mm das lascas de madeira; (v) deve ser duplamente peneirada; (vi) deve promover alta absorção; e (</w:t>
      </w:r>
      <w:proofErr w:type="spellStart"/>
      <w:r w:rsidR="005268C8" w:rsidRPr="00814C7C">
        <w:rPr>
          <w:rFonts w:asciiTheme="minorHAnsi" w:hAnsiTheme="minorHAnsi" w:cstheme="minorHAnsi"/>
          <w:iCs/>
          <w:sz w:val="22"/>
          <w:szCs w:val="22"/>
        </w:rPr>
        <w:t>vii</w:t>
      </w:r>
      <w:proofErr w:type="spellEnd"/>
      <w:r w:rsidR="005268C8" w:rsidRPr="00814C7C">
        <w:rPr>
          <w:rFonts w:asciiTheme="minorHAnsi" w:hAnsiTheme="minorHAnsi" w:cstheme="minorHAnsi"/>
          <w:iCs/>
          <w:sz w:val="22"/>
          <w:szCs w:val="22"/>
        </w:rPr>
        <w:t>) deve estar acondicionada em sacos de polietileno (tipo ráfia) autolavável. Embalagem de 5 (cinco) kg.</w:t>
      </w:r>
    </w:p>
    <w:p w14:paraId="1B67C202" w14:textId="77777777" w:rsidR="00882593" w:rsidRPr="00882593" w:rsidRDefault="00882593" w:rsidP="00882593">
      <w:pPr>
        <w:pStyle w:val="PargrafodaLista"/>
        <w:autoSpaceDE w:val="0"/>
        <w:autoSpaceDN w:val="0"/>
        <w:adjustRightInd w:val="0"/>
        <w:spacing w:line="312" w:lineRule="auto"/>
        <w:ind w:left="0"/>
        <w:rPr>
          <w:rFonts w:asciiTheme="minorHAnsi" w:hAnsiTheme="minorHAnsi" w:cstheme="minorHAnsi"/>
          <w:iCs/>
          <w:sz w:val="22"/>
          <w:szCs w:val="22"/>
        </w:rPr>
      </w:pPr>
    </w:p>
    <w:p w14:paraId="768A8969" w14:textId="115081D1" w:rsidR="00882593" w:rsidRDefault="00882593" w:rsidP="00882593">
      <w:pPr>
        <w:pStyle w:val="PargrafodaLista"/>
        <w:widowControl w:val="0"/>
        <w:numPr>
          <w:ilvl w:val="1"/>
          <w:numId w:val="30"/>
        </w:numPr>
        <w:suppressAutoHyphens w:val="0"/>
        <w:autoSpaceDE w:val="0"/>
        <w:autoSpaceDN w:val="0"/>
        <w:adjustRightInd w:val="0"/>
        <w:spacing w:line="312" w:lineRule="auto"/>
        <w:contextualSpacing w:val="0"/>
        <w:jc w:val="both"/>
        <w:rPr>
          <w:rFonts w:asciiTheme="minorHAnsi" w:hAnsiTheme="minorHAnsi" w:cstheme="minorHAnsi"/>
          <w:iCs/>
          <w:sz w:val="22"/>
          <w:szCs w:val="22"/>
        </w:rPr>
      </w:pPr>
      <w:r w:rsidRPr="00882593">
        <w:rPr>
          <w:rFonts w:asciiTheme="minorHAnsi" w:hAnsiTheme="minorHAnsi" w:cstheme="minorHAnsi"/>
          <w:iCs/>
          <w:sz w:val="22"/>
          <w:szCs w:val="22"/>
        </w:rPr>
        <w:t xml:space="preserve">Pelos motivos expostos, entende-se justificada a aquisição de </w:t>
      </w:r>
      <w:r w:rsidR="00814C7C">
        <w:rPr>
          <w:rFonts w:asciiTheme="minorHAnsi" w:hAnsiTheme="minorHAnsi" w:cstheme="minorHAnsi"/>
          <w:iCs/>
          <w:sz w:val="22"/>
          <w:szCs w:val="22"/>
        </w:rPr>
        <w:t xml:space="preserve">1000 </w:t>
      </w:r>
      <w:r w:rsidRPr="00882593">
        <w:rPr>
          <w:rFonts w:asciiTheme="minorHAnsi" w:hAnsiTheme="minorHAnsi" w:cstheme="minorHAnsi"/>
          <w:iCs/>
          <w:sz w:val="22"/>
          <w:szCs w:val="22"/>
        </w:rPr>
        <w:t>(</w:t>
      </w:r>
      <w:r w:rsidR="00814C7C">
        <w:rPr>
          <w:rFonts w:asciiTheme="minorHAnsi" w:hAnsiTheme="minorHAnsi" w:cstheme="minorHAnsi"/>
          <w:iCs/>
          <w:sz w:val="22"/>
          <w:szCs w:val="22"/>
        </w:rPr>
        <w:t>hum mil</w:t>
      </w:r>
      <w:r w:rsidRPr="00882593">
        <w:rPr>
          <w:rFonts w:asciiTheme="minorHAnsi" w:hAnsiTheme="minorHAnsi" w:cstheme="minorHAnsi"/>
          <w:iCs/>
          <w:sz w:val="22"/>
          <w:szCs w:val="22"/>
        </w:rPr>
        <w:t xml:space="preserve">) sacos de 5 (cinco) kg de maravalha de pinus, com os parâmetros aqui evidenciados, para a garantia do bem estar e saúde dos </w:t>
      </w:r>
      <w:r w:rsidRPr="00882593">
        <w:rPr>
          <w:rFonts w:asciiTheme="minorHAnsi" w:hAnsiTheme="minorHAnsi" w:cstheme="minorHAnsi"/>
          <w:iCs/>
          <w:sz w:val="22"/>
          <w:szCs w:val="22"/>
        </w:rPr>
        <w:lastRenderedPageBreak/>
        <w:t>ratos e camundongos utilizados na experimentação animal na UFF, por meio do Sistema de Registro de Preço, para suprir as necessidades da REDEBIO-UFF pelo período de 1 (um) ano.</w:t>
      </w:r>
    </w:p>
    <w:p w14:paraId="4B27859F" w14:textId="77777777" w:rsidR="00814C7C" w:rsidRPr="00814C7C" w:rsidRDefault="00814C7C" w:rsidP="00814C7C">
      <w:pPr>
        <w:pStyle w:val="PargrafodaLista"/>
        <w:rPr>
          <w:rFonts w:asciiTheme="minorHAnsi" w:hAnsiTheme="minorHAnsi" w:cstheme="minorHAnsi"/>
          <w:iCs/>
          <w:sz w:val="22"/>
          <w:szCs w:val="22"/>
        </w:rPr>
      </w:pPr>
    </w:p>
    <w:p w14:paraId="39362483" w14:textId="0BEF8826" w:rsidR="00882593" w:rsidRPr="00814C7C" w:rsidRDefault="00814C7C" w:rsidP="004D76E1">
      <w:pPr>
        <w:pStyle w:val="PargrafodaLista"/>
        <w:widowControl w:val="0"/>
        <w:numPr>
          <w:ilvl w:val="1"/>
          <w:numId w:val="30"/>
        </w:numPr>
        <w:suppressAutoHyphens w:val="0"/>
        <w:autoSpaceDE w:val="0"/>
        <w:autoSpaceDN w:val="0"/>
        <w:adjustRightInd w:val="0"/>
        <w:spacing w:line="312" w:lineRule="auto"/>
        <w:contextualSpacing w:val="0"/>
        <w:jc w:val="both"/>
        <w:rPr>
          <w:rFonts w:asciiTheme="minorHAnsi" w:hAnsiTheme="minorHAnsi" w:cstheme="minorHAnsi"/>
          <w:iCs/>
          <w:sz w:val="22"/>
          <w:szCs w:val="22"/>
        </w:rPr>
      </w:pPr>
      <w:r w:rsidRPr="00814C7C">
        <w:rPr>
          <w:rFonts w:asciiTheme="minorHAnsi" w:hAnsiTheme="minorHAnsi" w:cstheme="minorHAnsi"/>
          <w:iCs/>
          <w:sz w:val="22"/>
          <w:szCs w:val="22"/>
        </w:rPr>
        <w:t>A entrega do produto será mensal.</w:t>
      </w:r>
    </w:p>
    <w:p w14:paraId="3DBC336F" w14:textId="77777777" w:rsidR="002459FC" w:rsidRPr="00320C90" w:rsidRDefault="002459FC" w:rsidP="002459FC">
      <w:pPr>
        <w:pStyle w:val="Nivel10"/>
        <w:numPr>
          <w:ilvl w:val="0"/>
          <w:numId w:val="30"/>
        </w:numPr>
        <w:suppressAutoHyphens w:val="0"/>
        <w:spacing w:after="120"/>
        <w:rPr>
          <w:rFonts w:asciiTheme="minorHAnsi" w:hAnsiTheme="minorHAnsi" w:cstheme="minorHAnsi"/>
          <w:sz w:val="22"/>
          <w:szCs w:val="22"/>
        </w:rPr>
      </w:pPr>
      <w:r w:rsidRPr="00320C90">
        <w:rPr>
          <w:rFonts w:asciiTheme="minorHAnsi" w:hAnsiTheme="minorHAnsi" w:cstheme="minorHAnsi"/>
          <w:sz w:val="22"/>
          <w:szCs w:val="22"/>
        </w:rPr>
        <w:t>CLASSIFICAÇÃO DOS BENS COMUNS</w:t>
      </w:r>
    </w:p>
    <w:p w14:paraId="35D37531" w14:textId="77777777" w:rsidR="002459FC" w:rsidRPr="00320C90" w:rsidRDefault="002459FC" w:rsidP="006B6AF9">
      <w:pPr>
        <w:pStyle w:val="PargrafodaLista"/>
        <w:numPr>
          <w:ilvl w:val="1"/>
          <w:numId w:val="30"/>
        </w:numPr>
        <w:spacing w:after="240" w:line="276" w:lineRule="auto"/>
        <w:contextualSpacing w:val="0"/>
        <w:jc w:val="both"/>
        <w:rPr>
          <w:rFonts w:asciiTheme="minorHAnsi" w:hAnsiTheme="minorHAnsi" w:cstheme="minorHAnsi"/>
          <w:sz w:val="22"/>
          <w:szCs w:val="22"/>
        </w:rPr>
      </w:pPr>
      <w:r w:rsidRPr="00320C90">
        <w:rPr>
          <w:rFonts w:asciiTheme="minorHAnsi" w:hAnsiTheme="minorHAnsi" w:cstheme="minorHAnsi"/>
          <w:sz w:val="22"/>
          <w:szCs w:val="22"/>
        </w:rPr>
        <w:t xml:space="preserve">A aquisição do objeto deste Termo de Referência deverá ser realizada na modalidade de PREGÃO ELETRÔNICO do tipo </w:t>
      </w:r>
      <w:r w:rsidRPr="00525557">
        <w:rPr>
          <w:rFonts w:asciiTheme="minorHAnsi" w:hAnsiTheme="minorHAnsi" w:cstheme="minorHAnsi"/>
          <w:b/>
          <w:bCs/>
          <w:sz w:val="22"/>
          <w:szCs w:val="22"/>
        </w:rPr>
        <w:t>MENOR PREÇO POR ITEM</w:t>
      </w:r>
      <w:r w:rsidRPr="00320C90">
        <w:rPr>
          <w:rFonts w:asciiTheme="minorHAnsi" w:hAnsiTheme="minorHAnsi" w:cstheme="minorHAnsi"/>
          <w:sz w:val="22"/>
          <w:szCs w:val="22"/>
        </w:rPr>
        <w:t>, em observância ao Art. 4º do Decreto nº 5.450/05, considerando que os serviços e bens são considerados comuns, conforme as características previstas no Art. 1º da Lei nº 10.520/02;</w:t>
      </w:r>
    </w:p>
    <w:p w14:paraId="0C43B352" w14:textId="77777777" w:rsidR="002459FC" w:rsidRPr="00320C90" w:rsidRDefault="002459FC" w:rsidP="006B6AF9">
      <w:pPr>
        <w:pStyle w:val="PargrafodaLista"/>
        <w:numPr>
          <w:ilvl w:val="1"/>
          <w:numId w:val="30"/>
        </w:numPr>
        <w:spacing w:after="240" w:line="276" w:lineRule="auto"/>
        <w:contextualSpacing w:val="0"/>
        <w:jc w:val="both"/>
        <w:rPr>
          <w:rFonts w:asciiTheme="minorHAnsi" w:hAnsiTheme="minorHAnsi" w:cstheme="minorHAnsi"/>
          <w:sz w:val="22"/>
          <w:szCs w:val="22"/>
        </w:rPr>
      </w:pPr>
      <w:r w:rsidRPr="00320C90">
        <w:rPr>
          <w:rFonts w:asciiTheme="minorHAnsi" w:hAnsiTheme="minorHAnsi" w:cstheme="minorHAnsi"/>
          <w:sz w:val="22"/>
          <w:szCs w:val="22"/>
        </w:rPr>
        <w:t>Os bens e serviços deste Termo de Referência são considerados comuns, pois os padrões de qualidade podem ser objetivamente definidos no Edital por meio de especificações usuais praticados no mercado e as escolhas feitas poderão ter base nos preços ofertados, haja vista serem comparáveis entre si e não necessitarem de avaliação criteriosa.</w:t>
      </w:r>
    </w:p>
    <w:p w14:paraId="1B3CA3EF" w14:textId="77777777" w:rsidR="002459FC" w:rsidRPr="00320C90" w:rsidRDefault="002459FC" w:rsidP="002459FC">
      <w:pPr>
        <w:pStyle w:val="Nivel10"/>
        <w:numPr>
          <w:ilvl w:val="0"/>
          <w:numId w:val="30"/>
        </w:numPr>
        <w:suppressAutoHyphens w:val="0"/>
        <w:spacing w:after="120"/>
        <w:rPr>
          <w:rFonts w:asciiTheme="minorHAnsi" w:hAnsiTheme="minorHAnsi" w:cstheme="minorHAnsi"/>
          <w:sz w:val="22"/>
          <w:szCs w:val="22"/>
        </w:rPr>
      </w:pPr>
      <w:r w:rsidRPr="00320C90">
        <w:rPr>
          <w:rFonts w:asciiTheme="minorHAnsi" w:hAnsiTheme="minorHAnsi" w:cstheme="minorHAnsi"/>
          <w:sz w:val="22"/>
          <w:szCs w:val="22"/>
        </w:rPr>
        <w:t>ENTREGA E CRITÉRIOS DE ACEITAÇÃO DO OBJETO.</w:t>
      </w:r>
    </w:p>
    <w:p w14:paraId="6328266C" w14:textId="79E1BA91" w:rsidR="002459FC" w:rsidRPr="00320C90" w:rsidRDefault="002459FC" w:rsidP="006B6AF9">
      <w:pPr>
        <w:numPr>
          <w:ilvl w:val="1"/>
          <w:numId w:val="30"/>
        </w:numPr>
        <w:spacing w:after="240" w:line="276" w:lineRule="auto"/>
        <w:jc w:val="both"/>
        <w:rPr>
          <w:rFonts w:asciiTheme="minorHAnsi" w:hAnsiTheme="minorHAnsi" w:cstheme="minorHAnsi"/>
          <w:sz w:val="22"/>
          <w:szCs w:val="22"/>
        </w:rPr>
      </w:pPr>
      <w:bookmarkStart w:id="0" w:name="_Hlk30205803"/>
      <w:r w:rsidRPr="00320C90">
        <w:rPr>
          <w:rFonts w:asciiTheme="minorHAnsi" w:hAnsiTheme="minorHAnsi" w:cstheme="minorHAnsi"/>
          <w:iCs/>
          <w:color w:val="000000"/>
          <w:sz w:val="22"/>
          <w:szCs w:val="22"/>
        </w:rPr>
        <w:t xml:space="preserve">O prazo de entrega dos bens é de </w:t>
      </w:r>
      <w:r w:rsidR="00882593">
        <w:rPr>
          <w:rFonts w:asciiTheme="minorHAnsi" w:hAnsiTheme="minorHAnsi" w:cstheme="minorHAnsi"/>
          <w:iCs/>
          <w:color w:val="000000"/>
          <w:sz w:val="22"/>
          <w:szCs w:val="22"/>
        </w:rPr>
        <w:t>7</w:t>
      </w:r>
      <w:r w:rsidRPr="00320C90">
        <w:rPr>
          <w:rFonts w:asciiTheme="minorHAnsi" w:hAnsiTheme="minorHAnsi" w:cstheme="minorHAnsi"/>
          <w:iCs/>
          <w:color w:val="000000"/>
          <w:sz w:val="22"/>
          <w:szCs w:val="22"/>
        </w:rPr>
        <w:t xml:space="preserve"> dias, contados </w:t>
      </w:r>
      <w:r w:rsidRPr="00320C90">
        <w:rPr>
          <w:rFonts w:asciiTheme="minorHAnsi" w:hAnsiTheme="minorHAnsi" w:cstheme="minorHAnsi"/>
          <w:iCs/>
          <w:sz w:val="22"/>
          <w:szCs w:val="22"/>
        </w:rPr>
        <w:t>do envio da nota de empenho</w:t>
      </w:r>
      <w:r w:rsidRPr="00320C90">
        <w:rPr>
          <w:rFonts w:asciiTheme="minorHAnsi" w:hAnsiTheme="minorHAnsi" w:cstheme="minorHAnsi"/>
          <w:iCs/>
          <w:color w:val="FF0000"/>
          <w:sz w:val="22"/>
          <w:szCs w:val="22"/>
        </w:rPr>
        <w:t xml:space="preserve"> </w:t>
      </w:r>
      <w:r w:rsidRPr="00320C90">
        <w:rPr>
          <w:rFonts w:asciiTheme="minorHAnsi" w:hAnsiTheme="minorHAnsi" w:cstheme="minorHAnsi"/>
          <w:iCs/>
          <w:color w:val="000000"/>
          <w:sz w:val="22"/>
          <w:szCs w:val="22"/>
        </w:rPr>
        <w:t xml:space="preserve">em remessa </w:t>
      </w:r>
      <w:r w:rsidRPr="00320C90">
        <w:rPr>
          <w:rFonts w:asciiTheme="minorHAnsi" w:hAnsiTheme="minorHAnsi" w:cstheme="minorHAnsi"/>
          <w:i/>
          <w:iCs/>
          <w:color w:val="000000"/>
          <w:sz w:val="22"/>
          <w:szCs w:val="22"/>
        </w:rPr>
        <w:t xml:space="preserve">(única </w:t>
      </w:r>
      <w:r w:rsidRPr="00320C90">
        <w:rPr>
          <w:rFonts w:asciiTheme="minorHAnsi" w:hAnsiTheme="minorHAnsi" w:cstheme="minorHAnsi"/>
          <w:i/>
          <w:iCs/>
          <w:color w:val="000000"/>
          <w:sz w:val="22"/>
          <w:szCs w:val="22"/>
          <w:u w:val="single"/>
        </w:rPr>
        <w:t>ou</w:t>
      </w:r>
      <w:r w:rsidRPr="00320C90">
        <w:rPr>
          <w:rFonts w:asciiTheme="minorHAnsi" w:hAnsiTheme="minorHAnsi" w:cstheme="minorHAnsi"/>
          <w:i/>
          <w:iCs/>
          <w:color w:val="000000"/>
          <w:sz w:val="22"/>
          <w:szCs w:val="22"/>
        </w:rPr>
        <w:t xml:space="preserve"> parcelada)</w:t>
      </w:r>
      <w:r w:rsidRPr="00320C90">
        <w:rPr>
          <w:rFonts w:asciiTheme="minorHAnsi" w:hAnsiTheme="minorHAnsi" w:cstheme="minorHAnsi"/>
          <w:iCs/>
          <w:color w:val="000000"/>
          <w:sz w:val="22"/>
          <w:szCs w:val="22"/>
        </w:rPr>
        <w:t xml:space="preserve">, nos endereços relacionados no </w:t>
      </w:r>
      <w:r w:rsidRPr="00525557">
        <w:rPr>
          <w:rFonts w:asciiTheme="minorHAnsi" w:hAnsiTheme="minorHAnsi" w:cstheme="minorHAnsi"/>
          <w:b/>
          <w:bCs/>
          <w:iCs/>
          <w:color w:val="000000"/>
          <w:sz w:val="22"/>
          <w:szCs w:val="22"/>
        </w:rPr>
        <w:t>Anexo I</w:t>
      </w:r>
      <w:r w:rsidR="006B6AF9" w:rsidRPr="00525557">
        <w:rPr>
          <w:rFonts w:asciiTheme="minorHAnsi" w:hAnsiTheme="minorHAnsi" w:cstheme="minorHAnsi"/>
          <w:b/>
          <w:bCs/>
          <w:iCs/>
          <w:color w:val="000000"/>
          <w:sz w:val="22"/>
          <w:szCs w:val="22"/>
        </w:rPr>
        <w:t>-B</w:t>
      </w:r>
      <w:r w:rsidRPr="00320C90">
        <w:rPr>
          <w:rFonts w:asciiTheme="minorHAnsi" w:hAnsiTheme="minorHAnsi" w:cstheme="minorHAnsi"/>
          <w:iCs/>
          <w:color w:val="000000"/>
          <w:sz w:val="22"/>
          <w:szCs w:val="22"/>
        </w:rPr>
        <w:t xml:space="preserve"> do Edital;</w:t>
      </w:r>
    </w:p>
    <w:p w14:paraId="1656F4D3" w14:textId="6D99C65D" w:rsidR="002459FC" w:rsidRPr="006B6AF9" w:rsidRDefault="002459FC" w:rsidP="006B6AF9">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iCs/>
          <w:sz w:val="22"/>
          <w:szCs w:val="22"/>
        </w:rPr>
        <w:t>As informações sobre a entrega estarão indicadas no campo observação/finalidade da nota de Empenho, salvo se informada no ato da entrega do Empenho.</w:t>
      </w:r>
    </w:p>
    <w:p w14:paraId="3F5BDF90" w14:textId="358C0009" w:rsidR="006B6AF9" w:rsidRPr="00320C90" w:rsidRDefault="006B6AF9" w:rsidP="006B6AF9">
      <w:pPr>
        <w:numPr>
          <w:ilvl w:val="1"/>
          <w:numId w:val="30"/>
        </w:numPr>
        <w:spacing w:after="240" w:line="276" w:lineRule="auto"/>
        <w:jc w:val="both"/>
        <w:rPr>
          <w:rFonts w:asciiTheme="minorHAnsi" w:hAnsiTheme="minorHAnsi" w:cstheme="minorHAnsi"/>
          <w:sz w:val="22"/>
          <w:szCs w:val="22"/>
        </w:rPr>
      </w:pPr>
      <w:bookmarkStart w:id="1" w:name="_Hlk23190833"/>
      <w:r>
        <w:rPr>
          <w:rFonts w:asciiTheme="minorHAnsi" w:hAnsiTheme="minorHAnsi" w:cstheme="minorHAnsi"/>
          <w:iCs/>
          <w:sz w:val="22"/>
          <w:szCs w:val="22"/>
        </w:rPr>
        <w:t>As notas de Empenhos, encaminha</w:t>
      </w:r>
      <w:r w:rsidR="00287FE7">
        <w:rPr>
          <w:rFonts w:asciiTheme="minorHAnsi" w:hAnsiTheme="minorHAnsi" w:cstheme="minorHAnsi"/>
          <w:iCs/>
          <w:sz w:val="22"/>
          <w:szCs w:val="22"/>
        </w:rPr>
        <w:t>das</w:t>
      </w:r>
      <w:r>
        <w:rPr>
          <w:rFonts w:asciiTheme="minorHAnsi" w:hAnsiTheme="minorHAnsi" w:cstheme="minorHAnsi"/>
          <w:iCs/>
          <w:sz w:val="22"/>
          <w:szCs w:val="22"/>
        </w:rPr>
        <w:t xml:space="preserve"> por este Órgão Gerenciador e seus Participantes se dará através de comunicação por </w:t>
      </w:r>
      <w:proofErr w:type="spellStart"/>
      <w:r>
        <w:rPr>
          <w:rFonts w:asciiTheme="minorHAnsi" w:hAnsiTheme="minorHAnsi" w:cstheme="minorHAnsi"/>
          <w:iCs/>
          <w:sz w:val="22"/>
          <w:szCs w:val="22"/>
        </w:rPr>
        <w:t>email</w:t>
      </w:r>
      <w:proofErr w:type="spellEnd"/>
      <w:r>
        <w:rPr>
          <w:rFonts w:asciiTheme="minorHAnsi" w:hAnsiTheme="minorHAnsi" w:cstheme="minorHAnsi"/>
          <w:iCs/>
          <w:sz w:val="22"/>
          <w:szCs w:val="22"/>
        </w:rPr>
        <w:t xml:space="preserve">, indicado no </w:t>
      </w:r>
      <w:r w:rsidRPr="00525557">
        <w:rPr>
          <w:rFonts w:asciiTheme="minorHAnsi" w:hAnsiTheme="minorHAnsi" w:cstheme="minorHAnsi"/>
          <w:b/>
          <w:bCs/>
          <w:iCs/>
          <w:sz w:val="22"/>
          <w:szCs w:val="22"/>
        </w:rPr>
        <w:t>Anexo I-C</w:t>
      </w:r>
      <w:r>
        <w:rPr>
          <w:rFonts w:asciiTheme="minorHAnsi" w:hAnsiTheme="minorHAnsi" w:cstheme="minorHAnsi"/>
          <w:iCs/>
          <w:sz w:val="22"/>
          <w:szCs w:val="22"/>
        </w:rPr>
        <w:t xml:space="preserve"> (indicação de Preposto) e deverá ser confirmada em até 24 horas úteis, sob pena de aplicação de sanções cabíveis.</w:t>
      </w:r>
    </w:p>
    <w:bookmarkEnd w:id="1"/>
    <w:p w14:paraId="20FAF23C" w14:textId="77777777" w:rsidR="002459FC" w:rsidRPr="00320C90" w:rsidRDefault="002459FC" w:rsidP="006B6AF9">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iCs/>
          <w:sz w:val="22"/>
          <w:szCs w:val="22"/>
        </w:rPr>
        <w:t>Caso o volume de produtos a serem entregues seja de grande porte ou quantidade, é necessário o agendamento prévio da entrega.</w:t>
      </w:r>
    </w:p>
    <w:p w14:paraId="562BA862" w14:textId="66E9574D" w:rsidR="002459FC" w:rsidRPr="00320C90" w:rsidRDefault="002459FC" w:rsidP="006B6AF9">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iCs/>
          <w:sz w:val="22"/>
          <w:szCs w:val="22"/>
        </w:rPr>
        <w:t>No caso de produtos biológicos que necessitem de conservação em refrigeração, deverá ser agendada a entrega e informadas as condições de armazenamento e conservação para os mesmos</w:t>
      </w:r>
      <w:r w:rsidR="006B6AF9">
        <w:rPr>
          <w:rFonts w:asciiTheme="minorHAnsi" w:hAnsiTheme="minorHAnsi" w:cstheme="minorHAnsi"/>
          <w:iCs/>
          <w:sz w:val="22"/>
          <w:szCs w:val="22"/>
        </w:rPr>
        <w:t>.</w:t>
      </w:r>
    </w:p>
    <w:p w14:paraId="63E7A778" w14:textId="77777777" w:rsidR="002459FC" w:rsidRPr="00320C90" w:rsidRDefault="002459FC" w:rsidP="006B6AF9">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bCs/>
          <w:color w:val="000000"/>
          <w:sz w:val="22"/>
          <w:szCs w:val="22"/>
        </w:rPr>
        <w:t xml:space="preserve">No caso de produtos perecíveis, o prazo de validade na data da entrega </w:t>
      </w:r>
      <w:r w:rsidRPr="00320C90">
        <w:rPr>
          <w:rFonts w:asciiTheme="minorHAnsi" w:hAnsiTheme="minorHAnsi" w:cstheme="minorHAnsi"/>
          <w:color w:val="000000"/>
          <w:sz w:val="22"/>
          <w:szCs w:val="22"/>
        </w:rPr>
        <w:t>não</w:t>
      </w:r>
      <w:r w:rsidRPr="00320C90">
        <w:rPr>
          <w:rFonts w:asciiTheme="minorHAnsi" w:hAnsiTheme="minorHAnsi" w:cstheme="minorHAnsi"/>
          <w:bCs/>
          <w:color w:val="000000"/>
          <w:sz w:val="22"/>
          <w:szCs w:val="22"/>
        </w:rPr>
        <w:t xml:space="preserve"> poderá ser inferior a 12 (doze) meses;</w:t>
      </w:r>
    </w:p>
    <w:p w14:paraId="491087B3" w14:textId="77777777" w:rsidR="002459FC" w:rsidRPr="004624F0" w:rsidRDefault="002459FC" w:rsidP="006B6AF9">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iCs/>
          <w:sz w:val="22"/>
          <w:szCs w:val="22"/>
        </w:rPr>
        <w:t xml:space="preserve">No caso de materiais permanentes, o prazo de garantia mínima dos objetos ofertados deverá ser de </w:t>
      </w:r>
      <w:r w:rsidRPr="004624F0">
        <w:rPr>
          <w:rFonts w:asciiTheme="minorHAnsi" w:hAnsiTheme="minorHAnsi" w:cstheme="minorHAnsi"/>
          <w:iCs/>
          <w:sz w:val="22"/>
          <w:szCs w:val="22"/>
        </w:rPr>
        <w:t>no mínimo 12 meses;</w:t>
      </w:r>
    </w:p>
    <w:p w14:paraId="1A32C774" w14:textId="77777777" w:rsidR="002459FC" w:rsidRPr="004624F0" w:rsidRDefault="002459FC" w:rsidP="006B6AF9">
      <w:pPr>
        <w:numPr>
          <w:ilvl w:val="1"/>
          <w:numId w:val="30"/>
        </w:numPr>
        <w:spacing w:after="240" w:line="276" w:lineRule="auto"/>
        <w:jc w:val="both"/>
        <w:rPr>
          <w:rFonts w:asciiTheme="minorHAnsi" w:hAnsiTheme="minorHAnsi" w:cstheme="minorHAnsi"/>
          <w:sz w:val="22"/>
          <w:szCs w:val="22"/>
        </w:rPr>
      </w:pPr>
      <w:r w:rsidRPr="004624F0">
        <w:rPr>
          <w:rFonts w:asciiTheme="minorHAnsi" w:hAnsiTheme="minorHAnsi" w:cstheme="minorHAnsi"/>
          <w:sz w:val="22"/>
          <w:szCs w:val="22"/>
        </w:rPr>
        <w:t>Os bens serão recebidos provisoriamente no prazo de 15 (quinze) dias, pelo (a) responsável no local de entrega, para efeito de posterior verificação de sua conformidade com as especificações constantes neste Termo de Referência e na proposta;</w:t>
      </w:r>
    </w:p>
    <w:p w14:paraId="291A766C" w14:textId="77777777" w:rsidR="002459FC" w:rsidRPr="004624F0" w:rsidRDefault="002459FC" w:rsidP="006B6AF9">
      <w:pPr>
        <w:numPr>
          <w:ilvl w:val="1"/>
          <w:numId w:val="30"/>
        </w:numPr>
        <w:spacing w:after="240" w:line="276" w:lineRule="auto"/>
        <w:jc w:val="both"/>
        <w:rPr>
          <w:rFonts w:asciiTheme="minorHAnsi" w:hAnsiTheme="minorHAnsi" w:cstheme="minorHAnsi"/>
          <w:sz w:val="22"/>
          <w:szCs w:val="22"/>
        </w:rPr>
      </w:pPr>
      <w:r w:rsidRPr="004624F0">
        <w:rPr>
          <w:rFonts w:asciiTheme="minorHAnsi" w:hAnsiTheme="minorHAnsi" w:cstheme="minorHAnsi"/>
          <w:bCs/>
          <w:sz w:val="22"/>
          <w:szCs w:val="22"/>
        </w:rPr>
        <w:lastRenderedPageBreak/>
        <w:t>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773DD96F" w14:textId="4D56AC9A" w:rsidR="002459FC" w:rsidRPr="00E55726" w:rsidRDefault="002459FC" w:rsidP="006B6AF9">
      <w:pPr>
        <w:numPr>
          <w:ilvl w:val="1"/>
          <w:numId w:val="30"/>
        </w:numPr>
        <w:spacing w:after="240" w:line="276" w:lineRule="auto"/>
        <w:jc w:val="both"/>
        <w:rPr>
          <w:rFonts w:asciiTheme="minorHAnsi" w:hAnsiTheme="minorHAnsi" w:cstheme="minorHAnsi"/>
          <w:sz w:val="22"/>
          <w:szCs w:val="22"/>
        </w:rPr>
      </w:pPr>
      <w:r w:rsidRPr="00E55726">
        <w:rPr>
          <w:rFonts w:asciiTheme="minorHAnsi" w:hAnsiTheme="minorHAnsi" w:cstheme="minorHAnsi"/>
          <w:sz w:val="22"/>
          <w:szCs w:val="22"/>
        </w:rPr>
        <w:t xml:space="preserve">Os bens serão recebidos definitivamente no prazo de </w:t>
      </w:r>
      <w:r w:rsidR="006B6AF9" w:rsidRPr="00E55726">
        <w:rPr>
          <w:rFonts w:asciiTheme="minorHAnsi" w:hAnsiTheme="minorHAnsi" w:cstheme="minorHAnsi"/>
          <w:sz w:val="22"/>
          <w:szCs w:val="22"/>
        </w:rPr>
        <w:t xml:space="preserve">até </w:t>
      </w:r>
      <w:r w:rsidRPr="00E55726">
        <w:rPr>
          <w:rFonts w:asciiTheme="minorHAnsi" w:hAnsiTheme="minorHAnsi" w:cstheme="minorHAnsi"/>
          <w:sz w:val="22"/>
          <w:szCs w:val="22"/>
        </w:rPr>
        <w:t>30 (trinta) dias, contados do recebimento provisório, após a verificação da qualidade e quantidade do material e consequente aceitação mediante termo circunstanciado</w:t>
      </w:r>
      <w:r w:rsidR="006B6AF9" w:rsidRPr="00E55726">
        <w:rPr>
          <w:rFonts w:asciiTheme="minorHAnsi" w:hAnsiTheme="minorHAnsi" w:cstheme="minorHAnsi"/>
          <w:sz w:val="22"/>
          <w:szCs w:val="22"/>
        </w:rPr>
        <w:t>, ou seja, quando do momento da Liquidação da Nota Fiscal</w:t>
      </w:r>
      <w:r w:rsidRPr="00E55726">
        <w:rPr>
          <w:rFonts w:asciiTheme="minorHAnsi" w:hAnsiTheme="minorHAnsi" w:cstheme="minorHAnsi"/>
          <w:sz w:val="22"/>
          <w:szCs w:val="22"/>
        </w:rPr>
        <w:t>;</w:t>
      </w:r>
    </w:p>
    <w:p w14:paraId="1ACB6D1D" w14:textId="77777777" w:rsidR="002459FC" w:rsidRPr="00E55726" w:rsidRDefault="002459FC" w:rsidP="006767DD">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E55726">
        <w:rPr>
          <w:rFonts w:asciiTheme="minorHAnsi" w:hAnsiTheme="minorHAnsi" w:cstheme="minorHAnsi"/>
          <w:sz w:val="22"/>
          <w:szCs w:val="22"/>
          <w:lang w:eastAsia="en-US"/>
        </w:rPr>
        <w:t>Na hipótese de a verificação a que se refere o subitem anterior não ser procedida dentro do prazo fixado, reputar-se-á como realizada, consumando-se o recebimento definitivo no dia do esgotamento do prazo;</w:t>
      </w:r>
    </w:p>
    <w:p w14:paraId="0925B9B2" w14:textId="59AF8E24" w:rsidR="002459FC" w:rsidRPr="00E55726" w:rsidRDefault="002459FC" w:rsidP="006B6AF9">
      <w:pPr>
        <w:numPr>
          <w:ilvl w:val="1"/>
          <w:numId w:val="30"/>
        </w:numPr>
        <w:spacing w:after="240" w:line="276" w:lineRule="auto"/>
        <w:jc w:val="both"/>
        <w:rPr>
          <w:rFonts w:asciiTheme="minorHAnsi" w:hAnsiTheme="minorHAnsi" w:cstheme="minorHAnsi"/>
          <w:sz w:val="22"/>
          <w:szCs w:val="22"/>
        </w:rPr>
      </w:pPr>
      <w:r w:rsidRPr="00E55726">
        <w:rPr>
          <w:rFonts w:asciiTheme="minorHAnsi" w:hAnsiTheme="minorHAnsi" w:cstheme="minorHAnsi"/>
          <w:sz w:val="22"/>
          <w:szCs w:val="22"/>
          <w:lang w:eastAsia="en-US"/>
        </w:rPr>
        <w:t>O recebimento provisório ou definitivo do objeto não exclui a responsabilidade da contratada pelos prejuízos resultantes da incorreta execução do contrato.</w:t>
      </w:r>
    </w:p>
    <w:bookmarkEnd w:id="0"/>
    <w:p w14:paraId="2C6C81DB" w14:textId="77777777" w:rsidR="002459FC" w:rsidRPr="00320C90" w:rsidRDefault="002459FC" w:rsidP="002459FC">
      <w:pPr>
        <w:pStyle w:val="Nivel10"/>
        <w:numPr>
          <w:ilvl w:val="0"/>
          <w:numId w:val="30"/>
        </w:numPr>
        <w:suppressAutoHyphens w:val="0"/>
        <w:spacing w:after="120"/>
        <w:rPr>
          <w:rFonts w:asciiTheme="minorHAnsi" w:hAnsiTheme="minorHAnsi" w:cstheme="minorHAnsi"/>
          <w:sz w:val="22"/>
          <w:szCs w:val="22"/>
        </w:rPr>
      </w:pPr>
      <w:r w:rsidRPr="00320C90">
        <w:rPr>
          <w:rFonts w:asciiTheme="minorHAnsi" w:hAnsiTheme="minorHAnsi" w:cstheme="minorHAnsi"/>
          <w:sz w:val="22"/>
          <w:szCs w:val="22"/>
          <w:lang w:eastAsia="en-US"/>
        </w:rPr>
        <w:t>OBRIGAÇÕES DA CONTRATANTE</w:t>
      </w:r>
    </w:p>
    <w:p w14:paraId="7B0815CE" w14:textId="77777777" w:rsidR="002459FC" w:rsidRPr="00320C90" w:rsidRDefault="002459FC" w:rsidP="00955FC2">
      <w:pPr>
        <w:numPr>
          <w:ilvl w:val="1"/>
          <w:numId w:val="30"/>
        </w:numPr>
        <w:spacing w:after="240" w:line="276" w:lineRule="auto"/>
        <w:jc w:val="both"/>
        <w:rPr>
          <w:rFonts w:asciiTheme="minorHAnsi" w:hAnsiTheme="minorHAnsi" w:cstheme="minorHAnsi"/>
          <w:b/>
          <w:color w:val="000000"/>
          <w:sz w:val="22"/>
          <w:szCs w:val="22"/>
        </w:rPr>
      </w:pPr>
      <w:r w:rsidRPr="00320C90">
        <w:rPr>
          <w:rFonts w:asciiTheme="minorHAnsi" w:hAnsiTheme="minorHAnsi" w:cstheme="minorHAnsi"/>
          <w:sz w:val="22"/>
          <w:szCs w:val="22"/>
        </w:rPr>
        <w:t>São obrigações da Contratante:</w:t>
      </w:r>
    </w:p>
    <w:p w14:paraId="00397DB8" w14:textId="77777777" w:rsidR="002459FC" w:rsidRPr="00320C90" w:rsidRDefault="002459FC" w:rsidP="006B6AF9">
      <w:pPr>
        <w:numPr>
          <w:ilvl w:val="2"/>
          <w:numId w:val="30"/>
        </w:numPr>
        <w:suppressAutoHyphens w:val="0"/>
        <w:spacing w:before="120" w:after="120" w:line="276" w:lineRule="auto"/>
        <w:ind w:left="1134" w:firstLine="0"/>
        <w:jc w:val="both"/>
        <w:rPr>
          <w:rFonts w:asciiTheme="minorHAnsi" w:hAnsiTheme="minorHAnsi" w:cstheme="minorHAnsi"/>
          <w:b/>
          <w:color w:val="000000"/>
          <w:sz w:val="22"/>
          <w:szCs w:val="22"/>
        </w:rPr>
      </w:pPr>
      <w:r w:rsidRPr="00320C90">
        <w:rPr>
          <w:rFonts w:asciiTheme="minorHAnsi" w:hAnsiTheme="minorHAnsi" w:cstheme="minorHAnsi"/>
          <w:sz w:val="22"/>
          <w:szCs w:val="22"/>
        </w:rPr>
        <w:t>receber o objeto no prazo e condições estabelecidas no Edital e seus anexos;</w:t>
      </w:r>
    </w:p>
    <w:p w14:paraId="3898B551" w14:textId="77777777" w:rsidR="002459FC" w:rsidRPr="00320C90" w:rsidRDefault="002459FC" w:rsidP="006B6AF9">
      <w:pPr>
        <w:numPr>
          <w:ilvl w:val="2"/>
          <w:numId w:val="30"/>
        </w:numPr>
        <w:suppressAutoHyphens w:val="0"/>
        <w:spacing w:before="120" w:after="120" w:line="276" w:lineRule="auto"/>
        <w:ind w:left="1134" w:firstLine="0"/>
        <w:jc w:val="both"/>
        <w:rPr>
          <w:rFonts w:asciiTheme="minorHAnsi" w:hAnsiTheme="minorHAnsi" w:cstheme="minorHAnsi"/>
          <w:b/>
          <w:color w:val="000000"/>
          <w:sz w:val="22"/>
          <w:szCs w:val="22"/>
        </w:rPr>
      </w:pPr>
      <w:r w:rsidRPr="00320C90">
        <w:rPr>
          <w:rFonts w:asciiTheme="minorHAnsi" w:hAnsiTheme="minorHAnsi" w:cstheme="minorHAnsi"/>
          <w:sz w:val="22"/>
          <w:szCs w:val="22"/>
          <w:lang w:eastAsia="en-US"/>
        </w:rPr>
        <w:t>verificar minuciosamente, no prazo fixado, a conformidade dos bens recebidos provisoriamente com as especificações constantes do Edital e da proposta, para fins de aceitação e recebimento definitivo;</w:t>
      </w:r>
    </w:p>
    <w:p w14:paraId="5570A41E" w14:textId="77777777" w:rsidR="002459FC" w:rsidRPr="00320C90" w:rsidRDefault="002459FC" w:rsidP="006B6AF9">
      <w:pPr>
        <w:numPr>
          <w:ilvl w:val="2"/>
          <w:numId w:val="30"/>
        </w:numPr>
        <w:suppressAutoHyphens w:val="0"/>
        <w:spacing w:before="120" w:after="120" w:line="276" w:lineRule="auto"/>
        <w:ind w:left="1134" w:firstLine="0"/>
        <w:jc w:val="both"/>
        <w:rPr>
          <w:rFonts w:asciiTheme="minorHAnsi" w:hAnsiTheme="minorHAnsi" w:cstheme="minorHAnsi"/>
          <w:b/>
          <w:color w:val="000000"/>
          <w:sz w:val="22"/>
          <w:szCs w:val="22"/>
        </w:rPr>
      </w:pPr>
      <w:r w:rsidRPr="00320C90">
        <w:rPr>
          <w:rFonts w:asciiTheme="minorHAnsi" w:hAnsiTheme="minorHAnsi" w:cstheme="minorHAnsi"/>
          <w:sz w:val="22"/>
          <w:szCs w:val="22"/>
        </w:rPr>
        <w:t>comunicar à Contratada, por escrito, sobre imperfeições, falhas ou irregularidades verificadas no objeto fornecido, para que seja substituído, reparado ou corrigido;</w:t>
      </w:r>
    </w:p>
    <w:p w14:paraId="5D54E3E5" w14:textId="77777777" w:rsidR="002459FC" w:rsidRPr="00320C90" w:rsidRDefault="002459FC" w:rsidP="006B6AF9">
      <w:pPr>
        <w:numPr>
          <w:ilvl w:val="2"/>
          <w:numId w:val="30"/>
        </w:numPr>
        <w:suppressAutoHyphens w:val="0"/>
        <w:spacing w:before="120" w:after="120" w:line="276" w:lineRule="auto"/>
        <w:ind w:left="1134" w:firstLine="0"/>
        <w:jc w:val="both"/>
        <w:rPr>
          <w:rFonts w:asciiTheme="minorHAnsi" w:hAnsiTheme="minorHAnsi" w:cstheme="minorHAnsi"/>
          <w:b/>
          <w:color w:val="000000"/>
          <w:sz w:val="22"/>
          <w:szCs w:val="22"/>
        </w:rPr>
      </w:pPr>
      <w:r w:rsidRPr="00320C90">
        <w:rPr>
          <w:rFonts w:asciiTheme="minorHAnsi" w:hAnsiTheme="minorHAnsi" w:cstheme="minorHAnsi"/>
          <w:sz w:val="22"/>
          <w:szCs w:val="22"/>
          <w:lang w:eastAsia="en-US"/>
        </w:rPr>
        <w:t>acompanhar e fiscalizar o cumprimento das obrigações da Contratada, através de comissão/servidor especialmente designado;</w:t>
      </w:r>
    </w:p>
    <w:p w14:paraId="1CB7AF98" w14:textId="77777777" w:rsidR="002459FC" w:rsidRPr="00320C90" w:rsidRDefault="002459FC" w:rsidP="006B6AF9">
      <w:pPr>
        <w:numPr>
          <w:ilvl w:val="2"/>
          <w:numId w:val="30"/>
        </w:numPr>
        <w:suppressAutoHyphens w:val="0"/>
        <w:spacing w:before="120" w:after="120" w:line="276" w:lineRule="auto"/>
        <w:ind w:left="1134" w:firstLine="0"/>
        <w:jc w:val="both"/>
        <w:rPr>
          <w:rFonts w:asciiTheme="minorHAnsi" w:hAnsiTheme="minorHAnsi" w:cstheme="minorHAnsi"/>
          <w:b/>
          <w:color w:val="000000"/>
          <w:sz w:val="22"/>
          <w:szCs w:val="22"/>
        </w:rPr>
      </w:pPr>
      <w:r w:rsidRPr="00320C90">
        <w:rPr>
          <w:rFonts w:asciiTheme="minorHAnsi" w:hAnsiTheme="minorHAnsi" w:cstheme="minorHAnsi"/>
          <w:sz w:val="22"/>
          <w:szCs w:val="22"/>
        </w:rPr>
        <w:t>efetuar o pagamento à Contratada</w:t>
      </w:r>
      <w:r w:rsidRPr="00320C90">
        <w:rPr>
          <w:rFonts w:asciiTheme="minorHAnsi" w:hAnsiTheme="minorHAnsi" w:cstheme="minorHAnsi"/>
          <w:b/>
          <w:sz w:val="22"/>
          <w:szCs w:val="22"/>
        </w:rPr>
        <w:t xml:space="preserve"> </w:t>
      </w:r>
      <w:r w:rsidRPr="00320C90">
        <w:rPr>
          <w:rFonts w:asciiTheme="minorHAnsi" w:hAnsiTheme="minorHAnsi" w:cstheme="minorHAnsi"/>
          <w:sz w:val="22"/>
          <w:szCs w:val="22"/>
        </w:rPr>
        <w:t>no valor correspondente ao fornecimento do objeto, no prazo e forma estabelecidos no Edital e seus anexos;</w:t>
      </w:r>
    </w:p>
    <w:p w14:paraId="4DD8272B" w14:textId="77777777" w:rsidR="002459FC" w:rsidRPr="00320C90" w:rsidRDefault="002459FC" w:rsidP="00955FC2">
      <w:pPr>
        <w:numPr>
          <w:ilvl w:val="1"/>
          <w:numId w:val="30"/>
        </w:numPr>
        <w:spacing w:after="240" w:line="276" w:lineRule="auto"/>
        <w:jc w:val="both"/>
        <w:rPr>
          <w:rFonts w:asciiTheme="minorHAnsi" w:hAnsiTheme="minorHAnsi" w:cstheme="minorHAnsi"/>
          <w:b/>
          <w:color w:val="000000"/>
          <w:sz w:val="22"/>
          <w:szCs w:val="22"/>
        </w:rPr>
      </w:pPr>
      <w:r w:rsidRPr="00320C90">
        <w:rPr>
          <w:rFonts w:asciiTheme="minorHAnsi" w:hAnsiTheme="minorHAnsi" w:cstheme="minorHAnsi"/>
          <w:sz w:val="22"/>
          <w:szCs w:val="22"/>
        </w:rPr>
        <w:t xml:space="preserve">A Administração não responderá por quaisquer compromissos assumidos pela Contratada com </w:t>
      </w:r>
      <w:r w:rsidRPr="00320C90">
        <w:rPr>
          <w:rFonts w:asciiTheme="minorHAnsi" w:hAnsiTheme="minorHAnsi" w:cstheme="minorHAnsi"/>
          <w:sz w:val="22"/>
          <w:szCs w:val="22"/>
          <w:lang w:eastAsia="en-US"/>
        </w:rPr>
        <w:t>terceiros</w:t>
      </w:r>
      <w:r w:rsidRPr="00320C90">
        <w:rPr>
          <w:rFonts w:asciiTheme="minorHAnsi" w:hAnsiTheme="minorHAnsi" w:cstheme="minorHAnsi"/>
          <w:sz w:val="22"/>
          <w:szCs w:val="22"/>
        </w:rPr>
        <w:t>, ainda que vinculados à execução do presente Termo de Contrato, bem como por qualquer dano causado a terceiros em decorrência de ato da Contratada, de seus empregados, prepostos ou subordinados.</w:t>
      </w:r>
    </w:p>
    <w:p w14:paraId="281B0459" w14:textId="77777777" w:rsidR="002459FC" w:rsidRPr="00320C90" w:rsidRDefault="002459FC" w:rsidP="002459FC">
      <w:pPr>
        <w:pStyle w:val="Nivel10"/>
        <w:numPr>
          <w:ilvl w:val="0"/>
          <w:numId w:val="30"/>
        </w:numPr>
        <w:suppressAutoHyphens w:val="0"/>
        <w:spacing w:after="120"/>
        <w:rPr>
          <w:rFonts w:asciiTheme="minorHAnsi" w:hAnsiTheme="minorHAnsi" w:cstheme="minorHAnsi"/>
          <w:sz w:val="22"/>
          <w:szCs w:val="22"/>
        </w:rPr>
      </w:pPr>
      <w:r w:rsidRPr="00320C90">
        <w:rPr>
          <w:rFonts w:asciiTheme="minorHAnsi" w:hAnsiTheme="minorHAnsi" w:cstheme="minorHAnsi"/>
          <w:sz w:val="22"/>
          <w:szCs w:val="22"/>
        </w:rPr>
        <w:t>OBRIGAÇÕES DA CONTRATADA</w:t>
      </w:r>
    </w:p>
    <w:p w14:paraId="69F3E79E" w14:textId="77777777" w:rsidR="00D16949" w:rsidRPr="00320C90" w:rsidRDefault="00D16949" w:rsidP="00955FC2">
      <w:pPr>
        <w:numPr>
          <w:ilvl w:val="1"/>
          <w:numId w:val="30"/>
        </w:numPr>
        <w:spacing w:after="240" w:line="276" w:lineRule="auto"/>
        <w:jc w:val="both"/>
        <w:rPr>
          <w:rFonts w:asciiTheme="minorHAnsi" w:hAnsiTheme="minorHAnsi" w:cstheme="minorHAnsi"/>
          <w:b/>
          <w:color w:val="000000"/>
          <w:sz w:val="22"/>
          <w:szCs w:val="22"/>
        </w:rPr>
      </w:pPr>
      <w:r w:rsidRPr="00320C90">
        <w:rPr>
          <w:rFonts w:asciiTheme="minorHAnsi" w:hAnsiTheme="minorHAnsi" w:cstheme="minorHAnsi"/>
          <w:sz w:val="22"/>
          <w:szCs w:val="22"/>
        </w:rPr>
        <w:t>A Contratada deve cumprir todas as obrigações constantes no Edital, seus anexos e sua proposta, assumindo como exclusivamente seus os riscos e as despesas decorrentes da boa e perfeita execução do objeto e, ainda:</w:t>
      </w:r>
    </w:p>
    <w:p w14:paraId="4D0987F7" w14:textId="77777777" w:rsidR="00D16949" w:rsidRPr="006B6AF9"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b/>
          <w:sz w:val="22"/>
          <w:szCs w:val="22"/>
        </w:rPr>
      </w:pPr>
      <w:r w:rsidRPr="00320C90">
        <w:rPr>
          <w:rFonts w:asciiTheme="minorHAnsi" w:hAnsiTheme="minorHAnsi" w:cstheme="minorHAnsi"/>
          <w:sz w:val="22"/>
          <w:szCs w:val="22"/>
        </w:rPr>
        <w:t xml:space="preserve">efetuar a entrega do </w:t>
      </w:r>
      <w:r w:rsidRPr="006B6AF9">
        <w:rPr>
          <w:rFonts w:asciiTheme="minorHAnsi" w:hAnsiTheme="minorHAnsi" w:cstheme="minorHAnsi"/>
          <w:sz w:val="22"/>
          <w:szCs w:val="22"/>
        </w:rPr>
        <w:t>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1744CA05" w14:textId="190E9505" w:rsidR="00D16949" w:rsidRPr="006B6AF9" w:rsidRDefault="00D16949" w:rsidP="006767DD">
      <w:pPr>
        <w:numPr>
          <w:ilvl w:val="3"/>
          <w:numId w:val="30"/>
        </w:numPr>
        <w:suppressAutoHyphens w:val="0"/>
        <w:spacing w:before="120" w:after="120" w:line="276" w:lineRule="auto"/>
        <w:jc w:val="both"/>
        <w:rPr>
          <w:rFonts w:asciiTheme="minorHAnsi" w:hAnsiTheme="minorHAnsi" w:cstheme="minorHAnsi"/>
          <w:sz w:val="22"/>
          <w:szCs w:val="22"/>
        </w:rPr>
      </w:pPr>
      <w:r w:rsidRPr="006B6AF9">
        <w:rPr>
          <w:rFonts w:asciiTheme="minorHAnsi" w:hAnsiTheme="minorHAnsi" w:cstheme="minorHAnsi"/>
          <w:sz w:val="22"/>
          <w:szCs w:val="22"/>
        </w:rPr>
        <w:lastRenderedPageBreak/>
        <w:t xml:space="preserve">O objeto deve estar acompanhado do manual do usuário, com uma </w:t>
      </w:r>
      <w:r w:rsidRPr="006B6AF9">
        <w:rPr>
          <w:rFonts w:asciiTheme="minorHAnsi" w:hAnsiTheme="minorHAnsi" w:cstheme="minorHAnsi"/>
          <w:bCs/>
          <w:sz w:val="22"/>
          <w:szCs w:val="22"/>
          <w:lang w:eastAsia="en-US"/>
        </w:rPr>
        <w:t>versão</w:t>
      </w:r>
      <w:r w:rsidRPr="006B6AF9">
        <w:rPr>
          <w:rFonts w:asciiTheme="minorHAnsi" w:hAnsiTheme="minorHAnsi" w:cstheme="minorHAnsi"/>
          <w:sz w:val="22"/>
          <w:szCs w:val="22"/>
        </w:rPr>
        <w:t xml:space="preserve"> em português e da relação da rede de assistência técnica autorizada</w:t>
      </w:r>
      <w:r w:rsidR="006B6AF9">
        <w:rPr>
          <w:rFonts w:asciiTheme="minorHAnsi" w:hAnsiTheme="minorHAnsi" w:cstheme="minorHAnsi"/>
          <w:sz w:val="22"/>
          <w:szCs w:val="22"/>
        </w:rPr>
        <w:t xml:space="preserve"> (quando pertinente)</w:t>
      </w:r>
      <w:r w:rsidRPr="006B6AF9">
        <w:rPr>
          <w:rFonts w:asciiTheme="minorHAnsi" w:hAnsiTheme="minorHAnsi" w:cstheme="minorHAnsi"/>
          <w:sz w:val="22"/>
          <w:szCs w:val="22"/>
        </w:rPr>
        <w:t>;</w:t>
      </w:r>
    </w:p>
    <w:p w14:paraId="4506E1BB"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responsabilizar-se pelos vícios e danos decorrentes do objeto, de acordo com os artigos 12, 13 e 17 a 27, do Código de Defesa do Consumidor (Lei nº 8.078, de 1990);</w:t>
      </w:r>
    </w:p>
    <w:p w14:paraId="340E9A73"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substituir, reparar ou corrigir, às suas expensas, no prazo fixado neste Termo de Referência, o objeto com avarias ou defeitos;</w:t>
      </w:r>
    </w:p>
    <w:p w14:paraId="2F480D9D"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comunicar à Contratante, no prazo máximo de 24 (vinte e quatro) horas que antecede a data da entrega, os motivos que impossibilitem o cumprimento do prazo previsto, com a devida comprovação;</w:t>
      </w:r>
    </w:p>
    <w:p w14:paraId="7A3EFFB9"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manter, durante toda a execução do contrato, em compatibilidade com as obrigações assumidas, todas as condições de habilitação e qualificação exigidas na licitação;</w:t>
      </w:r>
    </w:p>
    <w:p w14:paraId="24F118CC" w14:textId="77777777" w:rsidR="006B6AF9"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indicar preposto para representá-la durante a execução do contrato</w:t>
      </w:r>
      <w:r w:rsidR="006B6AF9">
        <w:rPr>
          <w:rFonts w:asciiTheme="minorHAnsi" w:hAnsiTheme="minorHAnsi" w:cstheme="minorHAnsi"/>
          <w:sz w:val="22"/>
          <w:szCs w:val="22"/>
        </w:rPr>
        <w:t xml:space="preserve"> </w:t>
      </w:r>
      <w:r w:rsidR="006B6AF9" w:rsidRPr="00525557">
        <w:rPr>
          <w:rFonts w:asciiTheme="minorHAnsi" w:hAnsiTheme="minorHAnsi" w:cstheme="minorHAnsi"/>
          <w:b/>
          <w:bCs/>
          <w:sz w:val="22"/>
          <w:szCs w:val="22"/>
        </w:rPr>
        <w:t>(Anexo I-C)</w:t>
      </w:r>
      <w:r w:rsidR="006B6AF9">
        <w:rPr>
          <w:rFonts w:asciiTheme="minorHAnsi" w:hAnsiTheme="minorHAnsi" w:cstheme="minorHAnsi"/>
          <w:sz w:val="22"/>
          <w:szCs w:val="22"/>
        </w:rPr>
        <w:t>.</w:t>
      </w:r>
    </w:p>
    <w:p w14:paraId="764A757A" w14:textId="77777777" w:rsidR="006B6AF9" w:rsidRDefault="006B6AF9" w:rsidP="006B6AF9">
      <w:pPr>
        <w:numPr>
          <w:ilvl w:val="3"/>
          <w:numId w:val="30"/>
        </w:numPr>
        <w:suppressAutoHyphens w:val="0"/>
        <w:spacing w:before="120" w:after="120" w:line="276" w:lineRule="auto"/>
        <w:jc w:val="both"/>
        <w:rPr>
          <w:rFonts w:asciiTheme="minorHAnsi" w:hAnsiTheme="minorHAnsi" w:cstheme="minorHAnsi"/>
          <w:sz w:val="22"/>
          <w:szCs w:val="22"/>
        </w:rPr>
      </w:pPr>
      <w:r w:rsidRPr="006B6AF9">
        <w:rPr>
          <w:rFonts w:asciiTheme="minorHAnsi" w:hAnsiTheme="minorHAnsi" w:cstheme="minorHAnsi"/>
          <w:sz w:val="22"/>
          <w:szCs w:val="22"/>
        </w:rPr>
        <w:t>A Contratada deverá nomear um preposto responsável pelos serviços, que deverá ser apresentado no ato da apresentação da Proposta e / ou quando houver substituição ou promoção; com a missão de garantir, notavelmente, o bom andamento dos trabalhos, fiscalizando e ministrando orientações necessárias aos executantes dos serviços, de acordo com as normas pré-estabelecidas pela contratante, sem ônus algum para a CONTRATANTE.</w:t>
      </w:r>
    </w:p>
    <w:p w14:paraId="58798C32" w14:textId="3A408432" w:rsidR="006B6AF9" w:rsidRDefault="006B6AF9" w:rsidP="006B6AF9">
      <w:pPr>
        <w:numPr>
          <w:ilvl w:val="3"/>
          <w:numId w:val="30"/>
        </w:numPr>
        <w:suppressAutoHyphens w:val="0"/>
        <w:spacing w:before="120" w:after="120" w:line="276" w:lineRule="auto"/>
        <w:jc w:val="both"/>
        <w:rPr>
          <w:rFonts w:asciiTheme="minorHAnsi" w:hAnsiTheme="minorHAnsi" w:cstheme="minorHAnsi"/>
          <w:sz w:val="22"/>
          <w:szCs w:val="22"/>
        </w:rPr>
      </w:pPr>
      <w:r w:rsidRPr="006B6AF9">
        <w:rPr>
          <w:rFonts w:asciiTheme="minorHAnsi" w:hAnsiTheme="minorHAnsi" w:cstheme="minorHAnsi"/>
          <w:sz w:val="22"/>
          <w:szCs w:val="22"/>
        </w:rPr>
        <w:t>A CONTRATADA deverá manter o preposto, durante o período de vigência do contrato, para representá-la administrativamente, sempre que for necessário, o qual deverá ser indicado mediante declaração em que deverá constar o nome completo, nº CPF e do documento de identidade.</w:t>
      </w:r>
    </w:p>
    <w:p w14:paraId="2F8528CE" w14:textId="77777777" w:rsidR="006B6AF9" w:rsidRDefault="006B6AF9" w:rsidP="006B6AF9">
      <w:pPr>
        <w:numPr>
          <w:ilvl w:val="3"/>
          <w:numId w:val="30"/>
        </w:numPr>
        <w:suppressAutoHyphens w:val="0"/>
        <w:spacing w:before="120" w:after="120" w:line="276" w:lineRule="auto"/>
        <w:jc w:val="both"/>
        <w:rPr>
          <w:rFonts w:asciiTheme="minorHAnsi" w:hAnsiTheme="minorHAnsi" w:cstheme="minorHAnsi"/>
          <w:sz w:val="22"/>
          <w:szCs w:val="22"/>
        </w:rPr>
      </w:pPr>
      <w:r w:rsidRPr="006B6AF9">
        <w:rPr>
          <w:rFonts w:asciiTheme="minorHAnsi" w:hAnsiTheme="minorHAnsi" w:cstheme="minorHAnsi"/>
          <w:sz w:val="22"/>
          <w:szCs w:val="22"/>
        </w:rPr>
        <w:t>O preposto deverá estar apto a esclarecer as questões relacionadas às faturas dos serviços prestados.</w:t>
      </w:r>
    </w:p>
    <w:p w14:paraId="08C8B86B" w14:textId="53319099" w:rsidR="006B6AF9" w:rsidRPr="006B6AF9" w:rsidRDefault="006B6AF9" w:rsidP="006B6AF9">
      <w:pPr>
        <w:numPr>
          <w:ilvl w:val="3"/>
          <w:numId w:val="30"/>
        </w:numPr>
        <w:suppressAutoHyphens w:val="0"/>
        <w:spacing w:before="120" w:after="120" w:line="276" w:lineRule="auto"/>
        <w:jc w:val="both"/>
        <w:rPr>
          <w:rFonts w:asciiTheme="minorHAnsi" w:hAnsiTheme="minorHAnsi" w:cstheme="minorHAnsi"/>
          <w:sz w:val="22"/>
          <w:szCs w:val="22"/>
        </w:rPr>
      </w:pPr>
      <w:r w:rsidRPr="006B6AF9">
        <w:rPr>
          <w:rFonts w:asciiTheme="minorHAnsi" w:hAnsiTheme="minorHAnsi" w:cstheme="minorHAnsi"/>
          <w:sz w:val="22"/>
          <w:szCs w:val="22"/>
        </w:rPr>
        <w:t xml:space="preserve">A empresa orientará o seu preposto quanto à necessidade de acatar as orientações da Administração, inclusive quanto ao cumprimento de confirmação do recebimento das Notas de Empenho por </w:t>
      </w:r>
      <w:proofErr w:type="spellStart"/>
      <w:r w:rsidRPr="006B6AF9">
        <w:rPr>
          <w:rFonts w:asciiTheme="minorHAnsi" w:hAnsiTheme="minorHAnsi" w:cstheme="minorHAnsi"/>
          <w:sz w:val="22"/>
          <w:szCs w:val="22"/>
        </w:rPr>
        <w:t>email</w:t>
      </w:r>
      <w:proofErr w:type="spellEnd"/>
      <w:r w:rsidRPr="006B6AF9">
        <w:rPr>
          <w:rFonts w:asciiTheme="minorHAnsi" w:hAnsiTheme="minorHAnsi" w:cstheme="minorHAnsi"/>
          <w:sz w:val="22"/>
          <w:szCs w:val="22"/>
        </w:rPr>
        <w:t>, no prazo máximo de 24 horas úteis.</w:t>
      </w:r>
    </w:p>
    <w:p w14:paraId="0DB97096" w14:textId="77777777" w:rsidR="00D16949" w:rsidRPr="00320C90" w:rsidRDefault="00D16949" w:rsidP="00D16949">
      <w:pPr>
        <w:pStyle w:val="Nivel10"/>
        <w:numPr>
          <w:ilvl w:val="0"/>
          <w:numId w:val="30"/>
        </w:numPr>
        <w:suppressAutoHyphens w:val="0"/>
        <w:spacing w:after="120"/>
        <w:rPr>
          <w:rFonts w:asciiTheme="minorHAnsi" w:hAnsiTheme="minorHAnsi" w:cstheme="minorHAnsi"/>
          <w:sz w:val="22"/>
          <w:szCs w:val="22"/>
        </w:rPr>
      </w:pPr>
      <w:r w:rsidRPr="00320C90">
        <w:rPr>
          <w:rFonts w:asciiTheme="minorHAnsi" w:hAnsiTheme="minorHAnsi" w:cstheme="minorHAnsi"/>
          <w:sz w:val="22"/>
          <w:szCs w:val="22"/>
        </w:rPr>
        <w:t>DA SUBCONTRATAÇÃO</w:t>
      </w:r>
    </w:p>
    <w:p w14:paraId="1E20F187" w14:textId="0B8E542F" w:rsidR="00D16949" w:rsidRPr="00320C90" w:rsidRDefault="00D16949" w:rsidP="00955FC2">
      <w:pPr>
        <w:numPr>
          <w:ilvl w:val="1"/>
          <w:numId w:val="30"/>
        </w:numPr>
        <w:spacing w:after="240" w:line="276" w:lineRule="auto"/>
        <w:jc w:val="both"/>
        <w:rPr>
          <w:rFonts w:asciiTheme="minorHAnsi" w:hAnsiTheme="minorHAnsi" w:cstheme="minorHAnsi"/>
          <w:iCs/>
          <w:color w:val="FF0000"/>
          <w:sz w:val="22"/>
          <w:szCs w:val="22"/>
        </w:rPr>
      </w:pPr>
      <w:r w:rsidRPr="00320C90">
        <w:rPr>
          <w:rFonts w:asciiTheme="minorHAnsi" w:hAnsiTheme="minorHAnsi" w:cstheme="minorHAnsi"/>
          <w:iCs/>
          <w:sz w:val="22"/>
          <w:szCs w:val="22"/>
        </w:rPr>
        <w:t xml:space="preserve"> Não será admitida a subcontratação do objeto licitatório.</w:t>
      </w:r>
    </w:p>
    <w:p w14:paraId="682A9DF5" w14:textId="77777777" w:rsidR="00D16949" w:rsidRPr="00320C90" w:rsidRDefault="00D16949" w:rsidP="00D16949">
      <w:pPr>
        <w:pStyle w:val="Nivel10"/>
        <w:numPr>
          <w:ilvl w:val="0"/>
          <w:numId w:val="30"/>
        </w:numPr>
        <w:suppressAutoHyphens w:val="0"/>
        <w:spacing w:after="120"/>
        <w:rPr>
          <w:rFonts w:asciiTheme="minorHAnsi" w:hAnsiTheme="minorHAnsi" w:cstheme="minorHAnsi"/>
          <w:sz w:val="22"/>
          <w:szCs w:val="22"/>
          <w:lang w:eastAsia="en-US"/>
        </w:rPr>
      </w:pPr>
      <w:r w:rsidRPr="00320C90">
        <w:rPr>
          <w:rFonts w:asciiTheme="minorHAnsi" w:hAnsiTheme="minorHAnsi" w:cstheme="minorHAnsi"/>
          <w:sz w:val="22"/>
          <w:szCs w:val="22"/>
          <w:lang w:eastAsia="en-US"/>
        </w:rPr>
        <w:t>DA ALTERAÇÃO SUBJETIVA</w:t>
      </w:r>
    </w:p>
    <w:p w14:paraId="45FABE2F" w14:textId="77777777" w:rsidR="00D16949" w:rsidRPr="00320C90" w:rsidRDefault="00D16949" w:rsidP="00955FC2">
      <w:pPr>
        <w:numPr>
          <w:ilvl w:val="1"/>
          <w:numId w:val="30"/>
        </w:numPr>
        <w:spacing w:after="240" w:line="276" w:lineRule="auto"/>
        <w:jc w:val="both"/>
        <w:rPr>
          <w:rFonts w:asciiTheme="minorHAnsi" w:hAnsiTheme="minorHAnsi" w:cstheme="minorHAnsi"/>
          <w:color w:val="0000FF"/>
          <w:sz w:val="22"/>
          <w:szCs w:val="22"/>
          <w:lang w:eastAsia="en-US"/>
        </w:rPr>
      </w:pPr>
      <w:r w:rsidRPr="00320C90">
        <w:rPr>
          <w:rFonts w:asciiTheme="minorHAnsi" w:hAnsiTheme="minorHAnsi" w:cstheme="minorHAnsi"/>
          <w:sz w:val="22"/>
          <w:szCs w:val="22"/>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9D39940" w14:textId="77777777" w:rsidR="00D16949" w:rsidRPr="00320C90" w:rsidRDefault="00D16949" w:rsidP="00D16949">
      <w:pPr>
        <w:pStyle w:val="Nivel10"/>
        <w:numPr>
          <w:ilvl w:val="0"/>
          <w:numId w:val="30"/>
        </w:numPr>
        <w:suppressAutoHyphens w:val="0"/>
        <w:spacing w:after="120"/>
        <w:rPr>
          <w:rFonts w:asciiTheme="minorHAnsi" w:hAnsiTheme="minorHAnsi" w:cstheme="minorHAnsi"/>
          <w:sz w:val="22"/>
          <w:szCs w:val="22"/>
          <w:lang w:eastAsia="en-US"/>
        </w:rPr>
      </w:pPr>
      <w:r w:rsidRPr="00320C90">
        <w:rPr>
          <w:rFonts w:asciiTheme="minorHAnsi" w:hAnsiTheme="minorHAnsi" w:cstheme="minorHAnsi"/>
          <w:sz w:val="22"/>
          <w:szCs w:val="22"/>
          <w:lang w:eastAsia="en-US"/>
        </w:rPr>
        <w:lastRenderedPageBreak/>
        <w:t xml:space="preserve">DO CONTROLE </w:t>
      </w:r>
      <w:r w:rsidRPr="00320C90">
        <w:rPr>
          <w:rFonts w:asciiTheme="minorHAnsi" w:hAnsiTheme="minorHAnsi" w:cstheme="minorHAnsi"/>
          <w:color w:val="auto"/>
          <w:sz w:val="22"/>
          <w:szCs w:val="22"/>
          <w:lang w:eastAsia="en-US"/>
        </w:rPr>
        <w:t xml:space="preserve">E FISCALIZAÇÃO DA </w:t>
      </w:r>
      <w:r w:rsidRPr="00320C90">
        <w:rPr>
          <w:rFonts w:asciiTheme="minorHAnsi" w:hAnsiTheme="minorHAnsi" w:cstheme="minorHAnsi"/>
          <w:sz w:val="22"/>
          <w:szCs w:val="22"/>
          <w:lang w:eastAsia="en-US"/>
        </w:rPr>
        <w:t>EXECUÇÃO</w:t>
      </w:r>
    </w:p>
    <w:p w14:paraId="25AB0FD5" w14:textId="77777777" w:rsidR="00D16949" w:rsidRPr="00320C90" w:rsidRDefault="00D16949" w:rsidP="00955FC2">
      <w:pPr>
        <w:numPr>
          <w:ilvl w:val="1"/>
          <w:numId w:val="30"/>
        </w:numPr>
        <w:spacing w:after="240" w:line="276" w:lineRule="auto"/>
        <w:jc w:val="both"/>
        <w:rPr>
          <w:rFonts w:asciiTheme="minorHAnsi" w:hAnsiTheme="minorHAnsi" w:cstheme="minorHAnsi"/>
          <w:bCs/>
          <w:color w:val="000000"/>
          <w:sz w:val="22"/>
          <w:szCs w:val="22"/>
        </w:rPr>
      </w:pPr>
      <w:bookmarkStart w:id="2" w:name="_Hlk30205854"/>
      <w:r w:rsidRPr="00320C90">
        <w:rPr>
          <w:rFonts w:asciiTheme="minorHAnsi" w:hAnsiTheme="minorHAnsi" w:cstheme="minorHAnsi"/>
          <w:color w:val="000000"/>
          <w:sz w:val="22"/>
          <w:szCs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1C1E4DA7" w14:textId="77777777"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lang w:eastAsia="en-US"/>
        </w:rPr>
      </w:pPr>
      <w:r w:rsidRPr="00320C90">
        <w:rPr>
          <w:rFonts w:asciiTheme="minorHAnsi" w:hAnsiTheme="minorHAnsi" w:cstheme="minorHAnsi"/>
          <w:color w:val="000000"/>
          <w:sz w:val="22"/>
          <w:szCs w:val="22"/>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5195B8C3" w14:textId="77777777"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bookmarkEnd w:id="2"/>
    <w:p w14:paraId="77DDFA69" w14:textId="77777777" w:rsidR="00D16949" w:rsidRPr="00320C90" w:rsidRDefault="00D16949" w:rsidP="00D16949">
      <w:pPr>
        <w:pStyle w:val="Nivel10"/>
        <w:numPr>
          <w:ilvl w:val="0"/>
          <w:numId w:val="30"/>
        </w:numPr>
        <w:suppressAutoHyphens w:val="0"/>
        <w:spacing w:after="120"/>
        <w:rPr>
          <w:rFonts w:asciiTheme="minorHAnsi" w:hAnsiTheme="minorHAnsi" w:cstheme="minorHAnsi"/>
          <w:sz w:val="22"/>
          <w:szCs w:val="22"/>
        </w:rPr>
      </w:pPr>
      <w:r w:rsidRPr="00320C90">
        <w:rPr>
          <w:rFonts w:asciiTheme="minorHAnsi" w:hAnsiTheme="minorHAnsi" w:cstheme="minorHAnsi"/>
          <w:sz w:val="22"/>
          <w:szCs w:val="22"/>
        </w:rPr>
        <w:t>DO PAGAMENTO</w:t>
      </w:r>
    </w:p>
    <w:p w14:paraId="3CE92288" w14:textId="6E956CE9"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lang w:eastAsia="en-US"/>
        </w:rPr>
      </w:pPr>
      <w:r w:rsidRPr="00320C90">
        <w:rPr>
          <w:rFonts w:asciiTheme="minorHAnsi" w:hAnsiTheme="minorHAnsi" w:cstheme="minorHAnsi"/>
          <w:color w:val="000000"/>
          <w:sz w:val="22"/>
          <w:szCs w:val="22"/>
          <w:lang w:eastAsia="en-US"/>
        </w:rPr>
        <w:t xml:space="preserve">O pagamento será realizado no prazo máximo de até </w:t>
      </w:r>
      <w:r w:rsidRPr="00320C90">
        <w:rPr>
          <w:rFonts w:asciiTheme="minorHAnsi" w:hAnsiTheme="minorHAnsi" w:cstheme="minorHAnsi"/>
          <w:sz w:val="22"/>
          <w:szCs w:val="22"/>
          <w:lang w:eastAsia="en-US"/>
        </w:rPr>
        <w:t>trinta (30)</w:t>
      </w:r>
      <w:r w:rsidRPr="00320C90">
        <w:rPr>
          <w:rFonts w:asciiTheme="minorHAnsi" w:hAnsiTheme="minorHAnsi" w:cstheme="minorHAnsi"/>
          <w:color w:val="FF0000"/>
          <w:sz w:val="22"/>
          <w:szCs w:val="22"/>
          <w:lang w:eastAsia="en-US"/>
        </w:rPr>
        <w:t xml:space="preserve"> </w:t>
      </w:r>
      <w:r w:rsidRPr="00320C90">
        <w:rPr>
          <w:rFonts w:asciiTheme="minorHAnsi" w:hAnsiTheme="minorHAnsi" w:cstheme="minorHAnsi"/>
          <w:color w:val="000000"/>
          <w:sz w:val="22"/>
          <w:szCs w:val="22"/>
          <w:lang w:eastAsia="en-US"/>
        </w:rPr>
        <w:t xml:space="preserve">dias, contados a partir </w:t>
      </w:r>
      <w:r w:rsidRPr="00320C90">
        <w:rPr>
          <w:rFonts w:asciiTheme="minorHAnsi" w:hAnsiTheme="minorHAnsi" w:cstheme="minorHAnsi"/>
          <w:color w:val="000000"/>
          <w:sz w:val="22"/>
          <w:szCs w:val="22"/>
        </w:rPr>
        <w:t xml:space="preserve">do recebimento da Nota Fiscal ou Fatura, </w:t>
      </w:r>
      <w:r w:rsidRPr="00320C90">
        <w:rPr>
          <w:rFonts w:asciiTheme="minorHAnsi" w:hAnsiTheme="minorHAnsi" w:cstheme="minorHAnsi"/>
          <w:color w:val="000000"/>
          <w:sz w:val="22"/>
          <w:szCs w:val="22"/>
          <w:lang w:eastAsia="en-US"/>
        </w:rPr>
        <w:t>através de ordem bancária, para crédito em banco, agência e conta corrente indicados pelo contratado.</w:t>
      </w:r>
    </w:p>
    <w:p w14:paraId="56DE8B94" w14:textId="77777777" w:rsidR="00D16949" w:rsidRPr="00320C90" w:rsidRDefault="00D16949" w:rsidP="006767DD">
      <w:pPr>
        <w:numPr>
          <w:ilvl w:val="2"/>
          <w:numId w:val="30"/>
        </w:numPr>
        <w:suppressAutoHyphens w:val="0"/>
        <w:spacing w:before="120" w:after="120" w:line="276" w:lineRule="auto"/>
        <w:ind w:left="1134" w:firstLine="0"/>
        <w:jc w:val="both"/>
        <w:rPr>
          <w:rFonts w:asciiTheme="minorHAnsi" w:hAnsiTheme="minorHAnsi" w:cstheme="minorHAnsi"/>
          <w:color w:val="000000"/>
          <w:sz w:val="22"/>
          <w:szCs w:val="22"/>
          <w:lang w:eastAsia="en-US"/>
        </w:rPr>
      </w:pPr>
      <w:r w:rsidRPr="00320C90">
        <w:rPr>
          <w:rFonts w:asciiTheme="minorHAnsi" w:hAnsiTheme="minorHAnsi" w:cstheme="minorHAnsi"/>
          <w:sz w:val="22"/>
          <w:szCs w:val="22"/>
          <w:lang w:eastAsia="en-US"/>
        </w:rPr>
        <w:t xml:space="preserve">Os pagamentos decorrentes de despesas cujos valores não ultrapassem o limite </w:t>
      </w:r>
      <w:r w:rsidRPr="00320C90">
        <w:rPr>
          <w:rFonts w:asciiTheme="minorHAnsi" w:hAnsiTheme="minorHAnsi" w:cstheme="minorHAnsi"/>
          <w:sz w:val="22"/>
          <w:szCs w:val="22"/>
        </w:rPr>
        <w:t>de que trata o inciso II do art. 24</w:t>
      </w:r>
      <w:r w:rsidRPr="00320C90">
        <w:rPr>
          <w:rFonts w:asciiTheme="minorHAnsi" w:hAnsiTheme="minorHAnsi" w:cstheme="minorHAnsi"/>
          <w:sz w:val="22"/>
          <w:szCs w:val="22"/>
          <w:lang w:eastAsia="en-US"/>
        </w:rPr>
        <w:t xml:space="preserve"> da Lei 8.666, de 1993, deverão ser efetuados no prazo de até 5 (cinco) dias úteis, contados da data da apresentação da Nota Fiscal, nos termos do art. 5º, § 3º, da Lei nº 8.666, de 1993</w:t>
      </w:r>
      <w:r w:rsidRPr="00320C90">
        <w:rPr>
          <w:rFonts w:asciiTheme="minorHAnsi" w:hAnsiTheme="minorHAnsi" w:cstheme="minorHAnsi"/>
          <w:color w:val="000000"/>
          <w:sz w:val="22"/>
          <w:szCs w:val="22"/>
          <w:lang w:eastAsia="en-US"/>
        </w:rPr>
        <w:t>.</w:t>
      </w:r>
    </w:p>
    <w:p w14:paraId="3A97F3AD" w14:textId="77777777"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rPr>
      </w:pPr>
      <w:bookmarkStart w:id="3" w:name="_Hlk23118531"/>
      <w:r w:rsidRPr="00320C90">
        <w:rPr>
          <w:rFonts w:asciiTheme="minorHAnsi" w:hAnsiTheme="minorHAnsi" w:cstheme="minorHAnsi"/>
          <w:color w:val="000000"/>
          <w:sz w:val="22"/>
          <w:szCs w:val="22"/>
        </w:rPr>
        <w:t xml:space="preserve">A Nota Fiscal ou Fatura deverá ser obrigatoriamente acompanhada da comprovação da regularidade fiscal, constatada por meio de consulta on-line ao SICAF ou, na impossibilidade de acesso </w:t>
      </w:r>
      <w:r w:rsidRPr="00320C90">
        <w:rPr>
          <w:rFonts w:asciiTheme="minorHAnsi" w:hAnsiTheme="minorHAnsi" w:cstheme="minorHAnsi"/>
          <w:color w:val="000000"/>
          <w:sz w:val="22"/>
          <w:szCs w:val="22"/>
          <w:lang w:eastAsia="en-US"/>
        </w:rPr>
        <w:t>ao</w:t>
      </w:r>
      <w:r w:rsidRPr="00320C90">
        <w:rPr>
          <w:rFonts w:asciiTheme="minorHAnsi" w:hAnsiTheme="minorHAnsi" w:cstheme="minorHAnsi"/>
          <w:color w:val="000000"/>
          <w:sz w:val="22"/>
          <w:szCs w:val="22"/>
        </w:rPr>
        <w:t xml:space="preserve"> referido Sistema, mediante consulta aos sítios eletrônicos oficiais ou à documentação mencionada no art. 29 da Lei nº 8.666, de 1993. </w:t>
      </w:r>
    </w:p>
    <w:bookmarkEnd w:id="3"/>
    <w:p w14:paraId="726BF987" w14:textId="77777777" w:rsidR="00D16949" w:rsidRPr="00320C90" w:rsidRDefault="00D16949" w:rsidP="006767DD">
      <w:pPr>
        <w:numPr>
          <w:ilvl w:val="2"/>
          <w:numId w:val="30"/>
        </w:numPr>
        <w:suppressAutoHyphens w:val="0"/>
        <w:spacing w:before="120" w:after="120" w:line="276" w:lineRule="auto"/>
        <w:ind w:left="1134" w:firstLine="0"/>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 xml:space="preserve">Constatando-se, junto ao SICAF, a situação de irregularidade do fornecedor contratado, deverão ser tomadas as providências previstas no do art. 31 da Instrução </w:t>
      </w:r>
      <w:r w:rsidRPr="00320C90">
        <w:rPr>
          <w:rFonts w:asciiTheme="minorHAnsi" w:hAnsiTheme="minorHAnsi" w:cstheme="minorHAnsi"/>
          <w:color w:val="000000"/>
          <w:sz w:val="22"/>
          <w:szCs w:val="22"/>
          <w:lang w:eastAsia="en-US"/>
        </w:rPr>
        <w:t>Normativa</w:t>
      </w:r>
      <w:r w:rsidRPr="00320C90">
        <w:rPr>
          <w:rFonts w:asciiTheme="minorHAnsi" w:hAnsiTheme="minorHAnsi" w:cstheme="minorHAnsi"/>
          <w:color w:val="000000"/>
          <w:sz w:val="22"/>
          <w:szCs w:val="22"/>
        </w:rPr>
        <w:t xml:space="preserve"> nº 3, de 26 de abril de 2018.</w:t>
      </w:r>
    </w:p>
    <w:p w14:paraId="3350AD66" w14:textId="77777777"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lang w:eastAsia="en-US"/>
        </w:rPr>
      </w:pPr>
      <w:r w:rsidRPr="00320C90">
        <w:rPr>
          <w:rFonts w:asciiTheme="minorHAnsi" w:hAnsiTheme="minorHAnsi" w:cstheme="minorHAnsi"/>
          <w:color w:val="000000"/>
          <w:sz w:val="22"/>
          <w:szCs w:val="22"/>
          <w:lang w:eastAsia="en-US"/>
        </w:rPr>
        <w:t xml:space="preserve">Havendo erro na apresentação da Nota Fiscal ou dos documentos pertinentes à contratação, ou, ainda, circunstância que impeça a liquidação da despesa, como, por exemplo, </w:t>
      </w:r>
      <w:r w:rsidRPr="00320C90">
        <w:rPr>
          <w:rFonts w:asciiTheme="minorHAnsi" w:hAnsiTheme="minorHAnsi" w:cstheme="minorHAnsi"/>
          <w:color w:val="000000"/>
          <w:sz w:val="22"/>
          <w:szCs w:val="22"/>
        </w:rPr>
        <w:t>obrigação financeira pendente, decorrente de penalidade imposta ou inadimplência,</w:t>
      </w:r>
      <w:r w:rsidRPr="00320C90">
        <w:rPr>
          <w:rFonts w:asciiTheme="minorHAnsi" w:hAnsiTheme="minorHAnsi" w:cstheme="minorHAnsi"/>
          <w:color w:val="000000"/>
          <w:sz w:val="22"/>
          <w:szCs w:val="22"/>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3918F78C"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lang w:eastAsia="en-US"/>
        </w:rPr>
      </w:pPr>
      <w:r w:rsidRPr="00320C90">
        <w:rPr>
          <w:rFonts w:asciiTheme="minorHAnsi" w:hAnsiTheme="minorHAnsi" w:cstheme="minorHAnsi"/>
          <w:sz w:val="22"/>
          <w:szCs w:val="22"/>
          <w:lang w:eastAsia="en-US"/>
        </w:rPr>
        <w:t>Será considerada data do pagamento o dia em que constar como emitida a ordem bancária para pagamento.</w:t>
      </w:r>
    </w:p>
    <w:p w14:paraId="0DDD995E"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lang w:eastAsia="en-US"/>
        </w:rPr>
      </w:pPr>
      <w:r w:rsidRPr="00320C90">
        <w:rPr>
          <w:rFonts w:asciiTheme="minorHAnsi" w:hAnsiTheme="minorHAnsi" w:cstheme="minorHAnsi"/>
          <w:sz w:val="22"/>
          <w:szCs w:val="22"/>
          <w:lang w:eastAsia="en-US"/>
        </w:rPr>
        <w:t xml:space="preserve">Antes de cada pagamento à contratada, será realizada consulta ao SICAF para verificar a manutenção das condições de habilitação exigidas no edital. </w:t>
      </w:r>
    </w:p>
    <w:p w14:paraId="09516705"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lang w:eastAsia="en-US"/>
        </w:rPr>
      </w:pPr>
      <w:r w:rsidRPr="00320C90">
        <w:rPr>
          <w:rFonts w:asciiTheme="minorHAnsi" w:hAnsiTheme="minorHAnsi" w:cstheme="minorHAnsi"/>
          <w:sz w:val="22"/>
          <w:szCs w:val="22"/>
          <w:lang w:eastAsia="en-US"/>
        </w:rPr>
        <w:lastRenderedPageBreak/>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2E9E351"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lang w:eastAsia="en-US"/>
        </w:rPr>
      </w:pPr>
      <w:r w:rsidRPr="00320C90">
        <w:rPr>
          <w:rFonts w:asciiTheme="minorHAnsi" w:hAnsiTheme="minorHAnsi" w:cstheme="minorHAnsi"/>
          <w:sz w:val="22"/>
          <w:szCs w:val="22"/>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31C24C41"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lang w:eastAsia="en-US"/>
        </w:rPr>
      </w:pPr>
      <w:r w:rsidRPr="00320C90">
        <w:rPr>
          <w:rFonts w:asciiTheme="minorHAnsi" w:hAnsiTheme="minorHAnsi" w:cstheme="minorHAnsi"/>
          <w:sz w:val="22"/>
          <w:szCs w:val="22"/>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5F42B70"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lang w:eastAsia="en-US"/>
        </w:rPr>
      </w:pPr>
      <w:r w:rsidRPr="00320C90">
        <w:rPr>
          <w:rFonts w:asciiTheme="minorHAnsi" w:hAnsiTheme="minorHAnsi" w:cstheme="minorHAnsi"/>
          <w:sz w:val="22"/>
          <w:szCs w:val="22"/>
          <w:lang w:eastAsia="en-US"/>
        </w:rPr>
        <w:t xml:space="preserve">Persistindo a irregularidade, a contratante deverá adotar as medidas necessárias à rescisão contratual nos autos do processo administrativo correspondente, assegurada à contratada a ampla defesa. </w:t>
      </w:r>
    </w:p>
    <w:p w14:paraId="033328A8" w14:textId="77777777" w:rsidR="00D16949" w:rsidRPr="00320C90" w:rsidRDefault="00D16949" w:rsidP="006B6AF9">
      <w:pPr>
        <w:numPr>
          <w:ilvl w:val="1"/>
          <w:numId w:val="30"/>
        </w:numPr>
        <w:suppressAutoHyphens w:val="0"/>
        <w:spacing w:before="120" w:after="120" w:line="276" w:lineRule="auto"/>
        <w:jc w:val="both"/>
        <w:rPr>
          <w:rFonts w:asciiTheme="minorHAnsi" w:hAnsiTheme="minorHAnsi" w:cstheme="minorHAnsi"/>
          <w:sz w:val="22"/>
          <w:szCs w:val="22"/>
          <w:lang w:eastAsia="en-US"/>
        </w:rPr>
      </w:pPr>
      <w:r w:rsidRPr="00320C90">
        <w:rPr>
          <w:rFonts w:asciiTheme="minorHAnsi" w:hAnsiTheme="minorHAnsi" w:cstheme="minorHAnsi"/>
          <w:sz w:val="22"/>
          <w:szCs w:val="22"/>
          <w:lang w:eastAsia="en-US"/>
        </w:rPr>
        <w:t xml:space="preserve">Havendo a efetiva execução do objeto, os pagamentos serão realizados normalmente, até que se decida pela rescisão do contrato, caso a contratada não regularize sua situação junto ao SICAF.  </w:t>
      </w:r>
    </w:p>
    <w:p w14:paraId="5CAB54A6" w14:textId="1768DAC0" w:rsidR="00D16949" w:rsidRPr="00320C90" w:rsidRDefault="00D16949" w:rsidP="006767DD">
      <w:pPr>
        <w:numPr>
          <w:ilvl w:val="2"/>
          <w:numId w:val="30"/>
        </w:numPr>
        <w:suppressAutoHyphens w:val="0"/>
        <w:spacing w:before="120" w:after="120" w:line="276" w:lineRule="auto"/>
        <w:ind w:left="1134" w:firstLine="0"/>
        <w:jc w:val="both"/>
        <w:rPr>
          <w:rFonts w:asciiTheme="minorHAnsi" w:hAnsiTheme="minorHAnsi" w:cstheme="minorHAnsi"/>
          <w:color w:val="000000"/>
          <w:sz w:val="22"/>
          <w:szCs w:val="22"/>
        </w:rPr>
      </w:pPr>
      <w:r w:rsidRPr="00320C90">
        <w:rPr>
          <w:rFonts w:asciiTheme="minorHAnsi" w:hAnsiTheme="minorHAnsi" w:cstheme="minorHAnsi"/>
          <w:sz w:val="22"/>
          <w:szCs w:val="22"/>
          <w:lang w:eastAsia="en-US"/>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33DB572C" w14:textId="77777777" w:rsidR="00D16949" w:rsidRPr="00320C90" w:rsidRDefault="00D16949" w:rsidP="006B6AF9">
      <w:pPr>
        <w:pStyle w:val="PargrafodaLista"/>
        <w:numPr>
          <w:ilvl w:val="1"/>
          <w:numId w:val="30"/>
        </w:numPr>
        <w:suppressAutoHyphens w:val="0"/>
        <w:spacing w:before="120" w:after="120" w:line="276" w:lineRule="auto"/>
        <w:contextualSpacing w:val="0"/>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Quando do pagamento, será efetuada a retenção tributária prevista na legislação aplicável.</w:t>
      </w:r>
    </w:p>
    <w:p w14:paraId="2988CFF9" w14:textId="77777777" w:rsidR="006B6AF9" w:rsidRDefault="00D16949" w:rsidP="006767DD">
      <w:pPr>
        <w:numPr>
          <w:ilvl w:val="2"/>
          <w:numId w:val="30"/>
        </w:numPr>
        <w:suppressAutoHyphens w:val="0"/>
        <w:spacing w:before="120" w:after="120" w:line="276" w:lineRule="auto"/>
        <w:ind w:left="1134" w:firstLine="0"/>
        <w:jc w:val="both"/>
        <w:rPr>
          <w:rFonts w:asciiTheme="minorHAnsi" w:hAnsiTheme="minorHAnsi" w:cstheme="minorHAnsi"/>
          <w:color w:val="000000"/>
          <w:sz w:val="22"/>
          <w:szCs w:val="22"/>
        </w:rPr>
      </w:pPr>
      <w:bookmarkStart w:id="4" w:name="_Hlk23118558"/>
      <w:r w:rsidRPr="00320C90">
        <w:rPr>
          <w:rFonts w:asciiTheme="minorHAnsi" w:hAnsiTheme="minorHAnsi" w:cstheme="minorHAnsi"/>
          <w:color w:val="000000"/>
          <w:sz w:val="22"/>
          <w:szCs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bookmarkEnd w:id="4"/>
    <w:p w14:paraId="2282FA7C" w14:textId="7535BC61" w:rsidR="00D16949" w:rsidRPr="006B6AF9" w:rsidRDefault="00D16949" w:rsidP="00955FC2">
      <w:pPr>
        <w:pStyle w:val="PargrafodaLista"/>
        <w:numPr>
          <w:ilvl w:val="1"/>
          <w:numId w:val="30"/>
        </w:numPr>
        <w:suppressAutoHyphens w:val="0"/>
        <w:spacing w:before="120" w:after="120" w:line="276" w:lineRule="auto"/>
        <w:contextualSpacing w:val="0"/>
        <w:jc w:val="both"/>
        <w:rPr>
          <w:rFonts w:asciiTheme="minorHAnsi" w:hAnsiTheme="minorHAnsi" w:cstheme="minorHAnsi"/>
          <w:color w:val="000000"/>
          <w:sz w:val="22"/>
          <w:szCs w:val="22"/>
        </w:rPr>
      </w:pPr>
      <w:r w:rsidRPr="006B6AF9">
        <w:rPr>
          <w:rFonts w:asciiTheme="minorHAnsi" w:hAnsiTheme="minorHAnsi" w:cstheme="minorHAnsi"/>
          <w:color w:val="000000"/>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5D024DE" w14:textId="77777777" w:rsidR="00D16949" w:rsidRPr="00320C90" w:rsidRDefault="00D16949" w:rsidP="00D16949">
      <w:pPr>
        <w:tabs>
          <w:tab w:val="left" w:pos="1701"/>
        </w:tabs>
        <w:spacing w:before="120" w:after="120" w:line="276" w:lineRule="auto"/>
        <w:ind w:left="425"/>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EM = I x N x VP, sendo:</w:t>
      </w:r>
    </w:p>
    <w:p w14:paraId="6D230681" w14:textId="77777777" w:rsidR="00D16949" w:rsidRPr="00320C90" w:rsidRDefault="00D16949" w:rsidP="00D16949">
      <w:pPr>
        <w:tabs>
          <w:tab w:val="left" w:pos="1701"/>
        </w:tabs>
        <w:spacing w:before="120" w:after="120" w:line="276" w:lineRule="auto"/>
        <w:ind w:left="425"/>
        <w:jc w:val="both"/>
        <w:rPr>
          <w:rFonts w:asciiTheme="minorHAnsi" w:hAnsiTheme="minorHAnsi" w:cstheme="minorHAnsi"/>
          <w:snapToGrid w:val="0"/>
          <w:color w:val="000000"/>
          <w:sz w:val="22"/>
          <w:szCs w:val="22"/>
        </w:rPr>
      </w:pPr>
      <w:r w:rsidRPr="00320C90">
        <w:rPr>
          <w:rFonts w:asciiTheme="minorHAnsi" w:hAnsiTheme="minorHAnsi" w:cstheme="minorHAnsi"/>
          <w:snapToGrid w:val="0"/>
          <w:color w:val="000000"/>
          <w:sz w:val="22"/>
          <w:szCs w:val="22"/>
        </w:rPr>
        <w:t>EM = Encargos moratórios;</w:t>
      </w:r>
    </w:p>
    <w:p w14:paraId="73BD62FE" w14:textId="77777777" w:rsidR="00D16949" w:rsidRPr="00320C90" w:rsidRDefault="00D16949" w:rsidP="00D16949">
      <w:pPr>
        <w:tabs>
          <w:tab w:val="left" w:pos="1701"/>
        </w:tabs>
        <w:spacing w:before="120" w:after="120" w:line="276" w:lineRule="auto"/>
        <w:ind w:left="425"/>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N = Número de dias entre a data prevista para o pagamento e a do efetivo pagamento;</w:t>
      </w:r>
    </w:p>
    <w:p w14:paraId="438BAC46" w14:textId="77777777" w:rsidR="00D16949" w:rsidRPr="00320C90" w:rsidRDefault="00D16949" w:rsidP="00D16949">
      <w:pPr>
        <w:tabs>
          <w:tab w:val="left" w:pos="1701"/>
        </w:tabs>
        <w:spacing w:before="120" w:after="120" w:line="276" w:lineRule="auto"/>
        <w:ind w:left="425"/>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VP = Valor da parcela a ser paga.</w:t>
      </w:r>
    </w:p>
    <w:p w14:paraId="605CD8F6" w14:textId="201396DF" w:rsidR="00D16949" w:rsidRDefault="00D16949" w:rsidP="00D16949">
      <w:pPr>
        <w:tabs>
          <w:tab w:val="left" w:pos="1701"/>
        </w:tabs>
        <w:spacing w:before="120" w:after="120" w:line="276" w:lineRule="auto"/>
        <w:ind w:left="425"/>
        <w:jc w:val="both"/>
        <w:rPr>
          <w:rFonts w:asciiTheme="minorHAnsi" w:hAnsiTheme="minorHAnsi" w:cstheme="minorHAnsi"/>
          <w:color w:val="000000"/>
          <w:sz w:val="22"/>
          <w:szCs w:val="22"/>
        </w:rPr>
      </w:pPr>
      <w:r w:rsidRPr="00320C90">
        <w:rPr>
          <w:rFonts w:asciiTheme="minorHAnsi" w:hAnsiTheme="minorHAnsi" w:cstheme="minorHAnsi"/>
          <w:snapToGrid w:val="0"/>
          <w:color w:val="000000"/>
          <w:sz w:val="22"/>
          <w:szCs w:val="22"/>
        </w:rPr>
        <w:t xml:space="preserve">I = Índice de compensação financeira = </w:t>
      </w:r>
      <w:r w:rsidRPr="00320C90">
        <w:rPr>
          <w:rFonts w:asciiTheme="minorHAnsi" w:hAnsiTheme="minorHAnsi" w:cstheme="minorHAnsi"/>
          <w:color w:val="000000"/>
          <w:sz w:val="22"/>
          <w:szCs w:val="22"/>
        </w:rPr>
        <w:t>0,00016438, assim apurado:</w:t>
      </w:r>
    </w:p>
    <w:p w14:paraId="3BBF95B0" w14:textId="77777777" w:rsidR="00955FC2" w:rsidRPr="00320C90" w:rsidRDefault="00955FC2" w:rsidP="00D16949">
      <w:pPr>
        <w:tabs>
          <w:tab w:val="left" w:pos="1701"/>
        </w:tabs>
        <w:spacing w:before="120" w:after="120" w:line="276" w:lineRule="auto"/>
        <w:ind w:left="425"/>
        <w:jc w:val="both"/>
        <w:rPr>
          <w:rFonts w:asciiTheme="minorHAnsi" w:hAnsiTheme="minorHAnsi" w:cstheme="minorHAnsi"/>
          <w:color w:val="000000"/>
          <w:sz w:val="22"/>
          <w:szCs w:val="22"/>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D16949" w:rsidRPr="00320C90" w14:paraId="498DC5B9" w14:textId="77777777" w:rsidTr="00BF08B6">
        <w:tc>
          <w:tcPr>
            <w:tcW w:w="2214" w:type="dxa"/>
            <w:vAlign w:val="center"/>
          </w:tcPr>
          <w:p w14:paraId="64FC45E8" w14:textId="77777777" w:rsidR="00D16949" w:rsidRPr="00320C90" w:rsidRDefault="00D16949" w:rsidP="00BF08B6">
            <w:pPr>
              <w:tabs>
                <w:tab w:val="left" w:pos="1701"/>
              </w:tabs>
              <w:jc w:val="center"/>
              <w:rPr>
                <w:rFonts w:asciiTheme="minorHAnsi" w:hAnsiTheme="minorHAnsi" w:cstheme="minorHAnsi"/>
                <w:color w:val="000000"/>
                <w:szCs w:val="22"/>
              </w:rPr>
            </w:pPr>
            <w:r w:rsidRPr="00320C90">
              <w:rPr>
                <w:rFonts w:asciiTheme="minorHAnsi" w:hAnsiTheme="minorHAnsi" w:cstheme="minorHAnsi"/>
                <w:color w:val="000000"/>
                <w:szCs w:val="22"/>
              </w:rPr>
              <w:lastRenderedPageBreak/>
              <w:t>I = (TX)</w:t>
            </w:r>
          </w:p>
        </w:tc>
        <w:tc>
          <w:tcPr>
            <w:tcW w:w="588" w:type="dxa"/>
            <w:vAlign w:val="center"/>
          </w:tcPr>
          <w:p w14:paraId="3D12CEBE" w14:textId="77777777" w:rsidR="00D16949" w:rsidRPr="00320C90" w:rsidRDefault="00D16949" w:rsidP="00BF08B6">
            <w:pPr>
              <w:tabs>
                <w:tab w:val="left" w:pos="1701"/>
              </w:tabs>
              <w:rPr>
                <w:rFonts w:asciiTheme="minorHAnsi" w:hAnsiTheme="minorHAnsi" w:cstheme="minorHAnsi"/>
                <w:color w:val="000000"/>
                <w:szCs w:val="22"/>
              </w:rPr>
            </w:pPr>
            <w:r w:rsidRPr="00320C90">
              <w:rPr>
                <w:rFonts w:asciiTheme="minorHAnsi" w:hAnsiTheme="minorHAnsi" w:cstheme="minorHAnsi"/>
                <w:color w:val="000000"/>
                <w:szCs w:val="22"/>
              </w:rPr>
              <w:t xml:space="preserve">I = </w:t>
            </w:r>
          </w:p>
        </w:tc>
        <w:tc>
          <w:tcPr>
            <w:tcW w:w="1276" w:type="dxa"/>
            <w:tcBorders>
              <w:bottom w:val="single" w:sz="4" w:space="0" w:color="auto"/>
            </w:tcBorders>
          </w:tcPr>
          <w:p w14:paraId="1592135C" w14:textId="77777777" w:rsidR="00D16949" w:rsidRPr="00320C90" w:rsidRDefault="00D16949" w:rsidP="00BF08B6">
            <w:pPr>
              <w:tabs>
                <w:tab w:val="left" w:pos="1701"/>
              </w:tabs>
              <w:jc w:val="center"/>
              <w:rPr>
                <w:rFonts w:asciiTheme="minorHAnsi" w:hAnsiTheme="minorHAnsi" w:cstheme="minorHAnsi"/>
                <w:color w:val="000000"/>
                <w:szCs w:val="22"/>
              </w:rPr>
            </w:pPr>
            <w:proofErr w:type="gramStart"/>
            <w:r w:rsidRPr="00320C90">
              <w:rPr>
                <w:rFonts w:asciiTheme="minorHAnsi" w:hAnsiTheme="minorHAnsi" w:cstheme="minorHAnsi"/>
                <w:color w:val="000000"/>
                <w:szCs w:val="22"/>
              </w:rPr>
              <w:t>( 6</w:t>
            </w:r>
            <w:proofErr w:type="gramEnd"/>
            <w:r w:rsidRPr="00320C90">
              <w:rPr>
                <w:rFonts w:asciiTheme="minorHAnsi" w:hAnsiTheme="minorHAnsi" w:cstheme="minorHAnsi"/>
                <w:color w:val="000000"/>
                <w:szCs w:val="22"/>
              </w:rPr>
              <w:t xml:space="preserve"> / 100 )</w:t>
            </w:r>
          </w:p>
        </w:tc>
        <w:tc>
          <w:tcPr>
            <w:tcW w:w="4784" w:type="dxa"/>
            <w:vAlign w:val="center"/>
          </w:tcPr>
          <w:p w14:paraId="1FFD7D13" w14:textId="77777777" w:rsidR="00D16949" w:rsidRPr="00320C90" w:rsidRDefault="00D16949" w:rsidP="00BF08B6">
            <w:pPr>
              <w:tabs>
                <w:tab w:val="left" w:pos="1701"/>
              </w:tabs>
              <w:ind w:left="742"/>
              <w:rPr>
                <w:rFonts w:asciiTheme="minorHAnsi" w:hAnsiTheme="minorHAnsi" w:cstheme="minorHAnsi"/>
                <w:color w:val="000000"/>
                <w:szCs w:val="22"/>
              </w:rPr>
            </w:pPr>
            <w:r w:rsidRPr="00320C90">
              <w:rPr>
                <w:rFonts w:asciiTheme="minorHAnsi" w:hAnsiTheme="minorHAnsi" w:cstheme="minorHAnsi"/>
                <w:color w:val="000000"/>
                <w:szCs w:val="22"/>
              </w:rPr>
              <w:t>I = 0,00016438</w:t>
            </w:r>
          </w:p>
          <w:p w14:paraId="5AB414C6" w14:textId="77777777" w:rsidR="00D16949" w:rsidRPr="00320C90" w:rsidRDefault="00D16949" w:rsidP="00BF08B6">
            <w:pPr>
              <w:tabs>
                <w:tab w:val="left" w:pos="1701"/>
              </w:tabs>
              <w:ind w:left="742"/>
              <w:rPr>
                <w:rFonts w:asciiTheme="minorHAnsi" w:hAnsiTheme="minorHAnsi" w:cstheme="minorHAnsi"/>
                <w:color w:val="000000"/>
                <w:szCs w:val="22"/>
              </w:rPr>
            </w:pPr>
            <w:r w:rsidRPr="00320C90">
              <w:rPr>
                <w:rFonts w:asciiTheme="minorHAnsi" w:hAnsiTheme="minorHAnsi" w:cstheme="minorHAnsi"/>
                <w:color w:val="000000"/>
                <w:szCs w:val="22"/>
              </w:rPr>
              <w:t>TX = Percentual da taxa anual = 6%</w:t>
            </w:r>
          </w:p>
        </w:tc>
      </w:tr>
    </w:tbl>
    <w:p w14:paraId="5EE72338" w14:textId="77777777" w:rsidR="00D16949" w:rsidRPr="00320C90" w:rsidRDefault="00D16949" w:rsidP="00D16949">
      <w:pPr>
        <w:rPr>
          <w:rFonts w:asciiTheme="minorHAnsi" w:hAnsiTheme="minorHAnsi" w:cstheme="minorHAnsi"/>
          <w:sz w:val="22"/>
          <w:szCs w:val="22"/>
        </w:rPr>
      </w:pPr>
      <w:r w:rsidRPr="00320C90">
        <w:rPr>
          <w:rFonts w:asciiTheme="minorHAnsi" w:hAnsiTheme="minorHAnsi" w:cstheme="minorHAnsi"/>
          <w:sz w:val="22"/>
          <w:szCs w:val="22"/>
        </w:rPr>
        <w:t xml:space="preserve">                                                            365</w:t>
      </w:r>
    </w:p>
    <w:p w14:paraId="643F1374" w14:textId="77777777" w:rsidR="00D16949" w:rsidRPr="00320C90" w:rsidRDefault="00D16949" w:rsidP="00D16949">
      <w:pPr>
        <w:rPr>
          <w:rFonts w:asciiTheme="minorHAnsi" w:hAnsiTheme="minorHAnsi" w:cstheme="minorHAnsi"/>
          <w:sz w:val="22"/>
          <w:szCs w:val="22"/>
        </w:rPr>
      </w:pPr>
    </w:p>
    <w:p w14:paraId="62DA297F" w14:textId="77777777" w:rsidR="00D16949" w:rsidRPr="00320C90" w:rsidRDefault="00D16949" w:rsidP="00D16949">
      <w:pPr>
        <w:pStyle w:val="Nivel10"/>
        <w:numPr>
          <w:ilvl w:val="0"/>
          <w:numId w:val="30"/>
        </w:numPr>
        <w:suppressAutoHyphens w:val="0"/>
        <w:spacing w:after="120"/>
        <w:rPr>
          <w:rFonts w:asciiTheme="minorHAnsi" w:hAnsiTheme="minorHAnsi" w:cstheme="minorHAnsi"/>
          <w:sz w:val="22"/>
          <w:szCs w:val="22"/>
        </w:rPr>
      </w:pPr>
      <w:r w:rsidRPr="00320C90">
        <w:rPr>
          <w:rFonts w:asciiTheme="minorHAnsi" w:hAnsiTheme="minorHAnsi" w:cstheme="minorHAnsi"/>
          <w:sz w:val="22"/>
          <w:szCs w:val="22"/>
        </w:rPr>
        <w:t xml:space="preserve">DO REAJUSTE </w:t>
      </w:r>
    </w:p>
    <w:p w14:paraId="7CC09581" w14:textId="77777777"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Os preços são fixos e irreajustáveis no prazo de um ano contado da data limite para a apresentação das propostas.</w:t>
      </w:r>
    </w:p>
    <w:p w14:paraId="03347C11" w14:textId="7ACA36CB" w:rsidR="00D16949" w:rsidRPr="00320C90" w:rsidRDefault="00D16949" w:rsidP="006B6AF9">
      <w:pPr>
        <w:pStyle w:val="PargrafodaLista"/>
        <w:numPr>
          <w:ilvl w:val="2"/>
          <w:numId w:val="30"/>
        </w:numPr>
        <w:suppressAutoHyphens w:val="0"/>
        <w:spacing w:before="120" w:after="120" w:line="276" w:lineRule="auto"/>
        <w:ind w:left="1134" w:firstLine="0"/>
        <w:contextualSpacing w:val="0"/>
        <w:jc w:val="both"/>
        <w:rPr>
          <w:rFonts w:asciiTheme="minorHAnsi" w:hAnsiTheme="minorHAnsi" w:cstheme="minorHAnsi"/>
          <w:color w:val="000000"/>
          <w:sz w:val="22"/>
          <w:szCs w:val="22"/>
        </w:rPr>
      </w:pPr>
      <w:r w:rsidRPr="00320C90">
        <w:rPr>
          <w:rFonts w:asciiTheme="minorHAnsi" w:hAnsiTheme="minorHAnsi" w:cstheme="minorHAnsi"/>
          <w:sz w:val="22"/>
          <w:szCs w:val="22"/>
        </w:rPr>
        <w:t xml:space="preserve">Dentro do prazo de vigência do contrato e mediante solicitação da contratada, os preços contratados poderão sofrer reajuste após o interregno de um ano, aplicando-se o índice </w:t>
      </w:r>
      <w:r w:rsidR="007E56F9" w:rsidRPr="00320C90">
        <w:rPr>
          <w:rFonts w:asciiTheme="minorHAnsi" w:hAnsiTheme="minorHAnsi" w:cstheme="minorHAnsi"/>
          <w:sz w:val="22"/>
          <w:szCs w:val="22"/>
        </w:rPr>
        <w:t>IPCA</w:t>
      </w:r>
      <w:r w:rsidRPr="00320C90">
        <w:rPr>
          <w:rFonts w:asciiTheme="minorHAnsi" w:hAnsiTheme="minorHAnsi" w:cstheme="minorHAnsi"/>
          <w:sz w:val="22"/>
          <w:szCs w:val="22"/>
        </w:rPr>
        <w:t xml:space="preserve"> exclusivamente para as obrigações iniciadas e concluídas após a ocorrência da anualidade</w:t>
      </w:r>
      <w:r w:rsidRPr="00320C90">
        <w:rPr>
          <w:rFonts w:asciiTheme="minorHAnsi" w:hAnsiTheme="minorHAnsi" w:cstheme="minorHAnsi"/>
          <w:color w:val="000000"/>
          <w:sz w:val="22"/>
          <w:szCs w:val="22"/>
        </w:rPr>
        <w:t>.</w:t>
      </w:r>
    </w:p>
    <w:p w14:paraId="44BDF597" w14:textId="77777777"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Nos reajustes subsequentes ao primeiro, o interregno mínimo de um ano será contado a partir dos efeitos financeiros do último reajuste.</w:t>
      </w:r>
    </w:p>
    <w:p w14:paraId="46837DCB" w14:textId="77777777"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3D7DA9B7" w14:textId="77777777"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Nas aferições finais, o índice utilizado para reajuste será, obrigatoriamente, o definitivo.</w:t>
      </w:r>
    </w:p>
    <w:p w14:paraId="18E4AA93" w14:textId="77777777"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Caso o índice estabelecido para reajustamento venha a ser extinto ou de qualquer forma não possa mais ser utilizado, será adotado, em substituição, o que vier a ser determinado pela legislação então em vigor.</w:t>
      </w:r>
    </w:p>
    <w:p w14:paraId="17707BC2" w14:textId="77777777"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 xml:space="preserve">Na ausência de previsão legal quanto ao índice substituto, as partes elegerão novo índice oficial, para reajustamento do preço do valor remanescente, por meio de termo aditivo. </w:t>
      </w:r>
    </w:p>
    <w:p w14:paraId="51487759" w14:textId="77777777" w:rsidR="00D16949" w:rsidRPr="00320C90" w:rsidRDefault="00D16949" w:rsidP="00955FC2">
      <w:pPr>
        <w:numPr>
          <w:ilvl w:val="1"/>
          <w:numId w:val="30"/>
        </w:numPr>
        <w:spacing w:after="240" w:line="276" w:lineRule="auto"/>
        <w:jc w:val="both"/>
        <w:rPr>
          <w:rFonts w:asciiTheme="minorHAnsi" w:hAnsiTheme="minorHAnsi" w:cstheme="minorHAnsi"/>
          <w:color w:val="000000"/>
          <w:sz w:val="22"/>
          <w:szCs w:val="22"/>
        </w:rPr>
      </w:pPr>
      <w:r w:rsidRPr="00320C90">
        <w:rPr>
          <w:rFonts w:asciiTheme="minorHAnsi" w:hAnsiTheme="minorHAnsi" w:cstheme="minorHAnsi"/>
          <w:color w:val="000000"/>
          <w:sz w:val="22"/>
          <w:szCs w:val="22"/>
        </w:rPr>
        <w:t>O reajuste será realizado por apostilamento.</w:t>
      </w:r>
    </w:p>
    <w:p w14:paraId="6417822C" w14:textId="5B1101F9" w:rsidR="00D16949" w:rsidRPr="00E55726" w:rsidRDefault="00D16949" w:rsidP="00D16949">
      <w:pPr>
        <w:pStyle w:val="Nivel10"/>
        <w:numPr>
          <w:ilvl w:val="0"/>
          <w:numId w:val="30"/>
        </w:numPr>
        <w:suppressAutoHyphens w:val="0"/>
        <w:spacing w:after="120"/>
        <w:rPr>
          <w:rFonts w:asciiTheme="minorHAnsi" w:hAnsiTheme="minorHAnsi" w:cstheme="minorHAnsi"/>
          <w:color w:val="auto"/>
          <w:sz w:val="22"/>
          <w:szCs w:val="22"/>
        </w:rPr>
      </w:pPr>
      <w:r w:rsidRPr="00E55726">
        <w:rPr>
          <w:rFonts w:asciiTheme="minorHAnsi" w:hAnsiTheme="minorHAnsi" w:cstheme="minorHAnsi"/>
          <w:color w:val="auto"/>
          <w:sz w:val="22"/>
          <w:szCs w:val="22"/>
        </w:rPr>
        <w:t>DA GARANTIA DE EXECUÇÃO</w:t>
      </w:r>
      <w:r w:rsidR="007F5ADD" w:rsidRPr="00E55726">
        <w:rPr>
          <w:rFonts w:asciiTheme="minorHAnsi" w:hAnsiTheme="minorHAnsi" w:cstheme="minorHAnsi"/>
          <w:color w:val="auto"/>
          <w:sz w:val="22"/>
          <w:szCs w:val="22"/>
        </w:rPr>
        <w:t xml:space="preserve"> </w:t>
      </w:r>
    </w:p>
    <w:p w14:paraId="74E9C0F3" w14:textId="386B11A1" w:rsidR="00D16949" w:rsidRPr="00E55726" w:rsidRDefault="00D16949" w:rsidP="00955FC2">
      <w:pPr>
        <w:numPr>
          <w:ilvl w:val="1"/>
          <w:numId w:val="30"/>
        </w:numPr>
        <w:spacing w:after="240" w:line="276" w:lineRule="auto"/>
        <w:jc w:val="both"/>
        <w:rPr>
          <w:rFonts w:asciiTheme="minorHAnsi" w:hAnsiTheme="minorHAnsi" w:cstheme="minorHAnsi"/>
          <w:iCs/>
          <w:sz w:val="22"/>
          <w:szCs w:val="22"/>
        </w:rPr>
      </w:pPr>
      <w:r w:rsidRPr="00E55726">
        <w:rPr>
          <w:rFonts w:asciiTheme="minorHAnsi" w:hAnsiTheme="minorHAnsi" w:cstheme="minorHAnsi"/>
          <w:iCs/>
          <w:sz w:val="22"/>
          <w:szCs w:val="22"/>
        </w:rPr>
        <w:t>Não haverá exigência de garantia contratual da execução</w:t>
      </w:r>
      <w:r w:rsidR="00237EB6" w:rsidRPr="00E55726">
        <w:rPr>
          <w:rFonts w:asciiTheme="minorHAnsi" w:hAnsiTheme="minorHAnsi" w:cstheme="minorHAnsi"/>
          <w:iCs/>
          <w:sz w:val="22"/>
          <w:szCs w:val="22"/>
        </w:rPr>
        <w:t xml:space="preserve"> derivada desse Pregão Eletrônico.</w:t>
      </w:r>
    </w:p>
    <w:p w14:paraId="469F6F29" w14:textId="090F8556" w:rsidR="00D16949" w:rsidRPr="00320C90" w:rsidRDefault="00D16949" w:rsidP="00D16949">
      <w:pPr>
        <w:pStyle w:val="Nivel10"/>
        <w:numPr>
          <w:ilvl w:val="0"/>
          <w:numId w:val="30"/>
        </w:numPr>
        <w:suppressAutoHyphens w:val="0"/>
        <w:spacing w:after="120"/>
        <w:ind w:left="357" w:hanging="357"/>
        <w:rPr>
          <w:rFonts w:asciiTheme="minorHAnsi" w:hAnsiTheme="minorHAnsi" w:cstheme="minorHAnsi"/>
          <w:sz w:val="22"/>
          <w:szCs w:val="22"/>
        </w:rPr>
      </w:pPr>
      <w:r w:rsidRPr="00320C90">
        <w:rPr>
          <w:rFonts w:asciiTheme="minorHAnsi" w:hAnsiTheme="minorHAnsi" w:cstheme="minorHAnsi"/>
          <w:sz w:val="22"/>
          <w:szCs w:val="22"/>
        </w:rPr>
        <w:t>DAS SANÇÕES ADMINISTRATIVAS</w:t>
      </w:r>
    </w:p>
    <w:p w14:paraId="6D7862BD"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t>Comete infração administrativa nos termos da Lei nº 10.520, de 2002, a Contratada que:</w:t>
      </w:r>
    </w:p>
    <w:p w14:paraId="3E70ED9D"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proofErr w:type="spellStart"/>
      <w:r w:rsidRPr="00320C90">
        <w:rPr>
          <w:rFonts w:asciiTheme="minorHAnsi" w:hAnsiTheme="minorHAnsi" w:cstheme="minorHAnsi"/>
          <w:sz w:val="22"/>
          <w:szCs w:val="22"/>
        </w:rPr>
        <w:t>inexecutar</w:t>
      </w:r>
      <w:proofErr w:type="spellEnd"/>
      <w:r w:rsidRPr="00320C90">
        <w:rPr>
          <w:rFonts w:asciiTheme="minorHAnsi" w:hAnsiTheme="minorHAnsi" w:cstheme="minorHAnsi"/>
          <w:sz w:val="22"/>
          <w:szCs w:val="22"/>
        </w:rPr>
        <w:t xml:space="preserve"> total ou parcialmente qualquer das obrigações assumidas em decorrência da contratação;</w:t>
      </w:r>
    </w:p>
    <w:p w14:paraId="0D586ABE"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ensejar o retardamento da execução do objeto;</w:t>
      </w:r>
    </w:p>
    <w:p w14:paraId="1403B22C"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falhar ou fraudar na execução do contrato;</w:t>
      </w:r>
    </w:p>
    <w:p w14:paraId="6CD70FD5"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lastRenderedPageBreak/>
        <w:t>comportar-se de modo inidôneo;</w:t>
      </w:r>
    </w:p>
    <w:p w14:paraId="11875405"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cometer fraude fiscal;</w:t>
      </w:r>
    </w:p>
    <w:p w14:paraId="0FAEFE30"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t xml:space="preserve">Pela inexecução </w:t>
      </w:r>
      <w:r w:rsidRPr="00320C90">
        <w:rPr>
          <w:rFonts w:asciiTheme="minorHAnsi" w:hAnsiTheme="minorHAnsi" w:cstheme="minorHAnsi"/>
          <w:sz w:val="22"/>
          <w:szCs w:val="22"/>
          <w:u w:val="single"/>
        </w:rPr>
        <w:t>total ou parcial</w:t>
      </w:r>
      <w:r w:rsidRPr="00320C90">
        <w:rPr>
          <w:rFonts w:asciiTheme="minorHAnsi" w:hAnsiTheme="minorHAnsi" w:cstheme="minorHAnsi"/>
          <w:sz w:val="22"/>
          <w:szCs w:val="22"/>
        </w:rPr>
        <w:t xml:space="preserve"> do objeto deste contrato, a Administração pode aplicar à CONTRATADA as seguintes sanções:</w:t>
      </w:r>
    </w:p>
    <w:p w14:paraId="475A3E05"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proofErr w:type="gramStart"/>
      <w:r w:rsidRPr="00320C90">
        <w:rPr>
          <w:rFonts w:asciiTheme="minorHAnsi" w:hAnsiTheme="minorHAnsi" w:cstheme="minorHAnsi"/>
          <w:b/>
          <w:sz w:val="22"/>
          <w:szCs w:val="22"/>
        </w:rPr>
        <w:t>Advertência,</w:t>
      </w:r>
      <w:r w:rsidRPr="00320C90">
        <w:rPr>
          <w:rFonts w:asciiTheme="minorHAnsi" w:hAnsiTheme="minorHAnsi" w:cstheme="minorHAnsi"/>
          <w:sz w:val="22"/>
          <w:szCs w:val="22"/>
        </w:rPr>
        <w:t xml:space="preserve">  por</w:t>
      </w:r>
      <w:proofErr w:type="gramEnd"/>
      <w:r w:rsidRPr="00320C90">
        <w:rPr>
          <w:rFonts w:asciiTheme="minorHAnsi" w:hAnsiTheme="minorHAnsi" w:cstheme="minorHAnsi"/>
          <w:sz w:val="22"/>
          <w:szCs w:val="22"/>
        </w:rPr>
        <w:t xml:space="preserve"> faltas leves, assim entendidas aquelas que não acarretem prejuízos significativos para a Contratante;</w:t>
      </w:r>
    </w:p>
    <w:p w14:paraId="6C0A23B3" w14:textId="32F26921"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 xml:space="preserve">multa moratória de </w:t>
      </w:r>
      <w:r w:rsidR="00237EB6" w:rsidRPr="00320C90">
        <w:rPr>
          <w:rFonts w:asciiTheme="minorHAnsi" w:hAnsiTheme="minorHAnsi" w:cstheme="minorHAnsi"/>
          <w:sz w:val="22"/>
          <w:szCs w:val="22"/>
        </w:rPr>
        <w:t>0,</w:t>
      </w:r>
      <w:r w:rsidR="00A70B20">
        <w:rPr>
          <w:rFonts w:asciiTheme="minorHAnsi" w:hAnsiTheme="minorHAnsi" w:cstheme="minorHAnsi"/>
          <w:sz w:val="22"/>
          <w:szCs w:val="22"/>
        </w:rPr>
        <w:t>1</w:t>
      </w:r>
      <w:r w:rsidRPr="00320C90">
        <w:rPr>
          <w:rFonts w:asciiTheme="minorHAnsi" w:hAnsiTheme="minorHAnsi" w:cstheme="minorHAnsi"/>
          <w:sz w:val="22"/>
          <w:szCs w:val="22"/>
        </w:rPr>
        <w:t>% (</w:t>
      </w:r>
      <w:r w:rsidR="00A70B20">
        <w:rPr>
          <w:rFonts w:asciiTheme="minorHAnsi" w:hAnsiTheme="minorHAnsi" w:cstheme="minorHAnsi"/>
          <w:sz w:val="22"/>
          <w:szCs w:val="22"/>
        </w:rPr>
        <w:t>um décimo</w:t>
      </w:r>
      <w:r w:rsidRPr="00320C90">
        <w:rPr>
          <w:rFonts w:asciiTheme="minorHAnsi" w:hAnsiTheme="minorHAnsi" w:cstheme="minorHAnsi"/>
          <w:sz w:val="22"/>
          <w:szCs w:val="22"/>
        </w:rPr>
        <w:t xml:space="preserve"> por cento) por dia de atraso injustificado sobre o valor da parcela inadimplida, até o limite de </w:t>
      </w:r>
      <w:r w:rsidR="00A70B20">
        <w:rPr>
          <w:rFonts w:asciiTheme="minorHAnsi" w:hAnsiTheme="minorHAnsi" w:cstheme="minorHAnsi"/>
          <w:sz w:val="22"/>
          <w:szCs w:val="22"/>
        </w:rPr>
        <w:t>15</w:t>
      </w:r>
      <w:r w:rsidRPr="00320C90">
        <w:rPr>
          <w:rFonts w:asciiTheme="minorHAnsi" w:hAnsiTheme="minorHAnsi" w:cstheme="minorHAnsi"/>
          <w:sz w:val="22"/>
          <w:szCs w:val="22"/>
        </w:rPr>
        <w:t xml:space="preserve"> (</w:t>
      </w:r>
      <w:r w:rsidR="00A70B20">
        <w:rPr>
          <w:rFonts w:asciiTheme="minorHAnsi" w:hAnsiTheme="minorHAnsi" w:cstheme="minorHAnsi"/>
          <w:sz w:val="22"/>
          <w:szCs w:val="22"/>
        </w:rPr>
        <w:t>quinze</w:t>
      </w:r>
      <w:r w:rsidRPr="00320C90">
        <w:rPr>
          <w:rFonts w:asciiTheme="minorHAnsi" w:hAnsiTheme="minorHAnsi" w:cstheme="minorHAnsi"/>
          <w:sz w:val="22"/>
          <w:szCs w:val="22"/>
        </w:rPr>
        <w:t>) dias;</w:t>
      </w:r>
    </w:p>
    <w:p w14:paraId="4C58C5E0" w14:textId="6648FCEB"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 xml:space="preserve">multa compensatória de </w:t>
      </w:r>
      <w:r w:rsidR="00A70B20">
        <w:rPr>
          <w:rFonts w:asciiTheme="minorHAnsi" w:hAnsiTheme="minorHAnsi" w:cstheme="minorHAnsi"/>
          <w:sz w:val="22"/>
          <w:szCs w:val="22"/>
        </w:rPr>
        <w:t>5</w:t>
      </w:r>
      <w:r w:rsidRPr="00320C90">
        <w:rPr>
          <w:rFonts w:asciiTheme="minorHAnsi" w:hAnsiTheme="minorHAnsi" w:cstheme="minorHAnsi"/>
          <w:sz w:val="22"/>
          <w:szCs w:val="22"/>
        </w:rPr>
        <w:t>% (</w:t>
      </w:r>
      <w:r w:rsidR="00A70B20">
        <w:rPr>
          <w:rFonts w:asciiTheme="minorHAnsi" w:hAnsiTheme="minorHAnsi" w:cstheme="minorHAnsi"/>
          <w:sz w:val="22"/>
          <w:szCs w:val="22"/>
        </w:rPr>
        <w:t>cinco</w:t>
      </w:r>
      <w:r w:rsidRPr="00320C90">
        <w:rPr>
          <w:rFonts w:asciiTheme="minorHAnsi" w:hAnsiTheme="minorHAnsi" w:cstheme="minorHAnsi"/>
          <w:sz w:val="22"/>
          <w:szCs w:val="22"/>
        </w:rPr>
        <w:t xml:space="preserve"> por cento) sobre o valor total do contrato, no caso de inexecução total do objeto;</w:t>
      </w:r>
    </w:p>
    <w:p w14:paraId="04AC04D6"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em caso de inexecução parcial, a multa compensatória, no mesmo percentual do subitem acima, será aplicada de forma proporcional à obrigação inadimplida;</w:t>
      </w:r>
    </w:p>
    <w:p w14:paraId="56422CC7"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b/>
          <w:i/>
          <w:color w:val="7030A0"/>
          <w:sz w:val="22"/>
          <w:szCs w:val="22"/>
          <w:u w:val="single"/>
        </w:rPr>
      </w:pPr>
      <w:r w:rsidRPr="00320C90">
        <w:rPr>
          <w:rFonts w:asciiTheme="minorHAnsi" w:hAnsiTheme="minorHAnsi" w:cstheme="minorHAnsi"/>
          <w:sz w:val="22"/>
          <w:szCs w:val="22"/>
        </w:rPr>
        <w:t xml:space="preserve">suspensão de licitar e impedimento de contratar com o órgão, entidade ou unidade administrativa pela qual a Administração Pública opera e atua concretamente, pelo prazo de até dois anos; </w:t>
      </w:r>
    </w:p>
    <w:p w14:paraId="43BCC07C"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impedimento de licitar e contratar com órgãos e entidades da União com o consequente descredenciamento no SICAF pelo prazo de até cinco anos;</w:t>
      </w:r>
    </w:p>
    <w:p w14:paraId="3B3127FE" w14:textId="77777777" w:rsidR="00D16949" w:rsidRPr="00320C90" w:rsidRDefault="00D16949" w:rsidP="006B6AF9">
      <w:pPr>
        <w:pStyle w:val="PargrafodaLista1"/>
        <w:numPr>
          <w:ilvl w:val="3"/>
          <w:numId w:val="30"/>
        </w:numPr>
        <w:spacing w:before="120" w:after="120" w:line="276" w:lineRule="auto"/>
        <w:ind w:right="-30"/>
        <w:jc w:val="both"/>
        <w:rPr>
          <w:rFonts w:asciiTheme="minorHAnsi" w:hAnsiTheme="minorHAnsi" w:cstheme="minorHAnsi"/>
          <w:sz w:val="22"/>
          <w:szCs w:val="22"/>
        </w:rPr>
      </w:pPr>
      <w:r w:rsidRPr="00320C90">
        <w:rPr>
          <w:rFonts w:asciiTheme="minorHAnsi" w:hAnsiTheme="minorHAnsi" w:cstheme="minorHAnsi"/>
          <w:sz w:val="22"/>
          <w:szCs w:val="22"/>
        </w:rPr>
        <w:t>A Sanção de impedimento de licitar e contratar prevista neste subitem também é aplicável em quaisquer das hipóteses previstas como infração administrativa no subitem 13.1 deste Termo de Referência.</w:t>
      </w:r>
    </w:p>
    <w:p w14:paraId="67D81808"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81EE629"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t>As sanções previstas nos subitens 13.2.1, 13.2.5, 13.2.6 e 13.2.7 poderão ser aplicadas à CONTRATADA juntamente com as de multa, descontando-a dos pagamentos a serem efetuados.</w:t>
      </w:r>
    </w:p>
    <w:p w14:paraId="0470AB62"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t>Também ficam sujeitas às penalidades do art. 87, III e IV da Lei nº 8.666, de 1993, as empresas ou profissionais que:</w:t>
      </w:r>
    </w:p>
    <w:p w14:paraId="716B8512"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tenham sofrido condenação definitiva por praticar, por meio dolosos, fraude fiscal no recolhimento de quaisquer tributos;</w:t>
      </w:r>
    </w:p>
    <w:p w14:paraId="44DD05C4" w14:textId="77777777" w:rsidR="00D16949" w:rsidRPr="00320C90" w:rsidRDefault="00D16949" w:rsidP="006B6AF9">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tenham praticado atos ilícitos visando a frustrar os objetivos da licitação;</w:t>
      </w:r>
    </w:p>
    <w:p w14:paraId="6E32FE5A" w14:textId="77777777" w:rsidR="00D16949" w:rsidRPr="00320C90" w:rsidRDefault="00D16949" w:rsidP="00BF6BF2">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demonstrem não possuir idoneidade para contratar com a Administração em virtude de atos ilícitos praticados.</w:t>
      </w:r>
    </w:p>
    <w:p w14:paraId="3554ADD8"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0C9E07B8"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lastRenderedPageBreak/>
        <w:t>As multas devidas e/ou prejuízos causados à Contratante serão deduzidos dos valores a serem pagos, ou recolhidos em favor da União, ou deduzidos da garantia, ou ainda, quando for o caso, serão inscritos na Dívida Ativa da União e cobrados judicialmente.</w:t>
      </w:r>
    </w:p>
    <w:p w14:paraId="259AE5ED" w14:textId="712AEE7B" w:rsidR="00D16949" w:rsidRPr="00320C90" w:rsidRDefault="00D16949" w:rsidP="00BF6BF2">
      <w:pPr>
        <w:numPr>
          <w:ilvl w:val="2"/>
          <w:numId w:val="30"/>
        </w:numPr>
        <w:suppressAutoHyphens w:val="0"/>
        <w:spacing w:before="120" w:after="120" w:line="276" w:lineRule="auto"/>
        <w:ind w:left="1134" w:firstLine="0"/>
        <w:jc w:val="both"/>
        <w:rPr>
          <w:rFonts w:asciiTheme="minorHAnsi" w:hAnsiTheme="minorHAnsi" w:cstheme="minorHAnsi"/>
          <w:sz w:val="22"/>
          <w:szCs w:val="22"/>
        </w:rPr>
      </w:pPr>
      <w:r w:rsidRPr="00320C90">
        <w:rPr>
          <w:rFonts w:asciiTheme="minorHAnsi" w:hAnsiTheme="minorHAnsi" w:cstheme="minorHAnsi"/>
          <w:sz w:val="22"/>
          <w:szCs w:val="22"/>
        </w:rPr>
        <w:t xml:space="preserve">Caso a Contratante determine, a multa deverá ser recolhida no prazo máximo de </w:t>
      </w:r>
      <w:r w:rsidR="00237EB6" w:rsidRPr="00320C90">
        <w:rPr>
          <w:rFonts w:asciiTheme="minorHAnsi" w:hAnsiTheme="minorHAnsi" w:cstheme="minorHAnsi"/>
          <w:sz w:val="22"/>
          <w:szCs w:val="22"/>
        </w:rPr>
        <w:t>10</w:t>
      </w:r>
      <w:r w:rsidRPr="00320C90">
        <w:rPr>
          <w:rFonts w:asciiTheme="minorHAnsi" w:hAnsiTheme="minorHAnsi" w:cstheme="minorHAnsi"/>
          <w:sz w:val="22"/>
          <w:szCs w:val="22"/>
        </w:rPr>
        <w:t xml:space="preserve"> (</w:t>
      </w:r>
      <w:r w:rsidR="00237EB6" w:rsidRPr="00320C90">
        <w:rPr>
          <w:rFonts w:asciiTheme="minorHAnsi" w:hAnsiTheme="minorHAnsi" w:cstheme="minorHAnsi"/>
          <w:sz w:val="22"/>
          <w:szCs w:val="22"/>
        </w:rPr>
        <w:t>dez</w:t>
      </w:r>
      <w:r w:rsidRPr="00320C90">
        <w:rPr>
          <w:rFonts w:asciiTheme="minorHAnsi" w:hAnsiTheme="minorHAnsi" w:cstheme="minorHAnsi"/>
          <w:sz w:val="22"/>
          <w:szCs w:val="22"/>
        </w:rPr>
        <w:t>) dias, a contar da data do recebimento da comunicação enviada pela autoridade competente.</w:t>
      </w:r>
    </w:p>
    <w:p w14:paraId="427384E5"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t>Caso o valor da multa não seja suficiente para cobrir os prejuízos causados pela conduta do licitante, a União ou Entidade poderá cobrar o valor remanescente judicialmente, conforme artigo 419 do Código Civil.</w:t>
      </w:r>
    </w:p>
    <w:p w14:paraId="64BE3030"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t>A autoridade competente, na aplicação das sanções, levará em consideração a gravidade da conduta do infrator, o caráter educativo da pena, bem como o dano causado à Administração, observado o princípio da proporcionalidade.</w:t>
      </w:r>
    </w:p>
    <w:p w14:paraId="6F4B89F6"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FF88B1E"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CFDD557" w14:textId="77777777" w:rsidR="00D16949" w:rsidRPr="00320C90" w:rsidRDefault="00D16949" w:rsidP="00955FC2">
      <w:pPr>
        <w:numPr>
          <w:ilvl w:val="1"/>
          <w:numId w:val="30"/>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ABBD6CE" w14:textId="77777777" w:rsidR="00237EB6" w:rsidRPr="00320C90" w:rsidRDefault="00D16949" w:rsidP="00955FC2">
      <w:pPr>
        <w:numPr>
          <w:ilvl w:val="1"/>
          <w:numId w:val="30"/>
        </w:numPr>
        <w:spacing w:after="240" w:line="276" w:lineRule="auto"/>
        <w:jc w:val="both"/>
        <w:rPr>
          <w:rFonts w:asciiTheme="minorHAnsi" w:hAnsiTheme="minorHAnsi" w:cstheme="minorHAnsi"/>
          <w:i/>
          <w:sz w:val="22"/>
          <w:szCs w:val="22"/>
        </w:rPr>
      </w:pPr>
      <w:r w:rsidRPr="00320C90">
        <w:rPr>
          <w:rFonts w:asciiTheme="minorHAnsi" w:hAnsiTheme="minorHAnsi" w:cstheme="minorHAnsi"/>
          <w:sz w:val="22"/>
          <w:szCs w:val="22"/>
        </w:rPr>
        <w:t>As penalidades serão obrigatoriamente registradas no SICAF.</w:t>
      </w:r>
    </w:p>
    <w:p w14:paraId="5288E753" w14:textId="77777777" w:rsidR="00237EB6" w:rsidRPr="00320C90" w:rsidRDefault="00237EB6" w:rsidP="00237EB6">
      <w:pPr>
        <w:rPr>
          <w:rFonts w:asciiTheme="minorHAnsi" w:hAnsiTheme="minorHAnsi" w:cstheme="minorHAnsi"/>
          <w:sz w:val="22"/>
          <w:szCs w:val="22"/>
        </w:rPr>
      </w:pPr>
    </w:p>
    <w:p w14:paraId="6BDA2D05" w14:textId="3F77AE99" w:rsidR="00237EB6" w:rsidRPr="00BF6BF2" w:rsidRDefault="00237EB6" w:rsidP="00237EB6">
      <w:pPr>
        <w:pStyle w:val="Nivel10"/>
        <w:numPr>
          <w:ilvl w:val="0"/>
          <w:numId w:val="30"/>
        </w:numPr>
        <w:suppressAutoHyphens w:val="0"/>
        <w:spacing w:before="120" w:after="120"/>
        <w:ind w:right="-30"/>
        <w:rPr>
          <w:rFonts w:asciiTheme="minorHAnsi" w:hAnsiTheme="minorHAnsi" w:cstheme="minorHAnsi"/>
          <w:b w:val="0"/>
          <w:bCs/>
          <w:color w:val="FF0000"/>
          <w:sz w:val="22"/>
          <w:szCs w:val="22"/>
        </w:rPr>
      </w:pPr>
      <w:r w:rsidRPr="00320C90">
        <w:rPr>
          <w:rFonts w:asciiTheme="minorHAnsi" w:hAnsiTheme="minorHAnsi" w:cstheme="minorHAnsi"/>
          <w:bCs/>
          <w:sz w:val="22"/>
          <w:szCs w:val="22"/>
        </w:rPr>
        <w:t xml:space="preserve">ESTIMATIVA DE </w:t>
      </w:r>
      <w:r w:rsidRPr="00320C90">
        <w:rPr>
          <w:rFonts w:asciiTheme="minorHAnsi" w:hAnsiTheme="minorHAnsi" w:cstheme="minorHAnsi"/>
          <w:sz w:val="22"/>
          <w:szCs w:val="22"/>
        </w:rPr>
        <w:t>PREÇOS</w:t>
      </w:r>
      <w:r w:rsidRPr="00320C90">
        <w:rPr>
          <w:rFonts w:asciiTheme="minorHAnsi" w:hAnsiTheme="minorHAnsi" w:cstheme="minorHAnsi"/>
          <w:bCs/>
          <w:sz w:val="22"/>
          <w:szCs w:val="22"/>
        </w:rPr>
        <w:t xml:space="preserve"> E PREÇOS REFERENCIAIS.</w:t>
      </w:r>
    </w:p>
    <w:p w14:paraId="48B50E2C" w14:textId="243C404B" w:rsidR="00BF6BF2" w:rsidRPr="00BF6BF2" w:rsidRDefault="00BF6BF2" w:rsidP="00955FC2">
      <w:pPr>
        <w:numPr>
          <w:ilvl w:val="1"/>
          <w:numId w:val="30"/>
        </w:numPr>
        <w:spacing w:after="240" w:line="276" w:lineRule="auto"/>
        <w:jc w:val="both"/>
        <w:rPr>
          <w:rFonts w:asciiTheme="minorHAnsi" w:hAnsiTheme="minorHAnsi" w:cstheme="minorHAnsi"/>
          <w:b/>
          <w:iCs/>
          <w:sz w:val="22"/>
          <w:szCs w:val="22"/>
        </w:rPr>
      </w:pPr>
      <w:r w:rsidRPr="00BF6BF2">
        <w:rPr>
          <w:rFonts w:asciiTheme="minorHAnsi" w:hAnsiTheme="minorHAnsi" w:cstheme="minorHAnsi"/>
          <w:iCs/>
          <w:sz w:val="22"/>
          <w:szCs w:val="22"/>
        </w:rPr>
        <w:t>O custo estimado d</w:t>
      </w:r>
      <w:r w:rsidR="00F468F2">
        <w:rPr>
          <w:rFonts w:asciiTheme="minorHAnsi" w:hAnsiTheme="minorHAnsi" w:cstheme="minorHAnsi"/>
          <w:iCs/>
          <w:sz w:val="22"/>
          <w:szCs w:val="22"/>
        </w:rPr>
        <w:t>o</w:t>
      </w:r>
      <w:r w:rsidRPr="00BF6BF2">
        <w:rPr>
          <w:rFonts w:asciiTheme="minorHAnsi" w:hAnsiTheme="minorHAnsi" w:cstheme="minorHAnsi"/>
          <w:iCs/>
          <w:sz w:val="22"/>
          <w:szCs w:val="22"/>
        </w:rPr>
        <w:t xml:space="preserve"> total da contratação é de R$ 21.970,00 (vinte e um mil, novecentos e setenta reais). O valor máximo aceitável por itens está previsto </w:t>
      </w:r>
      <w:r w:rsidRPr="00BF6BF2">
        <w:rPr>
          <w:rFonts w:asciiTheme="minorHAnsi" w:hAnsiTheme="minorHAnsi" w:cstheme="minorHAnsi"/>
          <w:bCs/>
          <w:iCs/>
          <w:sz w:val="22"/>
          <w:szCs w:val="22"/>
        </w:rPr>
        <w:t xml:space="preserve">no </w:t>
      </w:r>
      <w:r w:rsidRPr="00BF6BF2">
        <w:rPr>
          <w:rFonts w:asciiTheme="minorHAnsi" w:hAnsiTheme="minorHAnsi" w:cstheme="minorHAnsi"/>
          <w:b/>
          <w:iCs/>
          <w:sz w:val="22"/>
          <w:szCs w:val="22"/>
        </w:rPr>
        <w:t>Anexo I-A</w:t>
      </w:r>
      <w:r w:rsidRPr="00BF6BF2">
        <w:rPr>
          <w:rFonts w:asciiTheme="minorHAnsi" w:hAnsiTheme="minorHAnsi" w:cstheme="minorHAnsi"/>
          <w:iCs/>
          <w:sz w:val="22"/>
          <w:szCs w:val="22"/>
        </w:rPr>
        <w:t xml:space="preserve"> deste Termo de Referência. </w:t>
      </w:r>
    </w:p>
    <w:p w14:paraId="7C8441FD" w14:textId="74C070F2" w:rsidR="00320C90" w:rsidRPr="00320C90" w:rsidRDefault="00320C90" w:rsidP="006B6AF9">
      <w:pPr>
        <w:numPr>
          <w:ilvl w:val="1"/>
          <w:numId w:val="36"/>
        </w:numPr>
        <w:spacing w:after="240" w:line="276" w:lineRule="auto"/>
        <w:jc w:val="both"/>
        <w:rPr>
          <w:rFonts w:asciiTheme="minorHAnsi" w:hAnsiTheme="minorHAnsi" w:cstheme="minorHAnsi"/>
          <w:sz w:val="22"/>
          <w:szCs w:val="22"/>
        </w:rPr>
      </w:pPr>
      <w:r w:rsidRPr="00BF6BF2">
        <w:rPr>
          <w:rFonts w:asciiTheme="minorHAnsi" w:hAnsiTheme="minorHAnsi" w:cstheme="minorHAnsi"/>
          <w:bCs/>
          <w:sz w:val="22"/>
          <w:szCs w:val="22"/>
        </w:rPr>
        <w:t>A</w:t>
      </w:r>
      <w:r w:rsidRPr="00BF6BF2">
        <w:rPr>
          <w:rFonts w:asciiTheme="minorHAnsi" w:hAnsiTheme="minorHAnsi" w:cstheme="minorHAnsi"/>
          <w:sz w:val="22"/>
          <w:szCs w:val="22"/>
        </w:rPr>
        <w:t xml:space="preserve"> existência de preços registrados não obriga a Administração a firmar </w:t>
      </w:r>
      <w:r w:rsidRPr="00320C90">
        <w:rPr>
          <w:rFonts w:asciiTheme="minorHAnsi" w:hAnsiTheme="minorHAnsi" w:cstheme="minorHAnsi"/>
          <w:sz w:val="22"/>
          <w:szCs w:val="22"/>
        </w:rPr>
        <w:t>as contratações que deles poderão advir, facultando-se a realização de licitação específica para a contratação pretendida, sendo assegurada ao beneficiário do Registro a preferência de fornecimento em igualdade de condições;</w:t>
      </w:r>
    </w:p>
    <w:p w14:paraId="78E48BD4" w14:textId="77777777" w:rsidR="00320C90" w:rsidRPr="00320C90" w:rsidRDefault="00320C90" w:rsidP="006B6AF9">
      <w:pPr>
        <w:numPr>
          <w:ilvl w:val="1"/>
          <w:numId w:val="36"/>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t xml:space="preserve">Os bens objeto da aquisição estão dentro da padronização seguida pelo órgão, conforme especificações técnicas e requisitos de desempenho constantes do </w:t>
      </w:r>
      <w:r w:rsidRPr="00320C90">
        <w:rPr>
          <w:rFonts w:asciiTheme="minorHAnsi" w:hAnsiTheme="minorHAnsi" w:cstheme="minorHAnsi"/>
          <w:b/>
          <w:sz w:val="22"/>
          <w:szCs w:val="22"/>
        </w:rPr>
        <w:t>Catálogo Unificado de Materiais - CATMAT do SIASG;</w:t>
      </w:r>
    </w:p>
    <w:p w14:paraId="72D54D35" w14:textId="1677AAE7" w:rsidR="00320C90" w:rsidRPr="00320C90" w:rsidRDefault="00320C90" w:rsidP="006B6AF9">
      <w:pPr>
        <w:numPr>
          <w:ilvl w:val="1"/>
          <w:numId w:val="36"/>
        </w:numPr>
        <w:spacing w:after="240" w:line="276" w:lineRule="auto"/>
        <w:jc w:val="both"/>
        <w:rPr>
          <w:rFonts w:asciiTheme="minorHAnsi" w:hAnsiTheme="minorHAnsi" w:cstheme="minorHAnsi"/>
          <w:sz w:val="22"/>
          <w:szCs w:val="22"/>
        </w:rPr>
      </w:pPr>
      <w:r w:rsidRPr="00320C90">
        <w:rPr>
          <w:rFonts w:asciiTheme="minorHAnsi" w:hAnsiTheme="minorHAnsi" w:cstheme="minorHAnsi"/>
          <w:sz w:val="22"/>
          <w:szCs w:val="22"/>
        </w:rPr>
        <w:lastRenderedPageBreak/>
        <w:t xml:space="preserve">Em caso de divergência entre as descrições e especificações constantes do </w:t>
      </w:r>
      <w:r w:rsidRPr="00320C90">
        <w:rPr>
          <w:rFonts w:asciiTheme="minorHAnsi" w:hAnsiTheme="minorHAnsi" w:cstheme="minorHAnsi"/>
          <w:b/>
          <w:sz w:val="22"/>
          <w:szCs w:val="22"/>
        </w:rPr>
        <w:t>CATMAT</w:t>
      </w:r>
      <w:r w:rsidRPr="00320C90">
        <w:rPr>
          <w:rFonts w:asciiTheme="minorHAnsi" w:hAnsiTheme="minorHAnsi" w:cstheme="minorHAnsi"/>
          <w:sz w:val="22"/>
          <w:szCs w:val="22"/>
        </w:rPr>
        <w:t xml:space="preserve"> e do presente Termo de Referência, prevalecem as últimas</w:t>
      </w:r>
      <w:r w:rsidR="006B6AF9">
        <w:rPr>
          <w:rFonts w:asciiTheme="minorHAnsi" w:hAnsiTheme="minorHAnsi" w:cstheme="minorHAnsi"/>
          <w:sz w:val="22"/>
          <w:szCs w:val="22"/>
        </w:rPr>
        <w:t>.</w:t>
      </w:r>
    </w:p>
    <w:p w14:paraId="15B33B18" w14:textId="17EEB31B" w:rsidR="00237EB6" w:rsidRPr="00320C90" w:rsidRDefault="00237EB6" w:rsidP="00237EB6">
      <w:pPr>
        <w:pStyle w:val="Nivel10"/>
        <w:numPr>
          <w:ilvl w:val="0"/>
          <w:numId w:val="0"/>
        </w:numPr>
        <w:suppressAutoHyphens w:val="0"/>
        <w:spacing w:before="120" w:after="120"/>
        <w:ind w:left="284" w:right="-30"/>
        <w:rPr>
          <w:rFonts w:asciiTheme="minorHAnsi" w:hAnsiTheme="minorHAnsi" w:cstheme="minorHAnsi"/>
          <w:b w:val="0"/>
          <w:iCs/>
          <w:color w:val="auto"/>
          <w:sz w:val="22"/>
          <w:szCs w:val="22"/>
        </w:rPr>
      </w:pPr>
    </w:p>
    <w:p w14:paraId="25CF8626" w14:textId="77777777" w:rsidR="00320C90" w:rsidRPr="00320C90" w:rsidRDefault="00320C90" w:rsidP="00320C90">
      <w:pPr>
        <w:pStyle w:val="Nivel10"/>
        <w:numPr>
          <w:ilvl w:val="0"/>
          <w:numId w:val="30"/>
        </w:numPr>
        <w:suppressAutoHyphens w:val="0"/>
        <w:spacing w:before="120" w:after="120"/>
        <w:ind w:right="-30"/>
        <w:rPr>
          <w:rFonts w:asciiTheme="minorHAnsi" w:hAnsiTheme="minorHAnsi" w:cstheme="minorHAnsi"/>
          <w:bCs/>
          <w:sz w:val="22"/>
          <w:szCs w:val="22"/>
        </w:rPr>
      </w:pPr>
      <w:r w:rsidRPr="00320C90">
        <w:rPr>
          <w:rFonts w:asciiTheme="minorHAnsi" w:hAnsiTheme="minorHAnsi" w:cstheme="minorHAnsi"/>
          <w:sz w:val="22"/>
          <w:szCs w:val="22"/>
        </w:rPr>
        <w:t>DOS RECURSOS ORÇAMENTÁRIOS.</w:t>
      </w:r>
    </w:p>
    <w:p w14:paraId="2245427A" w14:textId="77777777" w:rsidR="00320C90" w:rsidRPr="00320C90" w:rsidRDefault="00320C90" w:rsidP="00955FC2">
      <w:pPr>
        <w:numPr>
          <w:ilvl w:val="1"/>
          <w:numId w:val="30"/>
        </w:numPr>
        <w:spacing w:after="240" w:line="276" w:lineRule="auto"/>
        <w:jc w:val="both"/>
        <w:rPr>
          <w:rFonts w:asciiTheme="minorHAnsi" w:hAnsiTheme="minorHAnsi" w:cstheme="minorHAnsi"/>
          <w:b/>
          <w:bCs/>
          <w:sz w:val="22"/>
          <w:szCs w:val="22"/>
        </w:rPr>
      </w:pPr>
      <w:r w:rsidRPr="00320C90">
        <w:rPr>
          <w:rFonts w:asciiTheme="minorHAnsi" w:hAnsiTheme="minorHAnsi" w:cstheme="minorHAnsi"/>
          <w:sz w:val="22"/>
          <w:szCs w:val="22"/>
        </w:rPr>
        <w:t xml:space="preserve">De acordo o Decreto 7892/2013, Art. 7º </w:t>
      </w:r>
      <w:r w:rsidRPr="00320C90">
        <w:rPr>
          <w:rFonts w:asciiTheme="minorHAnsi" w:hAnsiTheme="minorHAnsi" w:cstheme="minorHAnsi"/>
          <w:color w:val="000000"/>
          <w:sz w:val="22"/>
          <w:szCs w:val="22"/>
        </w:rPr>
        <w:t>§ 2º:</w:t>
      </w:r>
    </w:p>
    <w:p w14:paraId="255A385F" w14:textId="1148535F" w:rsidR="00320C90" w:rsidRPr="006B6AF9" w:rsidRDefault="00320C90" w:rsidP="006B6AF9">
      <w:pPr>
        <w:pStyle w:val="PargrafodaLista"/>
        <w:suppressAutoHyphens w:val="0"/>
        <w:spacing w:before="120" w:after="120" w:line="276" w:lineRule="auto"/>
        <w:ind w:left="2832" w:right="-30"/>
        <w:jc w:val="both"/>
        <w:rPr>
          <w:rFonts w:asciiTheme="minorHAnsi" w:hAnsiTheme="minorHAnsi" w:cstheme="minorHAnsi"/>
          <w:i/>
          <w:iCs/>
          <w:color w:val="000000"/>
          <w:sz w:val="22"/>
          <w:szCs w:val="22"/>
        </w:rPr>
      </w:pPr>
      <w:r w:rsidRPr="006B6AF9">
        <w:rPr>
          <w:rFonts w:asciiTheme="minorHAnsi" w:hAnsiTheme="minorHAnsi" w:cstheme="minorHAnsi"/>
          <w:i/>
          <w:iCs/>
          <w:color w:val="000000"/>
          <w:sz w:val="22"/>
          <w:szCs w:val="22"/>
        </w:rPr>
        <w:t>“Na licitação para registro de preços não é necessário indicar a dotação orçamentária, que somente será exigida para a formalização do contrato ou outro instrumento hábil.”</w:t>
      </w:r>
    </w:p>
    <w:p w14:paraId="5ABA5763" w14:textId="39B755AB" w:rsidR="00320C90" w:rsidRPr="00320C90" w:rsidRDefault="00320C90" w:rsidP="00320C90">
      <w:pPr>
        <w:pStyle w:val="PargrafodaLista"/>
        <w:suppressAutoHyphens w:val="0"/>
        <w:spacing w:before="120" w:after="120" w:line="276" w:lineRule="auto"/>
        <w:ind w:left="716" w:right="-30"/>
        <w:jc w:val="both"/>
        <w:rPr>
          <w:rFonts w:asciiTheme="minorHAnsi" w:hAnsiTheme="minorHAnsi" w:cstheme="minorHAnsi"/>
          <w:color w:val="000000"/>
          <w:sz w:val="22"/>
          <w:szCs w:val="22"/>
        </w:rPr>
      </w:pPr>
    </w:p>
    <w:p w14:paraId="2580ED43" w14:textId="192D73C7" w:rsidR="00320C90" w:rsidRPr="00203E4D" w:rsidRDefault="00320C90" w:rsidP="00320C90">
      <w:pPr>
        <w:jc w:val="center"/>
        <w:rPr>
          <w:rFonts w:asciiTheme="minorHAnsi" w:hAnsiTheme="minorHAnsi" w:cstheme="minorHAnsi"/>
          <w:sz w:val="22"/>
          <w:szCs w:val="22"/>
        </w:rPr>
      </w:pPr>
      <w:r w:rsidRPr="00203E4D">
        <w:rPr>
          <w:rFonts w:asciiTheme="minorHAnsi" w:hAnsiTheme="minorHAnsi" w:cstheme="minorHAnsi"/>
          <w:sz w:val="22"/>
          <w:szCs w:val="22"/>
        </w:rPr>
        <w:t>Niterói,</w:t>
      </w:r>
      <w:r w:rsidR="00203E4D" w:rsidRPr="00203E4D">
        <w:rPr>
          <w:rFonts w:asciiTheme="minorHAnsi" w:hAnsiTheme="minorHAnsi" w:cstheme="minorHAnsi"/>
          <w:sz w:val="22"/>
          <w:szCs w:val="22"/>
        </w:rPr>
        <w:t xml:space="preserve"> 11 de fevereiro 2020</w:t>
      </w:r>
      <w:r w:rsidRPr="00203E4D">
        <w:rPr>
          <w:rFonts w:asciiTheme="minorHAnsi" w:hAnsiTheme="minorHAnsi" w:cstheme="minorHAnsi"/>
          <w:sz w:val="22"/>
          <w:szCs w:val="22"/>
        </w:rPr>
        <w:t>.</w:t>
      </w:r>
    </w:p>
    <w:p w14:paraId="5E1AF709" w14:textId="3CD7362A" w:rsidR="00320C90" w:rsidRDefault="00320C90" w:rsidP="00320C90">
      <w:pPr>
        <w:jc w:val="center"/>
        <w:rPr>
          <w:rFonts w:asciiTheme="minorHAnsi" w:hAnsiTheme="minorHAnsi" w:cstheme="minorHAnsi"/>
          <w:i/>
          <w:sz w:val="22"/>
          <w:szCs w:val="22"/>
        </w:rPr>
      </w:pPr>
    </w:p>
    <w:p w14:paraId="2745CE57" w14:textId="77777777" w:rsidR="006B6AF9" w:rsidRPr="00320C90" w:rsidRDefault="006B6AF9" w:rsidP="00320C90">
      <w:pPr>
        <w:jc w:val="center"/>
        <w:rPr>
          <w:rFonts w:asciiTheme="minorHAnsi" w:hAnsiTheme="minorHAnsi" w:cstheme="minorHAnsi"/>
          <w:i/>
          <w:sz w:val="22"/>
          <w:szCs w:val="22"/>
        </w:rPr>
      </w:pPr>
    </w:p>
    <w:p w14:paraId="4B83F57D" w14:textId="3C09945B" w:rsidR="00320C90" w:rsidRPr="006B6AF9" w:rsidRDefault="00320C90" w:rsidP="006B6AF9">
      <w:pPr>
        <w:rPr>
          <w:rFonts w:asciiTheme="minorHAnsi" w:hAnsiTheme="minorHAnsi" w:cstheme="minorHAnsi"/>
          <w:b/>
          <w:bCs/>
          <w:iCs/>
          <w:sz w:val="22"/>
          <w:szCs w:val="22"/>
        </w:rPr>
      </w:pPr>
      <w:r w:rsidRPr="006B6AF9">
        <w:rPr>
          <w:rFonts w:asciiTheme="minorHAnsi" w:hAnsiTheme="minorHAnsi" w:cstheme="minorHAnsi"/>
          <w:b/>
          <w:bCs/>
          <w:iCs/>
          <w:sz w:val="22"/>
          <w:szCs w:val="22"/>
        </w:rPr>
        <w:t>RESPONSÁVEL PELA ELABORAÇÃO DO TERMO DE REFERÊNCIA</w:t>
      </w:r>
      <w:r w:rsidR="006B6AF9">
        <w:rPr>
          <w:rFonts w:asciiTheme="minorHAnsi" w:hAnsiTheme="minorHAnsi" w:cstheme="minorHAnsi"/>
          <w:b/>
          <w:bCs/>
          <w:iCs/>
          <w:sz w:val="22"/>
          <w:szCs w:val="22"/>
        </w:rPr>
        <w:t>:</w:t>
      </w:r>
    </w:p>
    <w:p w14:paraId="5ED57AAF" w14:textId="3ED06304" w:rsidR="00320C90" w:rsidRPr="00320C90" w:rsidRDefault="00320C90" w:rsidP="00320C90">
      <w:pPr>
        <w:jc w:val="center"/>
        <w:rPr>
          <w:rFonts w:asciiTheme="minorHAnsi" w:hAnsiTheme="minorHAnsi" w:cstheme="minorHAnsi"/>
          <w:i/>
          <w:sz w:val="22"/>
          <w:szCs w:val="22"/>
        </w:rPr>
      </w:pPr>
    </w:p>
    <w:p w14:paraId="5B736951" w14:textId="568D3C1A" w:rsidR="00320C90" w:rsidRDefault="00320C90" w:rsidP="00320C90">
      <w:pPr>
        <w:jc w:val="center"/>
        <w:rPr>
          <w:rFonts w:asciiTheme="minorHAnsi" w:hAnsiTheme="minorHAnsi" w:cstheme="minorHAnsi"/>
          <w:i/>
          <w:sz w:val="22"/>
          <w:szCs w:val="22"/>
        </w:rPr>
      </w:pPr>
    </w:p>
    <w:p w14:paraId="03479182" w14:textId="77777777" w:rsidR="006B6AF9" w:rsidRPr="00320C90" w:rsidRDefault="006B6AF9" w:rsidP="00320C90">
      <w:pPr>
        <w:jc w:val="center"/>
        <w:rPr>
          <w:rFonts w:asciiTheme="minorHAnsi" w:hAnsiTheme="minorHAnsi" w:cstheme="minorHAnsi"/>
          <w:i/>
          <w:sz w:val="22"/>
          <w:szCs w:val="22"/>
        </w:rPr>
      </w:pPr>
    </w:p>
    <w:p w14:paraId="206D9D12" w14:textId="77777777" w:rsidR="00320C90" w:rsidRPr="00320C90" w:rsidRDefault="00320C90" w:rsidP="00320C90">
      <w:pPr>
        <w:jc w:val="center"/>
        <w:rPr>
          <w:rFonts w:asciiTheme="minorHAnsi" w:hAnsiTheme="minorHAnsi" w:cstheme="minorHAnsi"/>
          <w:sz w:val="22"/>
          <w:szCs w:val="22"/>
        </w:rPr>
      </w:pPr>
      <w:r w:rsidRPr="00320C90">
        <w:rPr>
          <w:rFonts w:asciiTheme="minorHAnsi" w:hAnsiTheme="minorHAnsi" w:cstheme="minorHAnsi"/>
          <w:sz w:val="22"/>
          <w:szCs w:val="22"/>
        </w:rPr>
        <w:t>______________________________________</w:t>
      </w:r>
    </w:p>
    <w:p w14:paraId="704EBE10" w14:textId="7B566A6B" w:rsidR="006052BD" w:rsidRPr="00203E4D" w:rsidRDefault="00203E4D" w:rsidP="006052BD">
      <w:pPr>
        <w:jc w:val="center"/>
        <w:rPr>
          <w:rFonts w:asciiTheme="minorHAnsi" w:hAnsiTheme="minorHAnsi" w:cstheme="minorHAnsi"/>
          <w:sz w:val="22"/>
          <w:szCs w:val="22"/>
        </w:rPr>
      </w:pPr>
      <w:r>
        <w:rPr>
          <w:rFonts w:asciiTheme="minorHAnsi" w:hAnsiTheme="minorHAnsi" w:cstheme="minorHAnsi"/>
          <w:sz w:val="22"/>
          <w:szCs w:val="22"/>
        </w:rPr>
        <w:t>Maria Lúcia Barreto</w:t>
      </w:r>
    </w:p>
    <w:p w14:paraId="17DE5E58" w14:textId="7EFB4BD8" w:rsidR="006052BD" w:rsidRPr="00203E4D" w:rsidRDefault="00203E4D" w:rsidP="006052BD">
      <w:pPr>
        <w:jc w:val="center"/>
        <w:rPr>
          <w:rFonts w:asciiTheme="minorHAnsi" w:hAnsiTheme="minorHAnsi" w:cstheme="minorHAnsi"/>
          <w:sz w:val="22"/>
          <w:szCs w:val="22"/>
        </w:rPr>
      </w:pPr>
      <w:r>
        <w:rPr>
          <w:rFonts w:asciiTheme="minorHAnsi" w:hAnsiTheme="minorHAnsi" w:cstheme="minorHAnsi"/>
          <w:sz w:val="22"/>
          <w:szCs w:val="22"/>
        </w:rPr>
        <w:t>Coordenadora</w:t>
      </w:r>
    </w:p>
    <w:p w14:paraId="570422C6" w14:textId="10364DBC" w:rsidR="006052BD" w:rsidRPr="00203E4D" w:rsidRDefault="006052BD" w:rsidP="006052BD">
      <w:pPr>
        <w:jc w:val="center"/>
        <w:rPr>
          <w:rFonts w:asciiTheme="minorHAnsi" w:hAnsiTheme="minorHAnsi" w:cstheme="minorHAnsi"/>
          <w:sz w:val="22"/>
          <w:szCs w:val="22"/>
        </w:rPr>
      </w:pPr>
      <w:proofErr w:type="spellStart"/>
      <w:r w:rsidRPr="00203E4D">
        <w:rPr>
          <w:rFonts w:asciiTheme="minorHAnsi" w:hAnsiTheme="minorHAnsi" w:cstheme="minorHAnsi"/>
          <w:sz w:val="22"/>
          <w:szCs w:val="22"/>
        </w:rPr>
        <w:t>Matr</w:t>
      </w:r>
      <w:proofErr w:type="spellEnd"/>
      <w:r w:rsidRPr="00203E4D">
        <w:rPr>
          <w:rFonts w:asciiTheme="minorHAnsi" w:hAnsiTheme="minorHAnsi" w:cstheme="minorHAnsi"/>
          <w:sz w:val="22"/>
          <w:szCs w:val="22"/>
        </w:rPr>
        <w:t xml:space="preserve">. SIAPE: </w:t>
      </w:r>
      <w:r w:rsidR="00203E4D">
        <w:rPr>
          <w:rFonts w:asciiTheme="minorHAnsi" w:hAnsiTheme="minorHAnsi" w:cstheme="minorHAnsi"/>
          <w:sz w:val="22"/>
          <w:szCs w:val="22"/>
        </w:rPr>
        <w:t>6305933</w:t>
      </w:r>
    </w:p>
    <w:p w14:paraId="1AB93E3B" w14:textId="4F951554" w:rsidR="006052BD" w:rsidRDefault="006052BD" w:rsidP="006052BD"/>
    <w:p w14:paraId="256024B0" w14:textId="746C405D" w:rsidR="006052BD" w:rsidRDefault="006052BD" w:rsidP="006052BD"/>
    <w:p w14:paraId="03867EC5" w14:textId="50603D2E" w:rsidR="006052BD" w:rsidRPr="006B6AF9" w:rsidRDefault="006052BD" w:rsidP="006052BD">
      <w:pPr>
        <w:rPr>
          <w:rFonts w:asciiTheme="minorHAnsi" w:hAnsiTheme="minorHAnsi" w:cstheme="minorHAnsi"/>
          <w:b/>
          <w:bCs/>
          <w:iCs/>
          <w:sz w:val="22"/>
          <w:szCs w:val="22"/>
        </w:rPr>
      </w:pPr>
      <w:r>
        <w:rPr>
          <w:rFonts w:asciiTheme="minorHAnsi" w:hAnsiTheme="minorHAnsi" w:cstheme="minorHAnsi"/>
          <w:b/>
          <w:bCs/>
          <w:iCs/>
          <w:sz w:val="22"/>
          <w:szCs w:val="22"/>
        </w:rPr>
        <w:t>APROVAÇÃO</w:t>
      </w:r>
      <w:r w:rsidRPr="006B6AF9">
        <w:rPr>
          <w:rFonts w:asciiTheme="minorHAnsi" w:hAnsiTheme="minorHAnsi" w:cstheme="minorHAnsi"/>
          <w:b/>
          <w:bCs/>
          <w:iCs/>
          <w:sz w:val="22"/>
          <w:szCs w:val="22"/>
        </w:rPr>
        <w:t xml:space="preserve"> DO TERMO DE REFERÊNCIA</w:t>
      </w:r>
      <w:r>
        <w:rPr>
          <w:rFonts w:asciiTheme="minorHAnsi" w:hAnsiTheme="minorHAnsi" w:cstheme="minorHAnsi"/>
          <w:b/>
          <w:bCs/>
          <w:iCs/>
          <w:sz w:val="22"/>
          <w:szCs w:val="22"/>
        </w:rPr>
        <w:t>:</w:t>
      </w:r>
    </w:p>
    <w:p w14:paraId="59BA0423" w14:textId="77777777" w:rsidR="006052BD" w:rsidRPr="00320C90" w:rsidRDefault="006052BD" w:rsidP="006052BD">
      <w:pPr>
        <w:jc w:val="center"/>
        <w:rPr>
          <w:rFonts w:asciiTheme="minorHAnsi" w:hAnsiTheme="minorHAnsi" w:cstheme="minorHAnsi"/>
          <w:i/>
          <w:sz w:val="22"/>
          <w:szCs w:val="22"/>
        </w:rPr>
      </w:pPr>
    </w:p>
    <w:p w14:paraId="503D91E0" w14:textId="77777777" w:rsidR="006052BD" w:rsidRDefault="006052BD" w:rsidP="006052BD">
      <w:pPr>
        <w:jc w:val="center"/>
        <w:rPr>
          <w:rFonts w:asciiTheme="minorHAnsi" w:hAnsiTheme="minorHAnsi" w:cstheme="minorHAnsi"/>
          <w:i/>
          <w:sz w:val="22"/>
          <w:szCs w:val="22"/>
        </w:rPr>
      </w:pPr>
    </w:p>
    <w:p w14:paraId="65120C13" w14:textId="77777777" w:rsidR="006052BD" w:rsidRPr="00320C90" w:rsidRDefault="006052BD" w:rsidP="006052BD">
      <w:pPr>
        <w:jc w:val="center"/>
        <w:rPr>
          <w:rFonts w:asciiTheme="minorHAnsi" w:hAnsiTheme="minorHAnsi" w:cstheme="minorHAnsi"/>
          <w:i/>
          <w:sz w:val="22"/>
          <w:szCs w:val="22"/>
        </w:rPr>
      </w:pPr>
    </w:p>
    <w:p w14:paraId="00661C9B" w14:textId="77777777" w:rsidR="006052BD" w:rsidRPr="00320C90" w:rsidRDefault="006052BD" w:rsidP="006052BD">
      <w:pPr>
        <w:jc w:val="center"/>
        <w:rPr>
          <w:rFonts w:asciiTheme="minorHAnsi" w:hAnsiTheme="minorHAnsi" w:cstheme="minorHAnsi"/>
          <w:sz w:val="22"/>
          <w:szCs w:val="22"/>
        </w:rPr>
      </w:pPr>
      <w:r w:rsidRPr="00320C90">
        <w:rPr>
          <w:rFonts w:asciiTheme="minorHAnsi" w:hAnsiTheme="minorHAnsi" w:cstheme="minorHAnsi"/>
          <w:sz w:val="22"/>
          <w:szCs w:val="22"/>
        </w:rPr>
        <w:t>______________________________________</w:t>
      </w:r>
    </w:p>
    <w:p w14:paraId="686428C5" w14:textId="4E107F97" w:rsidR="006052BD" w:rsidRPr="00203E4D" w:rsidRDefault="00203E4D" w:rsidP="006052BD">
      <w:pPr>
        <w:jc w:val="center"/>
        <w:rPr>
          <w:rFonts w:asciiTheme="minorHAnsi" w:hAnsiTheme="minorHAnsi" w:cstheme="minorHAnsi"/>
          <w:sz w:val="22"/>
          <w:szCs w:val="22"/>
        </w:rPr>
      </w:pPr>
      <w:r>
        <w:rPr>
          <w:rFonts w:asciiTheme="minorHAnsi" w:hAnsiTheme="minorHAnsi" w:cstheme="minorHAnsi"/>
          <w:sz w:val="22"/>
          <w:szCs w:val="22"/>
        </w:rPr>
        <w:t xml:space="preserve">Vera Lúcia </w:t>
      </w:r>
      <w:proofErr w:type="spellStart"/>
      <w:r w:rsidR="004446EA">
        <w:rPr>
          <w:rFonts w:asciiTheme="minorHAnsi" w:hAnsiTheme="minorHAnsi" w:cstheme="minorHAnsi"/>
          <w:sz w:val="22"/>
          <w:szCs w:val="22"/>
        </w:rPr>
        <w:t>Cupello</w:t>
      </w:r>
      <w:proofErr w:type="spellEnd"/>
      <w:r w:rsidR="004446EA">
        <w:rPr>
          <w:rFonts w:asciiTheme="minorHAnsi" w:hAnsiTheme="minorHAnsi" w:cstheme="minorHAnsi"/>
          <w:sz w:val="22"/>
          <w:szCs w:val="22"/>
        </w:rPr>
        <w:t xml:space="preserve"> Cajazeiras</w:t>
      </w:r>
    </w:p>
    <w:p w14:paraId="657CEBD3" w14:textId="03ADEE17" w:rsidR="006052BD" w:rsidRPr="004446EA" w:rsidRDefault="004446EA" w:rsidP="006052BD">
      <w:pPr>
        <w:jc w:val="center"/>
        <w:rPr>
          <w:rFonts w:asciiTheme="minorHAnsi" w:hAnsiTheme="minorHAnsi" w:cstheme="minorHAnsi"/>
          <w:sz w:val="22"/>
          <w:szCs w:val="22"/>
        </w:rPr>
      </w:pPr>
      <w:r>
        <w:rPr>
          <w:rFonts w:asciiTheme="minorHAnsi" w:hAnsiTheme="minorHAnsi" w:cstheme="minorHAnsi"/>
          <w:sz w:val="22"/>
          <w:szCs w:val="22"/>
        </w:rPr>
        <w:t>Pró- Reitora de Administração</w:t>
      </w:r>
    </w:p>
    <w:p w14:paraId="77EE141C" w14:textId="77777777" w:rsidR="006052BD" w:rsidRDefault="006052BD" w:rsidP="006052BD"/>
    <w:p w14:paraId="0EEB6327" w14:textId="77777777" w:rsidR="00320C90" w:rsidRPr="002C7035" w:rsidRDefault="00320C90" w:rsidP="00320C90">
      <w:pPr>
        <w:pStyle w:val="PargrafodaLista"/>
        <w:suppressAutoHyphens w:val="0"/>
        <w:spacing w:before="120" w:after="120" w:line="276" w:lineRule="auto"/>
        <w:ind w:left="716" w:right="-30"/>
        <w:jc w:val="both"/>
        <w:rPr>
          <w:b/>
          <w:bCs/>
          <w:szCs w:val="20"/>
        </w:rPr>
      </w:pPr>
    </w:p>
    <w:p w14:paraId="3B59CCCE" w14:textId="77777777" w:rsidR="00237EB6" w:rsidRPr="00237EB6" w:rsidRDefault="00237EB6" w:rsidP="00237EB6">
      <w:pPr>
        <w:pStyle w:val="Nivel10"/>
        <w:numPr>
          <w:ilvl w:val="0"/>
          <w:numId w:val="0"/>
        </w:numPr>
        <w:suppressAutoHyphens w:val="0"/>
        <w:spacing w:before="120" w:after="120"/>
        <w:ind w:left="284" w:right="-30"/>
        <w:rPr>
          <w:b w:val="0"/>
          <w:iCs/>
          <w:color w:val="auto"/>
        </w:rPr>
      </w:pPr>
    </w:p>
    <w:p w14:paraId="7A417875" w14:textId="6721B448" w:rsidR="002459FC" w:rsidRDefault="002459FC" w:rsidP="002459FC">
      <w:bookmarkStart w:id="5" w:name="_GoBack"/>
      <w:bookmarkEnd w:id="5"/>
    </w:p>
    <w:p w14:paraId="4712ECF8" w14:textId="77777777" w:rsidR="00180BEF" w:rsidRPr="00006BFB" w:rsidRDefault="00180BEF" w:rsidP="00180BEF">
      <w:pPr>
        <w:spacing w:line="276" w:lineRule="auto"/>
        <w:rPr>
          <w:rFonts w:cs="Arial"/>
          <w:color w:val="000000"/>
          <w:szCs w:val="20"/>
        </w:rPr>
      </w:pPr>
    </w:p>
    <w:p w14:paraId="524B98CF" w14:textId="77777777" w:rsidR="00180BEF" w:rsidRPr="006D546C" w:rsidRDefault="00180BEF" w:rsidP="005B345F">
      <w:pPr>
        <w:spacing w:after="120" w:line="276" w:lineRule="auto"/>
        <w:ind w:right="-15"/>
        <w:jc w:val="center"/>
        <w:rPr>
          <w:rFonts w:asciiTheme="minorHAnsi" w:hAnsiTheme="minorHAnsi" w:cstheme="minorHAnsi"/>
          <w:b/>
          <w:bCs/>
          <w:color w:val="000000"/>
          <w:sz w:val="22"/>
          <w:szCs w:val="22"/>
        </w:rPr>
      </w:pPr>
    </w:p>
    <w:sectPr w:rsidR="00180BEF" w:rsidRPr="006D546C" w:rsidSect="00317E71">
      <w:headerReference w:type="default" r:id="rId9"/>
      <w:footerReference w:type="default" r:id="rId10"/>
      <w:pgSz w:w="11906" w:h="16838"/>
      <w:pgMar w:top="1440" w:right="1080" w:bottom="1440" w:left="1080"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19FAA" w14:textId="77777777" w:rsidR="003776EF" w:rsidRDefault="003776EF" w:rsidP="00195787">
      <w:r>
        <w:separator/>
      </w:r>
    </w:p>
  </w:endnote>
  <w:endnote w:type="continuationSeparator" w:id="0">
    <w:p w14:paraId="45CCFFA3" w14:textId="77777777" w:rsidR="003776EF" w:rsidRDefault="003776EF"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mbria"/>
    <w:charset w:val="00"/>
    <w:family w:val="swiss"/>
    <w:pitch w:val="variable"/>
    <w:sig w:usb0="800000AF" w:usb1="1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CB4D" w14:textId="77777777" w:rsidR="00317E71" w:rsidRDefault="00317E71">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4312F900" w14:textId="120D578B" w:rsidR="00317E71" w:rsidRPr="007D1C2C" w:rsidRDefault="00180BEF" w:rsidP="00BB598F">
    <w:pPr>
      <w:pStyle w:val="Rodap"/>
      <w:jc w:val="center"/>
      <w:rPr>
        <w:i/>
      </w:rPr>
    </w:pPr>
    <w:r>
      <w:rPr>
        <w:sz w:val="12"/>
        <w:szCs w:val="12"/>
      </w:rPr>
      <w:t xml:space="preserve">Termo de Referência SRP </w:t>
    </w:r>
    <w:r w:rsidR="00CA7C67">
      <w:rPr>
        <w:sz w:val="12"/>
        <w:szCs w:val="12"/>
      </w:rPr>
      <w:t>PE 09/2020 - Maravalha</w:t>
    </w:r>
    <w:r w:rsidR="00317E71">
      <w:rPr>
        <w:sz w:val="12"/>
        <w:szCs w:val="12"/>
      </w:rPr>
      <w:tab/>
    </w:r>
    <w:r w:rsidR="00317E71">
      <w:rPr>
        <w:sz w:val="12"/>
        <w:szCs w:val="12"/>
      </w:rPr>
      <w:tab/>
    </w:r>
    <w:r w:rsidR="00317E71">
      <w:rPr>
        <w:rFonts w:ascii="Verdana" w:hAnsi="Verdana"/>
        <w:sz w:val="16"/>
        <w:szCs w:val="16"/>
      </w:rPr>
      <w:t>Pág</w:t>
    </w:r>
    <w:r w:rsidR="00317E71" w:rsidRPr="00901838">
      <w:rPr>
        <w:rFonts w:ascii="Verdana" w:hAnsi="Verdana"/>
        <w:sz w:val="16"/>
        <w:szCs w:val="16"/>
      </w:rPr>
      <w:t xml:space="preserve">. </w:t>
    </w:r>
    <w:r w:rsidR="002B7D60" w:rsidRPr="00901838">
      <w:rPr>
        <w:rStyle w:val="Nmerodepgina"/>
        <w:rFonts w:ascii="Verdana" w:eastAsia="MS Gothic" w:hAnsi="Verdana"/>
        <w:sz w:val="16"/>
        <w:szCs w:val="16"/>
      </w:rPr>
      <w:fldChar w:fldCharType="begin"/>
    </w:r>
    <w:r w:rsidR="00317E71" w:rsidRPr="00901838">
      <w:rPr>
        <w:rStyle w:val="Nmerodepgina"/>
        <w:rFonts w:ascii="Verdana" w:eastAsia="MS Gothic" w:hAnsi="Verdana"/>
        <w:sz w:val="16"/>
        <w:szCs w:val="16"/>
      </w:rPr>
      <w:instrText xml:space="preserve"> PAGE </w:instrText>
    </w:r>
    <w:r w:rsidR="002B7D60" w:rsidRPr="00901838">
      <w:rPr>
        <w:rStyle w:val="Nmerodepgina"/>
        <w:rFonts w:ascii="Verdana" w:eastAsia="MS Gothic" w:hAnsi="Verdana"/>
        <w:sz w:val="16"/>
        <w:szCs w:val="16"/>
      </w:rPr>
      <w:fldChar w:fldCharType="separate"/>
    </w:r>
    <w:r w:rsidR="00E52524">
      <w:rPr>
        <w:rStyle w:val="Nmerodepgina"/>
        <w:rFonts w:ascii="Verdana" w:eastAsia="MS Gothic" w:hAnsi="Verdana"/>
        <w:noProof/>
        <w:sz w:val="16"/>
        <w:szCs w:val="16"/>
      </w:rPr>
      <w:t>14</w:t>
    </w:r>
    <w:r w:rsidR="002B7D60" w:rsidRPr="00901838">
      <w:rPr>
        <w:rStyle w:val="Nmerodepgina"/>
        <w:rFonts w:ascii="Verdana" w:eastAsia="MS Gothic" w:hAnsi="Verdana"/>
        <w:sz w:val="16"/>
        <w:szCs w:val="16"/>
      </w:rPr>
      <w:fldChar w:fldCharType="end"/>
    </w:r>
    <w:r w:rsidR="00317E71" w:rsidRPr="00901838">
      <w:rPr>
        <w:rStyle w:val="Nmerodepgina"/>
        <w:rFonts w:ascii="Verdana" w:eastAsia="MS Gothic" w:hAnsi="Verdana"/>
        <w:sz w:val="16"/>
        <w:szCs w:val="16"/>
      </w:rPr>
      <w:t>/</w:t>
    </w:r>
    <w:r w:rsidR="002B7D60" w:rsidRPr="00901838">
      <w:rPr>
        <w:rStyle w:val="Nmerodepgina"/>
        <w:rFonts w:ascii="Verdana" w:eastAsia="MS Gothic" w:hAnsi="Verdana"/>
        <w:sz w:val="16"/>
        <w:szCs w:val="16"/>
      </w:rPr>
      <w:fldChar w:fldCharType="begin"/>
    </w:r>
    <w:r w:rsidR="00317E71" w:rsidRPr="00901838">
      <w:rPr>
        <w:rStyle w:val="Nmerodepgina"/>
        <w:rFonts w:ascii="Verdana" w:eastAsia="MS Gothic" w:hAnsi="Verdana"/>
        <w:sz w:val="16"/>
        <w:szCs w:val="16"/>
      </w:rPr>
      <w:instrText xml:space="preserve"> NUMPAGES </w:instrText>
    </w:r>
    <w:r w:rsidR="002B7D60" w:rsidRPr="00901838">
      <w:rPr>
        <w:rStyle w:val="Nmerodepgina"/>
        <w:rFonts w:ascii="Verdana" w:eastAsia="MS Gothic" w:hAnsi="Verdana"/>
        <w:sz w:val="16"/>
        <w:szCs w:val="16"/>
      </w:rPr>
      <w:fldChar w:fldCharType="separate"/>
    </w:r>
    <w:r w:rsidR="00E52524">
      <w:rPr>
        <w:rStyle w:val="Nmerodepgina"/>
        <w:rFonts w:ascii="Verdana" w:eastAsia="MS Gothic" w:hAnsi="Verdana"/>
        <w:noProof/>
        <w:sz w:val="16"/>
        <w:szCs w:val="16"/>
      </w:rPr>
      <w:t>39</w:t>
    </w:r>
    <w:r w:rsidR="002B7D60" w:rsidRPr="00901838">
      <w:rPr>
        <w:rStyle w:val="Nmerodepgina"/>
        <w:rFonts w:ascii="Verdana" w:eastAsia="MS Gothic" w:hAnsi="Verdana"/>
        <w:sz w:val="16"/>
        <w:szCs w:val="16"/>
      </w:rPr>
      <w:fldChar w:fldCharType="end"/>
    </w:r>
  </w:p>
  <w:p w14:paraId="49E75F66" w14:textId="77777777" w:rsidR="00317E71" w:rsidRDefault="00317E71">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3340C" w14:textId="77777777" w:rsidR="003776EF" w:rsidRDefault="003776EF" w:rsidP="00195787">
      <w:r>
        <w:separator/>
      </w:r>
    </w:p>
  </w:footnote>
  <w:footnote w:type="continuationSeparator" w:id="0">
    <w:p w14:paraId="7C7E59E5" w14:textId="77777777" w:rsidR="003776EF" w:rsidRDefault="003776EF"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72D8" w14:textId="77777777" w:rsidR="00317E71" w:rsidRDefault="00317E71" w:rsidP="006E4496">
    <w:pPr>
      <w:pStyle w:val="Cabealho"/>
      <w:jc w:val="right"/>
      <w:rPr>
        <w:rFonts w:ascii="Verdana" w:hAnsi="Verdana"/>
        <w:sz w:val="16"/>
        <w:szCs w:val="16"/>
      </w:rPr>
    </w:pPr>
  </w:p>
  <w:p w14:paraId="68ECA8D3" w14:textId="77777777" w:rsidR="00317E71" w:rsidRDefault="00317E71" w:rsidP="006E4496">
    <w:pPr>
      <w:pStyle w:val="Cabealho"/>
      <w:jc w:val="right"/>
      <w:rPr>
        <w:rFonts w:ascii="Verdana" w:hAnsi="Verdana"/>
        <w:sz w:val="16"/>
        <w:szCs w:val="16"/>
      </w:rPr>
    </w:pPr>
  </w:p>
  <w:p w14:paraId="5A15971E" w14:textId="77777777" w:rsidR="00317E71" w:rsidRPr="00347E5F" w:rsidRDefault="00317E71" w:rsidP="006E4496">
    <w:pPr>
      <w:pStyle w:val="Cabealho"/>
      <w:jc w:val="right"/>
      <w:rPr>
        <w:rFonts w:ascii="Verdana" w:hAnsi="Verdana"/>
        <w:sz w:val="16"/>
        <w:szCs w:val="16"/>
      </w:rPr>
    </w:pPr>
    <w:r w:rsidRPr="00347E5F">
      <w:rPr>
        <w:rFonts w:ascii="Verdana" w:hAnsi="Verdana"/>
        <w:sz w:val="16"/>
        <w:szCs w:val="16"/>
      </w:rPr>
      <w:t>Fls.__________</w:t>
    </w:r>
  </w:p>
  <w:p w14:paraId="09534C64" w14:textId="5C7B1000" w:rsidR="00317E71" w:rsidRDefault="00EE017E" w:rsidP="007D1562">
    <w:pPr>
      <w:pStyle w:val="Cabealho"/>
      <w:jc w:val="right"/>
    </w:pPr>
    <w:r>
      <w:rPr>
        <w:rFonts w:ascii="Verdana" w:hAnsi="Verdana"/>
        <w:noProof/>
        <w:sz w:val="16"/>
        <w:szCs w:val="16"/>
      </w:rPr>
      <w:drawing>
        <wp:anchor distT="0" distB="0" distL="114300" distR="114300" simplePos="0" relativeHeight="251659264" behindDoc="0" locked="0" layoutInCell="1" allowOverlap="1" wp14:anchorId="53CF985F" wp14:editId="68C9623A">
          <wp:simplePos x="0" y="0"/>
          <wp:positionH relativeFrom="column">
            <wp:posOffset>5183505</wp:posOffset>
          </wp:positionH>
          <wp:positionV relativeFrom="paragraph">
            <wp:posOffset>69850</wp:posOffset>
          </wp:positionV>
          <wp:extent cx="1120140" cy="383298"/>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1"/>
                  <a:stretch>
                    <a:fillRect/>
                  </a:stretch>
                </pic:blipFill>
                <pic:spPr>
                  <a:xfrm>
                    <a:off x="0" y="0"/>
                    <a:ext cx="1120140" cy="383298"/>
                  </a:xfrm>
                  <a:prstGeom prst="rect">
                    <a:avLst/>
                  </a:prstGeom>
                </pic:spPr>
              </pic:pic>
            </a:graphicData>
          </a:graphic>
        </wp:anchor>
      </w:drawing>
    </w:r>
    <w:r w:rsidR="00317E71">
      <w:rPr>
        <w:rFonts w:ascii="Verdana" w:hAnsi="Verdana"/>
        <w:noProof/>
        <w:sz w:val="16"/>
        <w:szCs w:val="16"/>
      </w:rPr>
      <w:drawing>
        <wp:anchor distT="0" distB="0" distL="114300" distR="114300" simplePos="0" relativeHeight="251658240" behindDoc="0" locked="0" layoutInCell="1" allowOverlap="1" wp14:anchorId="655FFA9C" wp14:editId="4CA17A98">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2"/>
                  <a:stretch>
                    <a:fillRect/>
                  </a:stretch>
                </pic:blipFill>
                <pic:spPr>
                  <a:xfrm>
                    <a:off x="0" y="0"/>
                    <a:ext cx="685800" cy="370840"/>
                  </a:xfrm>
                  <a:prstGeom prst="rect">
                    <a:avLst/>
                  </a:prstGeom>
                </pic:spPr>
              </pic:pic>
            </a:graphicData>
          </a:graphic>
        </wp:anchor>
      </w:drawing>
    </w:r>
    <w:r w:rsidR="00317E71" w:rsidRPr="00347E5F">
      <w:rPr>
        <w:rFonts w:ascii="Verdana" w:hAnsi="Verdana"/>
        <w:sz w:val="16"/>
        <w:szCs w:val="16"/>
      </w:rPr>
      <w:t xml:space="preserve">Processo n.º </w:t>
    </w:r>
    <w:r w:rsidR="00317E71">
      <w:rPr>
        <w:rFonts w:ascii="Verdana" w:hAnsi="Verdana"/>
        <w:sz w:val="16"/>
        <w:szCs w:val="16"/>
      </w:rPr>
      <w:t>23069.00</w:t>
    </w:r>
    <w:r>
      <w:rPr>
        <w:rFonts w:ascii="Verdana" w:hAnsi="Verdana"/>
        <w:sz w:val="16"/>
        <w:szCs w:val="16"/>
      </w:rPr>
      <w:t>0819/2020-30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421E33"/>
    <w:multiLevelType w:val="multilevel"/>
    <w:tmpl w:val="EC54D1A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color w:val="auto"/>
      </w:rPr>
    </w:lvl>
    <w:lvl w:ilvl="2">
      <w:start w:val="1"/>
      <w:numFmt w:val="decimal"/>
      <w:lvlText w:val="%1.%2.%3."/>
      <w:lvlJc w:val="left"/>
      <w:pPr>
        <w:tabs>
          <w:tab w:val="num" w:pos="720"/>
        </w:tabs>
        <w:ind w:left="0" w:firstLine="0"/>
      </w:pPr>
      <w:rPr>
        <w:rFonts w:hint="default"/>
        <w:color w:val="00000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1D5C100D"/>
    <w:multiLevelType w:val="multilevel"/>
    <w:tmpl w:val="E9B8DF8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6" w15:restartNumberingAfterBreak="0">
    <w:nsid w:val="20C30DE7"/>
    <w:multiLevelType w:val="multilevel"/>
    <w:tmpl w:val="90DCEA5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CC15E7"/>
    <w:multiLevelType w:val="multilevel"/>
    <w:tmpl w:val="A3A68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0"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1"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37"/>
  </w:num>
  <w:num w:numId="3">
    <w:abstractNumId w:val="38"/>
  </w:num>
  <w:num w:numId="4">
    <w:abstractNumId w:val="32"/>
  </w:num>
  <w:num w:numId="5">
    <w:abstractNumId w:val="25"/>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2"/>
  </w:num>
  <w:num w:numId="9">
    <w:abstractNumId w:val="36"/>
  </w:num>
  <w:num w:numId="10">
    <w:abstractNumId w:val="40"/>
  </w:num>
  <w:num w:numId="11">
    <w:abstractNumId w:val="28"/>
  </w:num>
  <w:num w:numId="12">
    <w:abstractNumId w:val="20"/>
  </w:num>
  <w:num w:numId="13">
    <w:abstractNumId w:val="29"/>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6"/>
  </w:num>
  <w:num w:numId="20">
    <w:abstractNumId w:val="8"/>
  </w:num>
  <w:num w:numId="21">
    <w:abstractNumId w:val="10"/>
  </w:num>
  <w:num w:numId="22">
    <w:abstractNumId w:val="14"/>
  </w:num>
  <w:num w:numId="23">
    <w:abstractNumId w:val="15"/>
  </w:num>
  <w:num w:numId="24">
    <w:abstractNumId w:val="17"/>
  </w:num>
  <w:num w:numId="25">
    <w:abstractNumId w:val="33"/>
  </w:num>
  <w:num w:numId="26">
    <w:abstractNumId w:val="42"/>
  </w:num>
  <w:num w:numId="27">
    <w:abstractNumId w:val="30"/>
  </w:num>
  <w:num w:numId="28">
    <w:abstractNumId w:val="21"/>
  </w:num>
  <w:num w:numId="29">
    <w:abstractNumId w:val="41"/>
  </w:num>
  <w:num w:numId="30">
    <w:abstractNumId w:val="24"/>
  </w:num>
  <w:num w:numId="31">
    <w:abstractNumId w:val="0"/>
    <w:lvlOverride w:ilvl="0">
      <w:startOverride w:val="1"/>
    </w:lvlOverride>
  </w:num>
  <w:num w:numId="32">
    <w:abstractNumId w:val="27"/>
  </w:num>
  <w:num w:numId="3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4"/>
  </w:num>
  <w:num w:numId="36">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0382"/>
    <w:rsid w:val="00002D2A"/>
    <w:rsid w:val="00003966"/>
    <w:rsid w:val="0001159C"/>
    <w:rsid w:val="00025406"/>
    <w:rsid w:val="00040D39"/>
    <w:rsid w:val="000425AB"/>
    <w:rsid w:val="00054A82"/>
    <w:rsid w:val="00064935"/>
    <w:rsid w:val="00073A80"/>
    <w:rsid w:val="000A5C63"/>
    <w:rsid w:val="000B12EE"/>
    <w:rsid w:val="000B5CD5"/>
    <w:rsid w:val="000C152C"/>
    <w:rsid w:val="000D13E3"/>
    <w:rsid w:val="000D1838"/>
    <w:rsid w:val="000D62E0"/>
    <w:rsid w:val="000E0BB9"/>
    <w:rsid w:val="000F0145"/>
    <w:rsid w:val="0010119F"/>
    <w:rsid w:val="00112066"/>
    <w:rsid w:val="00122A72"/>
    <w:rsid w:val="00131CC6"/>
    <w:rsid w:val="0014109B"/>
    <w:rsid w:val="001571D0"/>
    <w:rsid w:val="00163819"/>
    <w:rsid w:val="00180BEF"/>
    <w:rsid w:val="0018615A"/>
    <w:rsid w:val="001877DC"/>
    <w:rsid w:val="00191B50"/>
    <w:rsid w:val="00194CFD"/>
    <w:rsid w:val="00195787"/>
    <w:rsid w:val="001A6554"/>
    <w:rsid w:val="001B3F02"/>
    <w:rsid w:val="001C5C08"/>
    <w:rsid w:val="001C723F"/>
    <w:rsid w:val="00203E4D"/>
    <w:rsid w:val="00210941"/>
    <w:rsid w:val="002154ED"/>
    <w:rsid w:val="0022073F"/>
    <w:rsid w:val="00225216"/>
    <w:rsid w:val="00230969"/>
    <w:rsid w:val="00230E72"/>
    <w:rsid w:val="002318EE"/>
    <w:rsid w:val="00237EB6"/>
    <w:rsid w:val="00242E92"/>
    <w:rsid w:val="002444B6"/>
    <w:rsid w:val="002459FC"/>
    <w:rsid w:val="00252014"/>
    <w:rsid w:val="00252EE9"/>
    <w:rsid w:val="0025380C"/>
    <w:rsid w:val="00254A2E"/>
    <w:rsid w:val="00254F46"/>
    <w:rsid w:val="00265220"/>
    <w:rsid w:val="00266078"/>
    <w:rsid w:val="00275798"/>
    <w:rsid w:val="0027641D"/>
    <w:rsid w:val="00287FE7"/>
    <w:rsid w:val="002A29F6"/>
    <w:rsid w:val="002A48AB"/>
    <w:rsid w:val="002A62F2"/>
    <w:rsid w:val="002B7D60"/>
    <w:rsid w:val="002D35D6"/>
    <w:rsid w:val="002D7E78"/>
    <w:rsid w:val="002E549D"/>
    <w:rsid w:val="002E7AB5"/>
    <w:rsid w:val="002F4BDC"/>
    <w:rsid w:val="002F4D24"/>
    <w:rsid w:val="002F756A"/>
    <w:rsid w:val="00304D62"/>
    <w:rsid w:val="00312FEA"/>
    <w:rsid w:val="00313761"/>
    <w:rsid w:val="00313785"/>
    <w:rsid w:val="00315638"/>
    <w:rsid w:val="00317E71"/>
    <w:rsid w:val="00320C90"/>
    <w:rsid w:val="0032139D"/>
    <w:rsid w:val="00335697"/>
    <w:rsid w:val="003369A6"/>
    <w:rsid w:val="00337554"/>
    <w:rsid w:val="00345DC9"/>
    <w:rsid w:val="003570DA"/>
    <w:rsid w:val="003776EF"/>
    <w:rsid w:val="003804AE"/>
    <w:rsid w:val="003A31A7"/>
    <w:rsid w:val="003A5295"/>
    <w:rsid w:val="003B11E3"/>
    <w:rsid w:val="003D2CA2"/>
    <w:rsid w:val="003D4A95"/>
    <w:rsid w:val="003E4D83"/>
    <w:rsid w:val="003F0265"/>
    <w:rsid w:val="003F1825"/>
    <w:rsid w:val="003F4DBD"/>
    <w:rsid w:val="003F500E"/>
    <w:rsid w:val="00403A10"/>
    <w:rsid w:val="004063C2"/>
    <w:rsid w:val="00414A38"/>
    <w:rsid w:val="00416633"/>
    <w:rsid w:val="004174E3"/>
    <w:rsid w:val="00422FE7"/>
    <w:rsid w:val="004251A4"/>
    <w:rsid w:val="0043170D"/>
    <w:rsid w:val="00434F64"/>
    <w:rsid w:val="0044315D"/>
    <w:rsid w:val="004446EA"/>
    <w:rsid w:val="0044702E"/>
    <w:rsid w:val="00447BEF"/>
    <w:rsid w:val="00450266"/>
    <w:rsid w:val="004624F0"/>
    <w:rsid w:val="004629C6"/>
    <w:rsid w:val="00470A8D"/>
    <w:rsid w:val="004720B9"/>
    <w:rsid w:val="00477A20"/>
    <w:rsid w:val="004871F1"/>
    <w:rsid w:val="0048745B"/>
    <w:rsid w:val="004922A2"/>
    <w:rsid w:val="00492F98"/>
    <w:rsid w:val="00494F0A"/>
    <w:rsid w:val="00497259"/>
    <w:rsid w:val="004A1A69"/>
    <w:rsid w:val="004A40F3"/>
    <w:rsid w:val="004B5C84"/>
    <w:rsid w:val="004C1C27"/>
    <w:rsid w:val="004E1CA4"/>
    <w:rsid w:val="004E1D33"/>
    <w:rsid w:val="004E712D"/>
    <w:rsid w:val="005006DB"/>
    <w:rsid w:val="00513C95"/>
    <w:rsid w:val="005156AC"/>
    <w:rsid w:val="0052551A"/>
    <w:rsid w:val="00525557"/>
    <w:rsid w:val="005262A8"/>
    <w:rsid w:val="005268C8"/>
    <w:rsid w:val="005272D7"/>
    <w:rsid w:val="00560D74"/>
    <w:rsid w:val="00561155"/>
    <w:rsid w:val="005807EC"/>
    <w:rsid w:val="005853CE"/>
    <w:rsid w:val="005A0B33"/>
    <w:rsid w:val="005B345F"/>
    <w:rsid w:val="005B3CB4"/>
    <w:rsid w:val="005C41B6"/>
    <w:rsid w:val="005D7737"/>
    <w:rsid w:val="005E3289"/>
    <w:rsid w:val="005F0394"/>
    <w:rsid w:val="005F39EB"/>
    <w:rsid w:val="005F6D6E"/>
    <w:rsid w:val="00602349"/>
    <w:rsid w:val="006052BD"/>
    <w:rsid w:val="0061397F"/>
    <w:rsid w:val="006146CF"/>
    <w:rsid w:val="006151BA"/>
    <w:rsid w:val="00617698"/>
    <w:rsid w:val="006314E9"/>
    <w:rsid w:val="00640955"/>
    <w:rsid w:val="00642767"/>
    <w:rsid w:val="00645265"/>
    <w:rsid w:val="006466E1"/>
    <w:rsid w:val="00647DA8"/>
    <w:rsid w:val="00656E9A"/>
    <w:rsid w:val="00661793"/>
    <w:rsid w:val="00667772"/>
    <w:rsid w:val="006723C3"/>
    <w:rsid w:val="006757D3"/>
    <w:rsid w:val="006767DD"/>
    <w:rsid w:val="0069429E"/>
    <w:rsid w:val="00697869"/>
    <w:rsid w:val="006A50FF"/>
    <w:rsid w:val="006B6AF9"/>
    <w:rsid w:val="006C27E6"/>
    <w:rsid w:val="006D546C"/>
    <w:rsid w:val="006E2B79"/>
    <w:rsid w:val="006E4496"/>
    <w:rsid w:val="006E7396"/>
    <w:rsid w:val="006F29AD"/>
    <w:rsid w:val="0070435E"/>
    <w:rsid w:val="00712E04"/>
    <w:rsid w:val="00720609"/>
    <w:rsid w:val="0072557C"/>
    <w:rsid w:val="007312B8"/>
    <w:rsid w:val="0074359C"/>
    <w:rsid w:val="007464EA"/>
    <w:rsid w:val="00750831"/>
    <w:rsid w:val="007535D5"/>
    <w:rsid w:val="00754691"/>
    <w:rsid w:val="00772F28"/>
    <w:rsid w:val="00782642"/>
    <w:rsid w:val="007856B1"/>
    <w:rsid w:val="007861D9"/>
    <w:rsid w:val="00792C4F"/>
    <w:rsid w:val="00792EFD"/>
    <w:rsid w:val="00793F13"/>
    <w:rsid w:val="007A512D"/>
    <w:rsid w:val="007B50C0"/>
    <w:rsid w:val="007C0405"/>
    <w:rsid w:val="007C14AF"/>
    <w:rsid w:val="007D1562"/>
    <w:rsid w:val="007D4F40"/>
    <w:rsid w:val="007D5648"/>
    <w:rsid w:val="007D74BD"/>
    <w:rsid w:val="007D77AE"/>
    <w:rsid w:val="007E4F4D"/>
    <w:rsid w:val="007E50AD"/>
    <w:rsid w:val="007E56F9"/>
    <w:rsid w:val="007F5ADD"/>
    <w:rsid w:val="00800F2B"/>
    <w:rsid w:val="008065EE"/>
    <w:rsid w:val="008078B0"/>
    <w:rsid w:val="00814931"/>
    <w:rsid w:val="00814C7C"/>
    <w:rsid w:val="008154F5"/>
    <w:rsid w:val="008227EC"/>
    <w:rsid w:val="00824928"/>
    <w:rsid w:val="008540D8"/>
    <w:rsid w:val="008566DD"/>
    <w:rsid w:val="008645CC"/>
    <w:rsid w:val="00882593"/>
    <w:rsid w:val="00892576"/>
    <w:rsid w:val="008C23FF"/>
    <w:rsid w:val="008C6744"/>
    <w:rsid w:val="008F3BD8"/>
    <w:rsid w:val="008F3EEE"/>
    <w:rsid w:val="0090037C"/>
    <w:rsid w:val="00912689"/>
    <w:rsid w:val="00932970"/>
    <w:rsid w:val="009350A3"/>
    <w:rsid w:val="00937A6A"/>
    <w:rsid w:val="00946A34"/>
    <w:rsid w:val="009502A0"/>
    <w:rsid w:val="00951247"/>
    <w:rsid w:val="00955FC2"/>
    <w:rsid w:val="0097198A"/>
    <w:rsid w:val="00973203"/>
    <w:rsid w:val="00991692"/>
    <w:rsid w:val="009A4E8F"/>
    <w:rsid w:val="009A60CB"/>
    <w:rsid w:val="009C1A02"/>
    <w:rsid w:val="009E113C"/>
    <w:rsid w:val="009F2EB2"/>
    <w:rsid w:val="00A05241"/>
    <w:rsid w:val="00A206AE"/>
    <w:rsid w:val="00A21E8F"/>
    <w:rsid w:val="00A30A28"/>
    <w:rsid w:val="00A33729"/>
    <w:rsid w:val="00A45504"/>
    <w:rsid w:val="00A52EB5"/>
    <w:rsid w:val="00A70B20"/>
    <w:rsid w:val="00A738FA"/>
    <w:rsid w:val="00A85110"/>
    <w:rsid w:val="00A87093"/>
    <w:rsid w:val="00A93E08"/>
    <w:rsid w:val="00A942C3"/>
    <w:rsid w:val="00AB336E"/>
    <w:rsid w:val="00AC3B53"/>
    <w:rsid w:val="00AD321A"/>
    <w:rsid w:val="00AE0A71"/>
    <w:rsid w:val="00AF32BC"/>
    <w:rsid w:val="00AF3581"/>
    <w:rsid w:val="00AF781E"/>
    <w:rsid w:val="00AF7DA7"/>
    <w:rsid w:val="00B359FE"/>
    <w:rsid w:val="00B525B8"/>
    <w:rsid w:val="00B54C7E"/>
    <w:rsid w:val="00B66F19"/>
    <w:rsid w:val="00B67441"/>
    <w:rsid w:val="00B72EE9"/>
    <w:rsid w:val="00B82EC1"/>
    <w:rsid w:val="00B85C8F"/>
    <w:rsid w:val="00B9643D"/>
    <w:rsid w:val="00BB0870"/>
    <w:rsid w:val="00BB1363"/>
    <w:rsid w:val="00BB598F"/>
    <w:rsid w:val="00BC4F69"/>
    <w:rsid w:val="00BE2F47"/>
    <w:rsid w:val="00BE53BB"/>
    <w:rsid w:val="00BE591B"/>
    <w:rsid w:val="00BF0117"/>
    <w:rsid w:val="00BF6BF2"/>
    <w:rsid w:val="00C01D97"/>
    <w:rsid w:val="00C0241D"/>
    <w:rsid w:val="00C0677B"/>
    <w:rsid w:val="00C107EE"/>
    <w:rsid w:val="00C11C38"/>
    <w:rsid w:val="00C154AA"/>
    <w:rsid w:val="00C1654F"/>
    <w:rsid w:val="00C2046E"/>
    <w:rsid w:val="00C30204"/>
    <w:rsid w:val="00C433C3"/>
    <w:rsid w:val="00C44CC3"/>
    <w:rsid w:val="00C50DCE"/>
    <w:rsid w:val="00C5395D"/>
    <w:rsid w:val="00C7600F"/>
    <w:rsid w:val="00C804D0"/>
    <w:rsid w:val="00C8798F"/>
    <w:rsid w:val="00CA7C67"/>
    <w:rsid w:val="00CB5F48"/>
    <w:rsid w:val="00CD2701"/>
    <w:rsid w:val="00CD5971"/>
    <w:rsid w:val="00CE00C9"/>
    <w:rsid w:val="00CE1A91"/>
    <w:rsid w:val="00CE4C58"/>
    <w:rsid w:val="00CE7B83"/>
    <w:rsid w:val="00D03194"/>
    <w:rsid w:val="00D11FB6"/>
    <w:rsid w:val="00D15CE1"/>
    <w:rsid w:val="00D166E7"/>
    <w:rsid w:val="00D16949"/>
    <w:rsid w:val="00D20659"/>
    <w:rsid w:val="00D24004"/>
    <w:rsid w:val="00D40051"/>
    <w:rsid w:val="00D4570A"/>
    <w:rsid w:val="00D52F83"/>
    <w:rsid w:val="00D72CFE"/>
    <w:rsid w:val="00D734D3"/>
    <w:rsid w:val="00D7605E"/>
    <w:rsid w:val="00D83B02"/>
    <w:rsid w:val="00D901EE"/>
    <w:rsid w:val="00D902D6"/>
    <w:rsid w:val="00D945C1"/>
    <w:rsid w:val="00DB435A"/>
    <w:rsid w:val="00DB6F67"/>
    <w:rsid w:val="00DC2B67"/>
    <w:rsid w:val="00DC6924"/>
    <w:rsid w:val="00DE596B"/>
    <w:rsid w:val="00DF5E89"/>
    <w:rsid w:val="00E03B99"/>
    <w:rsid w:val="00E1163C"/>
    <w:rsid w:val="00E23909"/>
    <w:rsid w:val="00E44B0C"/>
    <w:rsid w:val="00E52524"/>
    <w:rsid w:val="00E55726"/>
    <w:rsid w:val="00E578A6"/>
    <w:rsid w:val="00E704BD"/>
    <w:rsid w:val="00EA06C5"/>
    <w:rsid w:val="00EB2316"/>
    <w:rsid w:val="00EB6AF5"/>
    <w:rsid w:val="00EB7F69"/>
    <w:rsid w:val="00ED4EB4"/>
    <w:rsid w:val="00EE017E"/>
    <w:rsid w:val="00EF3A69"/>
    <w:rsid w:val="00F12161"/>
    <w:rsid w:val="00F12A88"/>
    <w:rsid w:val="00F147BA"/>
    <w:rsid w:val="00F233BA"/>
    <w:rsid w:val="00F35B8E"/>
    <w:rsid w:val="00F43482"/>
    <w:rsid w:val="00F4673F"/>
    <w:rsid w:val="00F468F2"/>
    <w:rsid w:val="00F559A1"/>
    <w:rsid w:val="00F6478A"/>
    <w:rsid w:val="00F672BD"/>
    <w:rsid w:val="00F713B3"/>
    <w:rsid w:val="00F74382"/>
    <w:rsid w:val="00F7797B"/>
    <w:rsid w:val="00F840C2"/>
    <w:rsid w:val="00F9267B"/>
    <w:rsid w:val="00FA11BA"/>
    <w:rsid w:val="00FA13C3"/>
    <w:rsid w:val="00FA37D5"/>
    <w:rsid w:val="00FA6B1D"/>
    <w:rsid w:val="00FC1C20"/>
    <w:rsid w:val="00FC2D21"/>
    <w:rsid w:val="00FC4618"/>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styleId="Textodenotaderodap">
    <w:name w:val="footnote text"/>
    <w:basedOn w:val="Normal"/>
    <w:link w:val="TextodenotaderodapChar"/>
    <w:semiHidden/>
    <w:unhideWhenUsed/>
    <w:rsid w:val="007E56F9"/>
    <w:rPr>
      <w:szCs w:val="20"/>
    </w:rPr>
  </w:style>
  <w:style w:type="character" w:customStyle="1" w:styleId="TextodenotaderodapChar">
    <w:name w:val="Texto de nota de rodapé Char"/>
    <w:basedOn w:val="Fontepargpadro"/>
    <w:link w:val="Textodenotaderodap"/>
    <w:semiHidden/>
    <w:rsid w:val="007E56F9"/>
    <w:rPr>
      <w:rFonts w:ascii="Arial" w:hAnsi="Arial" w:cs="Tahoma"/>
    </w:rPr>
  </w:style>
  <w:style w:type="character" w:styleId="Refdenotaderodap">
    <w:name w:val="footnote reference"/>
    <w:basedOn w:val="Fontepargpadro"/>
    <w:semiHidden/>
    <w:unhideWhenUsed/>
    <w:rsid w:val="007E5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56633290">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64801508">
      <w:bodyDiv w:val="1"/>
      <w:marLeft w:val="0"/>
      <w:marRight w:val="0"/>
      <w:marTop w:val="0"/>
      <w:marBottom w:val="0"/>
      <w:divBdr>
        <w:top w:val="none" w:sz="0" w:space="0" w:color="auto"/>
        <w:left w:val="none" w:sz="0" w:space="0" w:color="auto"/>
        <w:bottom w:val="none" w:sz="0" w:space="0" w:color="auto"/>
        <w:right w:val="none" w:sz="0" w:space="0" w:color="auto"/>
      </w:divBdr>
    </w:div>
    <w:div w:id="569274205">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26376797">
      <w:bodyDiv w:val="1"/>
      <w:marLeft w:val="0"/>
      <w:marRight w:val="0"/>
      <w:marTop w:val="0"/>
      <w:marBottom w:val="0"/>
      <w:divBdr>
        <w:top w:val="none" w:sz="0" w:space="0" w:color="auto"/>
        <w:left w:val="none" w:sz="0" w:space="0" w:color="auto"/>
        <w:bottom w:val="none" w:sz="0" w:space="0" w:color="auto"/>
        <w:right w:val="none" w:sz="0" w:space="0" w:color="auto"/>
      </w:divBdr>
    </w:div>
    <w:div w:id="1234852895">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07481197">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788305312">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B8691-B26D-45F5-8974-6D240710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4124</Words>
  <Characters>22272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Hellen Medeiros</cp:lastModifiedBy>
  <cp:revision>14</cp:revision>
  <cp:lastPrinted>2019-06-11T23:15:00Z</cp:lastPrinted>
  <dcterms:created xsi:type="dcterms:W3CDTF">2020-03-06T17:49:00Z</dcterms:created>
  <dcterms:modified xsi:type="dcterms:W3CDTF">2020-03-10T17:14:00Z</dcterms:modified>
  <dc:language>pt-BR</dc:language>
</cp:coreProperties>
</file>