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5AD" w:rsidRPr="00B82C4A" w:rsidRDefault="00AF45AD" w:rsidP="00AF45AD">
      <w:pPr>
        <w:jc w:val="center"/>
        <w:rPr>
          <w:b/>
          <w:sz w:val="24"/>
          <w:szCs w:val="24"/>
        </w:rPr>
      </w:pPr>
      <w:bookmarkStart w:id="0" w:name="_GoBack"/>
      <w:bookmarkEnd w:id="0"/>
      <w:r w:rsidRPr="00B82C4A">
        <w:rPr>
          <w:b/>
          <w:sz w:val="24"/>
          <w:szCs w:val="24"/>
        </w:rPr>
        <w:t>Ministério da Educação</w:t>
      </w:r>
    </w:p>
    <w:p w:rsidR="00AF45AD" w:rsidRPr="00B82C4A" w:rsidRDefault="00AF45AD" w:rsidP="00AF45AD">
      <w:pPr>
        <w:jc w:val="center"/>
        <w:rPr>
          <w:b/>
          <w:sz w:val="24"/>
          <w:szCs w:val="24"/>
        </w:rPr>
      </w:pPr>
      <w:r w:rsidRPr="00B82C4A">
        <w:rPr>
          <w:b/>
          <w:sz w:val="24"/>
          <w:szCs w:val="24"/>
        </w:rPr>
        <w:t>Universidade Federal Fluminense</w:t>
      </w:r>
    </w:p>
    <w:p w:rsidR="00AF45AD" w:rsidRPr="00B82C4A" w:rsidRDefault="00AF45AD" w:rsidP="00AF45AD">
      <w:pPr>
        <w:jc w:val="center"/>
        <w:rPr>
          <w:b/>
          <w:sz w:val="24"/>
          <w:szCs w:val="24"/>
        </w:rPr>
      </w:pPr>
      <w:r w:rsidRPr="00B82C4A">
        <w:rPr>
          <w:b/>
          <w:sz w:val="24"/>
          <w:szCs w:val="24"/>
        </w:rPr>
        <w:t>Pró-Reitoria de Administr</w:t>
      </w:r>
      <w:r w:rsidR="00C2696D" w:rsidRPr="00B82C4A">
        <w:rPr>
          <w:b/>
          <w:sz w:val="24"/>
          <w:szCs w:val="24"/>
        </w:rPr>
        <w:t>a</w:t>
      </w:r>
      <w:r w:rsidRPr="00B82C4A">
        <w:rPr>
          <w:b/>
          <w:sz w:val="24"/>
          <w:szCs w:val="24"/>
        </w:rPr>
        <w:t>ção</w:t>
      </w:r>
    </w:p>
    <w:p w:rsidR="00AF45AD" w:rsidRPr="00B82C4A" w:rsidRDefault="00AF45AD" w:rsidP="00AF45AD">
      <w:pPr>
        <w:jc w:val="center"/>
        <w:rPr>
          <w:b/>
          <w:sz w:val="24"/>
          <w:szCs w:val="24"/>
        </w:rPr>
      </w:pPr>
      <w:r w:rsidRPr="00B82C4A">
        <w:rPr>
          <w:b/>
          <w:sz w:val="24"/>
          <w:szCs w:val="24"/>
        </w:rPr>
        <w:t>Coordenação de Licitação</w:t>
      </w:r>
    </w:p>
    <w:p w:rsidR="00AF45AD" w:rsidRPr="00382D36" w:rsidRDefault="00AF45AD" w:rsidP="00AF45AD">
      <w:pPr>
        <w:jc w:val="center"/>
        <w:rPr>
          <w:position w:val="-19"/>
          <w:sz w:val="24"/>
          <w:szCs w:val="24"/>
        </w:rPr>
      </w:pPr>
    </w:p>
    <w:p w:rsidR="00AF45AD" w:rsidRPr="00382D36" w:rsidRDefault="00AF45AD" w:rsidP="00AF45AD">
      <w:pPr>
        <w:autoSpaceDE w:val="0"/>
        <w:jc w:val="center"/>
        <w:rPr>
          <w:b/>
          <w:sz w:val="24"/>
          <w:szCs w:val="24"/>
        </w:rPr>
      </w:pPr>
      <w:r w:rsidRPr="00382D36">
        <w:rPr>
          <w:b/>
          <w:sz w:val="24"/>
          <w:szCs w:val="24"/>
        </w:rPr>
        <w:t>PREGÃO ELETRÔNICO Nº 112/2018/AD</w:t>
      </w:r>
    </w:p>
    <w:p w:rsidR="00AF45AD" w:rsidRPr="00AF45AD" w:rsidRDefault="00AF45AD" w:rsidP="00AF45AD">
      <w:pPr>
        <w:pStyle w:val="ParaPrinc"/>
        <w:widowControl/>
        <w:snapToGrid/>
        <w:spacing w:before="120"/>
        <w:jc w:val="center"/>
        <w:rPr>
          <w:rFonts w:ascii="Times New Roman" w:eastAsia="Arial Unicode MS" w:hAnsi="Times New Roman" w:cs="Times New Roman"/>
          <w:b/>
          <w:color w:val="FF0000"/>
          <w:sz w:val="22"/>
          <w:u w:val="single"/>
          <w:lang w:val="pt-BR"/>
        </w:rPr>
      </w:pPr>
      <w:r w:rsidRPr="00AF45AD">
        <w:rPr>
          <w:rFonts w:ascii="Times New Roman" w:eastAsia="Arial Unicode MS" w:hAnsi="Times New Roman" w:cs="Times New Roman"/>
          <w:b/>
          <w:color w:val="FF0000"/>
          <w:sz w:val="22"/>
          <w:u w:val="single"/>
          <w:lang w:val="pt-BR"/>
        </w:rPr>
        <w:t xml:space="preserve">ANEXO I </w:t>
      </w:r>
    </w:p>
    <w:p w:rsidR="00E33779" w:rsidRPr="000B1087" w:rsidRDefault="00E33779">
      <w:pPr>
        <w:pStyle w:val="Standard"/>
        <w:jc w:val="center"/>
        <w:rPr>
          <w:rFonts w:ascii="Verdana" w:hAnsi="Verdana" w:cs="Arial Narrow"/>
          <w:b/>
          <w:bCs/>
          <w:sz w:val="18"/>
          <w:szCs w:val="18"/>
        </w:rPr>
      </w:pPr>
    </w:p>
    <w:p w:rsidR="00E16BB9" w:rsidRPr="00AF45AD" w:rsidRDefault="00E16BB9">
      <w:pPr>
        <w:pStyle w:val="Standard"/>
        <w:jc w:val="center"/>
        <w:rPr>
          <w:b/>
          <w:bCs/>
          <w:sz w:val="22"/>
          <w:szCs w:val="22"/>
        </w:rPr>
      </w:pPr>
      <w:r w:rsidRPr="00AF45AD">
        <w:rPr>
          <w:b/>
          <w:bCs/>
          <w:sz w:val="22"/>
          <w:szCs w:val="22"/>
        </w:rPr>
        <w:t>TERMO DE REFERÊNCIA</w:t>
      </w:r>
    </w:p>
    <w:p w:rsidR="00A30527" w:rsidRDefault="00A30527">
      <w:pPr>
        <w:pStyle w:val="Standard"/>
        <w:jc w:val="center"/>
        <w:rPr>
          <w:bCs/>
          <w:sz w:val="22"/>
          <w:szCs w:val="22"/>
        </w:rPr>
      </w:pPr>
    </w:p>
    <w:p w:rsidR="00E16BB9" w:rsidRPr="00610063" w:rsidRDefault="00610063" w:rsidP="00DF6323">
      <w:pPr>
        <w:numPr>
          <w:ilvl w:val="0"/>
          <w:numId w:val="22"/>
        </w:numPr>
        <w:suppressAutoHyphens w:val="0"/>
        <w:spacing w:after="160" w:line="259" w:lineRule="auto"/>
        <w:jc w:val="both"/>
        <w:rPr>
          <w:rFonts w:eastAsia="Calibri"/>
          <w:sz w:val="22"/>
          <w:szCs w:val="22"/>
          <w:lang w:eastAsia="en-US"/>
        </w:rPr>
      </w:pPr>
      <w:r>
        <w:rPr>
          <w:rFonts w:eastAsia="Calibri"/>
          <w:sz w:val="22"/>
          <w:szCs w:val="22"/>
          <w:lang w:eastAsia="en-US"/>
        </w:rPr>
        <w:t xml:space="preserve">DO </w:t>
      </w:r>
      <w:r w:rsidR="00287AD9" w:rsidRPr="00610063">
        <w:rPr>
          <w:rFonts w:eastAsia="Calibri"/>
          <w:sz w:val="22"/>
          <w:szCs w:val="22"/>
          <w:lang w:eastAsia="en-US"/>
        </w:rPr>
        <w:t>OBJETO</w:t>
      </w:r>
    </w:p>
    <w:p w:rsidR="00E16BB9" w:rsidRDefault="00E16BB9" w:rsidP="005B41F8">
      <w:pPr>
        <w:pStyle w:val="Standard"/>
        <w:spacing w:after="160" w:line="259" w:lineRule="auto"/>
        <w:jc w:val="both"/>
        <w:rPr>
          <w:sz w:val="22"/>
          <w:szCs w:val="22"/>
        </w:rPr>
      </w:pPr>
      <w:r w:rsidRPr="0016061E">
        <w:rPr>
          <w:sz w:val="22"/>
          <w:szCs w:val="22"/>
        </w:rPr>
        <w:t xml:space="preserve">Contratação de empresa para a prestação de serviços técnicos </w:t>
      </w:r>
      <w:r w:rsidR="003D265E">
        <w:rPr>
          <w:sz w:val="22"/>
          <w:szCs w:val="22"/>
        </w:rPr>
        <w:t xml:space="preserve">e continuados </w:t>
      </w:r>
      <w:r w:rsidRPr="0016061E">
        <w:rPr>
          <w:sz w:val="22"/>
          <w:szCs w:val="22"/>
        </w:rPr>
        <w:t>na área de tecnologia da informação</w:t>
      </w:r>
      <w:r w:rsidR="009E0F46">
        <w:rPr>
          <w:sz w:val="22"/>
          <w:szCs w:val="22"/>
        </w:rPr>
        <w:t>, com transferência de conhecimento,</w:t>
      </w:r>
      <w:r w:rsidRPr="0016061E">
        <w:rPr>
          <w:sz w:val="22"/>
          <w:szCs w:val="22"/>
        </w:rPr>
        <w:t xml:space="preserve"> para suportar </w:t>
      </w:r>
      <w:r w:rsidR="00BC4336" w:rsidRPr="0016061E">
        <w:rPr>
          <w:sz w:val="22"/>
          <w:szCs w:val="22"/>
        </w:rPr>
        <w:t>a</w:t>
      </w:r>
      <w:r w:rsidRPr="0016061E">
        <w:rPr>
          <w:sz w:val="22"/>
          <w:szCs w:val="22"/>
        </w:rPr>
        <w:t xml:space="preserve">s atividades de </w:t>
      </w:r>
      <w:r w:rsidR="00DD1172">
        <w:rPr>
          <w:sz w:val="22"/>
          <w:szCs w:val="22"/>
        </w:rPr>
        <w:t xml:space="preserve">desenvolvimento e operações de soluções </w:t>
      </w:r>
      <w:r w:rsidRPr="0016061E">
        <w:rPr>
          <w:sz w:val="22"/>
          <w:szCs w:val="22"/>
        </w:rPr>
        <w:t xml:space="preserve">de </w:t>
      </w:r>
      <w:r w:rsidR="008400D8" w:rsidRPr="0016061E">
        <w:rPr>
          <w:sz w:val="22"/>
          <w:szCs w:val="22"/>
        </w:rPr>
        <w:t>Tecnologia da Informação e Comunicação (TIC)</w:t>
      </w:r>
      <w:r w:rsidR="00287AD9">
        <w:rPr>
          <w:sz w:val="22"/>
          <w:szCs w:val="22"/>
        </w:rPr>
        <w:t xml:space="preserve"> </w:t>
      </w:r>
      <w:r w:rsidR="00121741">
        <w:rPr>
          <w:sz w:val="22"/>
          <w:szCs w:val="22"/>
        </w:rPr>
        <w:t xml:space="preserve">para um </w:t>
      </w:r>
      <w:r w:rsidR="00121741" w:rsidRPr="006664BA">
        <w:rPr>
          <w:sz w:val="22"/>
          <w:szCs w:val="22"/>
        </w:rPr>
        <w:t xml:space="preserve">período de </w:t>
      </w:r>
      <w:r w:rsidR="007D4BA1">
        <w:rPr>
          <w:sz w:val="22"/>
          <w:szCs w:val="22"/>
        </w:rPr>
        <w:t>1</w:t>
      </w:r>
      <w:r w:rsidR="007A6BF3" w:rsidRPr="006664BA">
        <w:rPr>
          <w:sz w:val="22"/>
          <w:szCs w:val="22"/>
        </w:rPr>
        <w:t>2</w:t>
      </w:r>
      <w:r w:rsidR="00121741" w:rsidRPr="006664BA">
        <w:rPr>
          <w:sz w:val="22"/>
          <w:szCs w:val="22"/>
        </w:rPr>
        <w:t xml:space="preserve"> meses de contrato</w:t>
      </w:r>
      <w:r w:rsidR="006079B0">
        <w:rPr>
          <w:sz w:val="22"/>
          <w:szCs w:val="22"/>
        </w:rPr>
        <w:t>,</w:t>
      </w:r>
      <w:r w:rsidR="00121741">
        <w:rPr>
          <w:sz w:val="22"/>
          <w:szCs w:val="22"/>
        </w:rPr>
        <w:t xml:space="preserve"> com possibilidades de prorrogação até 60 meses, e </w:t>
      </w:r>
      <w:r w:rsidRPr="00121741">
        <w:rPr>
          <w:sz w:val="22"/>
          <w:szCs w:val="22"/>
        </w:rPr>
        <w:t xml:space="preserve">conforme especificações, quantitativos </w:t>
      </w:r>
      <w:r w:rsidR="004E38DF">
        <w:rPr>
          <w:sz w:val="22"/>
          <w:szCs w:val="22"/>
        </w:rPr>
        <w:t xml:space="preserve">de </w:t>
      </w:r>
      <w:r w:rsidR="00B82C4A">
        <w:rPr>
          <w:sz w:val="22"/>
          <w:szCs w:val="22"/>
        </w:rPr>
        <w:t>125.280</w:t>
      </w:r>
      <w:r w:rsidR="004E38DF">
        <w:rPr>
          <w:sz w:val="22"/>
          <w:szCs w:val="22"/>
        </w:rPr>
        <w:t xml:space="preserve"> unidades de serviços técnicos (UST)</w:t>
      </w:r>
      <w:r w:rsidR="007A0D41">
        <w:rPr>
          <w:sz w:val="22"/>
          <w:szCs w:val="22"/>
        </w:rPr>
        <w:t xml:space="preserve"> anuais </w:t>
      </w:r>
      <w:r w:rsidR="00121741" w:rsidRPr="00121741">
        <w:rPr>
          <w:sz w:val="22"/>
          <w:szCs w:val="22"/>
        </w:rPr>
        <w:t>constantes deste instrumento e anexos, resumid</w:t>
      </w:r>
      <w:r w:rsidR="006079B0">
        <w:rPr>
          <w:sz w:val="22"/>
          <w:szCs w:val="22"/>
        </w:rPr>
        <w:t>o</w:t>
      </w:r>
      <w:r w:rsidR="00121741" w:rsidRPr="00121741">
        <w:rPr>
          <w:sz w:val="22"/>
          <w:szCs w:val="22"/>
        </w:rPr>
        <w:t>s abaixo:</w:t>
      </w:r>
      <w:r w:rsidR="006E65CD">
        <w:rPr>
          <w:sz w:val="22"/>
          <w:szCs w:val="22"/>
        </w:rPr>
        <w:t xml:space="preserve"> </w:t>
      </w:r>
    </w:p>
    <w:p w:rsidR="00121741" w:rsidRDefault="00121741" w:rsidP="007A6BF3">
      <w:pPr>
        <w:pStyle w:val="Standard"/>
        <w:spacing w:after="120" w:line="259" w:lineRule="auto"/>
        <w:jc w:val="both"/>
        <w:rPr>
          <w:sz w:val="22"/>
          <w:szCs w:val="22"/>
        </w:rPr>
      </w:pPr>
      <w:r>
        <w:rPr>
          <w:sz w:val="22"/>
          <w:szCs w:val="22"/>
        </w:rPr>
        <w:t>1.1</w:t>
      </w:r>
      <w:r w:rsidR="009A44E3" w:rsidRPr="009A44E3">
        <w:rPr>
          <w:sz w:val="22"/>
          <w:szCs w:val="22"/>
        </w:rPr>
        <w:t xml:space="preserve"> Serviços de suporte à infraestrutura e Data Center</w:t>
      </w:r>
      <w:r w:rsidR="001564C5">
        <w:rPr>
          <w:sz w:val="22"/>
          <w:szCs w:val="22"/>
        </w:rPr>
        <w:t>;</w:t>
      </w:r>
      <w:r w:rsidR="00B82C4A">
        <w:rPr>
          <w:sz w:val="22"/>
          <w:szCs w:val="22"/>
        </w:rPr>
        <w:t xml:space="preserve"> 73.080 UST;</w:t>
      </w:r>
    </w:p>
    <w:p w:rsidR="00121741" w:rsidRDefault="00121741" w:rsidP="007A6BF3">
      <w:pPr>
        <w:pStyle w:val="Standard"/>
        <w:spacing w:after="120" w:line="259" w:lineRule="auto"/>
        <w:jc w:val="both"/>
        <w:rPr>
          <w:sz w:val="22"/>
          <w:szCs w:val="22"/>
        </w:rPr>
      </w:pPr>
      <w:r>
        <w:rPr>
          <w:sz w:val="22"/>
          <w:szCs w:val="22"/>
        </w:rPr>
        <w:t>1.2</w:t>
      </w:r>
      <w:r w:rsidR="009A44E3" w:rsidRPr="009A44E3">
        <w:rPr>
          <w:sz w:val="22"/>
          <w:szCs w:val="22"/>
        </w:rPr>
        <w:t xml:space="preserve"> Serviços de suporte à operação de serviços de TIC</w:t>
      </w:r>
      <w:r w:rsidR="001564C5">
        <w:rPr>
          <w:sz w:val="22"/>
          <w:szCs w:val="22"/>
        </w:rPr>
        <w:t>;</w:t>
      </w:r>
      <w:r w:rsidR="00B82C4A">
        <w:rPr>
          <w:sz w:val="22"/>
          <w:szCs w:val="22"/>
        </w:rPr>
        <w:t xml:space="preserve"> 12.528 UST;</w:t>
      </w:r>
    </w:p>
    <w:p w:rsidR="00121741" w:rsidRDefault="00121741" w:rsidP="007A6BF3">
      <w:pPr>
        <w:pStyle w:val="Standard"/>
        <w:spacing w:after="120" w:line="259" w:lineRule="auto"/>
        <w:jc w:val="both"/>
        <w:rPr>
          <w:sz w:val="22"/>
          <w:szCs w:val="22"/>
        </w:rPr>
      </w:pPr>
      <w:r>
        <w:rPr>
          <w:sz w:val="22"/>
          <w:szCs w:val="22"/>
        </w:rPr>
        <w:t>1.3</w:t>
      </w:r>
      <w:r w:rsidR="009A44E3" w:rsidRPr="009A44E3">
        <w:rPr>
          <w:sz w:val="22"/>
          <w:szCs w:val="22"/>
        </w:rPr>
        <w:t xml:space="preserve"> Serviços de suporte </w:t>
      </w:r>
      <w:proofErr w:type="gramStart"/>
      <w:r w:rsidR="009A44E3" w:rsidRPr="009A44E3">
        <w:rPr>
          <w:sz w:val="22"/>
          <w:szCs w:val="22"/>
        </w:rPr>
        <w:t>à</w:t>
      </w:r>
      <w:proofErr w:type="gramEnd"/>
      <w:r w:rsidR="009A44E3" w:rsidRPr="009A44E3">
        <w:rPr>
          <w:sz w:val="22"/>
          <w:szCs w:val="22"/>
        </w:rPr>
        <w:t xml:space="preserve"> redes de computadores e conectividade</w:t>
      </w:r>
      <w:r w:rsidR="001564C5">
        <w:rPr>
          <w:sz w:val="22"/>
          <w:szCs w:val="22"/>
        </w:rPr>
        <w:t>;</w:t>
      </w:r>
      <w:r w:rsidR="00B82C4A">
        <w:rPr>
          <w:sz w:val="22"/>
          <w:szCs w:val="22"/>
        </w:rPr>
        <w:t xml:space="preserve"> 10.440 UST;</w:t>
      </w:r>
    </w:p>
    <w:p w:rsidR="00121741" w:rsidRDefault="00121741" w:rsidP="007A6BF3">
      <w:pPr>
        <w:pStyle w:val="Standard"/>
        <w:spacing w:after="120" w:line="259" w:lineRule="auto"/>
        <w:jc w:val="both"/>
        <w:rPr>
          <w:sz w:val="22"/>
          <w:szCs w:val="22"/>
        </w:rPr>
      </w:pPr>
      <w:r>
        <w:rPr>
          <w:sz w:val="22"/>
          <w:szCs w:val="22"/>
        </w:rPr>
        <w:t>1.4</w:t>
      </w:r>
      <w:r w:rsidR="009A44E3">
        <w:rPr>
          <w:sz w:val="22"/>
          <w:szCs w:val="22"/>
        </w:rPr>
        <w:t xml:space="preserve"> </w:t>
      </w:r>
      <w:r w:rsidR="009A44E3" w:rsidRPr="009A44E3">
        <w:rPr>
          <w:sz w:val="22"/>
          <w:szCs w:val="22"/>
        </w:rPr>
        <w:t>Serviços de operações e monitoramento de soluções web</w:t>
      </w:r>
      <w:r w:rsidR="001564C5">
        <w:rPr>
          <w:sz w:val="22"/>
          <w:szCs w:val="22"/>
        </w:rPr>
        <w:t>;</w:t>
      </w:r>
      <w:r w:rsidR="00B82C4A">
        <w:rPr>
          <w:sz w:val="22"/>
          <w:szCs w:val="22"/>
        </w:rPr>
        <w:t xml:space="preserve"> 14.416 UST;</w:t>
      </w:r>
    </w:p>
    <w:p w:rsidR="00121741" w:rsidRDefault="00121741" w:rsidP="007A6BF3">
      <w:pPr>
        <w:pStyle w:val="Standard"/>
        <w:spacing w:after="120" w:line="259" w:lineRule="auto"/>
        <w:jc w:val="both"/>
        <w:rPr>
          <w:sz w:val="22"/>
          <w:szCs w:val="22"/>
        </w:rPr>
      </w:pPr>
      <w:r>
        <w:rPr>
          <w:sz w:val="22"/>
          <w:szCs w:val="22"/>
        </w:rPr>
        <w:t>1.5</w:t>
      </w:r>
      <w:r w:rsidR="009A44E3">
        <w:rPr>
          <w:sz w:val="22"/>
          <w:szCs w:val="22"/>
        </w:rPr>
        <w:t xml:space="preserve"> </w:t>
      </w:r>
      <w:r w:rsidR="009A44E3" w:rsidRPr="009A44E3">
        <w:rPr>
          <w:sz w:val="22"/>
          <w:szCs w:val="22"/>
        </w:rPr>
        <w:t>Serviços de suporte de sistemas e novas tecnologias</w:t>
      </w:r>
      <w:r w:rsidR="001564C5">
        <w:rPr>
          <w:sz w:val="22"/>
          <w:szCs w:val="22"/>
        </w:rPr>
        <w:t>;</w:t>
      </w:r>
      <w:r w:rsidR="00B82C4A">
        <w:rPr>
          <w:sz w:val="22"/>
          <w:szCs w:val="22"/>
        </w:rPr>
        <w:t xml:space="preserve"> 4.176 UST;</w:t>
      </w:r>
    </w:p>
    <w:p w:rsidR="00121741" w:rsidRDefault="00121741" w:rsidP="007A6BF3">
      <w:pPr>
        <w:pStyle w:val="Standard"/>
        <w:spacing w:after="120" w:line="259" w:lineRule="auto"/>
        <w:jc w:val="both"/>
        <w:rPr>
          <w:sz w:val="22"/>
          <w:szCs w:val="22"/>
        </w:rPr>
      </w:pPr>
      <w:r>
        <w:rPr>
          <w:sz w:val="22"/>
          <w:szCs w:val="22"/>
        </w:rPr>
        <w:t>1.6</w:t>
      </w:r>
      <w:r w:rsidR="009A44E3">
        <w:rPr>
          <w:sz w:val="22"/>
          <w:szCs w:val="22"/>
        </w:rPr>
        <w:t xml:space="preserve"> </w:t>
      </w:r>
      <w:r w:rsidR="009A44E3" w:rsidRPr="009A44E3">
        <w:rPr>
          <w:sz w:val="22"/>
          <w:szCs w:val="22"/>
        </w:rPr>
        <w:t>Serviços de apoio à gestão de TIC</w:t>
      </w:r>
      <w:r w:rsidR="001564C5">
        <w:rPr>
          <w:sz w:val="22"/>
          <w:szCs w:val="22"/>
        </w:rPr>
        <w:t>;</w:t>
      </w:r>
      <w:r w:rsidR="00B82C4A">
        <w:rPr>
          <w:sz w:val="22"/>
          <w:szCs w:val="22"/>
        </w:rPr>
        <w:t xml:space="preserve"> 10.440 UST.</w:t>
      </w:r>
    </w:p>
    <w:p w:rsidR="007A0D41" w:rsidRPr="00610063" w:rsidRDefault="007A0D41" w:rsidP="00287AD9">
      <w:pPr>
        <w:pStyle w:val="Standard"/>
        <w:jc w:val="both"/>
        <w:rPr>
          <w:sz w:val="22"/>
          <w:szCs w:val="22"/>
        </w:rPr>
      </w:pPr>
    </w:p>
    <w:p w:rsidR="00E16BB9" w:rsidRPr="00610063" w:rsidRDefault="00204923" w:rsidP="00DF6323">
      <w:pPr>
        <w:numPr>
          <w:ilvl w:val="0"/>
          <w:numId w:val="22"/>
        </w:numPr>
        <w:suppressAutoHyphens w:val="0"/>
        <w:spacing w:after="160" w:line="259" w:lineRule="auto"/>
        <w:jc w:val="both"/>
        <w:rPr>
          <w:rFonts w:eastAsia="Calibri"/>
          <w:sz w:val="22"/>
          <w:szCs w:val="22"/>
          <w:lang w:eastAsia="en-US"/>
        </w:rPr>
      </w:pPr>
      <w:r w:rsidRPr="00204923">
        <w:rPr>
          <w:rFonts w:eastAsia="Calibri"/>
          <w:sz w:val="22"/>
          <w:szCs w:val="22"/>
          <w:lang w:eastAsia="en-US"/>
        </w:rPr>
        <w:t>FUNDAMENTAÇÃO DA CONTRATAÇÃO</w:t>
      </w:r>
    </w:p>
    <w:p w:rsidR="00610063" w:rsidRPr="00610063" w:rsidRDefault="00610063" w:rsidP="00610063">
      <w:pPr>
        <w:jc w:val="both"/>
        <w:rPr>
          <w:sz w:val="22"/>
          <w:szCs w:val="22"/>
        </w:rPr>
      </w:pPr>
      <w:r w:rsidRPr="00610063">
        <w:rPr>
          <w:sz w:val="22"/>
          <w:szCs w:val="22"/>
        </w:rPr>
        <w:t>2.1 CONTEXTUALIZAÇÃO</w:t>
      </w:r>
    </w:p>
    <w:p w:rsidR="00610063" w:rsidRDefault="00610063" w:rsidP="00610063">
      <w:pPr>
        <w:pStyle w:val="Standard"/>
        <w:rPr>
          <w:b/>
          <w:bCs/>
          <w:sz w:val="22"/>
          <w:szCs w:val="22"/>
        </w:rPr>
      </w:pPr>
    </w:p>
    <w:p w:rsidR="00287AD9" w:rsidRDefault="00287AD9" w:rsidP="00610063">
      <w:pPr>
        <w:pStyle w:val="Standard"/>
        <w:spacing w:after="160" w:line="259" w:lineRule="auto"/>
        <w:jc w:val="both"/>
        <w:rPr>
          <w:sz w:val="22"/>
          <w:szCs w:val="22"/>
        </w:rPr>
      </w:pPr>
      <w:r w:rsidRPr="00F228F6">
        <w:rPr>
          <w:sz w:val="22"/>
          <w:szCs w:val="22"/>
        </w:rPr>
        <w:t>Este Termo de Referência foi elaborado em conformidade com a</w:t>
      </w:r>
      <w:r w:rsidR="00475101">
        <w:rPr>
          <w:sz w:val="22"/>
          <w:szCs w:val="22"/>
        </w:rPr>
        <w:t>s</w:t>
      </w:r>
      <w:r w:rsidRPr="00F228F6">
        <w:rPr>
          <w:sz w:val="22"/>
          <w:szCs w:val="22"/>
        </w:rPr>
        <w:t xml:space="preserve"> Instruç</w:t>
      </w:r>
      <w:r w:rsidR="00475101">
        <w:rPr>
          <w:sz w:val="22"/>
          <w:szCs w:val="22"/>
        </w:rPr>
        <w:t xml:space="preserve">ões </w:t>
      </w:r>
      <w:r w:rsidRPr="00F228F6">
        <w:rPr>
          <w:sz w:val="22"/>
          <w:szCs w:val="22"/>
        </w:rPr>
        <w:t>Normativa</w:t>
      </w:r>
      <w:r w:rsidR="00475101">
        <w:rPr>
          <w:sz w:val="22"/>
          <w:szCs w:val="22"/>
        </w:rPr>
        <w:t>s</w:t>
      </w:r>
      <w:r w:rsidR="0081462A">
        <w:rPr>
          <w:sz w:val="22"/>
          <w:szCs w:val="22"/>
        </w:rPr>
        <w:t xml:space="preserve"> </w:t>
      </w:r>
      <w:r w:rsidRPr="00F228F6">
        <w:rPr>
          <w:sz w:val="22"/>
          <w:szCs w:val="22"/>
        </w:rPr>
        <w:t xml:space="preserve">MPOG nº 04/2014 e </w:t>
      </w:r>
      <w:r w:rsidR="007E21C6">
        <w:rPr>
          <w:sz w:val="22"/>
          <w:szCs w:val="22"/>
        </w:rPr>
        <w:t xml:space="preserve">nº 05/2017, e </w:t>
      </w:r>
      <w:r w:rsidRPr="00F228F6">
        <w:rPr>
          <w:sz w:val="22"/>
          <w:szCs w:val="22"/>
        </w:rPr>
        <w:t xml:space="preserve">demais dispositivos legais que norteiam a contratação de serviços </w:t>
      </w:r>
      <w:r w:rsidR="00406D33">
        <w:rPr>
          <w:sz w:val="22"/>
          <w:szCs w:val="22"/>
        </w:rPr>
        <w:t xml:space="preserve">de tecnologia </w:t>
      </w:r>
      <w:r w:rsidRPr="00F228F6">
        <w:rPr>
          <w:sz w:val="22"/>
          <w:szCs w:val="22"/>
        </w:rPr>
        <w:t xml:space="preserve">da </w:t>
      </w:r>
      <w:r w:rsidR="00406D33">
        <w:rPr>
          <w:sz w:val="22"/>
          <w:szCs w:val="22"/>
        </w:rPr>
        <w:t xml:space="preserve">informação na </w:t>
      </w:r>
      <w:r w:rsidRPr="00F228F6">
        <w:rPr>
          <w:sz w:val="22"/>
          <w:szCs w:val="22"/>
        </w:rPr>
        <w:t>Administração Pública Federal, a</w:t>
      </w:r>
      <w:r w:rsidR="000D67CE">
        <w:rPr>
          <w:sz w:val="22"/>
          <w:szCs w:val="22"/>
        </w:rPr>
        <w:t>baixo</w:t>
      </w:r>
      <w:r w:rsidRPr="00F228F6">
        <w:rPr>
          <w:sz w:val="22"/>
          <w:szCs w:val="22"/>
        </w:rPr>
        <w:t>:</w:t>
      </w:r>
    </w:p>
    <w:p w:rsidR="00820429" w:rsidRDefault="00820429" w:rsidP="00DF6323">
      <w:pPr>
        <w:numPr>
          <w:ilvl w:val="0"/>
          <w:numId w:val="21"/>
        </w:numPr>
        <w:ind w:left="360"/>
        <w:jc w:val="both"/>
        <w:rPr>
          <w:sz w:val="22"/>
          <w:szCs w:val="22"/>
        </w:rPr>
      </w:pPr>
      <w:r w:rsidRPr="00F228F6">
        <w:rPr>
          <w:sz w:val="22"/>
          <w:szCs w:val="22"/>
        </w:rPr>
        <w:t>Lei nº 8.666/1993 - Regulamenta o art. 37, inciso XXI, da Constituição Federal, institui normas para contratos da Administração Pública e dá outras providências;</w:t>
      </w:r>
    </w:p>
    <w:p w:rsidR="00820429" w:rsidRPr="00F228F6" w:rsidRDefault="00820429" w:rsidP="00CD6AF5">
      <w:pPr>
        <w:ind w:left="-709"/>
        <w:jc w:val="both"/>
        <w:rPr>
          <w:sz w:val="22"/>
          <w:szCs w:val="22"/>
        </w:rPr>
      </w:pPr>
    </w:p>
    <w:p w:rsidR="00820429" w:rsidRDefault="00081B7F" w:rsidP="00DF6323">
      <w:pPr>
        <w:numPr>
          <w:ilvl w:val="0"/>
          <w:numId w:val="21"/>
        </w:numPr>
        <w:ind w:left="360"/>
        <w:jc w:val="both"/>
        <w:rPr>
          <w:sz w:val="22"/>
          <w:szCs w:val="22"/>
        </w:rPr>
      </w:pPr>
      <w:hyperlink r:id="rId8" w:history="1">
        <w:r w:rsidR="00820429" w:rsidRPr="00F228F6">
          <w:rPr>
            <w:sz w:val="22"/>
            <w:szCs w:val="22"/>
          </w:rPr>
          <w:t xml:space="preserve">Portaria nº 20, de 14/06/2016 com </w:t>
        </w:r>
      </w:hyperlink>
      <w:r w:rsidR="00820429" w:rsidRPr="00F228F6">
        <w:rPr>
          <w:sz w:val="22"/>
          <w:szCs w:val="22"/>
        </w:rPr>
        <w:t>novas orientações para contratação de soluções de TI na Administração Pública Federal.</w:t>
      </w:r>
    </w:p>
    <w:p w:rsidR="00820429" w:rsidRDefault="00820429" w:rsidP="00CD6AF5">
      <w:pPr>
        <w:jc w:val="both"/>
        <w:rPr>
          <w:sz w:val="22"/>
          <w:szCs w:val="22"/>
        </w:rPr>
      </w:pPr>
    </w:p>
    <w:p w:rsidR="00F228F6" w:rsidRDefault="00F228F6" w:rsidP="00DF6323">
      <w:pPr>
        <w:numPr>
          <w:ilvl w:val="0"/>
          <w:numId w:val="21"/>
        </w:numPr>
        <w:ind w:left="360"/>
        <w:jc w:val="both"/>
        <w:rPr>
          <w:sz w:val="22"/>
          <w:szCs w:val="22"/>
        </w:rPr>
      </w:pPr>
      <w:r w:rsidRPr="00F228F6">
        <w:rPr>
          <w:sz w:val="22"/>
          <w:szCs w:val="22"/>
        </w:rPr>
        <w:t>Instrução Normativa 02/2015,</w:t>
      </w:r>
      <w:r w:rsidR="005A753C">
        <w:rPr>
          <w:sz w:val="22"/>
          <w:szCs w:val="22"/>
        </w:rPr>
        <w:t xml:space="preserve"> de 12/01/2015 que normatiza que o </w:t>
      </w:r>
      <w:r w:rsidR="005A753C" w:rsidRPr="005A753C">
        <w:rPr>
          <w:sz w:val="22"/>
          <w:szCs w:val="22"/>
        </w:rPr>
        <w:t>PDTI deverá estar alinhado à EGTIC e ao plano estratégico institucional e aprovado pelo Comitê de Tecnologia da Informação do órgão ou entidade.</w:t>
      </w:r>
    </w:p>
    <w:p w:rsidR="00820429" w:rsidRDefault="00820429" w:rsidP="00CD6AF5">
      <w:pPr>
        <w:jc w:val="both"/>
        <w:rPr>
          <w:sz w:val="22"/>
          <w:szCs w:val="22"/>
        </w:rPr>
      </w:pPr>
    </w:p>
    <w:p w:rsidR="00820429" w:rsidRDefault="00820429" w:rsidP="00DF6323">
      <w:pPr>
        <w:numPr>
          <w:ilvl w:val="0"/>
          <w:numId w:val="21"/>
        </w:numPr>
        <w:ind w:left="360"/>
        <w:jc w:val="both"/>
        <w:rPr>
          <w:sz w:val="22"/>
          <w:szCs w:val="22"/>
        </w:rPr>
      </w:pPr>
      <w:r w:rsidRPr="00820429">
        <w:rPr>
          <w:sz w:val="22"/>
          <w:szCs w:val="22"/>
        </w:rPr>
        <w:t>I</w:t>
      </w:r>
      <w:r>
        <w:rPr>
          <w:sz w:val="22"/>
          <w:szCs w:val="22"/>
        </w:rPr>
        <w:t xml:space="preserve">nstrução </w:t>
      </w:r>
      <w:r w:rsidRPr="00820429">
        <w:rPr>
          <w:sz w:val="22"/>
          <w:szCs w:val="22"/>
        </w:rPr>
        <w:t>N</w:t>
      </w:r>
      <w:r>
        <w:rPr>
          <w:sz w:val="22"/>
          <w:szCs w:val="22"/>
        </w:rPr>
        <w:t>ormativa nº</w:t>
      </w:r>
      <w:r w:rsidRPr="00820429">
        <w:rPr>
          <w:sz w:val="22"/>
          <w:szCs w:val="22"/>
        </w:rPr>
        <w:t xml:space="preserve"> 05 de 25</w:t>
      </w:r>
      <w:r>
        <w:rPr>
          <w:sz w:val="22"/>
          <w:szCs w:val="22"/>
        </w:rPr>
        <w:t>/05/</w:t>
      </w:r>
      <w:r w:rsidRPr="00820429">
        <w:rPr>
          <w:sz w:val="22"/>
          <w:szCs w:val="22"/>
        </w:rPr>
        <w:t xml:space="preserve"> 2017</w:t>
      </w:r>
      <w:r w:rsidR="00D71688">
        <w:rPr>
          <w:sz w:val="22"/>
          <w:szCs w:val="22"/>
        </w:rPr>
        <w:t xml:space="preserve"> </w:t>
      </w:r>
      <w:r w:rsidR="00D71688">
        <w:rPr>
          <w:sz w:val="22"/>
          <w:szCs w:val="22"/>
        </w:rPr>
        <w:tab/>
        <w:t>que d</w:t>
      </w:r>
      <w:r w:rsidR="00D71688" w:rsidRPr="00D71688">
        <w:rPr>
          <w:sz w:val="22"/>
          <w:szCs w:val="22"/>
        </w:rPr>
        <w:t>ispõe sobre as regras e diretrizes do procedimento de contratação de serviços sob o regime de execução indireta no âmbito da Administração Pública federal direta, autárquica e fundacional</w:t>
      </w:r>
      <w:r>
        <w:rPr>
          <w:sz w:val="22"/>
          <w:szCs w:val="22"/>
        </w:rPr>
        <w:t>.</w:t>
      </w:r>
    </w:p>
    <w:p w:rsidR="00820429" w:rsidRPr="00820429" w:rsidRDefault="00820429" w:rsidP="00CD6AF5">
      <w:pPr>
        <w:ind w:left="-709"/>
        <w:jc w:val="both"/>
        <w:rPr>
          <w:sz w:val="22"/>
          <w:szCs w:val="22"/>
        </w:rPr>
      </w:pPr>
    </w:p>
    <w:p w:rsidR="00820429" w:rsidRDefault="00081B7F" w:rsidP="00DF6323">
      <w:pPr>
        <w:numPr>
          <w:ilvl w:val="0"/>
          <w:numId w:val="21"/>
        </w:numPr>
        <w:ind w:left="360"/>
        <w:jc w:val="both"/>
        <w:rPr>
          <w:sz w:val="22"/>
          <w:szCs w:val="22"/>
        </w:rPr>
      </w:pPr>
      <w:hyperlink r:id="rId9" w:history="1">
        <w:r w:rsidR="00820429" w:rsidRPr="00820429">
          <w:rPr>
            <w:sz w:val="22"/>
            <w:szCs w:val="22"/>
          </w:rPr>
          <w:t>Instrução Normativa n° 01/2010</w:t>
        </w:r>
      </w:hyperlink>
      <w:r w:rsidR="00820429">
        <w:rPr>
          <w:sz w:val="22"/>
          <w:szCs w:val="22"/>
        </w:rPr>
        <w:t xml:space="preserve"> que </w:t>
      </w:r>
      <w:r w:rsidR="00820429" w:rsidRPr="00820429">
        <w:rPr>
          <w:sz w:val="22"/>
          <w:szCs w:val="22"/>
        </w:rPr>
        <w:t>dispõe sobre os critérios de sustentabilidade ambiental na aquisição de bens, contratação de serviços ou obras pela Administração Pública Federal.</w:t>
      </w:r>
    </w:p>
    <w:p w:rsidR="00820429" w:rsidRPr="00820429" w:rsidRDefault="00820429" w:rsidP="00CD6AF5">
      <w:pPr>
        <w:ind w:left="-709"/>
        <w:jc w:val="both"/>
        <w:rPr>
          <w:sz w:val="22"/>
          <w:szCs w:val="22"/>
        </w:rPr>
      </w:pPr>
    </w:p>
    <w:p w:rsidR="00287AD9" w:rsidRDefault="00081B7F" w:rsidP="00DF6323">
      <w:pPr>
        <w:numPr>
          <w:ilvl w:val="0"/>
          <w:numId w:val="21"/>
        </w:numPr>
        <w:ind w:left="360"/>
        <w:jc w:val="both"/>
        <w:rPr>
          <w:sz w:val="22"/>
          <w:szCs w:val="22"/>
        </w:rPr>
      </w:pPr>
      <w:hyperlink r:id="rId10" w:history="1">
        <w:r w:rsidR="00F228F6" w:rsidRPr="00F228F6">
          <w:rPr>
            <w:sz w:val="22"/>
            <w:szCs w:val="22"/>
          </w:rPr>
          <w:t>Estratégia de Governança Digital (EGD) 2016-2019</w:t>
        </w:r>
      </w:hyperlink>
      <w:r w:rsidR="00F228F6" w:rsidRPr="00F228F6">
        <w:rPr>
          <w:sz w:val="22"/>
          <w:szCs w:val="22"/>
        </w:rPr>
        <w:t xml:space="preserve">, que define os objetivos estratégicos, metas e indicadores da Política de Governança Digital, estabelecida pelo Decreto nº 8.638, de 15 de janeiro de 2016. </w:t>
      </w:r>
    </w:p>
    <w:p w:rsidR="008B6A0B" w:rsidRDefault="008B6A0B" w:rsidP="00CD6AF5">
      <w:pPr>
        <w:jc w:val="both"/>
        <w:rPr>
          <w:sz w:val="22"/>
          <w:szCs w:val="22"/>
        </w:rPr>
      </w:pPr>
    </w:p>
    <w:p w:rsidR="008B6A0B" w:rsidRDefault="008B6A0B" w:rsidP="00DF6323">
      <w:pPr>
        <w:numPr>
          <w:ilvl w:val="0"/>
          <w:numId w:val="21"/>
        </w:numPr>
        <w:ind w:left="360"/>
        <w:jc w:val="both"/>
        <w:rPr>
          <w:sz w:val="22"/>
          <w:szCs w:val="22"/>
        </w:rPr>
      </w:pPr>
      <w:r w:rsidRPr="008B6A0B">
        <w:rPr>
          <w:sz w:val="22"/>
          <w:szCs w:val="22"/>
        </w:rPr>
        <w:t xml:space="preserve">Plano de Desenvolvimento Institucional (PDI 2018-2022), aprovado na sessão ordinária do Conselho Universitário de 30/05/2018, </w:t>
      </w:r>
      <w:r>
        <w:rPr>
          <w:sz w:val="22"/>
          <w:szCs w:val="22"/>
        </w:rPr>
        <w:t>e publicado n</w:t>
      </w:r>
      <w:r w:rsidRPr="008B6A0B">
        <w:rPr>
          <w:sz w:val="22"/>
          <w:szCs w:val="22"/>
        </w:rPr>
        <w:t>o Boletim de Serviço nº 100, de 11/06/2018</w:t>
      </w:r>
      <w:r>
        <w:rPr>
          <w:sz w:val="22"/>
          <w:szCs w:val="22"/>
        </w:rPr>
        <w:t xml:space="preserve"> com acesso em </w:t>
      </w:r>
      <w:hyperlink r:id="rId11" w:history="1">
        <w:r w:rsidR="00CC7466" w:rsidRPr="00EC6F11">
          <w:rPr>
            <w:rStyle w:val="Hyperlink"/>
            <w:sz w:val="22"/>
            <w:szCs w:val="22"/>
          </w:rPr>
          <w:t>http://pdi.sites.uff.br/</w:t>
        </w:r>
      </w:hyperlink>
      <w:r w:rsidR="00CA5833">
        <w:rPr>
          <w:sz w:val="22"/>
          <w:szCs w:val="22"/>
        </w:rPr>
        <w:t>.</w:t>
      </w:r>
    </w:p>
    <w:p w:rsidR="00CC7466" w:rsidRDefault="00CC7466" w:rsidP="00CD6AF5">
      <w:pPr>
        <w:jc w:val="both"/>
        <w:rPr>
          <w:sz w:val="22"/>
          <w:szCs w:val="22"/>
        </w:rPr>
      </w:pPr>
    </w:p>
    <w:p w:rsidR="00CC7466" w:rsidRPr="005F5AA8" w:rsidRDefault="00CC7466" w:rsidP="00DF6323">
      <w:pPr>
        <w:numPr>
          <w:ilvl w:val="0"/>
          <w:numId w:val="21"/>
        </w:numPr>
        <w:ind w:left="360"/>
        <w:jc w:val="both"/>
        <w:rPr>
          <w:sz w:val="22"/>
          <w:szCs w:val="22"/>
        </w:rPr>
      </w:pPr>
      <w:r w:rsidRPr="00CC7466">
        <w:rPr>
          <w:sz w:val="22"/>
          <w:szCs w:val="22"/>
        </w:rPr>
        <w:t>Plano de Diretor de Tecnologia da Informação e Comunicação (PDTIC 2018-2020</w:t>
      </w:r>
      <w:r>
        <w:rPr>
          <w:sz w:val="22"/>
          <w:szCs w:val="22"/>
        </w:rPr>
        <w:t>)</w:t>
      </w:r>
      <w:r w:rsidR="00101DB4">
        <w:rPr>
          <w:sz w:val="22"/>
          <w:szCs w:val="22"/>
        </w:rPr>
        <w:t>,</w:t>
      </w:r>
      <w:r>
        <w:rPr>
          <w:sz w:val="22"/>
          <w:szCs w:val="22"/>
        </w:rPr>
        <w:t xml:space="preserve"> </w:t>
      </w:r>
      <w:r w:rsidR="003F4C2A">
        <w:rPr>
          <w:sz w:val="22"/>
          <w:szCs w:val="22"/>
        </w:rPr>
        <w:t>a</w:t>
      </w:r>
      <w:r w:rsidRPr="00CC7466">
        <w:rPr>
          <w:sz w:val="22"/>
          <w:szCs w:val="22"/>
        </w:rPr>
        <w:t>linha</w:t>
      </w:r>
      <w:r w:rsidR="003F4C2A">
        <w:rPr>
          <w:sz w:val="22"/>
          <w:szCs w:val="22"/>
        </w:rPr>
        <w:t>do a</w:t>
      </w:r>
      <w:r w:rsidRPr="00CC7466">
        <w:rPr>
          <w:sz w:val="22"/>
          <w:szCs w:val="22"/>
        </w:rPr>
        <w:t>o PDI</w:t>
      </w:r>
      <w:r>
        <w:rPr>
          <w:sz w:val="22"/>
          <w:szCs w:val="22"/>
        </w:rPr>
        <w:t xml:space="preserve"> 2018-2022</w:t>
      </w:r>
      <w:r w:rsidRPr="00CC7466">
        <w:rPr>
          <w:sz w:val="22"/>
          <w:szCs w:val="22"/>
        </w:rPr>
        <w:t>, para garantir a manutenção dos serviços</w:t>
      </w:r>
      <w:r w:rsidR="003F4C2A">
        <w:rPr>
          <w:sz w:val="22"/>
          <w:szCs w:val="22"/>
        </w:rPr>
        <w:t xml:space="preserve"> de TIC</w:t>
      </w:r>
      <w:r w:rsidRPr="00CC7466">
        <w:rPr>
          <w:sz w:val="22"/>
          <w:szCs w:val="22"/>
        </w:rPr>
        <w:t xml:space="preserve"> da universidade</w:t>
      </w:r>
      <w:r w:rsidR="00101DB4" w:rsidRPr="00FC5847">
        <w:rPr>
          <w:color w:val="FF0000"/>
          <w:sz w:val="22"/>
          <w:szCs w:val="22"/>
        </w:rPr>
        <w:t xml:space="preserve">, </w:t>
      </w:r>
      <w:r w:rsidR="00101DB4" w:rsidRPr="005F5AA8">
        <w:rPr>
          <w:color w:val="FF0000"/>
          <w:sz w:val="22"/>
          <w:szCs w:val="22"/>
        </w:rPr>
        <w:t xml:space="preserve">conforme Decisão </w:t>
      </w:r>
      <w:r w:rsidR="00FC5847" w:rsidRPr="005F5AA8">
        <w:rPr>
          <w:color w:val="FF0000"/>
          <w:sz w:val="22"/>
          <w:szCs w:val="22"/>
        </w:rPr>
        <w:t xml:space="preserve">do Conselho Universitário, </w:t>
      </w:r>
      <w:r w:rsidR="00101DB4" w:rsidRPr="005F5AA8">
        <w:rPr>
          <w:color w:val="FF0000"/>
          <w:sz w:val="22"/>
          <w:szCs w:val="22"/>
        </w:rPr>
        <w:t>nº 70/2018</w:t>
      </w:r>
      <w:r w:rsidR="00FC5847" w:rsidRPr="005F5AA8">
        <w:rPr>
          <w:color w:val="FF0000"/>
          <w:sz w:val="22"/>
          <w:szCs w:val="22"/>
        </w:rPr>
        <w:t>, pela aprovação em sua reunião de 31/10/2018.</w:t>
      </w:r>
      <w:r w:rsidR="00101DB4" w:rsidRPr="005F5AA8">
        <w:rPr>
          <w:sz w:val="22"/>
          <w:szCs w:val="22"/>
        </w:rPr>
        <w:t xml:space="preserve"> </w:t>
      </w:r>
    </w:p>
    <w:p w:rsidR="00CD6AF5" w:rsidRDefault="00CD6AF5" w:rsidP="00CD6AF5">
      <w:pPr>
        <w:jc w:val="both"/>
        <w:rPr>
          <w:sz w:val="22"/>
          <w:szCs w:val="22"/>
        </w:rPr>
      </w:pPr>
    </w:p>
    <w:p w:rsidR="00CD6AF5" w:rsidRDefault="00CD6AF5" w:rsidP="00DF6323">
      <w:pPr>
        <w:numPr>
          <w:ilvl w:val="0"/>
          <w:numId w:val="21"/>
        </w:numPr>
        <w:ind w:left="360"/>
        <w:jc w:val="both"/>
        <w:rPr>
          <w:sz w:val="22"/>
          <w:szCs w:val="22"/>
        </w:rPr>
      </w:pPr>
      <w:r>
        <w:rPr>
          <w:sz w:val="22"/>
          <w:szCs w:val="22"/>
        </w:rPr>
        <w:t xml:space="preserve">Política de Segurança da Informação (PSI), aprovada pela Portaria nº 57.200 de 21/09/2016, e publicada no Boletim de Serviço nº 166, de 26/09/2016 com acesso em </w:t>
      </w:r>
      <w:hyperlink r:id="rId12" w:history="1">
        <w:r w:rsidRPr="00EC6F11">
          <w:rPr>
            <w:rStyle w:val="Hyperlink"/>
            <w:sz w:val="22"/>
            <w:szCs w:val="22"/>
          </w:rPr>
          <w:t>http://www.governancadeti.uff.br/sites/default/files/institucional/portaria_57200_politica_de_seguranca_de_informacao_bs166_26set2016.pdf</w:t>
        </w:r>
      </w:hyperlink>
      <w:r>
        <w:rPr>
          <w:sz w:val="22"/>
          <w:szCs w:val="22"/>
        </w:rPr>
        <w:t xml:space="preserve"> </w:t>
      </w:r>
    </w:p>
    <w:p w:rsidR="00CD6AF5" w:rsidRDefault="00CD6AF5" w:rsidP="00CD6AF5">
      <w:pPr>
        <w:pStyle w:val="PargrafodaLista"/>
        <w:rPr>
          <w:sz w:val="22"/>
          <w:szCs w:val="22"/>
        </w:rPr>
      </w:pPr>
    </w:p>
    <w:p w:rsidR="00AB260D" w:rsidRPr="00A2664B" w:rsidRDefault="00AB260D" w:rsidP="00DF6323">
      <w:pPr>
        <w:numPr>
          <w:ilvl w:val="0"/>
          <w:numId w:val="21"/>
        </w:numPr>
        <w:ind w:left="360"/>
        <w:jc w:val="both"/>
        <w:rPr>
          <w:sz w:val="22"/>
          <w:szCs w:val="22"/>
        </w:rPr>
      </w:pPr>
      <w:r w:rsidRPr="00A2664B">
        <w:rPr>
          <w:sz w:val="22"/>
          <w:szCs w:val="22"/>
        </w:rPr>
        <w:t>Norma de Serviço nº 662, de 12</w:t>
      </w:r>
      <w:r w:rsidR="00A2664B">
        <w:rPr>
          <w:sz w:val="22"/>
          <w:szCs w:val="22"/>
        </w:rPr>
        <w:t>/09/</w:t>
      </w:r>
      <w:r w:rsidRPr="00A2664B">
        <w:rPr>
          <w:sz w:val="22"/>
          <w:szCs w:val="22"/>
        </w:rPr>
        <w:t>2017, que estabelece procedimentos básicos para o funcionamento do Sistema Eletrônico de Informações (SEI) no âmbito da UFF.</w:t>
      </w:r>
    </w:p>
    <w:p w:rsidR="008D79CB" w:rsidRDefault="008D79CB" w:rsidP="008D79CB">
      <w:pPr>
        <w:pStyle w:val="PargrafodaLista"/>
        <w:rPr>
          <w:color w:val="FF0000"/>
          <w:sz w:val="22"/>
          <w:szCs w:val="22"/>
        </w:rPr>
      </w:pPr>
    </w:p>
    <w:p w:rsidR="008D79CB" w:rsidRPr="00877139" w:rsidRDefault="008D79CB" w:rsidP="008D79CB">
      <w:pPr>
        <w:numPr>
          <w:ilvl w:val="0"/>
          <w:numId w:val="21"/>
        </w:numPr>
        <w:ind w:left="360"/>
        <w:jc w:val="both"/>
        <w:rPr>
          <w:sz w:val="22"/>
          <w:szCs w:val="22"/>
        </w:rPr>
      </w:pPr>
      <w:r w:rsidRPr="00877139">
        <w:rPr>
          <w:sz w:val="22"/>
          <w:szCs w:val="22"/>
        </w:rPr>
        <w:t>Norma de Serviço nº 66</w:t>
      </w:r>
      <w:r w:rsidR="003457E7" w:rsidRPr="00877139">
        <w:rPr>
          <w:sz w:val="22"/>
          <w:szCs w:val="22"/>
        </w:rPr>
        <w:t>5</w:t>
      </w:r>
      <w:r w:rsidR="00A2664B">
        <w:rPr>
          <w:sz w:val="22"/>
          <w:szCs w:val="22"/>
        </w:rPr>
        <w:t>, de 18/12/</w:t>
      </w:r>
      <w:r w:rsidRPr="00877139">
        <w:rPr>
          <w:sz w:val="22"/>
          <w:szCs w:val="22"/>
        </w:rPr>
        <w:t>2017, que estabelece procedimentos básicos para o funcionamento do Sistema Eletrônico de Informações (SEI) no âmbito da UFF</w:t>
      </w:r>
      <w:r w:rsidR="00A2664B">
        <w:rPr>
          <w:sz w:val="22"/>
          <w:szCs w:val="22"/>
        </w:rPr>
        <w:t xml:space="preserve"> e revoga a norma de serviço nº 662, de </w:t>
      </w:r>
      <w:r w:rsidR="00A2664B" w:rsidRPr="00A2664B">
        <w:rPr>
          <w:sz w:val="22"/>
          <w:szCs w:val="22"/>
        </w:rPr>
        <w:t>12</w:t>
      </w:r>
      <w:r w:rsidR="00A2664B">
        <w:rPr>
          <w:sz w:val="22"/>
          <w:szCs w:val="22"/>
        </w:rPr>
        <w:t>/09/</w:t>
      </w:r>
      <w:r w:rsidR="00A2664B" w:rsidRPr="00A2664B">
        <w:rPr>
          <w:sz w:val="22"/>
          <w:szCs w:val="22"/>
        </w:rPr>
        <w:t>2017</w:t>
      </w:r>
      <w:r w:rsidR="00D9583F">
        <w:rPr>
          <w:sz w:val="22"/>
          <w:szCs w:val="22"/>
        </w:rPr>
        <w:t>.</w:t>
      </w:r>
    </w:p>
    <w:p w:rsidR="00AB260D" w:rsidRDefault="00AB260D" w:rsidP="00AB260D">
      <w:pPr>
        <w:pStyle w:val="PargrafodaLista"/>
        <w:rPr>
          <w:sz w:val="22"/>
          <w:szCs w:val="22"/>
        </w:rPr>
      </w:pPr>
    </w:p>
    <w:p w:rsidR="008B78B6" w:rsidRDefault="008B78B6" w:rsidP="00DF6323">
      <w:pPr>
        <w:numPr>
          <w:ilvl w:val="0"/>
          <w:numId w:val="21"/>
        </w:numPr>
        <w:ind w:left="360"/>
        <w:jc w:val="both"/>
        <w:rPr>
          <w:sz w:val="22"/>
          <w:szCs w:val="22"/>
        </w:rPr>
      </w:pPr>
      <w:r w:rsidRPr="008B78B6">
        <w:rPr>
          <w:sz w:val="22"/>
          <w:szCs w:val="22"/>
        </w:rPr>
        <w:t>N</w:t>
      </w:r>
      <w:r w:rsidR="00946F55">
        <w:rPr>
          <w:sz w:val="22"/>
          <w:szCs w:val="22"/>
        </w:rPr>
        <w:t xml:space="preserve">orma de Serviço nº </w:t>
      </w:r>
      <w:r w:rsidRPr="008B78B6">
        <w:rPr>
          <w:sz w:val="22"/>
          <w:szCs w:val="22"/>
        </w:rPr>
        <w:t xml:space="preserve">666, de 18 de janeiro de 2018, que institui o Sistema Unificado de Compras e estabelece normas e rotinas para aquisição de bens </w:t>
      </w:r>
      <w:r w:rsidR="00523890">
        <w:rPr>
          <w:sz w:val="22"/>
          <w:szCs w:val="22"/>
        </w:rPr>
        <w:t xml:space="preserve">e serviços </w:t>
      </w:r>
      <w:r w:rsidRPr="008B78B6">
        <w:rPr>
          <w:sz w:val="22"/>
          <w:szCs w:val="22"/>
        </w:rPr>
        <w:t>no âmbito da Universidade Federal Fluminense.</w:t>
      </w:r>
    </w:p>
    <w:p w:rsidR="003457E7" w:rsidRDefault="003457E7" w:rsidP="003457E7">
      <w:pPr>
        <w:pStyle w:val="PargrafodaLista"/>
        <w:rPr>
          <w:sz w:val="22"/>
          <w:szCs w:val="22"/>
        </w:rPr>
      </w:pPr>
    </w:p>
    <w:p w:rsidR="003457E7" w:rsidRPr="008412DB" w:rsidRDefault="003457E7" w:rsidP="008412DB">
      <w:pPr>
        <w:numPr>
          <w:ilvl w:val="0"/>
          <w:numId w:val="21"/>
        </w:numPr>
        <w:ind w:left="360"/>
        <w:jc w:val="both"/>
        <w:rPr>
          <w:sz w:val="22"/>
          <w:szCs w:val="22"/>
        </w:rPr>
      </w:pPr>
      <w:r w:rsidRPr="008412DB">
        <w:rPr>
          <w:sz w:val="22"/>
          <w:szCs w:val="22"/>
        </w:rPr>
        <w:t xml:space="preserve">Norma de </w:t>
      </w:r>
      <w:r w:rsidR="008412DB" w:rsidRPr="008412DB">
        <w:rPr>
          <w:sz w:val="22"/>
          <w:szCs w:val="22"/>
        </w:rPr>
        <w:t>S</w:t>
      </w:r>
      <w:r w:rsidRPr="008412DB">
        <w:rPr>
          <w:sz w:val="22"/>
          <w:szCs w:val="22"/>
        </w:rPr>
        <w:t xml:space="preserve">erviço </w:t>
      </w:r>
      <w:r w:rsidR="008412DB" w:rsidRPr="008412DB">
        <w:rPr>
          <w:sz w:val="22"/>
          <w:szCs w:val="22"/>
        </w:rPr>
        <w:t>nº 669, de 13/07/2018 Estabelece critérios e procedimentos, no âmbito da Universidade Federal Fluminense – UFF para o acompanhamento da frequência dos servidores de que trata a Lei nº 11.091/2005</w:t>
      </w:r>
      <w:r w:rsidRPr="008412DB">
        <w:rPr>
          <w:sz w:val="22"/>
          <w:szCs w:val="22"/>
        </w:rPr>
        <w:t>sobre o controle de freq</w:t>
      </w:r>
      <w:r w:rsidR="00583F48">
        <w:rPr>
          <w:sz w:val="22"/>
          <w:szCs w:val="22"/>
        </w:rPr>
        <w:t>u</w:t>
      </w:r>
      <w:r w:rsidRPr="008412DB">
        <w:rPr>
          <w:sz w:val="22"/>
          <w:szCs w:val="22"/>
        </w:rPr>
        <w:t>ência</w:t>
      </w:r>
      <w:r w:rsidR="008412DB">
        <w:rPr>
          <w:sz w:val="22"/>
          <w:szCs w:val="22"/>
        </w:rPr>
        <w:t>.</w:t>
      </w:r>
    </w:p>
    <w:p w:rsidR="00610063" w:rsidRPr="00610063" w:rsidRDefault="00610063" w:rsidP="00C97EFE">
      <w:pPr>
        <w:jc w:val="both"/>
        <w:rPr>
          <w:sz w:val="22"/>
          <w:szCs w:val="22"/>
        </w:rPr>
      </w:pPr>
    </w:p>
    <w:p w:rsidR="00E91AA4" w:rsidRDefault="00703767" w:rsidP="005B41F8">
      <w:pPr>
        <w:pStyle w:val="Standard"/>
        <w:spacing w:after="160" w:line="259" w:lineRule="auto"/>
        <w:jc w:val="both"/>
        <w:rPr>
          <w:sz w:val="22"/>
          <w:szCs w:val="22"/>
        </w:rPr>
      </w:pPr>
      <w:r w:rsidRPr="00F228F6">
        <w:rPr>
          <w:sz w:val="22"/>
          <w:szCs w:val="22"/>
        </w:rPr>
        <w:t xml:space="preserve">A Universidade Federal Fluminense (UFF), com sede na cidade de Niterói foi criada pela Lei 3.848 de 18 de dezembro de 1960, instituída conforme a Lei n.º 3.958 de 13 de setembro de 1961, reestruturada nos termos do Decreto n.º 62.414, com seus 58 anos de existência, é uma entidade federal autárquica de regime especial, com autonomia didático-científica, administrativa, disciplinar, econômica e financeira. Suas atividades universitárias visam à integração entre ensino, pesquisa e extensão, e administração, através da coordenação das unidades universitárias, </w:t>
      </w:r>
      <w:r w:rsidR="00473E76">
        <w:rPr>
          <w:sz w:val="22"/>
          <w:szCs w:val="22"/>
        </w:rPr>
        <w:t xml:space="preserve">pró-reitorias, superintendências, demais órgãos de gestão, através do </w:t>
      </w:r>
      <w:r w:rsidRPr="00F228F6">
        <w:rPr>
          <w:sz w:val="22"/>
          <w:szCs w:val="22"/>
        </w:rPr>
        <w:t xml:space="preserve">uso eficaz de seus recursos materiais, humanos, e de tecnologia da informação. </w:t>
      </w:r>
    </w:p>
    <w:p w:rsidR="00E91AA4" w:rsidRDefault="00E91AA4" w:rsidP="005B41F8">
      <w:pPr>
        <w:pStyle w:val="Standard"/>
        <w:spacing w:after="160" w:line="259" w:lineRule="auto"/>
        <w:jc w:val="both"/>
        <w:rPr>
          <w:sz w:val="22"/>
          <w:szCs w:val="22"/>
        </w:rPr>
      </w:pPr>
      <w:r>
        <w:rPr>
          <w:sz w:val="22"/>
          <w:szCs w:val="22"/>
        </w:rPr>
        <w:t>Segundo dados do PDI 2018-202</w:t>
      </w:r>
      <w:r w:rsidR="0059737F">
        <w:rPr>
          <w:sz w:val="22"/>
          <w:szCs w:val="22"/>
        </w:rPr>
        <w:t>2</w:t>
      </w:r>
      <w:r>
        <w:rPr>
          <w:sz w:val="22"/>
          <w:szCs w:val="22"/>
        </w:rPr>
        <w:t xml:space="preserve"> a UFF é constituída por 42 unidades de ensino</w:t>
      </w:r>
      <w:r w:rsidR="007677CE">
        <w:rPr>
          <w:sz w:val="22"/>
          <w:szCs w:val="22"/>
        </w:rPr>
        <w:t xml:space="preserve"> (</w:t>
      </w:r>
      <w:r>
        <w:rPr>
          <w:sz w:val="22"/>
          <w:szCs w:val="22"/>
        </w:rPr>
        <w:t xml:space="preserve">25 institutos, 10 faculdades, </w:t>
      </w:r>
      <w:proofErr w:type="gramStart"/>
      <w:r>
        <w:rPr>
          <w:sz w:val="22"/>
          <w:szCs w:val="22"/>
        </w:rPr>
        <w:t>6</w:t>
      </w:r>
      <w:proofErr w:type="gramEnd"/>
      <w:r>
        <w:rPr>
          <w:sz w:val="22"/>
          <w:szCs w:val="22"/>
        </w:rPr>
        <w:t xml:space="preserve"> escolas</w:t>
      </w:r>
      <w:r w:rsidR="007677CE">
        <w:rPr>
          <w:sz w:val="22"/>
          <w:szCs w:val="22"/>
        </w:rPr>
        <w:t>,</w:t>
      </w:r>
      <w:r>
        <w:rPr>
          <w:sz w:val="22"/>
          <w:szCs w:val="22"/>
        </w:rPr>
        <w:t xml:space="preserve"> e 1 colégio</w:t>
      </w:r>
      <w:r w:rsidR="007677CE">
        <w:rPr>
          <w:sz w:val="22"/>
          <w:szCs w:val="22"/>
        </w:rPr>
        <w:t xml:space="preserve"> de aplicação)</w:t>
      </w:r>
      <w:r>
        <w:rPr>
          <w:sz w:val="22"/>
          <w:szCs w:val="22"/>
        </w:rPr>
        <w:t xml:space="preserve">, que incluem 124 departamentos de ensino, 127 cursos de graduação presenciais e 6 cursos de graduação a distância oferecidos em 28 polos da Universidade Aberta do Brasil, no âmbito do CEDERJ. Na pós-graduação </w:t>
      </w:r>
      <w:r>
        <w:rPr>
          <w:i/>
          <w:iCs/>
          <w:sz w:val="22"/>
          <w:szCs w:val="22"/>
        </w:rPr>
        <w:t xml:space="preserve">stricto sensu </w:t>
      </w:r>
      <w:r>
        <w:rPr>
          <w:sz w:val="22"/>
          <w:szCs w:val="22"/>
        </w:rPr>
        <w:t xml:space="preserve">são 81 programas e 120 cursos, dos quais 42 de doutorado, 62 de mestrado acadêmico e 16 mestrados profissionais. A pós-graduação </w:t>
      </w:r>
      <w:r>
        <w:rPr>
          <w:i/>
          <w:iCs/>
          <w:sz w:val="22"/>
          <w:szCs w:val="22"/>
        </w:rPr>
        <w:t xml:space="preserve">lato sensu </w:t>
      </w:r>
      <w:r>
        <w:rPr>
          <w:sz w:val="22"/>
          <w:szCs w:val="22"/>
        </w:rPr>
        <w:t>apresenta 154 cursos de especialização e 45 programas de residência médica.</w:t>
      </w:r>
    </w:p>
    <w:p w:rsidR="00E91AA4" w:rsidRDefault="00517881" w:rsidP="00E91AA4">
      <w:pPr>
        <w:pStyle w:val="Standard"/>
        <w:spacing w:after="160" w:line="259" w:lineRule="auto"/>
        <w:jc w:val="both"/>
        <w:rPr>
          <w:sz w:val="22"/>
          <w:szCs w:val="22"/>
        </w:rPr>
      </w:pPr>
      <w:r>
        <w:rPr>
          <w:sz w:val="22"/>
          <w:szCs w:val="22"/>
        </w:rPr>
        <w:t>Hoje</w:t>
      </w:r>
      <w:r w:rsidR="00E91AA4" w:rsidRPr="00E91AA4">
        <w:rPr>
          <w:sz w:val="22"/>
          <w:szCs w:val="22"/>
        </w:rPr>
        <w:t xml:space="preserve"> a UFF</w:t>
      </w:r>
      <w:r>
        <w:rPr>
          <w:sz w:val="22"/>
          <w:szCs w:val="22"/>
        </w:rPr>
        <w:t xml:space="preserve"> corresponde a uma população de 3.513</w:t>
      </w:r>
      <w:r w:rsidR="00E91AA4" w:rsidRPr="00E91AA4">
        <w:rPr>
          <w:sz w:val="22"/>
          <w:szCs w:val="22"/>
        </w:rPr>
        <w:t xml:space="preserve"> docentes ativos, sendo 80% doutore</w:t>
      </w:r>
      <w:r>
        <w:rPr>
          <w:sz w:val="22"/>
          <w:szCs w:val="22"/>
        </w:rPr>
        <w:t>s e 15% mestres; 4.246</w:t>
      </w:r>
      <w:r w:rsidR="00E91AA4" w:rsidRPr="00E91AA4">
        <w:rPr>
          <w:sz w:val="22"/>
          <w:szCs w:val="22"/>
        </w:rPr>
        <w:t xml:space="preserve"> servidores técnico-administrativos; 2.462 terceirizados, 43.350 discentes de graduação em que 32.602 cursam a graduação presencial e 10.748 a graduação </w:t>
      </w:r>
      <w:proofErr w:type="gramStart"/>
      <w:r w:rsidR="00E91AA4" w:rsidRPr="00E91AA4">
        <w:rPr>
          <w:sz w:val="22"/>
          <w:szCs w:val="22"/>
        </w:rPr>
        <w:t>a</w:t>
      </w:r>
      <w:proofErr w:type="gramEnd"/>
      <w:r w:rsidR="00E91AA4" w:rsidRPr="00E91AA4">
        <w:rPr>
          <w:sz w:val="22"/>
          <w:szCs w:val="22"/>
        </w:rPr>
        <w:t xml:space="preserve"> distância. </w:t>
      </w:r>
      <w:r>
        <w:rPr>
          <w:sz w:val="22"/>
          <w:szCs w:val="22"/>
        </w:rPr>
        <w:t xml:space="preserve">Dados da pós-graduação de </w:t>
      </w:r>
      <w:r w:rsidR="00E91AA4" w:rsidRPr="00E91AA4">
        <w:rPr>
          <w:sz w:val="22"/>
          <w:szCs w:val="22"/>
        </w:rPr>
        <w:t>2016</w:t>
      </w:r>
      <w:r>
        <w:rPr>
          <w:sz w:val="22"/>
          <w:szCs w:val="22"/>
        </w:rPr>
        <w:t xml:space="preserve"> mostram que</w:t>
      </w:r>
      <w:r w:rsidR="00CA5833">
        <w:rPr>
          <w:sz w:val="22"/>
          <w:szCs w:val="22"/>
        </w:rPr>
        <w:t xml:space="preserve"> </w:t>
      </w:r>
      <w:r w:rsidR="00E91AA4" w:rsidRPr="00E91AA4">
        <w:rPr>
          <w:sz w:val="22"/>
          <w:szCs w:val="22"/>
        </w:rPr>
        <w:t>a UFF registrou 7.439 alunos de pós-graduação stricto sensu</w:t>
      </w:r>
      <w:r>
        <w:rPr>
          <w:sz w:val="22"/>
          <w:szCs w:val="22"/>
        </w:rPr>
        <w:t xml:space="preserve"> (</w:t>
      </w:r>
      <w:r w:rsidR="00E91AA4" w:rsidRPr="00E91AA4">
        <w:rPr>
          <w:sz w:val="22"/>
          <w:szCs w:val="22"/>
        </w:rPr>
        <w:t xml:space="preserve">2.620 </w:t>
      </w:r>
      <w:r>
        <w:rPr>
          <w:sz w:val="22"/>
          <w:szCs w:val="22"/>
        </w:rPr>
        <w:t>no</w:t>
      </w:r>
      <w:r w:rsidR="00E91AA4" w:rsidRPr="00E91AA4">
        <w:rPr>
          <w:sz w:val="22"/>
          <w:szCs w:val="22"/>
        </w:rPr>
        <w:t xml:space="preserve"> doutorado, 3.601 </w:t>
      </w:r>
      <w:r>
        <w:rPr>
          <w:sz w:val="22"/>
          <w:szCs w:val="22"/>
        </w:rPr>
        <w:t>no</w:t>
      </w:r>
      <w:r w:rsidR="00E91AA4" w:rsidRPr="00E91AA4">
        <w:rPr>
          <w:sz w:val="22"/>
          <w:szCs w:val="22"/>
        </w:rPr>
        <w:t xml:space="preserve"> mestrado acadêmico e 1.218 em mestrados profissionais</w:t>
      </w:r>
      <w:r>
        <w:rPr>
          <w:sz w:val="22"/>
          <w:szCs w:val="22"/>
        </w:rPr>
        <w:t>)</w:t>
      </w:r>
      <w:r w:rsidR="00E91AA4" w:rsidRPr="00E91AA4">
        <w:rPr>
          <w:sz w:val="22"/>
          <w:szCs w:val="22"/>
        </w:rPr>
        <w:t>. Na especialização registramos 191 médicos residentes e 14.538 alunos em especialização</w:t>
      </w:r>
      <w:r w:rsidR="004F0011">
        <w:rPr>
          <w:sz w:val="22"/>
          <w:szCs w:val="22"/>
        </w:rPr>
        <w:t xml:space="preserve"> (</w:t>
      </w:r>
      <w:r w:rsidR="00E91AA4" w:rsidRPr="00E91AA4">
        <w:rPr>
          <w:sz w:val="22"/>
          <w:szCs w:val="22"/>
        </w:rPr>
        <w:t>presencial e à distância</w:t>
      </w:r>
      <w:r w:rsidR="004F0011">
        <w:rPr>
          <w:sz w:val="22"/>
          <w:szCs w:val="22"/>
        </w:rPr>
        <w:t>)</w:t>
      </w:r>
      <w:r w:rsidR="00E91AA4" w:rsidRPr="00E91AA4">
        <w:rPr>
          <w:sz w:val="22"/>
          <w:szCs w:val="22"/>
        </w:rPr>
        <w:t>. Além disso, o Colégio Universitário Geraldo Reis (COLUNI) tem 390 alunos</w:t>
      </w:r>
      <w:r w:rsidR="00E91AA4">
        <w:rPr>
          <w:sz w:val="22"/>
          <w:szCs w:val="22"/>
        </w:rPr>
        <w:t xml:space="preserve">. </w:t>
      </w:r>
      <w:r w:rsidR="00E91AA4" w:rsidRPr="00E91AA4">
        <w:rPr>
          <w:sz w:val="22"/>
          <w:szCs w:val="22"/>
        </w:rPr>
        <w:t>No total, trata-se de uma comunidade universitária de mais de 75 mil pessoas.</w:t>
      </w:r>
    </w:p>
    <w:p w:rsidR="00746845" w:rsidRDefault="00746845" w:rsidP="00BF42BB">
      <w:pPr>
        <w:pStyle w:val="Standard"/>
        <w:spacing w:after="160" w:line="259" w:lineRule="auto"/>
        <w:jc w:val="both"/>
        <w:rPr>
          <w:sz w:val="22"/>
          <w:szCs w:val="22"/>
        </w:rPr>
      </w:pPr>
      <w:r>
        <w:rPr>
          <w:sz w:val="22"/>
          <w:szCs w:val="22"/>
        </w:rPr>
        <w:t>D</w:t>
      </w:r>
      <w:r w:rsidRPr="00746845">
        <w:rPr>
          <w:sz w:val="22"/>
          <w:szCs w:val="22"/>
        </w:rPr>
        <w:t xml:space="preserve">epois de uma expansão tão ambiciosa, a </w:t>
      </w:r>
      <w:r>
        <w:rPr>
          <w:sz w:val="22"/>
          <w:szCs w:val="22"/>
        </w:rPr>
        <w:t>UFF</w:t>
      </w:r>
      <w:r w:rsidRPr="00746845">
        <w:rPr>
          <w:sz w:val="22"/>
          <w:szCs w:val="22"/>
        </w:rPr>
        <w:t xml:space="preserve"> redireciona o seu </w:t>
      </w:r>
      <w:r>
        <w:rPr>
          <w:sz w:val="22"/>
          <w:szCs w:val="22"/>
        </w:rPr>
        <w:t>P</w:t>
      </w:r>
      <w:r w:rsidRPr="00746845">
        <w:rPr>
          <w:sz w:val="22"/>
          <w:szCs w:val="22"/>
        </w:rPr>
        <w:t xml:space="preserve">lano de </w:t>
      </w:r>
      <w:r>
        <w:rPr>
          <w:sz w:val="22"/>
          <w:szCs w:val="22"/>
        </w:rPr>
        <w:t>D</w:t>
      </w:r>
      <w:r w:rsidRPr="00746845">
        <w:rPr>
          <w:sz w:val="22"/>
          <w:szCs w:val="22"/>
        </w:rPr>
        <w:t xml:space="preserve">esenvolvimento </w:t>
      </w:r>
      <w:r>
        <w:rPr>
          <w:sz w:val="22"/>
          <w:szCs w:val="22"/>
        </w:rPr>
        <w:t>I</w:t>
      </w:r>
      <w:r w:rsidRPr="00746845">
        <w:rPr>
          <w:sz w:val="22"/>
          <w:szCs w:val="22"/>
        </w:rPr>
        <w:t xml:space="preserve">nstitucional </w:t>
      </w:r>
      <w:r>
        <w:rPr>
          <w:sz w:val="22"/>
          <w:szCs w:val="22"/>
        </w:rPr>
        <w:t xml:space="preserve">(PDI 2018-2022) </w:t>
      </w:r>
      <w:r w:rsidRPr="00746845">
        <w:rPr>
          <w:sz w:val="22"/>
          <w:szCs w:val="22"/>
        </w:rPr>
        <w:t xml:space="preserve">para um novo eixo central que passa a ser a “REORGANIZAÇÃO </w:t>
      </w:r>
      <w:r w:rsidRPr="00746845">
        <w:rPr>
          <w:sz w:val="22"/>
          <w:szCs w:val="22"/>
        </w:rPr>
        <w:lastRenderedPageBreak/>
        <w:t>PÓS-EXPANSÃO”</w:t>
      </w:r>
      <w:r>
        <w:rPr>
          <w:sz w:val="22"/>
          <w:szCs w:val="22"/>
        </w:rPr>
        <w:t xml:space="preserve">. </w:t>
      </w:r>
      <w:r w:rsidR="00517881">
        <w:rPr>
          <w:sz w:val="22"/>
          <w:szCs w:val="22"/>
        </w:rPr>
        <w:t xml:space="preserve">Um pouco antes, em </w:t>
      </w:r>
      <w:r>
        <w:rPr>
          <w:sz w:val="22"/>
          <w:szCs w:val="22"/>
        </w:rPr>
        <w:t>201</w:t>
      </w:r>
      <w:r w:rsidR="00517881">
        <w:rPr>
          <w:sz w:val="22"/>
          <w:szCs w:val="22"/>
        </w:rPr>
        <w:t>6</w:t>
      </w:r>
      <w:r w:rsidR="0081462A">
        <w:rPr>
          <w:sz w:val="22"/>
          <w:szCs w:val="22"/>
        </w:rPr>
        <w:t>,</w:t>
      </w:r>
      <w:r>
        <w:rPr>
          <w:sz w:val="22"/>
          <w:szCs w:val="22"/>
        </w:rPr>
        <w:t xml:space="preserve"> </w:t>
      </w:r>
      <w:r w:rsidRPr="00746845">
        <w:rPr>
          <w:sz w:val="22"/>
          <w:szCs w:val="22"/>
        </w:rPr>
        <w:t xml:space="preserve">passa a contar com o </w:t>
      </w:r>
      <w:r>
        <w:rPr>
          <w:sz w:val="22"/>
          <w:szCs w:val="22"/>
        </w:rPr>
        <w:t>C</w:t>
      </w:r>
      <w:r w:rsidRPr="00746845">
        <w:rPr>
          <w:sz w:val="22"/>
          <w:szCs w:val="22"/>
        </w:rPr>
        <w:t xml:space="preserve">omitê de </w:t>
      </w:r>
      <w:r>
        <w:rPr>
          <w:sz w:val="22"/>
          <w:szCs w:val="22"/>
        </w:rPr>
        <w:t>G</w:t>
      </w:r>
      <w:r w:rsidRPr="00746845">
        <w:rPr>
          <w:sz w:val="22"/>
          <w:szCs w:val="22"/>
        </w:rPr>
        <w:t xml:space="preserve">overnança </w:t>
      </w:r>
      <w:r>
        <w:rPr>
          <w:sz w:val="22"/>
          <w:szCs w:val="22"/>
        </w:rPr>
        <w:t>C</w:t>
      </w:r>
      <w:r w:rsidRPr="00746845">
        <w:rPr>
          <w:sz w:val="22"/>
          <w:szCs w:val="22"/>
        </w:rPr>
        <w:t>orporativa (</w:t>
      </w:r>
      <w:r>
        <w:rPr>
          <w:sz w:val="22"/>
          <w:szCs w:val="22"/>
        </w:rPr>
        <w:t>P</w:t>
      </w:r>
      <w:r w:rsidRPr="00746845">
        <w:rPr>
          <w:sz w:val="22"/>
          <w:szCs w:val="22"/>
        </w:rPr>
        <w:t xml:space="preserve">ortaria </w:t>
      </w:r>
      <w:r>
        <w:rPr>
          <w:sz w:val="22"/>
          <w:szCs w:val="22"/>
        </w:rPr>
        <w:t xml:space="preserve">nº </w:t>
      </w:r>
      <w:r w:rsidRPr="00746845">
        <w:rPr>
          <w:sz w:val="22"/>
          <w:szCs w:val="22"/>
        </w:rPr>
        <w:t xml:space="preserve">54.352 de 29/07/2015), </w:t>
      </w:r>
      <w:r w:rsidR="0081462A">
        <w:rPr>
          <w:sz w:val="22"/>
          <w:szCs w:val="22"/>
        </w:rPr>
        <w:t xml:space="preserve">com </w:t>
      </w:r>
      <w:r>
        <w:rPr>
          <w:sz w:val="22"/>
          <w:szCs w:val="22"/>
        </w:rPr>
        <w:t>representa</w:t>
      </w:r>
      <w:r w:rsidR="0081462A">
        <w:rPr>
          <w:sz w:val="22"/>
          <w:szCs w:val="22"/>
        </w:rPr>
        <w:t xml:space="preserve">ção de </w:t>
      </w:r>
      <w:r>
        <w:rPr>
          <w:sz w:val="22"/>
          <w:szCs w:val="22"/>
        </w:rPr>
        <w:t>diversas áreas da Administração Centr</w:t>
      </w:r>
      <w:r w:rsidR="007A2350">
        <w:rPr>
          <w:sz w:val="22"/>
          <w:szCs w:val="22"/>
        </w:rPr>
        <w:t>a</w:t>
      </w:r>
      <w:r>
        <w:rPr>
          <w:sz w:val="22"/>
          <w:szCs w:val="22"/>
        </w:rPr>
        <w:t>l</w:t>
      </w:r>
      <w:r w:rsidR="007A2350">
        <w:rPr>
          <w:sz w:val="22"/>
          <w:szCs w:val="22"/>
        </w:rPr>
        <w:t xml:space="preserve">, </w:t>
      </w:r>
      <w:r w:rsidRPr="00746845">
        <w:rPr>
          <w:sz w:val="22"/>
          <w:szCs w:val="22"/>
        </w:rPr>
        <w:t>qu</w:t>
      </w:r>
      <w:r w:rsidR="00BB6981">
        <w:rPr>
          <w:sz w:val="22"/>
          <w:szCs w:val="22"/>
        </w:rPr>
        <w:t xml:space="preserve">ando </w:t>
      </w:r>
      <w:proofErr w:type="gramStart"/>
      <w:r>
        <w:rPr>
          <w:sz w:val="22"/>
          <w:szCs w:val="22"/>
        </w:rPr>
        <w:t>pass</w:t>
      </w:r>
      <w:r w:rsidR="00D9583F">
        <w:rPr>
          <w:sz w:val="22"/>
          <w:szCs w:val="22"/>
        </w:rPr>
        <w:t>ou</w:t>
      </w:r>
      <w:r>
        <w:rPr>
          <w:sz w:val="22"/>
          <w:szCs w:val="22"/>
        </w:rPr>
        <w:t xml:space="preserve"> a </w:t>
      </w:r>
      <w:r w:rsidRPr="00746845">
        <w:rPr>
          <w:sz w:val="22"/>
          <w:szCs w:val="22"/>
        </w:rPr>
        <w:t>priori</w:t>
      </w:r>
      <w:r>
        <w:rPr>
          <w:sz w:val="22"/>
          <w:szCs w:val="22"/>
        </w:rPr>
        <w:t xml:space="preserve">zar </w:t>
      </w:r>
      <w:r w:rsidRPr="00746845">
        <w:rPr>
          <w:sz w:val="22"/>
          <w:szCs w:val="22"/>
        </w:rPr>
        <w:t xml:space="preserve">as demandas </w:t>
      </w:r>
      <w:r w:rsidR="00BB6981">
        <w:rPr>
          <w:sz w:val="22"/>
          <w:szCs w:val="22"/>
        </w:rPr>
        <w:t xml:space="preserve">de TI </w:t>
      </w:r>
      <w:r w:rsidRPr="00746845">
        <w:rPr>
          <w:sz w:val="22"/>
          <w:szCs w:val="22"/>
        </w:rPr>
        <w:t>recebidas</w:t>
      </w:r>
      <w:proofErr w:type="gramEnd"/>
      <w:r>
        <w:rPr>
          <w:sz w:val="22"/>
          <w:szCs w:val="22"/>
        </w:rPr>
        <w:t>, com base nos critérios</w:t>
      </w:r>
      <w:r w:rsidR="0081462A">
        <w:rPr>
          <w:sz w:val="22"/>
          <w:szCs w:val="22"/>
        </w:rPr>
        <w:t xml:space="preserve">: </w:t>
      </w:r>
      <w:r w:rsidR="00C14E5D" w:rsidRPr="0081462A">
        <w:rPr>
          <w:sz w:val="22"/>
          <w:szCs w:val="22"/>
        </w:rPr>
        <w:t>Alinhamento Estratégico</w:t>
      </w:r>
      <w:r w:rsidR="0081462A">
        <w:rPr>
          <w:sz w:val="22"/>
          <w:szCs w:val="22"/>
        </w:rPr>
        <w:t>;</w:t>
      </w:r>
      <w:r w:rsidR="00C14E5D" w:rsidRPr="0081462A">
        <w:rPr>
          <w:sz w:val="22"/>
          <w:szCs w:val="22"/>
        </w:rPr>
        <w:t xml:space="preserve"> Transversalidade e Impacto</w:t>
      </w:r>
      <w:r w:rsidR="0081462A">
        <w:rPr>
          <w:sz w:val="22"/>
          <w:szCs w:val="22"/>
        </w:rPr>
        <w:t>;</w:t>
      </w:r>
      <w:r w:rsidR="00C14E5D" w:rsidRPr="0081462A">
        <w:rPr>
          <w:sz w:val="22"/>
          <w:szCs w:val="22"/>
        </w:rPr>
        <w:t xml:space="preserve"> Risco Jurídico</w:t>
      </w:r>
      <w:r w:rsidR="0081462A">
        <w:rPr>
          <w:sz w:val="22"/>
          <w:szCs w:val="22"/>
        </w:rPr>
        <w:t>;</w:t>
      </w:r>
      <w:r w:rsidR="00C14E5D" w:rsidRPr="0081462A">
        <w:rPr>
          <w:sz w:val="22"/>
          <w:szCs w:val="22"/>
        </w:rPr>
        <w:t xml:space="preserve"> Risco de Perda Financeira</w:t>
      </w:r>
      <w:r w:rsidR="0081462A">
        <w:rPr>
          <w:sz w:val="22"/>
          <w:szCs w:val="22"/>
        </w:rPr>
        <w:t>;</w:t>
      </w:r>
      <w:r w:rsidR="00C14E5D" w:rsidRPr="0081462A">
        <w:rPr>
          <w:sz w:val="22"/>
          <w:szCs w:val="22"/>
        </w:rPr>
        <w:t xml:space="preserve"> Qualidade da Informação</w:t>
      </w:r>
      <w:r w:rsidR="0081462A">
        <w:rPr>
          <w:sz w:val="22"/>
          <w:szCs w:val="22"/>
        </w:rPr>
        <w:t>;</w:t>
      </w:r>
      <w:r w:rsidR="00C14E5D" w:rsidRPr="0081462A">
        <w:rPr>
          <w:sz w:val="22"/>
          <w:szCs w:val="22"/>
        </w:rPr>
        <w:t xml:space="preserve"> e Tempo de Entrega</w:t>
      </w:r>
      <w:r w:rsidR="00C14E5D">
        <w:rPr>
          <w:sz w:val="22"/>
          <w:szCs w:val="22"/>
        </w:rPr>
        <w:t>.</w:t>
      </w:r>
    </w:p>
    <w:p w:rsidR="00043B3B" w:rsidRPr="00650D05" w:rsidRDefault="00043B3B" w:rsidP="00043B3B">
      <w:pPr>
        <w:pStyle w:val="Standard"/>
        <w:jc w:val="both"/>
        <w:rPr>
          <w:rFonts w:ascii="Verdana" w:hAnsi="Verdana" w:cs="Arial Narrow"/>
          <w:color w:val="FF0000"/>
          <w:sz w:val="18"/>
          <w:szCs w:val="18"/>
        </w:rPr>
      </w:pPr>
    </w:p>
    <w:p w:rsidR="001A0538" w:rsidRPr="00610063" w:rsidRDefault="001A0538" w:rsidP="001A0538">
      <w:pPr>
        <w:jc w:val="both"/>
        <w:rPr>
          <w:sz w:val="22"/>
          <w:szCs w:val="22"/>
        </w:rPr>
      </w:pPr>
      <w:r w:rsidRPr="00610063">
        <w:rPr>
          <w:sz w:val="22"/>
          <w:szCs w:val="22"/>
        </w:rPr>
        <w:t>2.</w:t>
      </w:r>
      <w:r w:rsidR="008B00B7">
        <w:rPr>
          <w:sz w:val="22"/>
          <w:szCs w:val="22"/>
        </w:rPr>
        <w:t>2</w:t>
      </w:r>
      <w:r w:rsidRPr="00610063">
        <w:rPr>
          <w:sz w:val="22"/>
          <w:szCs w:val="22"/>
        </w:rPr>
        <w:t xml:space="preserve"> </w:t>
      </w:r>
      <w:r>
        <w:rPr>
          <w:sz w:val="22"/>
          <w:szCs w:val="22"/>
        </w:rPr>
        <w:t>JUSTIFICATIVA</w:t>
      </w:r>
    </w:p>
    <w:p w:rsidR="001A0538" w:rsidRDefault="001A0538">
      <w:pPr>
        <w:pStyle w:val="Standard"/>
        <w:jc w:val="both"/>
        <w:rPr>
          <w:rFonts w:ascii="Verdana" w:hAnsi="Verdana" w:cs="Arial Narrow"/>
          <w:sz w:val="18"/>
          <w:szCs w:val="18"/>
        </w:rPr>
      </w:pPr>
    </w:p>
    <w:p w:rsidR="003457E7" w:rsidRPr="006E10CF" w:rsidRDefault="003457E7" w:rsidP="003457E7">
      <w:pPr>
        <w:pStyle w:val="Standard"/>
        <w:spacing w:after="160" w:line="259" w:lineRule="auto"/>
        <w:jc w:val="both"/>
        <w:rPr>
          <w:sz w:val="22"/>
          <w:szCs w:val="22"/>
        </w:rPr>
      </w:pPr>
      <w:r w:rsidRPr="006E10CF">
        <w:rPr>
          <w:sz w:val="22"/>
          <w:szCs w:val="22"/>
        </w:rPr>
        <w:t>Para continuar desenvolvendo projetos e ações a universidade depende das Tecnologias da Informação e Comunicação (TIC), que servem de suporte às suas atividades acadêmicas e administrativas. No contexto acadêmico, servem como instrumento de pesquisa, coleta e armazenamento da informação, meio de acesso e de difusão da informação, meio de comunicação intra e extramuros e, em especial, entre docentes, discentes, e técnicos. No contexto administrativo, atuam como instrumento de comunicação organizacional, automação e racionalização de processos administrativos e de gestão, proporcionando melhoria na qualidade das decisões tomadas, dando o apoio logístico para que a universidade possa ser ágil e eficiente no cumprimento de sua missão, conforme definido no PDI 2018-2022.</w:t>
      </w:r>
    </w:p>
    <w:p w:rsidR="002F6FE3" w:rsidRPr="00FC0F95" w:rsidRDefault="002F6FE3" w:rsidP="002F6FE3">
      <w:pPr>
        <w:pStyle w:val="Standard"/>
        <w:spacing w:after="160" w:line="259" w:lineRule="auto"/>
        <w:jc w:val="both"/>
        <w:rPr>
          <w:sz w:val="22"/>
          <w:szCs w:val="22"/>
        </w:rPr>
      </w:pPr>
      <w:r w:rsidRPr="00FC0F95">
        <w:rPr>
          <w:sz w:val="22"/>
          <w:szCs w:val="22"/>
        </w:rPr>
        <w:t xml:space="preserve">Manter os serviços continuados de tecnologia da informação e comunicação da STI para que a Universidade não sofra interrupção em seus processos e atividades operacionais nas áreas de ensino, pesquisa, extensão e administração é um desafio </w:t>
      </w:r>
      <w:r w:rsidR="00806224">
        <w:rPr>
          <w:sz w:val="22"/>
          <w:szCs w:val="22"/>
        </w:rPr>
        <w:t>constante</w:t>
      </w:r>
      <w:r w:rsidRPr="00FC0F95">
        <w:rPr>
          <w:sz w:val="22"/>
          <w:szCs w:val="22"/>
        </w:rPr>
        <w:t xml:space="preserve"> da administração da UFF. Principalmente, considerando sua distribuição geográfica, com demandas de TIC de sua sede, Niterói, e de outros municípios do estado do Rio de Janeiro.</w:t>
      </w:r>
      <w:r w:rsidR="00FC0F95" w:rsidRPr="00FC0F95">
        <w:rPr>
          <w:sz w:val="22"/>
          <w:szCs w:val="22"/>
        </w:rPr>
        <w:t xml:space="preserve"> </w:t>
      </w:r>
      <w:r w:rsidR="00FC0F95" w:rsidRPr="004D3158">
        <w:rPr>
          <w:sz w:val="22"/>
          <w:szCs w:val="22"/>
        </w:rPr>
        <w:t xml:space="preserve">Adicionalmente, suas instalações em Niterói estão distribuídas por 18 imóveis distintos em vários bairros da cidade, envolvendo </w:t>
      </w:r>
      <w:proofErr w:type="gramStart"/>
      <w:r w:rsidR="00FC0F95" w:rsidRPr="004D3158">
        <w:rPr>
          <w:sz w:val="22"/>
          <w:szCs w:val="22"/>
        </w:rPr>
        <w:t>3</w:t>
      </w:r>
      <w:proofErr w:type="gramEnd"/>
      <w:r w:rsidR="00FC0F95" w:rsidRPr="004D3158">
        <w:rPr>
          <w:sz w:val="22"/>
          <w:szCs w:val="22"/>
        </w:rPr>
        <w:t xml:space="preserve"> campi e 15 unidades dispersas.</w:t>
      </w:r>
      <w:r w:rsidR="00851533">
        <w:rPr>
          <w:sz w:val="22"/>
          <w:szCs w:val="22"/>
        </w:rPr>
        <w:t xml:space="preserve"> </w:t>
      </w:r>
      <w:r w:rsidRPr="00FC0F95">
        <w:rPr>
          <w:sz w:val="22"/>
          <w:szCs w:val="22"/>
        </w:rPr>
        <w:t>É importante lembrar que desde 2009 a STI conta com contratos de prestação de serviços técnicos de TIC de natureza continuada, para a manutenção de suas tarefas operacionais de atendimento aos serviços que presta para toda a UFF.</w:t>
      </w:r>
    </w:p>
    <w:p w:rsidR="00414D5B" w:rsidRDefault="00E16BB9" w:rsidP="00C639BA">
      <w:pPr>
        <w:pStyle w:val="Standard"/>
        <w:spacing w:after="160" w:line="259" w:lineRule="auto"/>
        <w:jc w:val="both"/>
        <w:rPr>
          <w:sz w:val="22"/>
          <w:szCs w:val="22"/>
        </w:rPr>
      </w:pPr>
      <w:r w:rsidRPr="00C639BA">
        <w:rPr>
          <w:sz w:val="22"/>
          <w:szCs w:val="22"/>
        </w:rPr>
        <w:t>Os serviços estão contemplados em projetos estruturantes</w:t>
      </w:r>
      <w:r w:rsidR="003D265E">
        <w:rPr>
          <w:sz w:val="22"/>
          <w:szCs w:val="22"/>
        </w:rPr>
        <w:t>, e</w:t>
      </w:r>
      <w:r w:rsidRPr="00C639BA">
        <w:rPr>
          <w:sz w:val="22"/>
          <w:szCs w:val="22"/>
        </w:rPr>
        <w:t xml:space="preserve"> definidos como estratégicos pela alta </w:t>
      </w:r>
      <w:r w:rsidR="003D265E">
        <w:rPr>
          <w:sz w:val="22"/>
          <w:szCs w:val="22"/>
        </w:rPr>
        <w:t xml:space="preserve">administração </w:t>
      </w:r>
      <w:r w:rsidRPr="00C639BA">
        <w:rPr>
          <w:sz w:val="22"/>
          <w:szCs w:val="22"/>
        </w:rPr>
        <w:t>da UFF</w:t>
      </w:r>
      <w:r w:rsidR="003D265E">
        <w:rPr>
          <w:sz w:val="22"/>
          <w:szCs w:val="22"/>
        </w:rPr>
        <w:t>,</w:t>
      </w:r>
      <w:r w:rsidRPr="00C639BA">
        <w:rPr>
          <w:sz w:val="22"/>
          <w:szCs w:val="22"/>
        </w:rPr>
        <w:t xml:space="preserve"> para a área de TI</w:t>
      </w:r>
      <w:r w:rsidR="00CD7B88" w:rsidRPr="00C639BA">
        <w:rPr>
          <w:sz w:val="22"/>
          <w:szCs w:val="22"/>
        </w:rPr>
        <w:t>,</w:t>
      </w:r>
      <w:r w:rsidRPr="00C639BA">
        <w:rPr>
          <w:sz w:val="22"/>
          <w:szCs w:val="22"/>
        </w:rPr>
        <w:t xml:space="preserve"> </w:t>
      </w:r>
      <w:r w:rsidR="00806224">
        <w:rPr>
          <w:sz w:val="22"/>
          <w:szCs w:val="22"/>
        </w:rPr>
        <w:t xml:space="preserve">para os </w:t>
      </w:r>
      <w:r w:rsidRPr="00C639BA">
        <w:rPr>
          <w:sz w:val="22"/>
          <w:szCs w:val="22"/>
        </w:rPr>
        <w:t xml:space="preserve">próximos </w:t>
      </w:r>
      <w:r w:rsidR="00CD7B88" w:rsidRPr="00C639BA">
        <w:rPr>
          <w:sz w:val="22"/>
          <w:szCs w:val="22"/>
        </w:rPr>
        <w:t xml:space="preserve">três </w:t>
      </w:r>
      <w:r w:rsidRPr="00C639BA">
        <w:rPr>
          <w:sz w:val="22"/>
          <w:szCs w:val="22"/>
        </w:rPr>
        <w:t xml:space="preserve">anos e </w:t>
      </w:r>
      <w:proofErr w:type="gramStart"/>
      <w:r w:rsidRPr="00C639BA">
        <w:rPr>
          <w:sz w:val="22"/>
          <w:szCs w:val="22"/>
        </w:rPr>
        <w:t>integram</w:t>
      </w:r>
      <w:proofErr w:type="gramEnd"/>
      <w:r w:rsidRPr="00C639BA">
        <w:rPr>
          <w:sz w:val="22"/>
          <w:szCs w:val="22"/>
        </w:rPr>
        <w:t xml:space="preserve"> o PDTIC </w:t>
      </w:r>
      <w:r w:rsidR="00CD7B88" w:rsidRPr="00C639BA">
        <w:rPr>
          <w:sz w:val="22"/>
          <w:szCs w:val="22"/>
        </w:rPr>
        <w:t>recentemente encaminhado ao Gabinete do Reitor, já alinhado ao novo PDI</w:t>
      </w:r>
      <w:r w:rsidR="00C45513" w:rsidRPr="00C639BA">
        <w:rPr>
          <w:sz w:val="22"/>
          <w:szCs w:val="22"/>
        </w:rPr>
        <w:t xml:space="preserve"> 2018-2022, </w:t>
      </w:r>
      <w:r w:rsidR="00806224">
        <w:rPr>
          <w:sz w:val="22"/>
          <w:szCs w:val="22"/>
        </w:rPr>
        <w:t xml:space="preserve">este </w:t>
      </w:r>
      <w:r w:rsidR="00414D5B">
        <w:rPr>
          <w:sz w:val="22"/>
          <w:szCs w:val="22"/>
        </w:rPr>
        <w:t xml:space="preserve">recentemente </w:t>
      </w:r>
      <w:r w:rsidR="00C45513" w:rsidRPr="00C639BA">
        <w:rPr>
          <w:sz w:val="22"/>
          <w:szCs w:val="22"/>
        </w:rPr>
        <w:t xml:space="preserve">aprovado </w:t>
      </w:r>
      <w:r w:rsidR="00414D5B">
        <w:rPr>
          <w:sz w:val="22"/>
          <w:szCs w:val="22"/>
        </w:rPr>
        <w:t xml:space="preserve">pelo </w:t>
      </w:r>
      <w:r w:rsidR="00C45513" w:rsidRPr="00C639BA">
        <w:rPr>
          <w:sz w:val="22"/>
          <w:szCs w:val="22"/>
        </w:rPr>
        <w:t xml:space="preserve">Conselho Universitário </w:t>
      </w:r>
      <w:r w:rsidR="00414D5B">
        <w:rPr>
          <w:sz w:val="22"/>
          <w:szCs w:val="22"/>
        </w:rPr>
        <w:t xml:space="preserve">através da </w:t>
      </w:r>
      <w:r w:rsidR="00C45513" w:rsidRPr="00C639BA">
        <w:rPr>
          <w:sz w:val="22"/>
          <w:szCs w:val="22"/>
        </w:rPr>
        <w:t xml:space="preserve">Decisão CUV 014/2018, publicada no Boletim de Serviço nº 100, de 11/06/2018. </w:t>
      </w:r>
      <w:r w:rsidR="00806224">
        <w:rPr>
          <w:sz w:val="22"/>
          <w:szCs w:val="22"/>
        </w:rPr>
        <w:t>Além destes instrumentos, a STI</w:t>
      </w:r>
      <w:proofErr w:type="gramStart"/>
      <w:r w:rsidR="00806224">
        <w:rPr>
          <w:sz w:val="22"/>
          <w:szCs w:val="22"/>
        </w:rPr>
        <w:t xml:space="preserve">  </w:t>
      </w:r>
      <w:proofErr w:type="gramEnd"/>
      <w:r w:rsidR="00806224">
        <w:rPr>
          <w:sz w:val="22"/>
          <w:szCs w:val="22"/>
        </w:rPr>
        <w:t xml:space="preserve">recebe demandas sazonais sobre novas soluções em TIC, que integram o processo de gestão de demandas </w:t>
      </w:r>
      <w:hyperlink r:id="rId13" w:anchor="diagram/20d08e5d-ea56-4ecc-97e7-e56f789b4311" w:history="1">
        <w:r w:rsidR="00806224" w:rsidRPr="00253D6B">
          <w:rPr>
            <w:rStyle w:val="Hyperlink"/>
            <w:sz w:val="22"/>
            <w:szCs w:val="22"/>
          </w:rPr>
          <w:t>http://www.sti.uff.br/processos-novo/governanca-ti/index.html#diagram/20d08e5d-ea56-4ecc-97e7-e56f789b4311</w:t>
        </w:r>
      </w:hyperlink>
      <w:r w:rsidR="00806224">
        <w:rPr>
          <w:sz w:val="22"/>
          <w:szCs w:val="22"/>
        </w:rPr>
        <w:t xml:space="preserve"> , e que podem ser solicitadas através de um formulário eletrônico em </w:t>
      </w:r>
      <w:hyperlink r:id="rId14" w:history="1">
        <w:r w:rsidR="00806224" w:rsidRPr="00253D6B">
          <w:rPr>
            <w:rStyle w:val="Hyperlink"/>
            <w:sz w:val="22"/>
            <w:szCs w:val="22"/>
          </w:rPr>
          <w:t>http://demandas.sti.uff.br/</w:t>
        </w:r>
      </w:hyperlink>
      <w:r w:rsidR="00806224">
        <w:rPr>
          <w:sz w:val="22"/>
          <w:szCs w:val="22"/>
        </w:rPr>
        <w:t xml:space="preserve"> . </w:t>
      </w:r>
    </w:p>
    <w:p w:rsidR="00396CAA" w:rsidRPr="00C639BA" w:rsidRDefault="00573CDD" w:rsidP="00C639BA">
      <w:pPr>
        <w:pStyle w:val="Standard"/>
        <w:spacing w:after="160" w:line="259" w:lineRule="auto"/>
        <w:jc w:val="both"/>
        <w:rPr>
          <w:sz w:val="22"/>
          <w:szCs w:val="22"/>
        </w:rPr>
      </w:pPr>
      <w:r w:rsidRPr="00C639BA">
        <w:rPr>
          <w:sz w:val="22"/>
          <w:szCs w:val="22"/>
        </w:rPr>
        <w:t xml:space="preserve">Esta contratação também se justifica em função da </w:t>
      </w:r>
      <w:r w:rsidR="001B7E63" w:rsidRPr="00C639BA">
        <w:rPr>
          <w:sz w:val="22"/>
          <w:szCs w:val="22"/>
        </w:rPr>
        <w:t xml:space="preserve">grave </w:t>
      </w:r>
      <w:r w:rsidRPr="00C639BA">
        <w:rPr>
          <w:sz w:val="22"/>
          <w:szCs w:val="22"/>
        </w:rPr>
        <w:t>limita</w:t>
      </w:r>
      <w:r w:rsidR="00C639BA">
        <w:rPr>
          <w:sz w:val="22"/>
          <w:szCs w:val="22"/>
        </w:rPr>
        <w:t>ção observada ao longo dos anos</w:t>
      </w:r>
      <w:r w:rsidRPr="00C639BA">
        <w:rPr>
          <w:sz w:val="22"/>
          <w:szCs w:val="22"/>
        </w:rPr>
        <w:t xml:space="preserve"> no quantitativo de recursos humanos nos órgãos de TI das Instituições Federais de Ensino Superior (IFES) cujo plano de carreira está ligado ao Ministério da Educação</w:t>
      </w:r>
      <w:r w:rsidR="00FE7074" w:rsidRPr="00C639BA">
        <w:rPr>
          <w:sz w:val="22"/>
          <w:szCs w:val="22"/>
        </w:rPr>
        <w:t>.</w:t>
      </w:r>
      <w:r w:rsidR="0045462D" w:rsidRPr="00C639BA">
        <w:rPr>
          <w:sz w:val="22"/>
          <w:szCs w:val="22"/>
        </w:rPr>
        <w:t xml:space="preserve"> No caso da </w:t>
      </w:r>
      <w:r w:rsidR="004C54F0">
        <w:rPr>
          <w:sz w:val="22"/>
          <w:szCs w:val="22"/>
        </w:rPr>
        <w:t>STI</w:t>
      </w:r>
      <w:r w:rsidR="00D2432D" w:rsidRPr="00C639BA">
        <w:rPr>
          <w:sz w:val="22"/>
          <w:szCs w:val="22"/>
        </w:rPr>
        <w:t xml:space="preserve">, </w:t>
      </w:r>
      <w:r w:rsidR="006018AC" w:rsidRPr="00C639BA">
        <w:rPr>
          <w:sz w:val="22"/>
          <w:szCs w:val="22"/>
        </w:rPr>
        <w:t xml:space="preserve">estudos realizados </w:t>
      </w:r>
      <w:r w:rsidR="00414D5B">
        <w:rPr>
          <w:sz w:val="22"/>
          <w:szCs w:val="22"/>
        </w:rPr>
        <w:t xml:space="preserve">desde </w:t>
      </w:r>
      <w:r w:rsidR="00D2432D" w:rsidRPr="00C639BA">
        <w:rPr>
          <w:sz w:val="22"/>
          <w:szCs w:val="22"/>
        </w:rPr>
        <w:t xml:space="preserve">2012 e baseados na metodologia do </w:t>
      </w:r>
      <w:proofErr w:type="spellStart"/>
      <w:r w:rsidR="00D2432D" w:rsidRPr="00C639BA">
        <w:rPr>
          <w:sz w:val="22"/>
          <w:szCs w:val="22"/>
        </w:rPr>
        <w:t>Gartner</w:t>
      </w:r>
      <w:proofErr w:type="spellEnd"/>
      <w:r w:rsidR="00D2432D" w:rsidRPr="00C639BA">
        <w:rPr>
          <w:sz w:val="22"/>
          <w:szCs w:val="22"/>
        </w:rPr>
        <w:t xml:space="preserve"> </w:t>
      </w:r>
      <w:proofErr w:type="spellStart"/>
      <w:r w:rsidR="00D2432D" w:rsidRPr="00C639BA">
        <w:rPr>
          <w:sz w:val="22"/>
          <w:szCs w:val="22"/>
        </w:rPr>
        <w:t>Group</w:t>
      </w:r>
      <w:proofErr w:type="spellEnd"/>
      <w:r w:rsidR="00D2432D" w:rsidRPr="00C639BA">
        <w:rPr>
          <w:sz w:val="22"/>
          <w:szCs w:val="22"/>
        </w:rPr>
        <w:t xml:space="preserve"> (cujo contingente entre 5% a 7% dos servidores de uma Organização devem pertencer </w:t>
      </w:r>
      <w:r w:rsidR="00C14C5D" w:rsidRPr="00C639BA">
        <w:rPr>
          <w:sz w:val="22"/>
          <w:szCs w:val="22"/>
        </w:rPr>
        <w:t>à</w:t>
      </w:r>
      <w:r w:rsidR="00D2432D" w:rsidRPr="00C639BA">
        <w:rPr>
          <w:sz w:val="22"/>
          <w:szCs w:val="22"/>
        </w:rPr>
        <w:t xml:space="preserve"> área de TI) apontam para um déficit de 519 servidores a menos atuando na área de TI da Universidade. </w:t>
      </w:r>
    </w:p>
    <w:p w:rsidR="00414C73" w:rsidRPr="00CA651B" w:rsidRDefault="00414C73">
      <w:pPr>
        <w:pStyle w:val="Standard"/>
        <w:jc w:val="both"/>
        <w:rPr>
          <w:rFonts w:ascii="Verdana" w:hAnsi="Verdana" w:cs="Arial Narrow"/>
          <w:sz w:val="18"/>
          <w:szCs w:val="18"/>
        </w:rPr>
      </w:pPr>
    </w:p>
    <w:p w:rsidR="00E16BB9" w:rsidRDefault="00F537B5" w:rsidP="00DF6323">
      <w:pPr>
        <w:numPr>
          <w:ilvl w:val="0"/>
          <w:numId w:val="22"/>
        </w:numPr>
        <w:suppressAutoHyphens w:val="0"/>
        <w:spacing w:after="160" w:line="259" w:lineRule="auto"/>
        <w:jc w:val="both"/>
        <w:rPr>
          <w:rFonts w:eastAsia="Calibri"/>
          <w:sz w:val="22"/>
          <w:szCs w:val="22"/>
          <w:lang w:eastAsia="en-US"/>
        </w:rPr>
      </w:pPr>
      <w:r w:rsidRPr="00027826">
        <w:rPr>
          <w:sz w:val="22"/>
          <w:szCs w:val="22"/>
          <w:lang w:eastAsia="en-US"/>
        </w:rPr>
        <w:t>DESCRIÇÃO DA SOLUÇÃO COMO UM TODO</w:t>
      </w:r>
    </w:p>
    <w:p w:rsidR="002C7077" w:rsidRPr="00524FD4" w:rsidRDefault="00E16BB9" w:rsidP="002C7077">
      <w:pPr>
        <w:pStyle w:val="Standard"/>
        <w:jc w:val="both"/>
        <w:rPr>
          <w:sz w:val="22"/>
          <w:szCs w:val="22"/>
        </w:rPr>
      </w:pPr>
      <w:r w:rsidRPr="00B90807">
        <w:rPr>
          <w:sz w:val="22"/>
          <w:szCs w:val="22"/>
        </w:rPr>
        <w:t xml:space="preserve">O modelo </w:t>
      </w:r>
      <w:r w:rsidR="00FD388D">
        <w:rPr>
          <w:sz w:val="22"/>
          <w:szCs w:val="22"/>
        </w:rPr>
        <w:t xml:space="preserve">desta </w:t>
      </w:r>
      <w:r w:rsidRPr="00B90807">
        <w:rPr>
          <w:sz w:val="22"/>
          <w:szCs w:val="22"/>
        </w:rPr>
        <w:t xml:space="preserve">contratação utiliza </w:t>
      </w:r>
      <w:r w:rsidR="00FD388D">
        <w:rPr>
          <w:sz w:val="22"/>
          <w:szCs w:val="22"/>
        </w:rPr>
        <w:t xml:space="preserve">como padrão a </w:t>
      </w:r>
      <w:r w:rsidRPr="00B90807">
        <w:rPr>
          <w:sz w:val="22"/>
          <w:szCs w:val="22"/>
        </w:rPr>
        <w:t>Unidade de Serviço Técnico – UST</w:t>
      </w:r>
      <w:r w:rsidR="00B90807">
        <w:rPr>
          <w:sz w:val="22"/>
          <w:szCs w:val="22"/>
        </w:rPr>
        <w:t xml:space="preserve">, </w:t>
      </w:r>
      <w:r w:rsidR="007D0FF6" w:rsidRPr="00B90807">
        <w:rPr>
          <w:sz w:val="22"/>
          <w:szCs w:val="22"/>
        </w:rPr>
        <w:t>baseado em linha de produção focada em demanda por escopo, que corresponde ao esforço para a realização e conclusão das atividades definidas pela área técnica responsável, condicionados a pagamento por resultados e atendimento a níveis de serviços</w:t>
      </w:r>
      <w:r w:rsidR="007D0FF6">
        <w:rPr>
          <w:sz w:val="22"/>
          <w:szCs w:val="22"/>
        </w:rPr>
        <w:t xml:space="preserve">. Esta unidade </w:t>
      </w:r>
      <w:r w:rsidR="00FD388D">
        <w:rPr>
          <w:sz w:val="22"/>
          <w:szCs w:val="22"/>
        </w:rPr>
        <w:t xml:space="preserve">já adotada por várias organizações da administração pública federal </w:t>
      </w:r>
      <w:r w:rsidR="00FD388D" w:rsidRPr="00B90807">
        <w:rPr>
          <w:sz w:val="22"/>
          <w:szCs w:val="22"/>
        </w:rPr>
        <w:t>como CGU, INEP, CNPQ, AGU, BNDES, ANCINE e FUNASA</w:t>
      </w:r>
      <w:r w:rsidR="007D0FF6">
        <w:rPr>
          <w:sz w:val="22"/>
          <w:szCs w:val="22"/>
        </w:rPr>
        <w:t xml:space="preserve">, </w:t>
      </w:r>
      <w:r w:rsidR="002C7077" w:rsidRPr="002C7077">
        <w:rPr>
          <w:sz w:val="22"/>
          <w:szCs w:val="22"/>
        </w:rPr>
        <w:t>promove uma remuneração mais precisa dos serviços e incentiva a melhoria da produtividade</w:t>
      </w:r>
      <w:r w:rsidR="00FD388D">
        <w:rPr>
          <w:sz w:val="22"/>
          <w:szCs w:val="22"/>
        </w:rPr>
        <w:t>, transferência de conhecimento,</w:t>
      </w:r>
      <w:r w:rsidR="002C7077" w:rsidRPr="002C7077">
        <w:rPr>
          <w:sz w:val="22"/>
          <w:szCs w:val="22"/>
        </w:rPr>
        <w:t xml:space="preserve"> e </w:t>
      </w:r>
      <w:r w:rsidR="007D0FF6">
        <w:rPr>
          <w:sz w:val="22"/>
          <w:szCs w:val="22"/>
        </w:rPr>
        <w:t xml:space="preserve">a </w:t>
      </w:r>
      <w:r w:rsidR="002C7077" w:rsidRPr="002C7077">
        <w:rPr>
          <w:sz w:val="22"/>
          <w:szCs w:val="22"/>
        </w:rPr>
        <w:t>qualidade desejada pela Contratante, seja na realização de tarefas rotineiras</w:t>
      </w:r>
      <w:r w:rsidR="008228B3">
        <w:rPr>
          <w:sz w:val="22"/>
          <w:szCs w:val="22"/>
        </w:rPr>
        <w:t xml:space="preserve">, nas demandas emergenciais, </w:t>
      </w:r>
      <w:r w:rsidR="002C7077" w:rsidRPr="002C7077">
        <w:rPr>
          <w:sz w:val="22"/>
          <w:szCs w:val="22"/>
        </w:rPr>
        <w:t>ou por projeto</w:t>
      </w:r>
      <w:r w:rsidR="007D0FF6">
        <w:rPr>
          <w:sz w:val="22"/>
          <w:szCs w:val="22"/>
        </w:rPr>
        <w:t>s</w:t>
      </w:r>
      <w:r w:rsidR="002C7077" w:rsidRPr="002C7077">
        <w:rPr>
          <w:sz w:val="22"/>
          <w:szCs w:val="22"/>
        </w:rPr>
        <w:t xml:space="preserve">. </w:t>
      </w:r>
      <w:r w:rsidR="002C7077" w:rsidRPr="00524FD4">
        <w:rPr>
          <w:sz w:val="22"/>
          <w:szCs w:val="22"/>
        </w:rPr>
        <w:t xml:space="preserve">Cada atividade possui um esforço </w:t>
      </w:r>
      <w:r w:rsidR="002C7077" w:rsidRPr="00524FD4">
        <w:rPr>
          <w:sz w:val="22"/>
          <w:szCs w:val="22"/>
        </w:rPr>
        <w:lastRenderedPageBreak/>
        <w:t>medido em UST em função da duração e complexidade estimadas para sua execução.</w:t>
      </w:r>
    </w:p>
    <w:p w:rsidR="002C7077" w:rsidRDefault="002C7077">
      <w:pPr>
        <w:pStyle w:val="Standard"/>
        <w:jc w:val="both"/>
        <w:rPr>
          <w:sz w:val="22"/>
          <w:szCs w:val="22"/>
        </w:rPr>
      </w:pPr>
    </w:p>
    <w:p w:rsidR="0019497B" w:rsidRPr="0019497B" w:rsidRDefault="00D9583F" w:rsidP="0019497B">
      <w:pPr>
        <w:pStyle w:val="TableContents"/>
        <w:jc w:val="both"/>
        <w:rPr>
          <w:sz w:val="22"/>
          <w:szCs w:val="22"/>
        </w:rPr>
      </w:pPr>
      <w:r w:rsidRPr="008A1BF6">
        <w:rPr>
          <w:sz w:val="22"/>
          <w:szCs w:val="22"/>
        </w:rPr>
        <w:t xml:space="preserve">Os serviços a serem contratados num quantitativo de </w:t>
      </w:r>
      <w:r w:rsidR="00A94817">
        <w:rPr>
          <w:sz w:val="22"/>
          <w:szCs w:val="22"/>
        </w:rPr>
        <w:t>125.280</w:t>
      </w:r>
      <w:r w:rsidRPr="00691DB7">
        <w:rPr>
          <w:sz w:val="22"/>
          <w:szCs w:val="22"/>
        </w:rPr>
        <w:t xml:space="preserve"> </w:t>
      </w:r>
      <w:r w:rsidRPr="008A1BF6">
        <w:rPr>
          <w:sz w:val="22"/>
          <w:szCs w:val="22"/>
        </w:rPr>
        <w:t>UST incluem: Serviços de suporte à infraestrutura e Data Center (</w:t>
      </w:r>
      <w:r w:rsidR="00A94817">
        <w:rPr>
          <w:sz w:val="22"/>
          <w:szCs w:val="22"/>
        </w:rPr>
        <w:t>73.080</w:t>
      </w:r>
      <w:r w:rsidRPr="0063347A">
        <w:rPr>
          <w:color w:val="333333"/>
          <w:sz w:val="22"/>
          <w:szCs w:val="22"/>
        </w:rPr>
        <w:t xml:space="preserve"> </w:t>
      </w:r>
      <w:r w:rsidRPr="008A1BF6">
        <w:rPr>
          <w:sz w:val="22"/>
          <w:szCs w:val="22"/>
        </w:rPr>
        <w:t>UST), Serviços de suporte à operação de serviços de TIC (</w:t>
      </w:r>
      <w:r w:rsidR="00A94817">
        <w:rPr>
          <w:sz w:val="22"/>
          <w:szCs w:val="22"/>
        </w:rPr>
        <w:t>12.528</w:t>
      </w:r>
      <w:r w:rsidRPr="0063347A">
        <w:rPr>
          <w:color w:val="333333"/>
          <w:sz w:val="22"/>
          <w:szCs w:val="22"/>
        </w:rPr>
        <w:t xml:space="preserve"> </w:t>
      </w:r>
      <w:r w:rsidRPr="008A1BF6">
        <w:rPr>
          <w:sz w:val="22"/>
          <w:szCs w:val="22"/>
        </w:rPr>
        <w:t>UST), Serviços de suporte às redes de computadores e conectividade (</w:t>
      </w:r>
      <w:r w:rsidR="00A94817">
        <w:rPr>
          <w:sz w:val="22"/>
          <w:szCs w:val="22"/>
        </w:rPr>
        <w:t>10.440</w:t>
      </w:r>
      <w:r>
        <w:rPr>
          <w:color w:val="333333"/>
          <w:sz w:val="22"/>
          <w:szCs w:val="22"/>
        </w:rPr>
        <w:t xml:space="preserve"> </w:t>
      </w:r>
      <w:r w:rsidRPr="008A1BF6">
        <w:rPr>
          <w:sz w:val="22"/>
          <w:szCs w:val="22"/>
        </w:rPr>
        <w:t>UST), Serviços de operações e monitoramento de soluções web (</w:t>
      </w:r>
      <w:r w:rsidR="00A94817">
        <w:rPr>
          <w:sz w:val="22"/>
          <w:szCs w:val="22"/>
        </w:rPr>
        <w:t>14.616</w:t>
      </w:r>
      <w:r w:rsidRPr="0063347A">
        <w:rPr>
          <w:color w:val="333333"/>
          <w:sz w:val="22"/>
          <w:szCs w:val="22"/>
        </w:rPr>
        <w:t xml:space="preserve"> </w:t>
      </w:r>
      <w:r w:rsidRPr="008A1BF6">
        <w:rPr>
          <w:sz w:val="22"/>
          <w:szCs w:val="22"/>
        </w:rPr>
        <w:t>UST), Serviços de suporte de sistemas e novas tecnologias (</w:t>
      </w:r>
      <w:r w:rsidR="0092632D">
        <w:rPr>
          <w:sz w:val="22"/>
          <w:szCs w:val="22"/>
        </w:rPr>
        <w:t xml:space="preserve">4.176 </w:t>
      </w:r>
      <w:r w:rsidRPr="008A1BF6">
        <w:rPr>
          <w:sz w:val="22"/>
          <w:szCs w:val="22"/>
        </w:rPr>
        <w:t>UST), e Serviços de apoio à gestão de TIC (</w:t>
      </w:r>
      <w:r w:rsidR="0092632D">
        <w:rPr>
          <w:sz w:val="22"/>
          <w:szCs w:val="22"/>
        </w:rPr>
        <w:t xml:space="preserve">10.440 </w:t>
      </w:r>
      <w:r w:rsidRPr="008A1BF6">
        <w:rPr>
          <w:sz w:val="22"/>
          <w:szCs w:val="22"/>
        </w:rPr>
        <w:t xml:space="preserve">UST). </w:t>
      </w:r>
      <w:r w:rsidR="0019497B" w:rsidRPr="0019497B">
        <w:rPr>
          <w:sz w:val="22"/>
          <w:szCs w:val="22"/>
        </w:rPr>
        <w:t>Os serviços serão contratados para manter a capacidade operacional da STI, necessária ao atendimento das tarefas operacionais demandadas pelos usuários e gestão da UFF, mas também considerando a ocorrência de demandas emergenciais</w:t>
      </w:r>
      <w:r w:rsidR="00FF61F8">
        <w:rPr>
          <w:sz w:val="22"/>
          <w:szCs w:val="22"/>
        </w:rPr>
        <w:t xml:space="preserve"> e de novos projetos</w:t>
      </w:r>
      <w:r w:rsidR="0019497B" w:rsidRPr="0019497B">
        <w:rPr>
          <w:sz w:val="22"/>
          <w:szCs w:val="22"/>
        </w:rPr>
        <w:t xml:space="preserve">. A equipe alocada pela contratada deverá obedecer às normas, procedimentos e técnicas adotadas pela STI no atendimento de demandas, projetos e solicitações de mudanças que compreenderão, entre outras, atividades de controle de ativos do </w:t>
      </w:r>
      <w:r w:rsidR="00B272B7" w:rsidRPr="0019497B">
        <w:rPr>
          <w:sz w:val="22"/>
          <w:szCs w:val="22"/>
        </w:rPr>
        <w:t>Datacenter</w:t>
      </w:r>
      <w:r w:rsidR="0019497B" w:rsidRPr="0019497B">
        <w:rPr>
          <w:sz w:val="22"/>
          <w:szCs w:val="22"/>
        </w:rPr>
        <w:t xml:space="preserve"> da STI; requisição de mudanças em ambientes de redes, sistema de serviços em redes, telefonia e segurança da informação; atendimento de usuários (remoto e em campo); desenvolvimento de novas soluções e operação de sistemas computacionais administrativos e acadêmicos nas plataformas Delphi, Java e </w:t>
      </w:r>
      <w:proofErr w:type="spellStart"/>
      <w:r w:rsidR="0019497B" w:rsidRPr="0019497B">
        <w:rPr>
          <w:sz w:val="22"/>
          <w:szCs w:val="22"/>
        </w:rPr>
        <w:t>Rails</w:t>
      </w:r>
      <w:proofErr w:type="spellEnd"/>
      <w:r w:rsidR="0019497B" w:rsidRPr="0019497B">
        <w:rPr>
          <w:sz w:val="22"/>
          <w:szCs w:val="22"/>
        </w:rPr>
        <w:t xml:space="preserve">; Suporte Técnico a Base de Dados e sistemas coorporativos da UFF; Confecção de projetos de conectividade, segurança da informação e serviços de redes (estruturas lógica e física como </w:t>
      </w:r>
      <w:r w:rsidR="00B272B7" w:rsidRPr="0019497B">
        <w:rPr>
          <w:sz w:val="22"/>
          <w:szCs w:val="22"/>
        </w:rPr>
        <w:t>cabeamento</w:t>
      </w:r>
      <w:r w:rsidR="0019497B" w:rsidRPr="0019497B">
        <w:rPr>
          <w:sz w:val="22"/>
          <w:szCs w:val="22"/>
        </w:rPr>
        <w:t xml:space="preserve"> estruturado, enlace de fibra ótica e wireless); </w:t>
      </w:r>
      <w:proofErr w:type="gramStart"/>
      <w:r w:rsidR="0019497B" w:rsidRPr="0019497B">
        <w:rPr>
          <w:sz w:val="22"/>
          <w:szCs w:val="22"/>
        </w:rPr>
        <w:t>Implementação</w:t>
      </w:r>
      <w:proofErr w:type="gramEnd"/>
      <w:r w:rsidR="0019497B" w:rsidRPr="0019497B">
        <w:rPr>
          <w:sz w:val="22"/>
          <w:szCs w:val="22"/>
        </w:rPr>
        <w:t xml:space="preserve"> da codificação de programas; execução de testes do sistema; Implementação do sistema em ambiente de produção; Desenvolvimento de relatórios e consultas; Desenvolvimento de sites, materiais gráficos, e aplicações multimídias interativas; Elaboração de documentação de sistemas; Treinamento de usuários de sistemas corporativos; Operação de transmissões de eventos via Internet, e videoconferências e web conferências; Elaboração de documentação para apoio ao planejamento estratégico; apoio técnico em gerenciamento de projetos e governança de TI; e Consultoria em melhoria da Gestão de Serviços. </w:t>
      </w:r>
    </w:p>
    <w:p w:rsidR="0019497B" w:rsidRDefault="0019497B">
      <w:pPr>
        <w:pStyle w:val="Standard"/>
        <w:jc w:val="both"/>
        <w:rPr>
          <w:sz w:val="22"/>
          <w:szCs w:val="22"/>
        </w:rPr>
      </w:pPr>
    </w:p>
    <w:p w:rsidR="00524FD4" w:rsidRDefault="00E16BB9">
      <w:pPr>
        <w:pStyle w:val="Standard"/>
        <w:jc w:val="both"/>
        <w:rPr>
          <w:sz w:val="22"/>
          <w:szCs w:val="22"/>
        </w:rPr>
      </w:pPr>
      <w:r w:rsidRPr="00B90807">
        <w:rPr>
          <w:sz w:val="22"/>
          <w:szCs w:val="22"/>
        </w:rPr>
        <w:t xml:space="preserve">As estimativas de esforço para utilização da UST basearam-se em série retirada do Contrato nº </w:t>
      </w:r>
      <w:r w:rsidR="00B90807">
        <w:rPr>
          <w:sz w:val="22"/>
          <w:szCs w:val="22"/>
        </w:rPr>
        <w:t>23</w:t>
      </w:r>
      <w:r w:rsidRPr="00B90807">
        <w:rPr>
          <w:sz w:val="22"/>
          <w:szCs w:val="22"/>
        </w:rPr>
        <w:t>/201</w:t>
      </w:r>
      <w:r w:rsidR="00B90807">
        <w:rPr>
          <w:sz w:val="22"/>
          <w:szCs w:val="22"/>
        </w:rPr>
        <w:t>6</w:t>
      </w:r>
      <w:r w:rsidRPr="00B90807">
        <w:rPr>
          <w:sz w:val="22"/>
          <w:szCs w:val="22"/>
        </w:rPr>
        <w:t xml:space="preserve">, </w:t>
      </w:r>
      <w:r w:rsidR="00B90807">
        <w:rPr>
          <w:sz w:val="22"/>
          <w:szCs w:val="22"/>
        </w:rPr>
        <w:t xml:space="preserve">o primeiro em que utilizamos tal metodologia na UFF, </w:t>
      </w:r>
      <w:r w:rsidRPr="00B90807">
        <w:rPr>
          <w:sz w:val="22"/>
          <w:szCs w:val="22"/>
        </w:rPr>
        <w:t xml:space="preserve">valorados em função do quantitativo de horas por pontos de funções das categorias profissionais existentes </w:t>
      </w:r>
      <w:r w:rsidR="00B90807">
        <w:rPr>
          <w:sz w:val="22"/>
          <w:szCs w:val="22"/>
        </w:rPr>
        <w:t>anteriormente</w:t>
      </w:r>
      <w:r w:rsidRPr="00B90807">
        <w:rPr>
          <w:sz w:val="22"/>
          <w:szCs w:val="22"/>
        </w:rPr>
        <w:t xml:space="preserve">, transportadas para </w:t>
      </w:r>
      <w:r w:rsidR="00B90807">
        <w:rPr>
          <w:sz w:val="22"/>
          <w:szCs w:val="22"/>
        </w:rPr>
        <w:t>os seis itens</w:t>
      </w:r>
      <w:r w:rsidRPr="00B90807">
        <w:rPr>
          <w:sz w:val="22"/>
          <w:szCs w:val="22"/>
        </w:rPr>
        <w:t xml:space="preserve"> de serviços </w:t>
      </w:r>
      <w:r w:rsidR="00B90807">
        <w:rPr>
          <w:sz w:val="22"/>
          <w:szCs w:val="22"/>
        </w:rPr>
        <w:t>definidos para a contratação.</w:t>
      </w:r>
      <w:r w:rsidRPr="00B90807">
        <w:rPr>
          <w:sz w:val="22"/>
          <w:szCs w:val="22"/>
        </w:rPr>
        <w:t xml:space="preserve"> A partir de</w:t>
      </w:r>
      <w:r w:rsidR="00F25CBA">
        <w:rPr>
          <w:sz w:val="22"/>
          <w:szCs w:val="22"/>
        </w:rPr>
        <w:t xml:space="preserve"> um </w:t>
      </w:r>
      <w:r w:rsidRPr="00B90807">
        <w:rPr>
          <w:sz w:val="22"/>
          <w:szCs w:val="22"/>
        </w:rPr>
        <w:t xml:space="preserve">quantitativo </w:t>
      </w:r>
      <w:r w:rsidR="00F25CBA">
        <w:rPr>
          <w:sz w:val="22"/>
          <w:szCs w:val="22"/>
        </w:rPr>
        <w:t xml:space="preserve">de </w:t>
      </w:r>
      <w:r w:rsidR="00B82C4A">
        <w:rPr>
          <w:sz w:val="22"/>
          <w:szCs w:val="22"/>
        </w:rPr>
        <w:t>125.280</w:t>
      </w:r>
      <w:r w:rsidR="00D9583F" w:rsidRPr="00691DB7">
        <w:rPr>
          <w:sz w:val="22"/>
          <w:szCs w:val="22"/>
        </w:rPr>
        <w:t xml:space="preserve"> </w:t>
      </w:r>
      <w:r w:rsidR="00F25CBA">
        <w:rPr>
          <w:sz w:val="22"/>
          <w:szCs w:val="22"/>
        </w:rPr>
        <w:t xml:space="preserve">UST, </w:t>
      </w:r>
      <w:r w:rsidR="00B90807">
        <w:rPr>
          <w:sz w:val="22"/>
          <w:szCs w:val="22"/>
        </w:rPr>
        <w:t>e</w:t>
      </w:r>
      <w:r w:rsidRPr="00B90807">
        <w:rPr>
          <w:sz w:val="22"/>
          <w:szCs w:val="22"/>
        </w:rPr>
        <w:t>fetua</w:t>
      </w:r>
      <w:r w:rsidR="00B90807">
        <w:rPr>
          <w:sz w:val="22"/>
          <w:szCs w:val="22"/>
        </w:rPr>
        <w:t xml:space="preserve">mos </w:t>
      </w:r>
      <w:r w:rsidRPr="00B90807">
        <w:rPr>
          <w:sz w:val="22"/>
          <w:szCs w:val="22"/>
        </w:rPr>
        <w:t>pesquisas salariais no mercado de tecnologia da informação visando atingir uma estimativa de valor para os serviços conforme a nova metodologia</w:t>
      </w:r>
      <w:r w:rsidR="00B90807">
        <w:rPr>
          <w:sz w:val="22"/>
          <w:szCs w:val="22"/>
        </w:rPr>
        <w:t>, já que definimos os perfis profissionais desejados para cada um dos itens de serviços</w:t>
      </w:r>
      <w:r w:rsidRPr="00B90807">
        <w:rPr>
          <w:sz w:val="22"/>
          <w:szCs w:val="22"/>
        </w:rPr>
        <w:t xml:space="preserve">. </w:t>
      </w:r>
    </w:p>
    <w:p w:rsidR="00C06474" w:rsidRDefault="00C06474">
      <w:pPr>
        <w:pStyle w:val="Standard"/>
        <w:jc w:val="both"/>
        <w:rPr>
          <w:sz w:val="22"/>
          <w:szCs w:val="22"/>
        </w:rPr>
      </w:pPr>
    </w:p>
    <w:p w:rsidR="00D16C28" w:rsidRPr="00C26073" w:rsidRDefault="006F4D35" w:rsidP="00D16C28">
      <w:pPr>
        <w:autoSpaceDE w:val="0"/>
        <w:autoSpaceDN w:val="0"/>
        <w:adjustRightInd w:val="0"/>
        <w:spacing w:after="160"/>
        <w:jc w:val="both"/>
        <w:rPr>
          <w:rFonts w:eastAsia="SimSun"/>
          <w:kern w:val="1"/>
          <w:sz w:val="22"/>
          <w:szCs w:val="22"/>
          <w:lang w:bidi="hi-IN"/>
        </w:rPr>
      </w:pPr>
      <w:r>
        <w:rPr>
          <w:rFonts w:eastAsia="SimSun"/>
          <w:kern w:val="1"/>
          <w:sz w:val="22"/>
          <w:szCs w:val="22"/>
          <w:lang w:bidi="hi-IN"/>
        </w:rPr>
        <w:t xml:space="preserve">Os principais </w:t>
      </w:r>
      <w:r w:rsidR="00D16C28" w:rsidRPr="00D16C28">
        <w:rPr>
          <w:rFonts w:eastAsia="SimSun"/>
          <w:kern w:val="1"/>
          <w:sz w:val="22"/>
          <w:szCs w:val="22"/>
          <w:lang w:bidi="hi-IN"/>
        </w:rPr>
        <w:t xml:space="preserve">serviços </w:t>
      </w:r>
      <w:r>
        <w:rPr>
          <w:rFonts w:eastAsia="SimSun"/>
          <w:kern w:val="1"/>
          <w:sz w:val="22"/>
          <w:szCs w:val="22"/>
          <w:lang w:bidi="hi-IN"/>
        </w:rPr>
        <w:t xml:space="preserve">da STI </w:t>
      </w:r>
      <w:r w:rsidR="00D16C28" w:rsidRPr="00D16C28">
        <w:rPr>
          <w:rFonts w:eastAsia="SimSun"/>
          <w:kern w:val="1"/>
          <w:sz w:val="22"/>
          <w:szCs w:val="22"/>
          <w:lang w:bidi="hi-IN"/>
        </w:rPr>
        <w:t xml:space="preserve">podem ser verificados em </w:t>
      </w:r>
      <w:hyperlink r:id="rId15" w:history="1">
        <w:r w:rsidR="00D16C28" w:rsidRPr="00506220">
          <w:rPr>
            <w:rStyle w:val="Hyperlink"/>
            <w:rFonts w:eastAsia="SimSun"/>
            <w:kern w:val="1"/>
            <w:sz w:val="22"/>
            <w:szCs w:val="22"/>
            <w:lang w:bidi="hi-IN"/>
          </w:rPr>
          <w:t>http://www.uff.br/servicos/sti</w:t>
        </w:r>
      </w:hyperlink>
      <w:r w:rsidR="00D16C28">
        <w:rPr>
          <w:rFonts w:eastAsia="SimSun"/>
          <w:kern w:val="1"/>
          <w:sz w:val="22"/>
          <w:szCs w:val="22"/>
          <w:lang w:bidi="hi-IN"/>
        </w:rPr>
        <w:t xml:space="preserve"> </w:t>
      </w:r>
      <w:r w:rsidR="00D16C28" w:rsidRPr="00D16C28">
        <w:rPr>
          <w:rFonts w:eastAsia="SimSun"/>
          <w:kern w:val="1"/>
          <w:sz w:val="22"/>
          <w:szCs w:val="22"/>
          <w:lang w:bidi="hi-IN"/>
        </w:rPr>
        <w:t xml:space="preserve">e relacionados às áreas de manutenção da rede UFF; segurança da informação, desenvolvimento e operação de sistemas de informações, </w:t>
      </w:r>
      <w:r w:rsidR="00CC71CE">
        <w:rPr>
          <w:rFonts w:eastAsia="SimSun"/>
          <w:kern w:val="1"/>
          <w:sz w:val="22"/>
          <w:szCs w:val="22"/>
          <w:lang w:bidi="hi-IN"/>
        </w:rPr>
        <w:t xml:space="preserve">central de atendimento, </w:t>
      </w:r>
      <w:r w:rsidR="00D16C28" w:rsidRPr="00D16C28">
        <w:rPr>
          <w:rFonts w:eastAsia="SimSun"/>
          <w:kern w:val="1"/>
          <w:sz w:val="22"/>
          <w:szCs w:val="22"/>
          <w:lang w:bidi="hi-IN"/>
        </w:rPr>
        <w:t xml:space="preserve">e-mails, bases de dados, portais, videoconferência, rede de telefonia, e operações mobile, resumidos pelos dados abaixo, referentes </w:t>
      </w:r>
      <w:r w:rsidR="003457E7">
        <w:rPr>
          <w:rFonts w:eastAsia="SimSun"/>
          <w:kern w:val="1"/>
          <w:sz w:val="22"/>
          <w:szCs w:val="22"/>
          <w:lang w:bidi="hi-IN"/>
        </w:rPr>
        <w:t xml:space="preserve">ao mês de </w:t>
      </w:r>
      <w:r w:rsidR="000F5AFE">
        <w:rPr>
          <w:rFonts w:eastAsia="SimSun"/>
          <w:kern w:val="1"/>
          <w:sz w:val="22"/>
          <w:szCs w:val="22"/>
          <w:lang w:bidi="hi-IN"/>
        </w:rPr>
        <w:t>março de 2018</w:t>
      </w:r>
      <w:r w:rsidR="00D16C28" w:rsidRPr="00C26073">
        <w:rPr>
          <w:rFonts w:eastAsia="SimSun"/>
          <w:kern w:val="1"/>
          <w:sz w:val="22"/>
          <w:szCs w:val="22"/>
          <w:lang w:bidi="hi-IN"/>
        </w:rPr>
        <w:t>:</w:t>
      </w:r>
    </w:p>
    <w:tbl>
      <w:tblPr>
        <w:tblW w:w="0" w:type="auto"/>
        <w:tblLook w:val="04A0" w:firstRow="1" w:lastRow="0" w:firstColumn="1" w:lastColumn="0" w:noHBand="0" w:noVBand="1"/>
      </w:tblPr>
      <w:tblGrid>
        <w:gridCol w:w="6885"/>
      </w:tblGrid>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jc w:val="both"/>
              <w:rPr>
                <w:rFonts w:eastAsia="SimSun"/>
                <w:kern w:val="1"/>
                <w:sz w:val="22"/>
                <w:szCs w:val="22"/>
                <w:lang w:bidi="hi-IN"/>
              </w:rPr>
            </w:pPr>
            <w:r w:rsidRPr="00D16C28">
              <w:rPr>
                <w:rFonts w:eastAsia="SimSun"/>
                <w:kern w:val="1"/>
                <w:sz w:val="22"/>
                <w:szCs w:val="22"/>
                <w:lang w:bidi="hi-IN"/>
              </w:rPr>
              <w:t>1.881.724 declarações online geradas pelo sistema acadêmico</w:t>
            </w:r>
          </w:p>
        </w:tc>
      </w:tr>
      <w:tr w:rsidR="00D16C28" w:rsidRPr="00D16C28" w:rsidTr="005460D8">
        <w:trPr>
          <w:trHeight w:val="211"/>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17.355 atendimentos realizados / ano</w:t>
            </w:r>
          </w:p>
        </w:tc>
      </w:tr>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Aproximadamente 14.000 estações de trabalho</w:t>
            </w:r>
          </w:p>
        </w:tc>
      </w:tr>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proofErr w:type="gramStart"/>
            <w:r w:rsidRPr="00D16C28">
              <w:rPr>
                <w:rFonts w:eastAsia="SimSun"/>
                <w:kern w:val="1"/>
                <w:sz w:val="22"/>
                <w:szCs w:val="22"/>
                <w:lang w:bidi="hi-IN"/>
              </w:rPr>
              <w:t>1200 Km</w:t>
            </w:r>
            <w:proofErr w:type="gramEnd"/>
            <w:r w:rsidRPr="00D16C28">
              <w:rPr>
                <w:rFonts w:eastAsia="SimSun"/>
                <w:kern w:val="1"/>
                <w:sz w:val="22"/>
                <w:szCs w:val="22"/>
                <w:lang w:bidi="hi-IN"/>
              </w:rPr>
              <w:t xml:space="preserve"> de cabeamento de rede</w:t>
            </w:r>
          </w:p>
        </w:tc>
      </w:tr>
      <w:tr w:rsidR="00D16C28" w:rsidRPr="00D16C28" w:rsidTr="005460D8">
        <w:trPr>
          <w:trHeight w:val="211"/>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85 sistemas em utilização/operação</w:t>
            </w:r>
          </w:p>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Administração de 2.400 sites</w:t>
            </w:r>
          </w:p>
        </w:tc>
      </w:tr>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35 milhões de emails / ano</w:t>
            </w:r>
          </w:p>
        </w:tc>
      </w:tr>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16 milhões de ligações / ano</w:t>
            </w:r>
          </w:p>
        </w:tc>
      </w:tr>
      <w:tr w:rsidR="00D16C28" w:rsidRPr="00D16C28" w:rsidTr="005460D8">
        <w:trPr>
          <w:trHeight w:val="211"/>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 xml:space="preserve">100.295 Carteirinhas UFF emitidas, sendo 44.044 </w:t>
            </w:r>
            <w:proofErr w:type="gramStart"/>
            <w:r w:rsidRPr="00D16C28">
              <w:rPr>
                <w:rFonts w:eastAsia="SimSun"/>
                <w:kern w:val="1"/>
                <w:sz w:val="22"/>
                <w:szCs w:val="22"/>
                <w:lang w:bidi="hi-IN"/>
              </w:rPr>
              <w:t>ativas</w:t>
            </w:r>
            <w:proofErr w:type="gramEnd"/>
          </w:p>
        </w:tc>
      </w:tr>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 xml:space="preserve">Aproximadamente 1.500 viagens / dia no Sistema </w:t>
            </w:r>
            <w:proofErr w:type="spellStart"/>
            <w:proofErr w:type="gramStart"/>
            <w:r w:rsidRPr="00D16C28">
              <w:rPr>
                <w:rFonts w:eastAsia="SimSun"/>
                <w:kern w:val="1"/>
                <w:sz w:val="22"/>
                <w:szCs w:val="22"/>
                <w:lang w:bidi="hi-IN"/>
              </w:rPr>
              <w:t>RioCard</w:t>
            </w:r>
            <w:proofErr w:type="spellEnd"/>
            <w:proofErr w:type="gramEnd"/>
          </w:p>
        </w:tc>
      </w:tr>
      <w:tr w:rsidR="00D16C28" w:rsidRPr="00D16C28" w:rsidTr="005460D8">
        <w:trPr>
          <w:trHeight w:val="202"/>
        </w:trPr>
        <w:tc>
          <w:tcPr>
            <w:tcW w:w="6885" w:type="dxa"/>
          </w:tcPr>
          <w:p w:rsidR="00D16C28" w:rsidRPr="00D16C28" w:rsidRDefault="00D16C28" w:rsidP="00DF6323">
            <w:pPr>
              <w:numPr>
                <w:ilvl w:val="0"/>
                <w:numId w:val="25"/>
              </w:numPr>
              <w:suppressAutoHyphens w:val="0"/>
              <w:spacing w:before="60" w:after="60" w:line="276" w:lineRule="auto"/>
              <w:rPr>
                <w:rFonts w:eastAsia="SimSun"/>
                <w:kern w:val="1"/>
                <w:sz w:val="22"/>
                <w:szCs w:val="22"/>
                <w:lang w:bidi="hi-IN"/>
              </w:rPr>
            </w:pPr>
            <w:r w:rsidRPr="00D16C28">
              <w:rPr>
                <w:rFonts w:eastAsia="SimSun"/>
                <w:kern w:val="1"/>
                <w:sz w:val="22"/>
                <w:szCs w:val="22"/>
                <w:lang w:bidi="hi-IN"/>
              </w:rPr>
              <w:t xml:space="preserve"> Aproximadamente 533 ataques por / dia = (194.545 / ano)</w:t>
            </w:r>
          </w:p>
        </w:tc>
      </w:tr>
      <w:tr w:rsidR="00D16C28" w:rsidRPr="00D16C28" w:rsidTr="006F4D35">
        <w:trPr>
          <w:trHeight w:val="1054"/>
        </w:trPr>
        <w:tc>
          <w:tcPr>
            <w:tcW w:w="6885" w:type="dxa"/>
          </w:tcPr>
          <w:p w:rsidR="00D16C28" w:rsidRPr="00D16C28" w:rsidRDefault="00D16C28" w:rsidP="00DF6323">
            <w:pPr>
              <w:numPr>
                <w:ilvl w:val="0"/>
                <w:numId w:val="25"/>
              </w:numPr>
              <w:suppressAutoHyphens w:val="0"/>
              <w:spacing w:before="60" w:line="276" w:lineRule="auto"/>
              <w:jc w:val="both"/>
              <w:rPr>
                <w:rFonts w:eastAsia="SimSun"/>
                <w:kern w:val="1"/>
                <w:sz w:val="22"/>
                <w:szCs w:val="22"/>
                <w:lang w:bidi="hi-IN"/>
              </w:rPr>
            </w:pPr>
            <w:r w:rsidRPr="00D16C28">
              <w:rPr>
                <w:rFonts w:eastAsia="SimSun"/>
                <w:kern w:val="1"/>
                <w:sz w:val="22"/>
                <w:szCs w:val="22"/>
                <w:lang w:bidi="hi-IN"/>
              </w:rPr>
              <w:lastRenderedPageBreak/>
              <w:t xml:space="preserve">Aproximadamente </w:t>
            </w:r>
            <w:r w:rsidR="001F3C52">
              <w:rPr>
                <w:rFonts w:eastAsia="SimSun"/>
                <w:kern w:val="1"/>
                <w:sz w:val="22"/>
                <w:szCs w:val="22"/>
                <w:lang w:bidi="hi-IN"/>
              </w:rPr>
              <w:t>75</w:t>
            </w:r>
            <w:r w:rsidRPr="00D16C28">
              <w:rPr>
                <w:rFonts w:eastAsia="SimSun"/>
                <w:kern w:val="1"/>
                <w:sz w:val="22"/>
                <w:szCs w:val="22"/>
                <w:lang w:bidi="hi-IN"/>
              </w:rPr>
              <w:t>.000 clientes</w:t>
            </w:r>
          </w:p>
          <w:p w:rsidR="00D16C28" w:rsidRPr="00D16C28" w:rsidRDefault="00D16C28" w:rsidP="00DF6323">
            <w:pPr>
              <w:numPr>
                <w:ilvl w:val="0"/>
                <w:numId w:val="25"/>
              </w:numPr>
              <w:suppressAutoHyphens w:val="0"/>
              <w:spacing w:before="60" w:line="276" w:lineRule="auto"/>
              <w:jc w:val="both"/>
              <w:rPr>
                <w:rFonts w:eastAsia="SimSun"/>
                <w:kern w:val="1"/>
                <w:sz w:val="22"/>
                <w:szCs w:val="22"/>
                <w:lang w:bidi="hi-IN"/>
              </w:rPr>
            </w:pPr>
            <w:r w:rsidRPr="00D16C28">
              <w:rPr>
                <w:rFonts w:eastAsia="SimSun"/>
                <w:kern w:val="1"/>
                <w:sz w:val="22"/>
                <w:szCs w:val="22"/>
                <w:lang w:bidi="hi-IN"/>
              </w:rPr>
              <w:t xml:space="preserve">Processos </w:t>
            </w:r>
            <w:r w:rsidR="001F3C52">
              <w:rPr>
                <w:rFonts w:eastAsia="SimSun"/>
                <w:kern w:val="1"/>
                <w:sz w:val="22"/>
                <w:szCs w:val="22"/>
                <w:lang w:bidi="hi-IN"/>
              </w:rPr>
              <w:t xml:space="preserve">abertos e tramitando </w:t>
            </w:r>
            <w:r w:rsidRPr="00D16C28">
              <w:rPr>
                <w:rFonts w:eastAsia="SimSun"/>
                <w:kern w:val="1"/>
                <w:sz w:val="22"/>
                <w:szCs w:val="22"/>
                <w:lang w:bidi="hi-IN"/>
              </w:rPr>
              <w:t xml:space="preserve">no Sistema SEI – </w:t>
            </w:r>
            <w:r w:rsidR="001F3C52">
              <w:rPr>
                <w:rFonts w:eastAsia="SimSun"/>
                <w:kern w:val="1"/>
                <w:sz w:val="22"/>
                <w:szCs w:val="22"/>
                <w:lang w:bidi="hi-IN"/>
              </w:rPr>
              <w:t>3.704</w:t>
            </w:r>
            <w:r w:rsidRPr="00D16C28">
              <w:rPr>
                <w:rFonts w:eastAsia="SimSun"/>
                <w:kern w:val="1"/>
                <w:sz w:val="22"/>
                <w:szCs w:val="22"/>
                <w:lang w:bidi="hi-IN"/>
              </w:rPr>
              <w:t xml:space="preserve"> </w:t>
            </w:r>
          </w:p>
          <w:p w:rsidR="00D16C28" w:rsidRPr="00D16C28" w:rsidRDefault="00D16C28" w:rsidP="00DF6323">
            <w:pPr>
              <w:numPr>
                <w:ilvl w:val="0"/>
                <w:numId w:val="25"/>
              </w:numPr>
              <w:suppressAutoHyphens w:val="0"/>
              <w:spacing w:before="60" w:line="276" w:lineRule="auto"/>
              <w:jc w:val="both"/>
              <w:rPr>
                <w:rFonts w:eastAsia="SimSun"/>
                <w:kern w:val="1"/>
                <w:sz w:val="22"/>
                <w:szCs w:val="22"/>
                <w:lang w:bidi="hi-IN"/>
              </w:rPr>
            </w:pPr>
            <w:r w:rsidRPr="00D16C28">
              <w:rPr>
                <w:rFonts w:eastAsia="SimSun"/>
                <w:kern w:val="1"/>
                <w:sz w:val="22"/>
                <w:szCs w:val="22"/>
                <w:lang w:bidi="hi-IN"/>
              </w:rPr>
              <w:t xml:space="preserve">Notificações de docentes </w:t>
            </w:r>
            <w:r>
              <w:rPr>
                <w:rFonts w:eastAsia="SimSun"/>
                <w:kern w:val="1"/>
                <w:sz w:val="22"/>
                <w:szCs w:val="22"/>
                <w:lang w:bidi="hi-IN"/>
              </w:rPr>
              <w:t xml:space="preserve">junto </w:t>
            </w:r>
            <w:proofErr w:type="gramStart"/>
            <w:r>
              <w:rPr>
                <w:rFonts w:eastAsia="SimSun"/>
                <w:kern w:val="1"/>
                <w:sz w:val="22"/>
                <w:szCs w:val="22"/>
                <w:lang w:bidi="hi-IN"/>
              </w:rPr>
              <w:t xml:space="preserve">ao </w:t>
            </w:r>
            <w:r w:rsidRPr="00D16C28">
              <w:rPr>
                <w:rFonts w:eastAsia="SimSun"/>
                <w:kern w:val="1"/>
                <w:sz w:val="22"/>
                <w:szCs w:val="22"/>
                <w:lang w:bidi="hi-IN"/>
              </w:rPr>
              <w:t>Conexão</w:t>
            </w:r>
            <w:proofErr w:type="gramEnd"/>
            <w:r w:rsidRPr="00D16C28">
              <w:rPr>
                <w:rFonts w:eastAsia="SimSun"/>
                <w:kern w:val="1"/>
                <w:sz w:val="22"/>
                <w:szCs w:val="22"/>
                <w:lang w:bidi="hi-IN"/>
              </w:rPr>
              <w:t xml:space="preserve"> UFF – 31.688 </w:t>
            </w:r>
          </w:p>
          <w:p w:rsidR="00D16C28" w:rsidRPr="00D16C28" w:rsidRDefault="00D16C28" w:rsidP="005460D8">
            <w:pPr>
              <w:spacing w:before="60"/>
              <w:jc w:val="both"/>
              <w:rPr>
                <w:rFonts w:eastAsia="SimSun"/>
                <w:kern w:val="1"/>
                <w:sz w:val="22"/>
                <w:szCs w:val="22"/>
                <w:lang w:bidi="hi-IN"/>
              </w:rPr>
            </w:pPr>
          </w:p>
        </w:tc>
      </w:tr>
    </w:tbl>
    <w:p w:rsidR="00EA4D4D" w:rsidRDefault="007831BA" w:rsidP="007831BA">
      <w:pPr>
        <w:autoSpaceDE w:val="0"/>
        <w:autoSpaceDN w:val="0"/>
        <w:adjustRightInd w:val="0"/>
        <w:jc w:val="both"/>
        <w:rPr>
          <w:sz w:val="22"/>
          <w:szCs w:val="22"/>
        </w:rPr>
      </w:pPr>
      <w:r w:rsidRPr="007831BA">
        <w:rPr>
          <w:sz w:val="22"/>
          <w:szCs w:val="22"/>
        </w:rPr>
        <w:t>A restrição orçamentária observada a partir de 2015 e o aumento das demandas por novos serviços fez a STI investi</w:t>
      </w:r>
      <w:r w:rsidR="00EA4D4D">
        <w:rPr>
          <w:sz w:val="22"/>
          <w:szCs w:val="22"/>
        </w:rPr>
        <w:t xml:space="preserve">r mais </w:t>
      </w:r>
      <w:r w:rsidRPr="007831BA">
        <w:rPr>
          <w:sz w:val="22"/>
          <w:szCs w:val="22"/>
        </w:rPr>
        <w:t>na melhoria de suas práticas gerenciais, fortalec</w:t>
      </w:r>
      <w:r w:rsidR="00EA4D4D">
        <w:rPr>
          <w:sz w:val="22"/>
          <w:szCs w:val="22"/>
        </w:rPr>
        <w:t xml:space="preserve">endo </w:t>
      </w:r>
      <w:r w:rsidRPr="007831BA">
        <w:rPr>
          <w:sz w:val="22"/>
          <w:szCs w:val="22"/>
        </w:rPr>
        <w:t>sua governança interna, acompanhando a melhoria da capacidade gerencial que ocorria na UFF, através da criação de diversos grupos de trabalho com envolvimento pró-ativo de integrantes da alta administração da UFF</w:t>
      </w:r>
      <w:r w:rsidR="00EA4D4D">
        <w:rPr>
          <w:sz w:val="22"/>
          <w:szCs w:val="22"/>
        </w:rPr>
        <w:t>, que sempre demandam soluções de TI como os abaixo citados:</w:t>
      </w:r>
    </w:p>
    <w:p w:rsidR="007831BA" w:rsidRPr="00C233FF"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C233FF">
        <w:rPr>
          <w:sz w:val="22"/>
          <w:szCs w:val="22"/>
        </w:rPr>
        <w:t>Comitê de Tecnologia da Informação, p</w:t>
      </w:r>
      <w:r w:rsidR="00FC5E18" w:rsidRPr="00C233FF">
        <w:rPr>
          <w:sz w:val="22"/>
          <w:szCs w:val="22"/>
        </w:rPr>
        <w:t>ara elaborar e aprovar o PDTIC,</w:t>
      </w:r>
      <w:r w:rsidRPr="00C233FF">
        <w:rPr>
          <w:sz w:val="22"/>
          <w:szCs w:val="22"/>
        </w:rPr>
        <w:t xml:space="preserve"> estabelecer políticas e diretrizes, e definir normas de uso dos recursos computacionais da Universidade </w:t>
      </w:r>
      <w:r w:rsidR="008D1367" w:rsidRPr="00C233FF">
        <w:rPr>
          <w:b/>
          <w:sz w:val="22"/>
          <w:szCs w:val="22"/>
        </w:rPr>
        <w:t>(</w:t>
      </w:r>
      <w:r w:rsidR="008D1367" w:rsidRPr="00C233FF">
        <w:rPr>
          <w:sz w:val="22"/>
          <w:szCs w:val="22"/>
        </w:rPr>
        <w:t xml:space="preserve">Portaria nº 60.122 de </w:t>
      </w:r>
      <w:proofErr w:type="gramStart"/>
      <w:r w:rsidR="008D1367" w:rsidRPr="00C233FF">
        <w:rPr>
          <w:sz w:val="22"/>
          <w:szCs w:val="22"/>
        </w:rPr>
        <w:t>8</w:t>
      </w:r>
      <w:proofErr w:type="gramEnd"/>
      <w:r w:rsidR="008D1367" w:rsidRPr="00C233FF">
        <w:rPr>
          <w:sz w:val="22"/>
          <w:szCs w:val="22"/>
        </w:rPr>
        <w:t xml:space="preserve"> de novembro de 2017</w:t>
      </w:r>
      <w:r w:rsidR="008D1367" w:rsidRPr="00C233FF">
        <w:rPr>
          <w:b/>
          <w:sz w:val="22"/>
          <w:szCs w:val="22"/>
        </w:rPr>
        <w:t>).</w:t>
      </w:r>
    </w:p>
    <w:p w:rsidR="007831BA" w:rsidRP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 xml:space="preserve">Comitê de Governança Corporativa da UFF, para alinhar interesses e contribuir para a modernização e o sucesso da gestão, no cumprimento da missão da Universidade </w:t>
      </w:r>
      <w:r w:rsidR="00FC5E18">
        <w:rPr>
          <w:sz w:val="22"/>
          <w:szCs w:val="22"/>
        </w:rPr>
        <w:t>(Portaria 54.352 de 29/07/2015).</w:t>
      </w:r>
      <w:r w:rsidRPr="007831BA">
        <w:rPr>
          <w:sz w:val="22"/>
          <w:szCs w:val="22"/>
        </w:rPr>
        <w:t xml:space="preserve"> </w:t>
      </w:r>
    </w:p>
    <w:p w:rsid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 xml:space="preserve">Grupo de Trabalho para propor política de compras centralizadas (DTS </w:t>
      </w:r>
      <w:r w:rsidR="00FC5E18">
        <w:rPr>
          <w:sz w:val="22"/>
          <w:szCs w:val="22"/>
        </w:rPr>
        <w:t>PROPLAN, nº 01, de 22/07/2015).</w:t>
      </w:r>
    </w:p>
    <w:p w:rsidR="007831BA" w:rsidRP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Comitê de Gestão da Informação, para estabelecer políticas, diretrizes, e definir normas para gestão e uso dos recursos informacionais e documentais da Universidade (Por</w:t>
      </w:r>
      <w:r w:rsidR="00FC5E18">
        <w:rPr>
          <w:sz w:val="22"/>
          <w:szCs w:val="22"/>
        </w:rPr>
        <w:t>taria n.º 56.162 de 28/04/2016).</w:t>
      </w:r>
    </w:p>
    <w:p w:rsidR="007831BA" w:rsidRP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Comissão Técnica, com a atribuição de assessorar o dirigente máximo da UFF no atendimento às demandas dos Órgãos de Controle (Portaria n.º 54.500 de 25/08/2015).</w:t>
      </w:r>
    </w:p>
    <w:p w:rsidR="007831BA" w:rsidRP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 xml:space="preserve">Comissão </w:t>
      </w:r>
      <w:r w:rsidR="00FD3291">
        <w:rPr>
          <w:sz w:val="22"/>
          <w:szCs w:val="22"/>
        </w:rPr>
        <w:t xml:space="preserve">de </w:t>
      </w:r>
      <w:r w:rsidRPr="007831BA">
        <w:rPr>
          <w:sz w:val="22"/>
          <w:szCs w:val="22"/>
        </w:rPr>
        <w:t xml:space="preserve">implantação do Sistema Eletrônico de Informações - </w:t>
      </w:r>
      <w:proofErr w:type="gramStart"/>
      <w:r w:rsidRPr="007831BA">
        <w:rPr>
          <w:sz w:val="22"/>
          <w:szCs w:val="22"/>
        </w:rPr>
        <w:t>SEI</w:t>
      </w:r>
      <w:proofErr w:type="gramEnd"/>
      <w:r w:rsidRPr="007831BA">
        <w:rPr>
          <w:sz w:val="22"/>
          <w:szCs w:val="22"/>
        </w:rPr>
        <w:t>, no âmbito da U</w:t>
      </w:r>
      <w:r w:rsidR="00AD466F">
        <w:rPr>
          <w:sz w:val="22"/>
          <w:szCs w:val="22"/>
        </w:rPr>
        <w:t>FF</w:t>
      </w:r>
      <w:r w:rsidRPr="007831BA">
        <w:rPr>
          <w:sz w:val="22"/>
          <w:szCs w:val="22"/>
        </w:rPr>
        <w:t>, com responsabilidade pela execução e acompanhamento do Plano de Gerenciamento do Projeto (Po</w:t>
      </w:r>
      <w:r w:rsidR="00AD466F">
        <w:rPr>
          <w:sz w:val="22"/>
          <w:szCs w:val="22"/>
        </w:rPr>
        <w:t>rtaria nº 58.196 de 23/02/2017).</w:t>
      </w:r>
    </w:p>
    <w:p w:rsidR="007831BA" w:rsidRP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Comitê de Governança Digital, criado para definir o plano de integração da UFF à Plataforma de Cidadania Digital, conforme determinado no DECRETO nº 8.936, de 19/12/2016 (Por</w:t>
      </w:r>
      <w:r w:rsidR="00AD466F">
        <w:rPr>
          <w:sz w:val="22"/>
          <w:szCs w:val="22"/>
        </w:rPr>
        <w:t>taria n.º 58.493 de 6/04/ 2017).</w:t>
      </w:r>
    </w:p>
    <w:p w:rsidR="007831BA" w:rsidRPr="007831BA" w:rsidRDefault="007831BA" w:rsidP="00DF6323">
      <w:pPr>
        <w:pStyle w:val="PargrafodaLista"/>
        <w:numPr>
          <w:ilvl w:val="0"/>
          <w:numId w:val="24"/>
        </w:numPr>
        <w:suppressAutoHyphens w:val="0"/>
        <w:autoSpaceDE w:val="0"/>
        <w:autoSpaceDN w:val="0"/>
        <w:adjustRightInd w:val="0"/>
        <w:spacing w:before="120" w:after="120" w:line="276" w:lineRule="auto"/>
        <w:ind w:left="714" w:hanging="357"/>
        <w:contextualSpacing/>
        <w:jc w:val="both"/>
        <w:rPr>
          <w:sz w:val="22"/>
          <w:szCs w:val="22"/>
        </w:rPr>
      </w:pPr>
      <w:r w:rsidRPr="007831BA">
        <w:rPr>
          <w:sz w:val="22"/>
          <w:szCs w:val="22"/>
        </w:rPr>
        <w:t>Comissão de Dados Abertos da UFF, responsável pela gestão da transparência e dos dados abertos da UFF (Portaria nº 58.200 de 6/03/2017);</w:t>
      </w:r>
    </w:p>
    <w:p w:rsidR="00FC5E18" w:rsidRPr="00FC5E18" w:rsidRDefault="00846B31" w:rsidP="00FC5E18">
      <w:pPr>
        <w:pStyle w:val="Standard"/>
        <w:jc w:val="both"/>
        <w:rPr>
          <w:sz w:val="22"/>
          <w:szCs w:val="22"/>
        </w:rPr>
      </w:pPr>
      <w:r w:rsidRPr="00846B31">
        <w:rPr>
          <w:sz w:val="22"/>
          <w:szCs w:val="22"/>
        </w:rPr>
        <w:t xml:space="preserve">É importante ressaltar </w:t>
      </w:r>
      <w:r w:rsidR="008438C5" w:rsidRPr="00846B31">
        <w:rPr>
          <w:sz w:val="22"/>
          <w:szCs w:val="22"/>
        </w:rPr>
        <w:t xml:space="preserve">que a gestão das soluções de tecnologia da informação e comunicação da Universidade é centralizada na </w:t>
      </w:r>
      <w:r w:rsidR="004C54F0">
        <w:rPr>
          <w:sz w:val="22"/>
          <w:szCs w:val="22"/>
        </w:rPr>
        <w:t>STI</w:t>
      </w:r>
      <w:r w:rsidR="008438C5" w:rsidRPr="00846B31">
        <w:rPr>
          <w:sz w:val="22"/>
          <w:szCs w:val="22"/>
        </w:rPr>
        <w:t xml:space="preserve">, vindo de encontro </w:t>
      </w:r>
      <w:r w:rsidR="00FC5E18">
        <w:rPr>
          <w:sz w:val="22"/>
          <w:szCs w:val="22"/>
        </w:rPr>
        <w:t xml:space="preserve">à sua missão </w:t>
      </w:r>
      <w:r w:rsidR="00306780">
        <w:rPr>
          <w:sz w:val="22"/>
          <w:szCs w:val="22"/>
        </w:rPr>
        <w:t xml:space="preserve">abaixo </w:t>
      </w:r>
      <w:r w:rsidR="00FC5E18">
        <w:rPr>
          <w:sz w:val="22"/>
          <w:szCs w:val="22"/>
        </w:rPr>
        <w:t>definida</w:t>
      </w:r>
      <w:r w:rsidR="00FC5E18" w:rsidRPr="00FC5E18">
        <w:rPr>
          <w:sz w:val="22"/>
          <w:szCs w:val="22"/>
        </w:rPr>
        <w:t>:</w:t>
      </w:r>
    </w:p>
    <w:p w:rsidR="00FC5E18" w:rsidRPr="00FC5E18" w:rsidRDefault="00FC5E18" w:rsidP="00FC5E18">
      <w:pPr>
        <w:pStyle w:val="Standard"/>
        <w:jc w:val="both"/>
        <w:rPr>
          <w:sz w:val="22"/>
          <w:szCs w:val="22"/>
        </w:rPr>
      </w:pPr>
    </w:p>
    <w:p w:rsidR="00FC5E18" w:rsidRPr="00FC5E18" w:rsidRDefault="00FC5E18" w:rsidP="00DF6323">
      <w:pPr>
        <w:pStyle w:val="Standard"/>
        <w:numPr>
          <w:ilvl w:val="0"/>
          <w:numId w:val="23"/>
        </w:numPr>
        <w:spacing w:after="160" w:line="259" w:lineRule="auto"/>
        <w:jc w:val="both"/>
        <w:rPr>
          <w:sz w:val="22"/>
          <w:szCs w:val="22"/>
        </w:rPr>
      </w:pPr>
      <w:r w:rsidRPr="00FC5E18">
        <w:rPr>
          <w:sz w:val="22"/>
          <w:szCs w:val="22"/>
        </w:rPr>
        <w:t>Realizar a gestão de infraestrutura de hardware e software na Universidade, além de planejar, elaborar e aplicar a política de soluções de TIC da universidade.</w:t>
      </w:r>
    </w:p>
    <w:p w:rsidR="00FC5E18" w:rsidRDefault="00FC5E18" w:rsidP="00DF6323">
      <w:pPr>
        <w:pStyle w:val="Standard"/>
        <w:numPr>
          <w:ilvl w:val="0"/>
          <w:numId w:val="23"/>
        </w:numPr>
        <w:spacing w:after="160" w:line="259" w:lineRule="auto"/>
        <w:jc w:val="both"/>
        <w:rPr>
          <w:sz w:val="22"/>
          <w:szCs w:val="22"/>
        </w:rPr>
      </w:pPr>
      <w:r w:rsidRPr="00FC5E18">
        <w:rPr>
          <w:sz w:val="22"/>
          <w:szCs w:val="22"/>
        </w:rPr>
        <w:t>Pesquisar, desenvolver, executar e participar de projetos de tecnologia de informação e comunicação, e serviços de informática, nos campi da UFF, em parcerias com órgãos governamentais, com a captação de recursos através de projetos de inovação, consultoria e serviços em TI.</w:t>
      </w:r>
    </w:p>
    <w:p w:rsidR="00AC29C1" w:rsidRDefault="00AC29C1" w:rsidP="00AC29C1">
      <w:pPr>
        <w:pStyle w:val="Standard"/>
        <w:jc w:val="both"/>
        <w:rPr>
          <w:sz w:val="22"/>
          <w:szCs w:val="22"/>
        </w:rPr>
      </w:pPr>
      <w:r w:rsidRPr="00846B31">
        <w:rPr>
          <w:sz w:val="22"/>
          <w:szCs w:val="22"/>
        </w:rPr>
        <w:t xml:space="preserve">A complexidade dos serviços produzidos pela UFF, para a produção de conhecimento e apoio às ações sociais, ambientais e culturais, que definem requisitos que a solução de tecnologia da informação deve atender, para respeitar necessidades específicas da universidade em relação à sociedade, leva a </w:t>
      </w:r>
      <w:r>
        <w:rPr>
          <w:sz w:val="22"/>
          <w:szCs w:val="22"/>
        </w:rPr>
        <w:t>STI</w:t>
      </w:r>
      <w:r w:rsidRPr="00846B31">
        <w:rPr>
          <w:sz w:val="22"/>
          <w:szCs w:val="22"/>
        </w:rPr>
        <w:t xml:space="preserve"> a envidar esforços para a adequação às normas e solicitações dos órgãos reguladores. A estrutura da universidade, e sua diversidade geográfica, influencia um dispêndio extra de energia e integração por parte do grupo operacional do serviço, sendo um fator que justifica e favorece a relação da UFF com apenas uma solução de contratação, abrangente e integrada.</w:t>
      </w:r>
    </w:p>
    <w:p w:rsidR="00AC29C1" w:rsidRDefault="00AC29C1" w:rsidP="00AC29C1">
      <w:pPr>
        <w:pStyle w:val="Standard"/>
        <w:spacing w:after="160" w:line="259" w:lineRule="auto"/>
        <w:jc w:val="both"/>
        <w:rPr>
          <w:sz w:val="22"/>
          <w:szCs w:val="22"/>
        </w:rPr>
      </w:pPr>
    </w:p>
    <w:p w:rsidR="00F65663" w:rsidRPr="00C07044" w:rsidRDefault="00DD5C63" w:rsidP="00DF6323">
      <w:pPr>
        <w:numPr>
          <w:ilvl w:val="0"/>
          <w:numId w:val="22"/>
        </w:numPr>
        <w:suppressAutoHyphens w:val="0"/>
        <w:spacing w:after="160" w:line="259" w:lineRule="auto"/>
        <w:jc w:val="both"/>
        <w:rPr>
          <w:sz w:val="22"/>
          <w:szCs w:val="22"/>
          <w:lang w:eastAsia="en-US"/>
        </w:rPr>
      </w:pPr>
      <w:r w:rsidRPr="00C07044">
        <w:rPr>
          <w:sz w:val="22"/>
          <w:szCs w:val="22"/>
          <w:lang w:eastAsia="en-US"/>
        </w:rPr>
        <w:t xml:space="preserve">REQUISITOS DA CONTRATAÇÃO </w:t>
      </w:r>
    </w:p>
    <w:p w:rsidR="00E16BB9" w:rsidRDefault="00A23D72">
      <w:pPr>
        <w:pStyle w:val="Standard"/>
        <w:jc w:val="both"/>
        <w:rPr>
          <w:sz w:val="22"/>
          <w:szCs w:val="22"/>
        </w:rPr>
      </w:pPr>
      <w:r>
        <w:rPr>
          <w:sz w:val="22"/>
          <w:szCs w:val="22"/>
        </w:rPr>
        <w:lastRenderedPageBreak/>
        <w:t xml:space="preserve">Os </w:t>
      </w:r>
      <w:r w:rsidR="00E16BB9" w:rsidRPr="00A23D72">
        <w:rPr>
          <w:sz w:val="22"/>
          <w:szCs w:val="22"/>
        </w:rPr>
        <w:t>serviços de tecnologia da informação lidam com produtos intangíveis</w:t>
      </w:r>
      <w:r w:rsidR="009A507F">
        <w:rPr>
          <w:sz w:val="22"/>
          <w:szCs w:val="22"/>
        </w:rPr>
        <w:t xml:space="preserve">, </w:t>
      </w:r>
      <w:r w:rsidR="00E16BB9" w:rsidRPr="00A23D72">
        <w:rPr>
          <w:sz w:val="22"/>
          <w:szCs w:val="22"/>
        </w:rPr>
        <w:t>de complexa aferição e verificação, exist</w:t>
      </w:r>
      <w:r>
        <w:rPr>
          <w:sz w:val="22"/>
          <w:szCs w:val="22"/>
        </w:rPr>
        <w:t xml:space="preserve">indo </w:t>
      </w:r>
      <w:r w:rsidR="00E16BB9" w:rsidRPr="00A23D72">
        <w:rPr>
          <w:sz w:val="22"/>
          <w:szCs w:val="22"/>
        </w:rPr>
        <w:t xml:space="preserve">a necessidade de equipes </w:t>
      </w:r>
      <w:r>
        <w:rPr>
          <w:sz w:val="22"/>
          <w:szCs w:val="22"/>
        </w:rPr>
        <w:t xml:space="preserve">com </w:t>
      </w:r>
      <w:r w:rsidR="00E16BB9" w:rsidRPr="00A23D72">
        <w:rPr>
          <w:sz w:val="22"/>
          <w:szCs w:val="22"/>
        </w:rPr>
        <w:t xml:space="preserve">profissionais que atuem na prestação de diferentes tipos de serviços. Tais profissionais, respeitando a alocação determinada pela </w:t>
      </w:r>
      <w:r w:rsidR="00CD5708" w:rsidRPr="00A23D72">
        <w:rPr>
          <w:sz w:val="22"/>
          <w:szCs w:val="22"/>
        </w:rPr>
        <w:t>STI</w:t>
      </w:r>
      <w:r w:rsidR="00E16BB9" w:rsidRPr="00A23D72">
        <w:rPr>
          <w:sz w:val="22"/>
          <w:szCs w:val="22"/>
        </w:rPr>
        <w:t>, podem trazer resultados financeiramente menos custosos, uma vez que pode</w:t>
      </w:r>
      <w:r>
        <w:rPr>
          <w:sz w:val="22"/>
          <w:szCs w:val="22"/>
        </w:rPr>
        <w:t>m</w:t>
      </w:r>
      <w:r w:rsidR="00E16BB9" w:rsidRPr="00A23D72">
        <w:rPr>
          <w:sz w:val="22"/>
          <w:szCs w:val="22"/>
        </w:rPr>
        <w:t xml:space="preserve"> atuar em mais de um serviço ou projeto</w:t>
      </w:r>
      <w:r>
        <w:rPr>
          <w:sz w:val="22"/>
          <w:szCs w:val="22"/>
        </w:rPr>
        <w:t>,</w:t>
      </w:r>
      <w:r w:rsidR="00E16BB9" w:rsidRPr="00A23D72">
        <w:rPr>
          <w:sz w:val="22"/>
          <w:szCs w:val="22"/>
        </w:rPr>
        <w:t xml:space="preserve"> simultaneamente</w:t>
      </w:r>
      <w:r>
        <w:rPr>
          <w:sz w:val="22"/>
          <w:szCs w:val="22"/>
        </w:rPr>
        <w:t>.</w:t>
      </w:r>
    </w:p>
    <w:p w:rsidR="008A6036" w:rsidRDefault="008A6036">
      <w:pPr>
        <w:pStyle w:val="Standard"/>
        <w:jc w:val="both"/>
        <w:rPr>
          <w:sz w:val="22"/>
          <w:szCs w:val="22"/>
        </w:rPr>
      </w:pPr>
    </w:p>
    <w:p w:rsidR="008A6036" w:rsidRDefault="008A6036">
      <w:pPr>
        <w:pStyle w:val="Standard"/>
        <w:jc w:val="both"/>
        <w:rPr>
          <w:sz w:val="22"/>
          <w:szCs w:val="22"/>
        </w:rPr>
      </w:pPr>
      <w:r>
        <w:rPr>
          <w:sz w:val="22"/>
          <w:szCs w:val="22"/>
        </w:rPr>
        <w:t>O</w:t>
      </w:r>
      <w:r w:rsidRPr="004A59E4">
        <w:rPr>
          <w:sz w:val="22"/>
          <w:szCs w:val="22"/>
        </w:rPr>
        <w:t xml:space="preserve"> modelo ora proposto</w:t>
      </w:r>
      <w:r>
        <w:rPr>
          <w:sz w:val="22"/>
          <w:szCs w:val="22"/>
        </w:rPr>
        <w:t>, resumido no quadro abaixo,</w:t>
      </w:r>
      <w:r w:rsidRPr="004A59E4">
        <w:rPr>
          <w:sz w:val="22"/>
          <w:szCs w:val="22"/>
        </w:rPr>
        <w:t xml:space="preserve"> reflete essa necessidade, respeitando a horizontalidade e heterogeneidade das equipes dos projetos. </w:t>
      </w:r>
      <w:r>
        <w:rPr>
          <w:sz w:val="22"/>
          <w:szCs w:val="22"/>
        </w:rPr>
        <w:t>T</w:t>
      </w:r>
      <w:r w:rsidRPr="004A59E4">
        <w:rPr>
          <w:sz w:val="22"/>
          <w:szCs w:val="22"/>
        </w:rPr>
        <w:t>oda demanda dos clientes da STI gera a necessidade de equipes compostas por diferentes</w:t>
      </w:r>
      <w:r>
        <w:rPr>
          <w:sz w:val="22"/>
          <w:szCs w:val="22"/>
        </w:rPr>
        <w:t xml:space="preserve"> </w:t>
      </w:r>
      <w:r w:rsidRPr="004A59E4">
        <w:rPr>
          <w:sz w:val="22"/>
          <w:szCs w:val="22"/>
        </w:rPr>
        <w:t xml:space="preserve">papéis e diferentes competências. Os serviços foram identificados com base no processo de desenvolvimento das áreas </w:t>
      </w:r>
      <w:r>
        <w:rPr>
          <w:sz w:val="22"/>
          <w:szCs w:val="22"/>
        </w:rPr>
        <w:t xml:space="preserve">funcionais </w:t>
      </w:r>
      <w:r w:rsidRPr="004A59E4">
        <w:rPr>
          <w:sz w:val="22"/>
          <w:szCs w:val="22"/>
        </w:rPr>
        <w:t>da STI e do mapeamento d</w:t>
      </w:r>
      <w:r>
        <w:rPr>
          <w:sz w:val="22"/>
          <w:szCs w:val="22"/>
        </w:rPr>
        <w:t xml:space="preserve">e </w:t>
      </w:r>
      <w:r w:rsidRPr="004A59E4">
        <w:rPr>
          <w:sz w:val="22"/>
          <w:szCs w:val="22"/>
        </w:rPr>
        <w:t>atividades de rotina gerenciadas pela STI</w:t>
      </w:r>
      <w:r>
        <w:rPr>
          <w:sz w:val="22"/>
          <w:szCs w:val="22"/>
        </w:rPr>
        <w:t xml:space="preserve"> na UFF, expressa</w:t>
      </w:r>
      <w:r w:rsidRPr="004A59E4">
        <w:rPr>
          <w:sz w:val="22"/>
          <w:szCs w:val="22"/>
        </w:rPr>
        <w:t xml:space="preserve">s no </w:t>
      </w:r>
      <w:r w:rsidRPr="004A59E4">
        <w:rPr>
          <w:bCs/>
          <w:iCs/>
          <w:sz w:val="22"/>
          <w:szCs w:val="22"/>
        </w:rPr>
        <w:t>ANEXO II - CATÁLOGO DE SERVIÇOS</w:t>
      </w:r>
      <w:r w:rsidRPr="004A59E4">
        <w:rPr>
          <w:sz w:val="22"/>
          <w:szCs w:val="22"/>
        </w:rPr>
        <w:t xml:space="preserve">.  </w:t>
      </w:r>
      <w:r>
        <w:rPr>
          <w:sz w:val="22"/>
          <w:szCs w:val="22"/>
        </w:rPr>
        <w:t xml:space="preserve">Destacamos </w:t>
      </w:r>
      <w:r w:rsidRPr="004A59E4">
        <w:rPr>
          <w:sz w:val="22"/>
          <w:szCs w:val="22"/>
        </w:rPr>
        <w:t xml:space="preserve">que o modelo </w:t>
      </w:r>
      <w:r>
        <w:rPr>
          <w:sz w:val="22"/>
          <w:szCs w:val="22"/>
        </w:rPr>
        <w:t>não</w:t>
      </w:r>
      <w:r w:rsidRPr="004A59E4">
        <w:rPr>
          <w:sz w:val="22"/>
          <w:szCs w:val="22"/>
        </w:rPr>
        <w:t xml:space="preserve"> se caracteriza como alocação de posto de trabalho, e sim prestação de serviço </w:t>
      </w:r>
      <w:r>
        <w:rPr>
          <w:sz w:val="22"/>
          <w:szCs w:val="22"/>
        </w:rPr>
        <w:t xml:space="preserve">através da </w:t>
      </w:r>
      <w:r w:rsidRPr="004A59E4">
        <w:rPr>
          <w:sz w:val="22"/>
          <w:szCs w:val="22"/>
        </w:rPr>
        <w:t>execução de atividades previamente definidas.</w:t>
      </w:r>
    </w:p>
    <w:p w:rsidR="008A6036" w:rsidRDefault="008A6036">
      <w:pPr>
        <w:pStyle w:val="Standard"/>
        <w:jc w:val="both"/>
        <w:rPr>
          <w:sz w:val="22"/>
          <w:szCs w:val="22"/>
        </w:rPr>
      </w:pPr>
    </w:p>
    <w:p w:rsidR="00BB50C6" w:rsidRDefault="00BB50C6">
      <w:pPr>
        <w:pStyle w:val="Standard"/>
        <w:jc w:val="both"/>
        <w:rPr>
          <w:sz w:val="22"/>
          <w:szCs w:val="22"/>
        </w:rPr>
      </w:pPr>
    </w:p>
    <w:tbl>
      <w:tblPr>
        <w:tblW w:w="8647" w:type="dxa"/>
        <w:tblInd w:w="55" w:type="dxa"/>
        <w:tblLayout w:type="fixed"/>
        <w:tblCellMar>
          <w:left w:w="10" w:type="dxa"/>
          <w:right w:w="10" w:type="dxa"/>
        </w:tblCellMar>
        <w:tblLook w:val="0000" w:firstRow="0" w:lastRow="0" w:firstColumn="0" w:lastColumn="0" w:noHBand="0" w:noVBand="0"/>
      </w:tblPr>
      <w:tblGrid>
        <w:gridCol w:w="395"/>
        <w:gridCol w:w="3912"/>
        <w:gridCol w:w="4340"/>
      </w:tblGrid>
      <w:tr w:rsidR="008A6036" w:rsidRPr="008A1BF6" w:rsidTr="008A6036">
        <w:trPr>
          <w:tblHeader/>
        </w:trPr>
        <w:tc>
          <w:tcPr>
            <w:tcW w:w="8647" w:type="dxa"/>
            <w:gridSpan w:val="3"/>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8A6036" w:rsidRPr="008A1BF6" w:rsidRDefault="008A6036" w:rsidP="008A6036">
            <w:pPr>
              <w:pStyle w:val="Cabealho"/>
              <w:jc w:val="center"/>
              <w:rPr>
                <w:b/>
                <w:bCs/>
                <w:sz w:val="22"/>
                <w:szCs w:val="22"/>
              </w:rPr>
            </w:pPr>
            <w:r>
              <w:rPr>
                <w:b/>
                <w:bCs/>
                <w:sz w:val="22"/>
                <w:szCs w:val="22"/>
              </w:rPr>
              <w:t>RESUMO DOS PRINCIPAIS REQUISITOS</w:t>
            </w:r>
          </w:p>
        </w:tc>
      </w:tr>
      <w:tr w:rsidR="008A6036" w:rsidRPr="008A1BF6" w:rsidTr="008A6036">
        <w:tc>
          <w:tcPr>
            <w:tcW w:w="395"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Cabealho"/>
              <w:jc w:val="center"/>
              <w:rPr>
                <w:b/>
                <w:bCs/>
                <w:sz w:val="22"/>
                <w:szCs w:val="22"/>
              </w:rPr>
            </w:pPr>
            <w:r w:rsidRPr="008A1BF6">
              <w:rPr>
                <w:b/>
                <w:bCs/>
                <w:sz w:val="22"/>
                <w:szCs w:val="22"/>
              </w:rPr>
              <w:t>Id</w:t>
            </w:r>
          </w:p>
        </w:tc>
        <w:tc>
          <w:tcPr>
            <w:tcW w:w="3912"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Cabealho"/>
              <w:jc w:val="center"/>
              <w:rPr>
                <w:sz w:val="22"/>
                <w:szCs w:val="22"/>
              </w:rPr>
            </w:pPr>
            <w:r w:rsidRPr="008A1BF6">
              <w:rPr>
                <w:rStyle w:val="Fontepargpadro1"/>
                <w:b/>
                <w:bCs/>
                <w:sz w:val="22"/>
                <w:szCs w:val="22"/>
              </w:rPr>
              <w:t>Requisitos</w:t>
            </w:r>
          </w:p>
        </w:tc>
        <w:tc>
          <w:tcPr>
            <w:tcW w:w="4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A6036" w:rsidRPr="008A1BF6" w:rsidRDefault="008A6036" w:rsidP="0014073F">
            <w:pPr>
              <w:pStyle w:val="Cabealho"/>
              <w:jc w:val="center"/>
              <w:rPr>
                <w:sz w:val="22"/>
                <w:szCs w:val="22"/>
              </w:rPr>
            </w:pPr>
            <w:r w:rsidRPr="008A1BF6">
              <w:rPr>
                <w:rStyle w:val="Fontepargpadro1"/>
                <w:b/>
                <w:bCs/>
                <w:sz w:val="22"/>
                <w:szCs w:val="22"/>
              </w:rPr>
              <w:t>Envolvidos</w:t>
            </w:r>
          </w:p>
        </w:tc>
      </w:tr>
      <w:tr w:rsidR="008A6036" w:rsidRPr="008A1BF6" w:rsidTr="008A6036">
        <w:trPr>
          <w:trHeight w:val="277"/>
        </w:trPr>
        <w:tc>
          <w:tcPr>
            <w:tcW w:w="395"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Textbody"/>
              <w:spacing w:after="0"/>
              <w:jc w:val="center"/>
              <w:rPr>
                <w:b/>
                <w:bCs/>
                <w:sz w:val="22"/>
                <w:szCs w:val="22"/>
              </w:rPr>
            </w:pPr>
            <w:r w:rsidRPr="008A1BF6">
              <w:rPr>
                <w:b/>
                <w:bCs/>
                <w:sz w:val="22"/>
                <w:szCs w:val="22"/>
              </w:rPr>
              <w:t>1.</w:t>
            </w:r>
          </w:p>
        </w:tc>
        <w:tc>
          <w:tcPr>
            <w:tcW w:w="3912"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Standard"/>
              <w:jc w:val="both"/>
              <w:textAlignment w:val="auto"/>
              <w:rPr>
                <w:color w:val="0000FF"/>
                <w:sz w:val="22"/>
                <w:szCs w:val="22"/>
              </w:rPr>
            </w:pPr>
            <w:r w:rsidRPr="008A1BF6">
              <w:rPr>
                <w:sz w:val="22"/>
                <w:szCs w:val="22"/>
              </w:rPr>
              <w:t xml:space="preserve">Desenvolver e manter demandas de Infraestrutura previstas no anexo IV do Plano Diretor de Tecnologia da Informação e Comunicação para o período de 2018 a 2020 em </w:t>
            </w:r>
            <w:hyperlink r:id="rId16" w:history="1">
              <w:r w:rsidRPr="008A1BF6">
                <w:rPr>
                  <w:rStyle w:val="Hyperlink"/>
                  <w:sz w:val="22"/>
                  <w:szCs w:val="22"/>
                </w:rPr>
                <w:t>http://www.governancadeti.uff.br/?q=noticias/pdtic-2018-2020</w:t>
              </w:r>
            </w:hyperlink>
            <w:r w:rsidRPr="008A1BF6">
              <w:rPr>
                <w:sz w:val="22"/>
                <w:szCs w:val="22"/>
              </w:rPr>
              <w:t xml:space="preserve">. </w:t>
            </w:r>
          </w:p>
        </w:tc>
        <w:tc>
          <w:tcPr>
            <w:tcW w:w="4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A6036" w:rsidRPr="008A1BF6" w:rsidRDefault="008A6036" w:rsidP="0014073F">
            <w:pPr>
              <w:pStyle w:val="Standard"/>
              <w:tabs>
                <w:tab w:val="left" w:pos="1002"/>
                <w:tab w:val="center" w:pos="2327"/>
              </w:tabs>
              <w:textAlignment w:val="auto"/>
              <w:rPr>
                <w:sz w:val="22"/>
                <w:szCs w:val="22"/>
              </w:rPr>
            </w:pPr>
          </w:p>
          <w:p w:rsidR="008A6036" w:rsidRPr="008A1BF6" w:rsidRDefault="008A6036" w:rsidP="0014073F">
            <w:pPr>
              <w:pStyle w:val="Standard"/>
              <w:tabs>
                <w:tab w:val="left" w:pos="1002"/>
                <w:tab w:val="center" w:pos="2327"/>
              </w:tabs>
              <w:textAlignment w:val="auto"/>
              <w:rPr>
                <w:sz w:val="22"/>
                <w:szCs w:val="22"/>
              </w:rPr>
            </w:pPr>
          </w:p>
          <w:p w:rsidR="008A6036" w:rsidRPr="008A1BF6" w:rsidRDefault="008A6036" w:rsidP="0014073F">
            <w:pPr>
              <w:pStyle w:val="Standard"/>
              <w:tabs>
                <w:tab w:val="left" w:pos="1002"/>
                <w:tab w:val="center" w:pos="2327"/>
              </w:tabs>
              <w:jc w:val="center"/>
              <w:textAlignment w:val="auto"/>
              <w:rPr>
                <w:sz w:val="22"/>
                <w:szCs w:val="22"/>
              </w:rPr>
            </w:pPr>
            <w:r w:rsidRPr="008A1BF6">
              <w:rPr>
                <w:sz w:val="22"/>
                <w:szCs w:val="22"/>
              </w:rPr>
              <w:t>STI</w:t>
            </w:r>
          </w:p>
        </w:tc>
      </w:tr>
      <w:tr w:rsidR="008A6036" w:rsidRPr="005F5AA8" w:rsidTr="008A6036">
        <w:tc>
          <w:tcPr>
            <w:tcW w:w="395"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Textbody"/>
              <w:spacing w:after="0"/>
              <w:jc w:val="center"/>
              <w:rPr>
                <w:b/>
                <w:bCs/>
                <w:i/>
                <w:iCs/>
                <w:sz w:val="22"/>
                <w:szCs w:val="22"/>
              </w:rPr>
            </w:pPr>
            <w:r w:rsidRPr="008A1BF6">
              <w:rPr>
                <w:b/>
                <w:bCs/>
                <w:i/>
                <w:iCs/>
                <w:sz w:val="22"/>
                <w:szCs w:val="22"/>
              </w:rPr>
              <w:t>2.</w:t>
            </w:r>
          </w:p>
        </w:tc>
        <w:tc>
          <w:tcPr>
            <w:tcW w:w="3912"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Standard"/>
              <w:jc w:val="both"/>
              <w:textAlignment w:val="auto"/>
              <w:rPr>
                <w:color w:val="0000FF"/>
                <w:sz w:val="22"/>
                <w:szCs w:val="22"/>
              </w:rPr>
            </w:pPr>
            <w:r w:rsidRPr="008A1BF6">
              <w:rPr>
                <w:sz w:val="22"/>
                <w:szCs w:val="22"/>
              </w:rPr>
              <w:t xml:space="preserve">Desenvolver e manter demandas de Operações de sistemas previstas no anexo IV do Plano Diretor de Tecnologia da Informação e Comunicação para o período de 2018 a 2020 em </w:t>
            </w:r>
            <w:hyperlink r:id="rId17" w:history="1">
              <w:r w:rsidRPr="008A1BF6">
                <w:rPr>
                  <w:rStyle w:val="Hyperlink"/>
                  <w:sz w:val="22"/>
                  <w:szCs w:val="22"/>
                </w:rPr>
                <w:t>http://www.governancadeti.uff.br/?q=noticias/pdtic-2018-2020</w:t>
              </w:r>
            </w:hyperlink>
            <w:r w:rsidRPr="008A1BF6">
              <w:rPr>
                <w:sz w:val="22"/>
                <w:szCs w:val="22"/>
              </w:rPr>
              <w:t>.</w:t>
            </w:r>
          </w:p>
        </w:tc>
        <w:tc>
          <w:tcPr>
            <w:tcW w:w="4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A6036" w:rsidRPr="008A1BF6" w:rsidRDefault="008A6036" w:rsidP="0014073F">
            <w:pPr>
              <w:pStyle w:val="TableContents"/>
              <w:jc w:val="both"/>
              <w:rPr>
                <w:sz w:val="22"/>
                <w:szCs w:val="22"/>
              </w:rPr>
            </w:pPr>
          </w:p>
          <w:p w:rsidR="008A6036" w:rsidRPr="008A1BF6" w:rsidRDefault="008A6036" w:rsidP="0014073F">
            <w:pPr>
              <w:pStyle w:val="TableContents"/>
              <w:jc w:val="both"/>
              <w:rPr>
                <w:sz w:val="22"/>
                <w:szCs w:val="22"/>
              </w:rPr>
            </w:pPr>
          </w:p>
          <w:p w:rsidR="008A6036" w:rsidRPr="008A1BF6" w:rsidRDefault="008A6036" w:rsidP="0014073F">
            <w:pPr>
              <w:pStyle w:val="TableContents"/>
              <w:jc w:val="center"/>
              <w:rPr>
                <w:sz w:val="22"/>
                <w:szCs w:val="22"/>
                <w:lang w:val="en-US"/>
              </w:rPr>
            </w:pPr>
            <w:r w:rsidRPr="008A1BF6">
              <w:rPr>
                <w:sz w:val="22"/>
                <w:szCs w:val="22"/>
                <w:lang w:val="en-US"/>
              </w:rPr>
              <w:t>STI – PROGEPE – PROPPI – PROPLAN – UFF – GAR – PROGRAD</w:t>
            </w:r>
          </w:p>
        </w:tc>
      </w:tr>
      <w:tr w:rsidR="008A6036" w:rsidRPr="008A1BF6" w:rsidTr="008A6036">
        <w:tc>
          <w:tcPr>
            <w:tcW w:w="395"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Textbody"/>
              <w:spacing w:after="0"/>
              <w:jc w:val="center"/>
              <w:rPr>
                <w:b/>
                <w:bCs/>
                <w:i/>
                <w:iCs/>
                <w:sz w:val="22"/>
                <w:szCs w:val="22"/>
              </w:rPr>
            </w:pPr>
            <w:r w:rsidRPr="008A1BF6">
              <w:rPr>
                <w:b/>
                <w:bCs/>
                <w:i/>
                <w:iCs/>
                <w:sz w:val="22"/>
                <w:szCs w:val="22"/>
              </w:rPr>
              <w:t>3.</w:t>
            </w:r>
          </w:p>
        </w:tc>
        <w:tc>
          <w:tcPr>
            <w:tcW w:w="3912"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Standard"/>
              <w:jc w:val="both"/>
              <w:textAlignment w:val="auto"/>
              <w:rPr>
                <w:color w:val="0000FF"/>
                <w:sz w:val="22"/>
                <w:szCs w:val="22"/>
              </w:rPr>
            </w:pPr>
            <w:r w:rsidRPr="008A1BF6">
              <w:rPr>
                <w:sz w:val="22"/>
                <w:szCs w:val="22"/>
              </w:rPr>
              <w:t xml:space="preserve">Desenvolver e manter demandas de Governança de TI previstas no anexo IV do Plano Diretor de Tecnologia da Informação e Comunicação para o período de 2018 a 2020 em </w:t>
            </w:r>
            <w:hyperlink r:id="rId18" w:history="1">
              <w:r w:rsidRPr="008A1BF6">
                <w:rPr>
                  <w:rStyle w:val="Hyperlink"/>
                  <w:sz w:val="22"/>
                  <w:szCs w:val="22"/>
                </w:rPr>
                <w:t>http://www.governancadeti.uff.br/?q=noticias/pdtic-2018-2020</w:t>
              </w:r>
            </w:hyperlink>
            <w:r w:rsidRPr="008A1BF6">
              <w:rPr>
                <w:sz w:val="22"/>
                <w:szCs w:val="22"/>
              </w:rPr>
              <w:t>.</w:t>
            </w:r>
          </w:p>
        </w:tc>
        <w:tc>
          <w:tcPr>
            <w:tcW w:w="4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A6036" w:rsidRPr="008A1BF6" w:rsidRDefault="008A6036" w:rsidP="0014073F">
            <w:pPr>
              <w:pStyle w:val="TableContents"/>
              <w:jc w:val="both"/>
              <w:rPr>
                <w:sz w:val="22"/>
                <w:szCs w:val="22"/>
              </w:rPr>
            </w:pPr>
          </w:p>
          <w:p w:rsidR="008A6036" w:rsidRPr="008A1BF6" w:rsidRDefault="008A6036" w:rsidP="0014073F">
            <w:pPr>
              <w:pStyle w:val="TableContents"/>
              <w:jc w:val="both"/>
              <w:rPr>
                <w:sz w:val="22"/>
                <w:szCs w:val="22"/>
              </w:rPr>
            </w:pPr>
          </w:p>
          <w:p w:rsidR="008A6036" w:rsidRPr="008A1BF6" w:rsidRDefault="008A6036" w:rsidP="0014073F">
            <w:pPr>
              <w:pStyle w:val="TableContents"/>
              <w:jc w:val="center"/>
              <w:rPr>
                <w:sz w:val="22"/>
                <w:szCs w:val="22"/>
              </w:rPr>
            </w:pPr>
          </w:p>
          <w:p w:rsidR="008A6036" w:rsidRPr="008A1BF6" w:rsidRDefault="008A6036" w:rsidP="0014073F">
            <w:pPr>
              <w:pStyle w:val="TableContents"/>
              <w:jc w:val="center"/>
              <w:rPr>
                <w:sz w:val="22"/>
                <w:szCs w:val="22"/>
                <w:lang w:val="en-US"/>
              </w:rPr>
            </w:pPr>
            <w:r w:rsidRPr="008A1BF6">
              <w:rPr>
                <w:sz w:val="22"/>
                <w:szCs w:val="22"/>
                <w:lang w:val="en-US"/>
              </w:rPr>
              <w:t>STI – UFF</w:t>
            </w:r>
          </w:p>
        </w:tc>
      </w:tr>
      <w:tr w:rsidR="008A6036" w:rsidRPr="008A1BF6" w:rsidTr="008A6036">
        <w:tc>
          <w:tcPr>
            <w:tcW w:w="395"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TableContents"/>
              <w:jc w:val="center"/>
              <w:rPr>
                <w:b/>
                <w:bCs/>
                <w:iCs/>
                <w:sz w:val="22"/>
                <w:szCs w:val="22"/>
              </w:rPr>
            </w:pPr>
            <w:r w:rsidRPr="008A1BF6">
              <w:rPr>
                <w:b/>
                <w:bCs/>
                <w:iCs/>
                <w:sz w:val="22"/>
                <w:szCs w:val="22"/>
              </w:rPr>
              <w:t>4.</w:t>
            </w:r>
          </w:p>
        </w:tc>
        <w:tc>
          <w:tcPr>
            <w:tcW w:w="3912" w:type="dxa"/>
            <w:tcBorders>
              <w:left w:val="single" w:sz="2" w:space="0" w:color="000000"/>
              <w:bottom w:val="single" w:sz="2" w:space="0" w:color="000000"/>
            </w:tcBorders>
            <w:tcMar>
              <w:top w:w="55" w:type="dxa"/>
              <w:left w:w="55" w:type="dxa"/>
              <w:bottom w:w="55" w:type="dxa"/>
              <w:right w:w="55" w:type="dxa"/>
            </w:tcMar>
          </w:tcPr>
          <w:p w:rsidR="008A6036" w:rsidRPr="008A1BF6" w:rsidRDefault="008A6036" w:rsidP="0014073F">
            <w:pPr>
              <w:pStyle w:val="TableContents"/>
              <w:jc w:val="both"/>
              <w:rPr>
                <w:sz w:val="22"/>
                <w:szCs w:val="22"/>
              </w:rPr>
            </w:pPr>
            <w:r w:rsidRPr="008A1BF6">
              <w:rPr>
                <w:sz w:val="22"/>
                <w:szCs w:val="22"/>
              </w:rPr>
              <w:t xml:space="preserve">Unidade de Serviço Técnico para manter o desenvolvimento, e operação das áreas funcionais da </w:t>
            </w:r>
            <w:proofErr w:type="gramStart"/>
            <w:r w:rsidRPr="008A1BF6">
              <w:rPr>
                <w:sz w:val="22"/>
                <w:szCs w:val="22"/>
              </w:rPr>
              <w:t>STI</w:t>
            </w:r>
            <w:proofErr w:type="gramEnd"/>
          </w:p>
        </w:tc>
        <w:tc>
          <w:tcPr>
            <w:tcW w:w="4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A6036" w:rsidRPr="001564C5" w:rsidRDefault="008A6036" w:rsidP="0014073F">
            <w:pPr>
              <w:pStyle w:val="TableContents"/>
              <w:jc w:val="center"/>
              <w:rPr>
                <w:sz w:val="22"/>
                <w:szCs w:val="22"/>
              </w:rPr>
            </w:pPr>
          </w:p>
          <w:p w:rsidR="008A6036" w:rsidRPr="008A1BF6" w:rsidRDefault="008A6036" w:rsidP="0014073F">
            <w:pPr>
              <w:pStyle w:val="TableContents"/>
              <w:jc w:val="center"/>
              <w:rPr>
                <w:sz w:val="22"/>
                <w:szCs w:val="22"/>
              </w:rPr>
            </w:pPr>
            <w:r w:rsidRPr="008A1BF6">
              <w:rPr>
                <w:sz w:val="22"/>
                <w:szCs w:val="22"/>
                <w:lang w:val="en-US"/>
              </w:rPr>
              <w:t>STI – UFF</w:t>
            </w:r>
          </w:p>
        </w:tc>
      </w:tr>
    </w:tbl>
    <w:p w:rsidR="008A6036" w:rsidRPr="008A1BF6" w:rsidRDefault="008A6036" w:rsidP="008A6036">
      <w:pPr>
        <w:rPr>
          <w:vanish/>
          <w:sz w:val="22"/>
          <w:szCs w:val="22"/>
        </w:rPr>
      </w:pPr>
    </w:p>
    <w:p w:rsidR="008A6036" w:rsidRPr="008A1BF6" w:rsidRDefault="008A6036" w:rsidP="008A6036">
      <w:pPr>
        <w:rPr>
          <w:vanish/>
          <w:sz w:val="22"/>
          <w:szCs w:val="22"/>
        </w:rPr>
      </w:pPr>
    </w:p>
    <w:p w:rsidR="008A6036" w:rsidRPr="008A1BF6" w:rsidRDefault="008A6036" w:rsidP="008A6036">
      <w:pPr>
        <w:rPr>
          <w:vanish/>
          <w:sz w:val="22"/>
          <w:szCs w:val="22"/>
        </w:rPr>
      </w:pPr>
    </w:p>
    <w:tbl>
      <w:tblPr>
        <w:tblW w:w="8647" w:type="dxa"/>
        <w:tblInd w:w="55" w:type="dxa"/>
        <w:tblLayout w:type="fixed"/>
        <w:tblCellMar>
          <w:left w:w="10" w:type="dxa"/>
          <w:right w:w="10" w:type="dxa"/>
        </w:tblCellMar>
        <w:tblLook w:val="0000" w:firstRow="0" w:lastRow="0" w:firstColumn="0" w:lastColumn="0" w:noHBand="0" w:noVBand="0"/>
      </w:tblPr>
      <w:tblGrid>
        <w:gridCol w:w="395"/>
        <w:gridCol w:w="8252"/>
      </w:tblGrid>
      <w:tr w:rsidR="008A6036" w:rsidRPr="008A1BF6" w:rsidTr="008A6036">
        <w:trPr>
          <w:tblHeader/>
        </w:trPr>
        <w:tc>
          <w:tcPr>
            <w:tcW w:w="8647" w:type="dxa"/>
            <w:gridSpan w:val="2"/>
            <w:tcBorders>
              <w:top w:val="single" w:sz="2" w:space="0" w:color="000000"/>
              <w:left w:val="single" w:sz="2" w:space="0" w:color="000000"/>
              <w:bottom w:val="single" w:sz="4" w:space="0" w:color="auto"/>
              <w:right w:val="single" w:sz="2" w:space="0" w:color="000000"/>
            </w:tcBorders>
            <w:shd w:val="clear" w:color="auto" w:fill="DDDDDD"/>
            <w:tcMar>
              <w:top w:w="55" w:type="dxa"/>
              <w:left w:w="55" w:type="dxa"/>
              <w:bottom w:w="55" w:type="dxa"/>
              <w:right w:w="55" w:type="dxa"/>
            </w:tcMar>
          </w:tcPr>
          <w:p w:rsidR="008A6036" w:rsidRPr="008A1BF6" w:rsidRDefault="008A6036" w:rsidP="0014073F">
            <w:pPr>
              <w:pStyle w:val="Cabealho"/>
              <w:jc w:val="center"/>
              <w:rPr>
                <w:sz w:val="22"/>
                <w:szCs w:val="22"/>
              </w:rPr>
            </w:pPr>
            <w:r w:rsidRPr="008A1BF6">
              <w:rPr>
                <w:rStyle w:val="Fontepargpadro1"/>
                <w:b/>
                <w:bCs/>
                <w:sz w:val="22"/>
                <w:szCs w:val="22"/>
              </w:rPr>
              <w:t>Demandas dos Potenciais Gestores</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extbody"/>
              <w:spacing w:after="0"/>
              <w:jc w:val="center"/>
              <w:rPr>
                <w:b/>
                <w:bCs/>
                <w:iCs/>
                <w:sz w:val="22"/>
                <w:szCs w:val="22"/>
              </w:rPr>
            </w:pPr>
            <w:r w:rsidRPr="008A1BF6">
              <w:rPr>
                <w:b/>
                <w:bCs/>
                <w:iCs/>
                <w:sz w:val="22"/>
                <w:szCs w:val="22"/>
              </w:rPr>
              <w:t>1.</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Definição de indicadores de qualidade para os clientes que utilizam os serviços contratados</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extbody"/>
              <w:spacing w:after="0"/>
              <w:jc w:val="center"/>
              <w:rPr>
                <w:b/>
                <w:bCs/>
                <w:sz w:val="22"/>
                <w:szCs w:val="22"/>
              </w:rPr>
            </w:pPr>
            <w:r w:rsidRPr="008A1BF6">
              <w:rPr>
                <w:b/>
                <w:bCs/>
                <w:sz w:val="22"/>
                <w:szCs w:val="22"/>
              </w:rPr>
              <w:t>5.</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Desenvolvimento e implantação de todos os sistemas legados (plataforma NX)</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extbody"/>
              <w:spacing w:after="0"/>
              <w:jc w:val="center"/>
              <w:rPr>
                <w:b/>
                <w:bCs/>
                <w:sz w:val="22"/>
                <w:szCs w:val="22"/>
              </w:rPr>
            </w:pPr>
            <w:r w:rsidRPr="008A1BF6">
              <w:rPr>
                <w:b/>
                <w:bCs/>
                <w:sz w:val="22"/>
                <w:szCs w:val="22"/>
              </w:rPr>
              <w:t>6.</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Desenvolvimento e implantação do novo SIORG</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extbody"/>
              <w:spacing w:after="0"/>
              <w:jc w:val="center"/>
              <w:rPr>
                <w:b/>
                <w:bCs/>
                <w:sz w:val="22"/>
                <w:szCs w:val="22"/>
              </w:rPr>
            </w:pPr>
            <w:r>
              <w:rPr>
                <w:b/>
                <w:bCs/>
                <w:sz w:val="22"/>
                <w:szCs w:val="22"/>
              </w:rPr>
              <w:t>7</w:t>
            </w:r>
            <w:r w:rsidRPr="008A1BF6">
              <w:rPr>
                <w:b/>
                <w:bCs/>
                <w:sz w:val="22"/>
                <w:szCs w:val="22"/>
              </w:rPr>
              <w:t>.</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 xml:space="preserve">Implantação do SEI em toda a UFF </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extbody"/>
              <w:spacing w:after="0"/>
              <w:jc w:val="center"/>
              <w:rPr>
                <w:b/>
                <w:bCs/>
                <w:iCs/>
                <w:sz w:val="22"/>
                <w:szCs w:val="22"/>
              </w:rPr>
            </w:pPr>
            <w:r>
              <w:rPr>
                <w:b/>
                <w:bCs/>
                <w:iCs/>
                <w:sz w:val="22"/>
                <w:szCs w:val="22"/>
              </w:rPr>
              <w:t>8</w:t>
            </w:r>
            <w:r w:rsidRPr="008A1BF6">
              <w:rPr>
                <w:b/>
                <w:bCs/>
                <w:iCs/>
                <w:sz w:val="22"/>
                <w:szCs w:val="22"/>
              </w:rPr>
              <w:t>.</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Implantação do Plano de Dados Abertos até 2020</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extbody"/>
              <w:spacing w:after="0"/>
              <w:jc w:val="center"/>
              <w:rPr>
                <w:b/>
                <w:bCs/>
                <w:iCs/>
                <w:sz w:val="22"/>
                <w:szCs w:val="22"/>
              </w:rPr>
            </w:pPr>
            <w:r>
              <w:rPr>
                <w:b/>
                <w:bCs/>
                <w:iCs/>
                <w:sz w:val="22"/>
                <w:szCs w:val="22"/>
              </w:rPr>
              <w:t>9</w:t>
            </w:r>
            <w:r w:rsidRPr="008A1BF6">
              <w:rPr>
                <w:b/>
                <w:bCs/>
                <w:iCs/>
                <w:sz w:val="22"/>
                <w:szCs w:val="22"/>
              </w:rPr>
              <w:t>.</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Integração da UFF à Plataforma de Governança Digital</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extbody"/>
              <w:spacing w:after="0"/>
              <w:jc w:val="center"/>
              <w:rPr>
                <w:b/>
                <w:bCs/>
                <w:iCs/>
                <w:sz w:val="22"/>
                <w:szCs w:val="22"/>
              </w:rPr>
            </w:pPr>
            <w:r w:rsidRPr="008A1BF6">
              <w:rPr>
                <w:b/>
                <w:bCs/>
                <w:iCs/>
                <w:sz w:val="22"/>
                <w:szCs w:val="22"/>
              </w:rPr>
              <w:t>1</w:t>
            </w:r>
            <w:r>
              <w:rPr>
                <w:b/>
                <w:bCs/>
                <w:iCs/>
                <w:sz w:val="22"/>
                <w:szCs w:val="22"/>
              </w:rPr>
              <w:t>0</w:t>
            </w:r>
            <w:r w:rsidRPr="008A1BF6">
              <w:rPr>
                <w:b/>
                <w:bCs/>
                <w:iCs/>
                <w:sz w:val="22"/>
                <w:szCs w:val="22"/>
              </w:rPr>
              <w:t>.</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Implantação de novas funcionalidades de aplicações mobile para alunos e servidores</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extbody"/>
              <w:spacing w:after="0"/>
              <w:jc w:val="center"/>
              <w:rPr>
                <w:b/>
                <w:bCs/>
                <w:iCs/>
                <w:sz w:val="22"/>
                <w:szCs w:val="22"/>
              </w:rPr>
            </w:pPr>
            <w:r w:rsidRPr="008A1BF6">
              <w:rPr>
                <w:b/>
                <w:bCs/>
                <w:iCs/>
                <w:sz w:val="22"/>
                <w:szCs w:val="22"/>
              </w:rPr>
              <w:t>1</w:t>
            </w:r>
            <w:r>
              <w:rPr>
                <w:b/>
                <w:bCs/>
                <w:iCs/>
                <w:sz w:val="22"/>
                <w:szCs w:val="22"/>
              </w:rPr>
              <w:t>1</w:t>
            </w:r>
            <w:r w:rsidRPr="008A1BF6">
              <w:rPr>
                <w:b/>
                <w:bCs/>
                <w:iCs/>
                <w:sz w:val="22"/>
                <w:szCs w:val="22"/>
              </w:rPr>
              <w:t>.</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14073F">
            <w:pPr>
              <w:pStyle w:val="TableContents"/>
              <w:rPr>
                <w:sz w:val="22"/>
                <w:szCs w:val="22"/>
              </w:rPr>
            </w:pPr>
            <w:r w:rsidRPr="008A1BF6">
              <w:rPr>
                <w:sz w:val="22"/>
                <w:szCs w:val="22"/>
              </w:rPr>
              <w:t xml:space="preserve">Automação e acompanhamento do cronograma de metas do PDI 2018-2022 </w:t>
            </w:r>
          </w:p>
        </w:tc>
      </w:tr>
      <w:tr w:rsidR="008A6036" w:rsidRPr="008A1BF6" w:rsidTr="008A6036">
        <w:tc>
          <w:tcPr>
            <w:tcW w:w="39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extbody"/>
              <w:spacing w:after="0"/>
              <w:jc w:val="center"/>
              <w:rPr>
                <w:b/>
                <w:bCs/>
                <w:iCs/>
                <w:sz w:val="22"/>
                <w:szCs w:val="22"/>
              </w:rPr>
            </w:pPr>
            <w:r w:rsidRPr="008A1BF6">
              <w:rPr>
                <w:b/>
                <w:bCs/>
                <w:iCs/>
                <w:sz w:val="22"/>
                <w:szCs w:val="22"/>
              </w:rPr>
              <w:lastRenderedPageBreak/>
              <w:t>1</w:t>
            </w:r>
            <w:r>
              <w:rPr>
                <w:b/>
                <w:bCs/>
                <w:iCs/>
                <w:sz w:val="22"/>
                <w:szCs w:val="22"/>
              </w:rPr>
              <w:t>2</w:t>
            </w:r>
            <w:r w:rsidRPr="008A1BF6">
              <w:rPr>
                <w:b/>
                <w:bCs/>
                <w:iCs/>
                <w:sz w:val="22"/>
                <w:szCs w:val="22"/>
              </w:rPr>
              <w:t>.</w:t>
            </w:r>
          </w:p>
        </w:tc>
        <w:tc>
          <w:tcPr>
            <w:tcW w:w="82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A6036" w:rsidRPr="008A1BF6" w:rsidRDefault="008A6036" w:rsidP="008A6036">
            <w:pPr>
              <w:pStyle w:val="TableContents"/>
              <w:rPr>
                <w:sz w:val="22"/>
                <w:szCs w:val="22"/>
              </w:rPr>
            </w:pPr>
            <w:r w:rsidRPr="008A1BF6">
              <w:rPr>
                <w:sz w:val="22"/>
                <w:szCs w:val="22"/>
              </w:rPr>
              <w:t xml:space="preserve">Disseminação do conhecimento de gestão de serviços (ITIL, ISO 20000) </w:t>
            </w:r>
            <w:r>
              <w:rPr>
                <w:sz w:val="22"/>
                <w:szCs w:val="22"/>
              </w:rPr>
              <w:t xml:space="preserve">à </w:t>
            </w:r>
            <w:proofErr w:type="gramStart"/>
            <w:r>
              <w:rPr>
                <w:sz w:val="22"/>
                <w:szCs w:val="22"/>
              </w:rPr>
              <w:t>STI</w:t>
            </w:r>
            <w:proofErr w:type="gramEnd"/>
          </w:p>
        </w:tc>
      </w:tr>
    </w:tbl>
    <w:p w:rsidR="008A6036" w:rsidRDefault="008A6036">
      <w:pPr>
        <w:pStyle w:val="Standard"/>
        <w:jc w:val="both"/>
        <w:rPr>
          <w:sz w:val="22"/>
          <w:szCs w:val="22"/>
        </w:rPr>
      </w:pPr>
    </w:p>
    <w:p w:rsidR="00E16BB9" w:rsidRPr="004A59E4" w:rsidRDefault="004A59E4">
      <w:pPr>
        <w:pStyle w:val="Standard"/>
        <w:jc w:val="both"/>
        <w:rPr>
          <w:sz w:val="22"/>
          <w:szCs w:val="22"/>
        </w:rPr>
      </w:pPr>
      <w:r w:rsidRPr="004A59E4">
        <w:rPr>
          <w:sz w:val="22"/>
          <w:szCs w:val="22"/>
        </w:rPr>
        <w:t xml:space="preserve">As </w:t>
      </w:r>
      <w:r w:rsidR="00E16BB9" w:rsidRPr="004A59E4">
        <w:rPr>
          <w:sz w:val="22"/>
          <w:szCs w:val="22"/>
        </w:rPr>
        <w:t>estimativas de esforço basearam-se em série histórica do contrato anterior, sendo valorados em função de sua complexidade, para a qual foram criados níveis proporcionais de esforços, bem como do perfil profissional necessário à sua consecução, garantindo uma justa remuneração pelos serviços prestados. Nisto, os níveis de esforços e sua valoração em UST levaram em conta os seguintes critérios: a) a dificuldade operacional; b) a quantidade de documentação decorrente; c) as características técnicas; d) a especialização profissional necessária no negócio; e) os tipos de ferramentas operacionais e de tecnologia empregadas.</w:t>
      </w:r>
    </w:p>
    <w:p w:rsidR="00E16BB9" w:rsidRPr="00CA651B" w:rsidRDefault="00E16BB9">
      <w:pPr>
        <w:pStyle w:val="Standard"/>
        <w:rPr>
          <w:rFonts w:ascii="Verdana" w:hAnsi="Verdana" w:cs="Arial Narrow"/>
          <w:sz w:val="18"/>
          <w:szCs w:val="18"/>
        </w:rPr>
      </w:pPr>
    </w:p>
    <w:p w:rsidR="00E16BB9" w:rsidRPr="004A59E4" w:rsidRDefault="00E16BB9">
      <w:pPr>
        <w:pStyle w:val="Standard"/>
        <w:jc w:val="both"/>
        <w:rPr>
          <w:rFonts w:eastAsia="Arial Narrow"/>
          <w:sz w:val="22"/>
          <w:szCs w:val="22"/>
        </w:rPr>
      </w:pPr>
      <w:r w:rsidRPr="004A59E4">
        <w:rPr>
          <w:sz w:val="22"/>
          <w:szCs w:val="22"/>
        </w:rPr>
        <w:t xml:space="preserve">A CONTRATADA será responsável pela prestação dos serviços </w:t>
      </w:r>
      <w:r w:rsidR="002E5A56" w:rsidRPr="004A59E4">
        <w:rPr>
          <w:sz w:val="22"/>
          <w:szCs w:val="22"/>
        </w:rPr>
        <w:t xml:space="preserve">solicitados </w:t>
      </w:r>
      <w:r w:rsidRPr="004A59E4">
        <w:rPr>
          <w:sz w:val="22"/>
          <w:szCs w:val="22"/>
        </w:rPr>
        <w:t>nas Ordens de Serviços</w:t>
      </w:r>
      <w:r w:rsidR="004A59E4">
        <w:rPr>
          <w:sz w:val="22"/>
          <w:szCs w:val="22"/>
        </w:rPr>
        <w:t>,</w:t>
      </w:r>
      <w:r w:rsidRPr="004A59E4">
        <w:rPr>
          <w:sz w:val="22"/>
          <w:szCs w:val="22"/>
        </w:rPr>
        <w:t xml:space="preserve"> no prazo e na qualidade exigidos pela </w:t>
      </w:r>
      <w:r w:rsidR="004C54F0">
        <w:rPr>
          <w:sz w:val="22"/>
          <w:szCs w:val="22"/>
        </w:rPr>
        <w:t>STI</w:t>
      </w:r>
      <w:r w:rsidR="004A59E4">
        <w:rPr>
          <w:sz w:val="22"/>
          <w:szCs w:val="22"/>
        </w:rPr>
        <w:t>,</w:t>
      </w:r>
      <w:r w:rsidRPr="004A59E4">
        <w:rPr>
          <w:sz w:val="22"/>
          <w:szCs w:val="22"/>
        </w:rPr>
        <w:t xml:space="preserve"> </w:t>
      </w:r>
      <w:r w:rsidR="00FD3291">
        <w:rPr>
          <w:sz w:val="22"/>
          <w:szCs w:val="22"/>
        </w:rPr>
        <w:t xml:space="preserve">a partir de documento de solicitação de demandas </w:t>
      </w:r>
      <w:r w:rsidRPr="004A59E4">
        <w:rPr>
          <w:sz w:val="22"/>
          <w:szCs w:val="22"/>
        </w:rPr>
        <w:t xml:space="preserve">a ser apresentado pela equipe da </w:t>
      </w:r>
      <w:r w:rsidR="004C54F0">
        <w:rPr>
          <w:sz w:val="22"/>
          <w:szCs w:val="22"/>
        </w:rPr>
        <w:t>STI</w:t>
      </w:r>
      <w:r w:rsidRPr="004A59E4">
        <w:rPr>
          <w:sz w:val="22"/>
          <w:szCs w:val="22"/>
        </w:rPr>
        <w:t xml:space="preserve"> quando do início das atividades contratuais</w:t>
      </w:r>
      <w:r w:rsidR="004A59E4">
        <w:rPr>
          <w:sz w:val="22"/>
          <w:szCs w:val="22"/>
        </w:rPr>
        <w:t xml:space="preserve">. </w:t>
      </w:r>
      <w:r w:rsidR="00FD3291">
        <w:rPr>
          <w:sz w:val="22"/>
          <w:szCs w:val="22"/>
        </w:rPr>
        <w:t>Para a execução dos serviços a</w:t>
      </w:r>
      <w:r w:rsidR="004A59E4">
        <w:rPr>
          <w:sz w:val="22"/>
          <w:szCs w:val="22"/>
        </w:rPr>
        <w:t xml:space="preserve"> CONTRATADA deverá </w:t>
      </w:r>
      <w:r w:rsidRPr="004A59E4">
        <w:rPr>
          <w:sz w:val="22"/>
          <w:szCs w:val="22"/>
        </w:rPr>
        <w:t xml:space="preserve">utilizar pessoal técnico qualificado de acordo com os perfis definidos e nos quantitativos adequados ao volume de demandas da </w:t>
      </w:r>
      <w:r w:rsidR="004C54F0">
        <w:rPr>
          <w:sz w:val="22"/>
          <w:szCs w:val="22"/>
        </w:rPr>
        <w:t>STI</w:t>
      </w:r>
      <w:r w:rsidRPr="004A59E4">
        <w:rPr>
          <w:sz w:val="22"/>
          <w:szCs w:val="22"/>
        </w:rPr>
        <w:t>.</w:t>
      </w:r>
    </w:p>
    <w:p w:rsidR="00E16BB9" w:rsidRPr="00CA651B" w:rsidRDefault="00E16BB9">
      <w:pPr>
        <w:pStyle w:val="Standard"/>
        <w:rPr>
          <w:rFonts w:ascii="Verdana" w:hAnsi="Verdana" w:cs="Arial Narrow"/>
          <w:sz w:val="18"/>
          <w:szCs w:val="18"/>
        </w:rPr>
      </w:pPr>
      <w:r w:rsidRPr="00CA651B">
        <w:rPr>
          <w:rFonts w:ascii="Verdana" w:eastAsia="Arial Narrow" w:hAnsi="Verdana" w:cs="Arial Narrow"/>
          <w:sz w:val="18"/>
          <w:szCs w:val="18"/>
        </w:rPr>
        <w:t xml:space="preserve"> </w:t>
      </w:r>
    </w:p>
    <w:p w:rsidR="00E16BB9" w:rsidRPr="00FD3291" w:rsidRDefault="00E16BB9">
      <w:pPr>
        <w:pStyle w:val="Standard"/>
        <w:jc w:val="both"/>
        <w:rPr>
          <w:sz w:val="22"/>
          <w:szCs w:val="22"/>
        </w:rPr>
      </w:pPr>
      <w:r w:rsidRPr="00FD3291">
        <w:rPr>
          <w:sz w:val="22"/>
          <w:szCs w:val="22"/>
        </w:rPr>
        <w:t xml:space="preserve">Para fins de cálculo do quantitativo mínimo de esforço necessário para apoiar as atividades de desenvolvimento e sustentação de sistemas bem como o suporte às demandas operacionais da </w:t>
      </w:r>
      <w:r w:rsidR="004C54F0" w:rsidRPr="00FD3291">
        <w:rPr>
          <w:sz w:val="22"/>
          <w:szCs w:val="22"/>
        </w:rPr>
        <w:t>STI</w:t>
      </w:r>
      <w:r w:rsidRPr="00FD3291">
        <w:rPr>
          <w:sz w:val="22"/>
          <w:szCs w:val="22"/>
        </w:rPr>
        <w:t xml:space="preserve">, foi elaborado </w:t>
      </w:r>
      <w:r w:rsidR="00922CAA" w:rsidRPr="00FD3291">
        <w:rPr>
          <w:sz w:val="22"/>
          <w:szCs w:val="22"/>
        </w:rPr>
        <w:t>o</w:t>
      </w:r>
      <w:r w:rsidRPr="00FD3291">
        <w:rPr>
          <w:sz w:val="22"/>
          <w:szCs w:val="22"/>
        </w:rPr>
        <w:t xml:space="preserve"> </w:t>
      </w:r>
      <w:r w:rsidR="00922CAA" w:rsidRPr="00FD3291">
        <w:rPr>
          <w:sz w:val="22"/>
          <w:szCs w:val="22"/>
        </w:rPr>
        <w:t>“</w:t>
      </w:r>
      <w:r w:rsidRPr="00FD3291">
        <w:rPr>
          <w:sz w:val="22"/>
          <w:szCs w:val="22"/>
        </w:rPr>
        <w:t>Quadro</w:t>
      </w:r>
      <w:r w:rsidR="00922CAA" w:rsidRPr="00FD3291">
        <w:rPr>
          <w:sz w:val="22"/>
          <w:szCs w:val="22"/>
        </w:rPr>
        <w:t xml:space="preserve"> 01 -</w:t>
      </w:r>
      <w:r w:rsidRPr="00FD3291">
        <w:rPr>
          <w:sz w:val="22"/>
          <w:szCs w:val="22"/>
        </w:rPr>
        <w:t xml:space="preserve">  Previsão para </w:t>
      </w:r>
      <w:r w:rsidR="00B26D82" w:rsidRPr="00FD3291">
        <w:rPr>
          <w:sz w:val="22"/>
          <w:szCs w:val="22"/>
        </w:rPr>
        <w:t xml:space="preserve">a </w:t>
      </w:r>
      <w:r w:rsidRPr="00FD3291">
        <w:rPr>
          <w:sz w:val="22"/>
          <w:szCs w:val="22"/>
        </w:rPr>
        <w:t>c</w:t>
      </w:r>
      <w:r w:rsidR="00B26D82" w:rsidRPr="00FD3291">
        <w:rPr>
          <w:sz w:val="22"/>
          <w:szCs w:val="22"/>
        </w:rPr>
        <w:t>ontratação de</w:t>
      </w:r>
      <w:r w:rsidRPr="00FD3291">
        <w:rPr>
          <w:sz w:val="22"/>
          <w:szCs w:val="22"/>
        </w:rPr>
        <w:t xml:space="preserve"> serviços</w:t>
      </w:r>
      <w:r w:rsidR="00922CAA" w:rsidRPr="00FD3291">
        <w:rPr>
          <w:sz w:val="22"/>
          <w:szCs w:val="22"/>
        </w:rPr>
        <w:t>”,</w:t>
      </w:r>
      <w:r w:rsidRPr="00FD3291">
        <w:rPr>
          <w:sz w:val="22"/>
          <w:szCs w:val="22"/>
        </w:rPr>
        <w:t xml:space="preserve"> a seguir, que apresenta uma projeção do quantitativo em UST e horas, a serem demandados em função das atividades e dos perfis profissionais conforme ANEXO V – PERFIS PROFISSIONAIS,  necessários a execução dos serviços objetos deste termo de referência, onde estamos prevendo a  contratação de serviços, correspondente  a </w:t>
      </w:r>
      <w:r w:rsidR="00B556D0">
        <w:rPr>
          <w:sz w:val="22"/>
          <w:szCs w:val="22"/>
        </w:rPr>
        <w:t>125.280</w:t>
      </w:r>
      <w:r w:rsidR="006A1FFA" w:rsidRPr="00691DB7">
        <w:rPr>
          <w:sz w:val="22"/>
          <w:szCs w:val="22"/>
        </w:rPr>
        <w:t xml:space="preserve"> </w:t>
      </w:r>
      <w:r w:rsidRPr="00FD3291">
        <w:rPr>
          <w:sz w:val="22"/>
          <w:szCs w:val="22"/>
        </w:rPr>
        <w:t>UST:</w:t>
      </w:r>
    </w:p>
    <w:p w:rsidR="00E16BB9" w:rsidRDefault="00E16BB9">
      <w:pPr>
        <w:pStyle w:val="Standard"/>
        <w:rPr>
          <w:rFonts w:ascii="Verdana" w:hAnsi="Verdana" w:cs="Arial Narrow"/>
          <w:sz w:val="18"/>
          <w:szCs w:val="18"/>
        </w:rPr>
      </w:pPr>
    </w:p>
    <w:p w:rsidR="00BB50C6" w:rsidRPr="00CA651B" w:rsidRDefault="00BB50C6">
      <w:pPr>
        <w:pStyle w:val="Standard"/>
        <w:rPr>
          <w:rFonts w:ascii="Verdana" w:hAnsi="Verdana" w:cs="Arial Narrow"/>
          <w:sz w:val="18"/>
          <w:szCs w:val="18"/>
        </w:rPr>
      </w:pPr>
    </w:p>
    <w:tbl>
      <w:tblPr>
        <w:tblW w:w="7828" w:type="dxa"/>
        <w:tblInd w:w="599" w:type="dxa"/>
        <w:tblLayout w:type="fixed"/>
        <w:tblLook w:val="0000" w:firstRow="0" w:lastRow="0" w:firstColumn="0" w:lastColumn="0" w:noHBand="0" w:noVBand="0"/>
      </w:tblPr>
      <w:tblGrid>
        <w:gridCol w:w="709"/>
        <w:gridCol w:w="5702"/>
        <w:gridCol w:w="1417"/>
      </w:tblGrid>
      <w:tr w:rsidR="00C233FF" w:rsidRPr="00C233FF" w:rsidTr="00675B3D">
        <w:trPr>
          <w:trHeight w:val="675"/>
        </w:trPr>
        <w:tc>
          <w:tcPr>
            <w:tcW w:w="709" w:type="dxa"/>
            <w:tcBorders>
              <w:top w:val="single" w:sz="4" w:space="0" w:color="000000"/>
              <w:left w:val="single" w:sz="4" w:space="0" w:color="000000"/>
              <w:bottom w:val="single" w:sz="4" w:space="0" w:color="000000"/>
            </w:tcBorders>
            <w:shd w:val="clear" w:color="auto" w:fill="auto"/>
            <w:vAlign w:val="center"/>
          </w:tcPr>
          <w:p w:rsidR="00675B3D" w:rsidRPr="00C233FF" w:rsidRDefault="00675B3D" w:rsidP="00EA4279">
            <w:pPr>
              <w:pStyle w:val="Standard"/>
              <w:jc w:val="center"/>
              <w:rPr>
                <w:sz w:val="22"/>
                <w:szCs w:val="22"/>
              </w:rPr>
            </w:pPr>
            <w:r w:rsidRPr="00C233FF">
              <w:rPr>
                <w:sz w:val="22"/>
                <w:szCs w:val="22"/>
              </w:rPr>
              <w:t>Itens</w:t>
            </w:r>
          </w:p>
        </w:tc>
        <w:tc>
          <w:tcPr>
            <w:tcW w:w="5702" w:type="dxa"/>
            <w:tcBorders>
              <w:top w:val="single" w:sz="4" w:space="0" w:color="000000"/>
              <w:left w:val="single" w:sz="4" w:space="0" w:color="000000"/>
              <w:bottom w:val="single" w:sz="4" w:space="0" w:color="000000"/>
              <w:right w:val="single" w:sz="4" w:space="0" w:color="auto"/>
            </w:tcBorders>
            <w:shd w:val="clear" w:color="auto" w:fill="auto"/>
            <w:vAlign w:val="center"/>
          </w:tcPr>
          <w:p w:rsidR="00675B3D" w:rsidRPr="00C233FF" w:rsidRDefault="00675B3D">
            <w:pPr>
              <w:pStyle w:val="Standard"/>
              <w:jc w:val="center"/>
              <w:rPr>
                <w:sz w:val="22"/>
                <w:szCs w:val="22"/>
              </w:rPr>
            </w:pPr>
            <w:r w:rsidRPr="00C233FF">
              <w:rPr>
                <w:sz w:val="22"/>
                <w:szCs w:val="22"/>
              </w:rPr>
              <w:t>Serviços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5B3D" w:rsidRPr="00C233FF" w:rsidRDefault="00675B3D" w:rsidP="00E20DE8">
            <w:pPr>
              <w:pStyle w:val="Standard"/>
              <w:jc w:val="center"/>
              <w:rPr>
                <w:sz w:val="20"/>
                <w:szCs w:val="20"/>
              </w:rPr>
            </w:pPr>
            <w:r w:rsidRPr="00C233FF">
              <w:rPr>
                <w:sz w:val="20"/>
                <w:szCs w:val="20"/>
              </w:rPr>
              <w:t>UST Projetado 12 meses</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numPr>
                <w:ilvl w:val="0"/>
                <w:numId w:val="31"/>
              </w:numPr>
              <w:jc w:val="right"/>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rPr>
                <w:sz w:val="22"/>
                <w:szCs w:val="22"/>
              </w:rPr>
            </w:pPr>
            <w:r w:rsidRPr="00C233FF">
              <w:rPr>
                <w:sz w:val="22"/>
                <w:szCs w:val="22"/>
              </w:rPr>
              <w:t>Serviços de suporte à infraestrutura e Data Center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75B3D" w:rsidRPr="00C233FF" w:rsidRDefault="00675B3D" w:rsidP="00675B3D">
            <w:pPr>
              <w:jc w:val="center"/>
              <w:rPr>
                <w:sz w:val="22"/>
                <w:szCs w:val="22"/>
              </w:rPr>
            </w:pPr>
            <w:r w:rsidRPr="00C233FF">
              <w:rPr>
                <w:sz w:val="22"/>
                <w:szCs w:val="22"/>
              </w:rPr>
              <w:t>73.080</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numPr>
                <w:ilvl w:val="0"/>
                <w:numId w:val="31"/>
              </w:numPr>
              <w:jc w:val="right"/>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rPr>
                <w:sz w:val="22"/>
                <w:szCs w:val="22"/>
              </w:rPr>
            </w:pPr>
            <w:r w:rsidRPr="00C233FF">
              <w:rPr>
                <w:sz w:val="22"/>
                <w:szCs w:val="22"/>
              </w:rPr>
              <w:t>Serviços de suporte à operação de serviços de TIC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75B3D" w:rsidRPr="00C233FF" w:rsidRDefault="00675B3D" w:rsidP="00675B3D">
            <w:pPr>
              <w:jc w:val="center"/>
              <w:rPr>
                <w:sz w:val="22"/>
                <w:szCs w:val="22"/>
              </w:rPr>
            </w:pPr>
            <w:r w:rsidRPr="00C233FF">
              <w:rPr>
                <w:sz w:val="22"/>
                <w:szCs w:val="22"/>
              </w:rPr>
              <w:t>12.528</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numPr>
                <w:ilvl w:val="0"/>
                <w:numId w:val="31"/>
              </w:numPr>
              <w:jc w:val="right"/>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rPr>
                <w:sz w:val="22"/>
                <w:szCs w:val="22"/>
              </w:rPr>
            </w:pPr>
            <w:r w:rsidRPr="00C233FF">
              <w:rPr>
                <w:sz w:val="22"/>
                <w:szCs w:val="22"/>
              </w:rPr>
              <w:t xml:space="preserve">Serviços de suporte </w:t>
            </w:r>
            <w:proofErr w:type="gramStart"/>
            <w:r w:rsidRPr="00C233FF">
              <w:rPr>
                <w:sz w:val="22"/>
                <w:szCs w:val="22"/>
              </w:rPr>
              <w:t>à</w:t>
            </w:r>
            <w:proofErr w:type="gramEnd"/>
            <w:r w:rsidRPr="00C233FF">
              <w:rPr>
                <w:sz w:val="22"/>
                <w:szCs w:val="22"/>
              </w:rPr>
              <w:t xml:space="preserve"> redes de computadores e conectividade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75B3D" w:rsidRPr="00C233FF" w:rsidRDefault="00675B3D" w:rsidP="00675B3D">
            <w:pPr>
              <w:jc w:val="center"/>
              <w:rPr>
                <w:sz w:val="22"/>
                <w:szCs w:val="22"/>
              </w:rPr>
            </w:pPr>
            <w:r w:rsidRPr="00C233FF">
              <w:rPr>
                <w:sz w:val="22"/>
                <w:szCs w:val="22"/>
              </w:rPr>
              <w:t>10.440</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numPr>
                <w:ilvl w:val="0"/>
                <w:numId w:val="31"/>
              </w:numPr>
              <w:jc w:val="right"/>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rPr>
                <w:sz w:val="22"/>
                <w:szCs w:val="22"/>
              </w:rPr>
            </w:pPr>
            <w:r w:rsidRPr="00C233FF">
              <w:rPr>
                <w:sz w:val="22"/>
                <w:szCs w:val="22"/>
              </w:rPr>
              <w:t>Serviços de operações e monitoramento de soluções web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75B3D" w:rsidRPr="00C233FF" w:rsidRDefault="00675B3D" w:rsidP="00675B3D">
            <w:pPr>
              <w:jc w:val="center"/>
              <w:rPr>
                <w:sz w:val="22"/>
                <w:szCs w:val="22"/>
              </w:rPr>
            </w:pPr>
            <w:r w:rsidRPr="00C233FF">
              <w:rPr>
                <w:sz w:val="22"/>
                <w:szCs w:val="22"/>
              </w:rPr>
              <w:t>14.616</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numPr>
                <w:ilvl w:val="0"/>
                <w:numId w:val="31"/>
              </w:numPr>
              <w:jc w:val="right"/>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rPr>
                <w:sz w:val="22"/>
                <w:szCs w:val="22"/>
              </w:rPr>
            </w:pPr>
            <w:r w:rsidRPr="00C233FF">
              <w:rPr>
                <w:sz w:val="22"/>
                <w:szCs w:val="22"/>
              </w:rPr>
              <w:t>Serviços de suporte de sistemas e novas tecnologias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75B3D" w:rsidRPr="00C233FF" w:rsidRDefault="00675B3D" w:rsidP="00675B3D">
            <w:pPr>
              <w:jc w:val="center"/>
              <w:rPr>
                <w:sz w:val="22"/>
                <w:szCs w:val="22"/>
              </w:rPr>
            </w:pPr>
            <w:r w:rsidRPr="00C233FF">
              <w:rPr>
                <w:sz w:val="22"/>
                <w:szCs w:val="22"/>
              </w:rPr>
              <w:t>4.176</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numPr>
                <w:ilvl w:val="0"/>
                <w:numId w:val="31"/>
              </w:numPr>
              <w:jc w:val="right"/>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rPr>
                <w:sz w:val="22"/>
                <w:szCs w:val="22"/>
              </w:rPr>
            </w:pPr>
            <w:r w:rsidRPr="00C233FF">
              <w:rPr>
                <w:sz w:val="22"/>
                <w:szCs w:val="22"/>
              </w:rPr>
              <w:t>Serviços de apoio à gestão de TIC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75B3D" w:rsidRPr="00C233FF" w:rsidRDefault="00675B3D" w:rsidP="00675B3D">
            <w:pPr>
              <w:jc w:val="center"/>
              <w:rPr>
                <w:sz w:val="22"/>
                <w:szCs w:val="22"/>
              </w:rPr>
            </w:pPr>
            <w:r w:rsidRPr="00C233FF">
              <w:rPr>
                <w:sz w:val="22"/>
                <w:szCs w:val="22"/>
              </w:rPr>
              <w:t>10.440</w:t>
            </w:r>
          </w:p>
        </w:tc>
      </w:tr>
      <w:tr w:rsidR="00C233FF" w:rsidRPr="00C233FF" w:rsidTr="00675B3D">
        <w:trPr>
          <w:trHeight w:val="300"/>
        </w:trPr>
        <w:tc>
          <w:tcPr>
            <w:tcW w:w="709" w:type="dxa"/>
            <w:tcBorders>
              <w:top w:val="single" w:sz="4" w:space="0" w:color="000000"/>
              <w:left w:val="single" w:sz="4" w:space="0" w:color="000000"/>
              <w:bottom w:val="single" w:sz="4" w:space="0" w:color="000000"/>
            </w:tcBorders>
            <w:shd w:val="clear" w:color="auto" w:fill="auto"/>
          </w:tcPr>
          <w:p w:rsidR="00675B3D" w:rsidRPr="00C233FF" w:rsidRDefault="00675B3D" w:rsidP="00675B3D">
            <w:pPr>
              <w:pStyle w:val="Standard"/>
              <w:snapToGrid w:val="0"/>
              <w:jc w:val="center"/>
              <w:rPr>
                <w:sz w:val="22"/>
                <w:szCs w:val="22"/>
              </w:rPr>
            </w:pPr>
          </w:p>
        </w:tc>
        <w:tc>
          <w:tcPr>
            <w:tcW w:w="5702" w:type="dxa"/>
            <w:tcBorders>
              <w:top w:val="single" w:sz="4" w:space="0" w:color="000000"/>
              <w:left w:val="single" w:sz="4" w:space="0" w:color="000000"/>
              <w:bottom w:val="single" w:sz="4" w:space="0" w:color="000000"/>
              <w:right w:val="single" w:sz="4" w:space="0" w:color="auto"/>
            </w:tcBorders>
            <w:shd w:val="clear" w:color="auto" w:fill="auto"/>
          </w:tcPr>
          <w:p w:rsidR="00675B3D" w:rsidRPr="00C233FF" w:rsidRDefault="00675B3D" w:rsidP="00675B3D">
            <w:pPr>
              <w:pStyle w:val="Standard"/>
              <w:jc w:val="right"/>
              <w:rPr>
                <w:sz w:val="22"/>
                <w:szCs w:val="22"/>
              </w:rPr>
            </w:pPr>
            <w:r w:rsidRPr="00C233FF">
              <w:rPr>
                <w:sz w:val="22"/>
                <w:szCs w:val="22"/>
              </w:rPr>
              <w:t>Valor Total Ano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5B3D" w:rsidRPr="00C233FF" w:rsidRDefault="00675B3D" w:rsidP="00675B3D">
            <w:pPr>
              <w:pStyle w:val="Textbody"/>
              <w:spacing w:after="0"/>
              <w:jc w:val="center"/>
              <w:rPr>
                <w:bCs/>
                <w:sz w:val="22"/>
                <w:szCs w:val="22"/>
              </w:rPr>
            </w:pPr>
            <w:r w:rsidRPr="00C233FF">
              <w:rPr>
                <w:sz w:val="22"/>
                <w:szCs w:val="22"/>
              </w:rPr>
              <w:t>125.280</w:t>
            </w:r>
          </w:p>
        </w:tc>
      </w:tr>
    </w:tbl>
    <w:p w:rsidR="00E16BB9" w:rsidRPr="00AC29C1" w:rsidRDefault="00E16BB9">
      <w:pPr>
        <w:pStyle w:val="Standard"/>
        <w:rPr>
          <w:rFonts w:ascii="Verdana" w:hAnsi="Verdana" w:cs="Arial Narrow"/>
          <w:sz w:val="20"/>
          <w:szCs w:val="20"/>
        </w:rPr>
      </w:pPr>
    </w:p>
    <w:p w:rsidR="007C36F9" w:rsidRPr="00AC29C1" w:rsidRDefault="007C7378" w:rsidP="007C36F9">
      <w:pPr>
        <w:pStyle w:val="Standard"/>
        <w:jc w:val="both"/>
        <w:rPr>
          <w:sz w:val="22"/>
          <w:szCs w:val="22"/>
        </w:rPr>
      </w:pPr>
      <w:r w:rsidRPr="00AC29C1">
        <w:rPr>
          <w:sz w:val="22"/>
          <w:szCs w:val="22"/>
        </w:rPr>
        <w:t xml:space="preserve">A STI, para efeito de pagamento, contabilizará tão somente os serviços constantes na Ordem de Serviço, devidamente entregues e homologados. A Ordem de Serviço deverá considerar as atividades que são pertinentes a cada serviço demandado e sua medida em UST. Os serviços objeto desta contratação serão demandados à </w:t>
      </w:r>
      <w:r w:rsidR="004F45C1" w:rsidRPr="00AC29C1">
        <w:rPr>
          <w:sz w:val="22"/>
          <w:szCs w:val="22"/>
        </w:rPr>
        <w:t>CONTRATADA</w:t>
      </w:r>
      <w:r w:rsidRPr="00AC29C1">
        <w:rPr>
          <w:sz w:val="22"/>
          <w:szCs w:val="22"/>
        </w:rPr>
        <w:t xml:space="preserve"> a cada trimestre, pela equipe da alta gestão da </w:t>
      </w:r>
      <w:r w:rsidR="00CD5708" w:rsidRPr="00AC29C1">
        <w:rPr>
          <w:sz w:val="22"/>
          <w:szCs w:val="22"/>
        </w:rPr>
        <w:t>STI</w:t>
      </w:r>
      <w:r w:rsidRPr="00AC29C1">
        <w:rPr>
          <w:sz w:val="22"/>
          <w:szCs w:val="22"/>
        </w:rPr>
        <w:t xml:space="preserve">, a partir de oficialização das demandas definidas </w:t>
      </w:r>
      <w:r w:rsidR="00FD3291">
        <w:rPr>
          <w:sz w:val="22"/>
          <w:szCs w:val="22"/>
        </w:rPr>
        <w:t>pelas áreas funcionais da STI</w:t>
      </w:r>
      <w:r w:rsidRPr="00AC29C1">
        <w:rPr>
          <w:sz w:val="22"/>
          <w:szCs w:val="22"/>
        </w:rPr>
        <w:t>. Est</w:t>
      </w:r>
      <w:r w:rsidR="00013AF4">
        <w:rPr>
          <w:sz w:val="22"/>
          <w:szCs w:val="22"/>
        </w:rPr>
        <w:t>a</w:t>
      </w:r>
      <w:r w:rsidRPr="00AC29C1">
        <w:rPr>
          <w:sz w:val="22"/>
          <w:szCs w:val="22"/>
        </w:rPr>
        <w:t xml:space="preserve">s </w:t>
      </w:r>
      <w:r w:rsidR="00013AF4">
        <w:rPr>
          <w:sz w:val="22"/>
          <w:szCs w:val="22"/>
        </w:rPr>
        <w:t>demandas</w:t>
      </w:r>
      <w:r w:rsidRPr="00AC29C1">
        <w:rPr>
          <w:sz w:val="22"/>
          <w:szCs w:val="22"/>
        </w:rPr>
        <w:t xml:space="preserve"> resultam de análise interna da </w:t>
      </w:r>
      <w:r w:rsidR="00CD5708" w:rsidRPr="00AC29C1">
        <w:rPr>
          <w:sz w:val="22"/>
          <w:szCs w:val="22"/>
        </w:rPr>
        <w:t>STI</w:t>
      </w:r>
      <w:r w:rsidRPr="00AC29C1">
        <w:rPr>
          <w:sz w:val="22"/>
          <w:szCs w:val="22"/>
        </w:rPr>
        <w:t xml:space="preserve">, </w:t>
      </w:r>
      <w:r w:rsidR="002355E8" w:rsidRPr="00AC29C1">
        <w:rPr>
          <w:sz w:val="22"/>
          <w:szCs w:val="22"/>
        </w:rPr>
        <w:t>e seu alinhamento ao PDI 2018-2022, e PDTIC 20</w:t>
      </w:r>
      <w:r w:rsidR="00013AF4">
        <w:rPr>
          <w:sz w:val="22"/>
          <w:szCs w:val="22"/>
        </w:rPr>
        <w:t>1</w:t>
      </w:r>
      <w:r w:rsidR="002355E8" w:rsidRPr="00AC29C1">
        <w:rPr>
          <w:sz w:val="22"/>
          <w:szCs w:val="22"/>
        </w:rPr>
        <w:t xml:space="preserve">8-2020. </w:t>
      </w:r>
      <w:r w:rsidR="007C36F9" w:rsidRPr="00AC29C1">
        <w:rPr>
          <w:sz w:val="22"/>
          <w:szCs w:val="22"/>
        </w:rPr>
        <w:t xml:space="preserve">Esclarecemos que as UST acima projetadas poderão não ser </w:t>
      </w:r>
      <w:r w:rsidR="004F45C1" w:rsidRPr="00AC29C1">
        <w:rPr>
          <w:sz w:val="22"/>
          <w:szCs w:val="22"/>
        </w:rPr>
        <w:t>contratadas</w:t>
      </w:r>
      <w:r w:rsidR="007C36F9" w:rsidRPr="00AC29C1">
        <w:rPr>
          <w:sz w:val="22"/>
          <w:szCs w:val="22"/>
        </w:rPr>
        <w:t xml:space="preserve"> em sua totalidade</w:t>
      </w:r>
      <w:r w:rsidR="0050336A" w:rsidRPr="00AC29C1">
        <w:rPr>
          <w:sz w:val="22"/>
          <w:szCs w:val="22"/>
        </w:rPr>
        <w:t>, e sim por demanda através de Ordem de Serviço</w:t>
      </w:r>
      <w:r w:rsidR="007C36F9" w:rsidRPr="00AC29C1">
        <w:rPr>
          <w:sz w:val="22"/>
          <w:szCs w:val="22"/>
        </w:rPr>
        <w:t>.</w:t>
      </w:r>
    </w:p>
    <w:p w:rsidR="007C36F9" w:rsidRPr="00CA651B" w:rsidRDefault="007C36F9" w:rsidP="007C36F9">
      <w:pPr>
        <w:pStyle w:val="Standard"/>
        <w:jc w:val="both"/>
        <w:rPr>
          <w:rFonts w:ascii="Verdana" w:hAnsi="Verdana" w:cs="Arial Narrow"/>
          <w:sz w:val="18"/>
          <w:szCs w:val="18"/>
        </w:rPr>
      </w:pPr>
    </w:p>
    <w:p w:rsidR="00E16BB9" w:rsidRPr="002355E8" w:rsidRDefault="00E16BB9">
      <w:pPr>
        <w:pStyle w:val="Standard"/>
        <w:jc w:val="both"/>
        <w:rPr>
          <w:sz w:val="22"/>
          <w:szCs w:val="22"/>
        </w:rPr>
      </w:pPr>
      <w:r w:rsidRPr="002355E8">
        <w:rPr>
          <w:sz w:val="22"/>
          <w:szCs w:val="22"/>
        </w:rPr>
        <w:t xml:space="preserve">As atividades relacionadas ao objeto contratual </w:t>
      </w:r>
      <w:r w:rsidR="007C2891" w:rsidRPr="002355E8">
        <w:rPr>
          <w:sz w:val="22"/>
          <w:szCs w:val="22"/>
        </w:rPr>
        <w:t>est</w:t>
      </w:r>
      <w:r w:rsidRPr="002355E8">
        <w:rPr>
          <w:sz w:val="22"/>
          <w:szCs w:val="22"/>
        </w:rPr>
        <w:t xml:space="preserve">ão descritas no </w:t>
      </w:r>
      <w:r w:rsidRPr="002355E8">
        <w:rPr>
          <w:bCs/>
          <w:iCs/>
          <w:sz w:val="22"/>
          <w:szCs w:val="22"/>
        </w:rPr>
        <w:t>ANEXO II - CATÁLOGO DE SERVIÇOS.</w:t>
      </w:r>
      <w:r w:rsidRPr="002355E8">
        <w:rPr>
          <w:sz w:val="22"/>
          <w:szCs w:val="22"/>
        </w:rPr>
        <w:t xml:space="preserve"> </w:t>
      </w:r>
      <w:r w:rsidR="00C03164">
        <w:rPr>
          <w:sz w:val="22"/>
          <w:szCs w:val="22"/>
        </w:rPr>
        <w:t xml:space="preserve">Outras </w:t>
      </w:r>
      <w:r w:rsidRPr="002355E8">
        <w:rPr>
          <w:sz w:val="22"/>
          <w:szCs w:val="22"/>
        </w:rPr>
        <w:t>atividades poderão ser adicionadas e/ou removidas do Catálogo</w:t>
      </w:r>
      <w:r w:rsidR="007C2891" w:rsidRPr="002355E8">
        <w:rPr>
          <w:sz w:val="22"/>
          <w:szCs w:val="22"/>
        </w:rPr>
        <w:t xml:space="preserve"> de Serviços</w:t>
      </w:r>
      <w:r w:rsidRPr="002355E8">
        <w:rPr>
          <w:sz w:val="22"/>
          <w:szCs w:val="22"/>
        </w:rPr>
        <w:t xml:space="preserve"> durante a vigência do contrato em virtude de mudanças nos processos de negócio da STI e mediante anuência da CONTRATADA. As novas atividades, depois de incluídas no Catálogo, integrarão o Contrato automaticamente, observados os valores unitário e global ofertados pela CONTRATADA em sua Proposta. As atividades descritas no </w:t>
      </w:r>
      <w:r w:rsidRPr="002355E8">
        <w:rPr>
          <w:bCs/>
          <w:iCs/>
          <w:sz w:val="22"/>
          <w:szCs w:val="22"/>
        </w:rPr>
        <w:t>ANEXO II - CATÁLOGO DE SERVIÇOS</w:t>
      </w:r>
      <w:r w:rsidRPr="002355E8">
        <w:rPr>
          <w:sz w:val="22"/>
          <w:szCs w:val="22"/>
        </w:rPr>
        <w:t xml:space="preserve">,  também poderão ser atualizadas pela </w:t>
      </w:r>
      <w:r w:rsidR="00C64E7A" w:rsidRPr="002355E8">
        <w:rPr>
          <w:sz w:val="22"/>
          <w:szCs w:val="22"/>
        </w:rPr>
        <w:t>CONTRATANTE</w:t>
      </w:r>
      <w:r w:rsidRPr="002355E8">
        <w:rPr>
          <w:sz w:val="22"/>
          <w:szCs w:val="22"/>
        </w:rPr>
        <w:t>, mediante anuência da CONTRATADA, em virtude de redimensionamento de serviço ou alteração de descrição da atividade. As alterações serão válidas imediatamente com o novo C</w:t>
      </w:r>
      <w:r w:rsidR="00F737A9" w:rsidRPr="002355E8">
        <w:rPr>
          <w:sz w:val="22"/>
          <w:szCs w:val="22"/>
        </w:rPr>
        <w:t>atálogo de Serviços e comunicada</w:t>
      </w:r>
      <w:r w:rsidRPr="002355E8">
        <w:rPr>
          <w:sz w:val="22"/>
          <w:szCs w:val="22"/>
        </w:rPr>
        <w:t xml:space="preserve">s à </w:t>
      </w:r>
      <w:r w:rsidR="004F45C1" w:rsidRPr="002355E8">
        <w:rPr>
          <w:sz w:val="22"/>
          <w:szCs w:val="22"/>
        </w:rPr>
        <w:t>CONTRATADA</w:t>
      </w:r>
      <w:r w:rsidRPr="002355E8">
        <w:rPr>
          <w:sz w:val="22"/>
          <w:szCs w:val="22"/>
        </w:rPr>
        <w:t>.</w:t>
      </w:r>
    </w:p>
    <w:p w:rsidR="00E16BB9" w:rsidRPr="00CA651B" w:rsidRDefault="00E16BB9">
      <w:pPr>
        <w:pStyle w:val="Standard"/>
        <w:jc w:val="both"/>
        <w:rPr>
          <w:rFonts w:ascii="Verdana" w:hAnsi="Verdana" w:cs="Arial Narrow"/>
          <w:sz w:val="18"/>
          <w:szCs w:val="18"/>
        </w:rPr>
      </w:pPr>
    </w:p>
    <w:p w:rsidR="00E16BB9" w:rsidRPr="002355E8" w:rsidRDefault="00E16BB9">
      <w:pPr>
        <w:pStyle w:val="Standard"/>
        <w:jc w:val="both"/>
        <w:rPr>
          <w:sz w:val="22"/>
          <w:szCs w:val="22"/>
        </w:rPr>
      </w:pPr>
      <w:r w:rsidRPr="002355E8">
        <w:rPr>
          <w:sz w:val="22"/>
          <w:szCs w:val="22"/>
        </w:rPr>
        <w:t xml:space="preserve">Para toda Ordem de Serviço aberta e recebida, a CONTRATADA designará um profissional, que poderá ser o preposto, para atuar como responsável por ela, com as seguintes responsabilidades: a) Gerenciar a execução da ordem de serviço com o objetivo de garantir a execução dos mesmos, dentro dos prazos estabelecidos e atendendo a todos os requisitos de qualidade; b) Atuar, juntamente com a equipe da </w:t>
      </w:r>
      <w:r w:rsidR="004C54F0">
        <w:rPr>
          <w:sz w:val="22"/>
          <w:szCs w:val="22"/>
        </w:rPr>
        <w:t>STI</w:t>
      </w:r>
      <w:r w:rsidRPr="002355E8">
        <w:rPr>
          <w:sz w:val="22"/>
          <w:szCs w:val="22"/>
        </w:rPr>
        <w:t>, na solução de qualquer dúvida, conflito ou desvio.</w:t>
      </w:r>
    </w:p>
    <w:p w:rsidR="00E16BB9" w:rsidRDefault="00E16BB9">
      <w:pPr>
        <w:pStyle w:val="Standard"/>
        <w:rPr>
          <w:rFonts w:ascii="Verdana" w:hAnsi="Verdana" w:cs="Arial Narrow"/>
          <w:sz w:val="18"/>
          <w:szCs w:val="18"/>
        </w:rPr>
      </w:pPr>
    </w:p>
    <w:p w:rsidR="00E16BB9" w:rsidRPr="00CA651B" w:rsidRDefault="00E16BB9">
      <w:pPr>
        <w:pStyle w:val="Standard"/>
        <w:rPr>
          <w:rFonts w:ascii="Verdana" w:hAnsi="Verdana" w:cs="Arial Narrow"/>
          <w:sz w:val="18"/>
          <w:szCs w:val="18"/>
        </w:rPr>
      </w:pPr>
    </w:p>
    <w:p w:rsidR="00E16BB9" w:rsidRPr="00D573C3" w:rsidRDefault="00E16BB9" w:rsidP="00DF6323">
      <w:pPr>
        <w:numPr>
          <w:ilvl w:val="0"/>
          <w:numId w:val="22"/>
        </w:numPr>
        <w:suppressAutoHyphens w:val="0"/>
        <w:spacing w:after="160" w:line="259" w:lineRule="auto"/>
        <w:jc w:val="both"/>
        <w:rPr>
          <w:rFonts w:eastAsia="Calibri"/>
          <w:sz w:val="22"/>
          <w:szCs w:val="22"/>
          <w:lang w:eastAsia="en-US"/>
        </w:rPr>
      </w:pPr>
      <w:r w:rsidRPr="00D573C3">
        <w:rPr>
          <w:rFonts w:eastAsia="Calibri"/>
          <w:sz w:val="22"/>
          <w:szCs w:val="22"/>
          <w:lang w:eastAsia="en-US"/>
        </w:rPr>
        <w:t xml:space="preserve">DO </w:t>
      </w:r>
      <w:r w:rsidR="002715D2" w:rsidRPr="002715D2">
        <w:rPr>
          <w:rFonts w:eastAsia="Calibri"/>
          <w:sz w:val="22"/>
          <w:szCs w:val="22"/>
          <w:lang w:eastAsia="en-US"/>
        </w:rPr>
        <w:t>MODELO DE EXECUÇÃO DO OBJETO</w:t>
      </w:r>
    </w:p>
    <w:p w:rsidR="00E16BB9" w:rsidRPr="001F62A9" w:rsidRDefault="00E16BB9" w:rsidP="001F62A9">
      <w:pPr>
        <w:pStyle w:val="Standard"/>
        <w:jc w:val="both"/>
        <w:rPr>
          <w:sz w:val="22"/>
          <w:szCs w:val="22"/>
        </w:rPr>
      </w:pPr>
      <w:r w:rsidRPr="001F62A9">
        <w:rPr>
          <w:sz w:val="22"/>
          <w:szCs w:val="22"/>
        </w:rPr>
        <w:t>Os serviços a serem executad</w:t>
      </w:r>
      <w:r w:rsidR="004C54F0">
        <w:rPr>
          <w:sz w:val="22"/>
          <w:szCs w:val="22"/>
        </w:rPr>
        <w:t>os estão contemplados n</w:t>
      </w:r>
      <w:r w:rsidRPr="001F62A9">
        <w:rPr>
          <w:sz w:val="22"/>
          <w:szCs w:val="22"/>
        </w:rPr>
        <w:t xml:space="preserve">o ANEXO III </w:t>
      </w:r>
      <w:r w:rsidRPr="00A859A0">
        <w:rPr>
          <w:sz w:val="22"/>
          <w:szCs w:val="22"/>
        </w:rPr>
        <w:t xml:space="preserve">– </w:t>
      </w:r>
      <w:r w:rsidR="00A859A0" w:rsidRPr="00A859A0">
        <w:rPr>
          <w:bCs/>
          <w:sz w:val="22"/>
          <w:szCs w:val="22"/>
        </w:rPr>
        <w:t>DOCUMENTO DE FORMULAÇÃO DA DEMANDA</w:t>
      </w:r>
      <w:r w:rsidRPr="00A859A0">
        <w:rPr>
          <w:sz w:val="22"/>
          <w:szCs w:val="22"/>
        </w:rPr>
        <w:t xml:space="preserve"> </w:t>
      </w:r>
      <w:r w:rsidR="004C54F0">
        <w:rPr>
          <w:sz w:val="22"/>
          <w:szCs w:val="22"/>
        </w:rPr>
        <w:t xml:space="preserve">e devem estar em alinhamento aos projetos </w:t>
      </w:r>
      <w:r w:rsidRPr="001F62A9">
        <w:rPr>
          <w:sz w:val="22"/>
          <w:szCs w:val="22"/>
        </w:rPr>
        <w:t xml:space="preserve">estruturantes definidos pela alta </w:t>
      </w:r>
      <w:r w:rsidR="004C54F0">
        <w:rPr>
          <w:sz w:val="22"/>
          <w:szCs w:val="22"/>
        </w:rPr>
        <w:t>administração</w:t>
      </w:r>
      <w:r w:rsidRPr="001F62A9">
        <w:rPr>
          <w:sz w:val="22"/>
          <w:szCs w:val="22"/>
        </w:rPr>
        <w:t xml:space="preserve"> da UFF para os próximos </w:t>
      </w:r>
      <w:r w:rsidR="00AF1A92" w:rsidRPr="001F62A9">
        <w:rPr>
          <w:sz w:val="22"/>
          <w:szCs w:val="22"/>
        </w:rPr>
        <w:t>três</w:t>
      </w:r>
      <w:r w:rsidRPr="001F62A9">
        <w:rPr>
          <w:sz w:val="22"/>
          <w:szCs w:val="22"/>
        </w:rPr>
        <w:t xml:space="preserve"> anos</w:t>
      </w:r>
      <w:r w:rsidR="004C54F0">
        <w:rPr>
          <w:sz w:val="22"/>
          <w:szCs w:val="22"/>
        </w:rPr>
        <w:t xml:space="preserve"> no </w:t>
      </w:r>
      <w:r w:rsidRPr="001F62A9">
        <w:rPr>
          <w:sz w:val="22"/>
          <w:szCs w:val="22"/>
        </w:rPr>
        <w:t>PDTIC</w:t>
      </w:r>
      <w:r w:rsidR="00AF1A92" w:rsidRPr="001F62A9">
        <w:rPr>
          <w:sz w:val="22"/>
          <w:szCs w:val="22"/>
        </w:rPr>
        <w:t xml:space="preserve"> 2018-2020</w:t>
      </w:r>
      <w:r w:rsidR="004C54F0">
        <w:rPr>
          <w:sz w:val="22"/>
          <w:szCs w:val="22"/>
        </w:rPr>
        <w:t xml:space="preserve">, e com </w:t>
      </w:r>
      <w:r w:rsidRPr="001F62A9">
        <w:rPr>
          <w:sz w:val="22"/>
          <w:szCs w:val="22"/>
        </w:rPr>
        <w:t>o PDI vigente para 201</w:t>
      </w:r>
      <w:r w:rsidR="00AF1A92" w:rsidRPr="001F62A9">
        <w:rPr>
          <w:sz w:val="22"/>
          <w:szCs w:val="22"/>
        </w:rPr>
        <w:t>8</w:t>
      </w:r>
      <w:r w:rsidRPr="001F62A9">
        <w:rPr>
          <w:sz w:val="22"/>
          <w:szCs w:val="22"/>
        </w:rPr>
        <w:t>-20</w:t>
      </w:r>
      <w:r w:rsidR="00AF1A92" w:rsidRPr="001F62A9">
        <w:rPr>
          <w:sz w:val="22"/>
          <w:szCs w:val="22"/>
        </w:rPr>
        <w:t>22</w:t>
      </w:r>
      <w:r w:rsidRPr="001F62A9">
        <w:rPr>
          <w:sz w:val="22"/>
          <w:szCs w:val="22"/>
        </w:rPr>
        <w:t>.</w:t>
      </w:r>
    </w:p>
    <w:p w:rsidR="00E16BB9" w:rsidRPr="00CA651B" w:rsidRDefault="00E16BB9">
      <w:pPr>
        <w:pStyle w:val="Standard"/>
        <w:jc w:val="both"/>
        <w:rPr>
          <w:rFonts w:ascii="Verdana" w:hAnsi="Verdana" w:cs="Arial Narrow"/>
          <w:sz w:val="18"/>
          <w:szCs w:val="18"/>
        </w:rPr>
      </w:pPr>
    </w:p>
    <w:p w:rsidR="00174BD4" w:rsidRPr="003F576F" w:rsidRDefault="00E16BB9" w:rsidP="00174BD4">
      <w:pPr>
        <w:pStyle w:val="Standard"/>
        <w:jc w:val="both"/>
        <w:rPr>
          <w:sz w:val="22"/>
          <w:szCs w:val="22"/>
        </w:rPr>
      </w:pPr>
      <w:r w:rsidRPr="003F576F">
        <w:rPr>
          <w:sz w:val="22"/>
          <w:szCs w:val="22"/>
        </w:rPr>
        <w:t xml:space="preserve">Os serviços devem ser executados de acordo com as atividades presentes </w:t>
      </w:r>
      <w:r w:rsidRPr="003F576F">
        <w:rPr>
          <w:rFonts w:eastAsia="Calibri"/>
          <w:sz w:val="22"/>
          <w:szCs w:val="22"/>
        </w:rPr>
        <w:t xml:space="preserve">no ANEXO II - CATÁLOGO DE SERVIÇOS, ligados aos seis grupos de serviços mencionados neste termo de referência, </w:t>
      </w:r>
      <w:r w:rsidRPr="003F576F">
        <w:rPr>
          <w:sz w:val="22"/>
          <w:szCs w:val="22"/>
        </w:rPr>
        <w:t xml:space="preserve">necessários </w:t>
      </w:r>
      <w:r w:rsidR="006407AD">
        <w:rPr>
          <w:sz w:val="22"/>
          <w:szCs w:val="22"/>
        </w:rPr>
        <w:t xml:space="preserve">ao atendimento de </w:t>
      </w:r>
      <w:r w:rsidRPr="003F576F">
        <w:rPr>
          <w:sz w:val="22"/>
          <w:szCs w:val="22"/>
        </w:rPr>
        <w:t xml:space="preserve">tarefas operacionais demandadas pelos usuários da UFF, conforme especificações, quantitativos e prazos constantes deste instrumento. </w:t>
      </w:r>
      <w:r w:rsidR="00873103" w:rsidRPr="003F576F">
        <w:rPr>
          <w:sz w:val="22"/>
          <w:szCs w:val="22"/>
        </w:rPr>
        <w:t xml:space="preserve">A equipe alocada pela </w:t>
      </w:r>
      <w:r w:rsidR="004F45C1" w:rsidRPr="003F576F">
        <w:rPr>
          <w:sz w:val="22"/>
          <w:szCs w:val="22"/>
        </w:rPr>
        <w:t>CONTRATADA</w:t>
      </w:r>
      <w:r w:rsidR="00873103" w:rsidRPr="003F576F">
        <w:rPr>
          <w:sz w:val="22"/>
          <w:szCs w:val="22"/>
        </w:rPr>
        <w:t xml:space="preserve"> </w:t>
      </w:r>
      <w:r w:rsidRPr="003F576F">
        <w:rPr>
          <w:sz w:val="22"/>
          <w:szCs w:val="22"/>
        </w:rPr>
        <w:t>deve</w:t>
      </w:r>
      <w:r w:rsidR="006407AD">
        <w:rPr>
          <w:sz w:val="22"/>
          <w:szCs w:val="22"/>
        </w:rPr>
        <w:t>rá</w:t>
      </w:r>
      <w:r w:rsidRPr="003F576F">
        <w:rPr>
          <w:sz w:val="22"/>
          <w:szCs w:val="22"/>
        </w:rPr>
        <w:t xml:space="preserve"> obedecer à</w:t>
      </w:r>
      <w:r w:rsidR="00B53F17">
        <w:rPr>
          <w:sz w:val="22"/>
          <w:szCs w:val="22"/>
        </w:rPr>
        <w:t>s</w:t>
      </w:r>
      <w:r w:rsidRPr="003F576F">
        <w:rPr>
          <w:sz w:val="22"/>
          <w:szCs w:val="22"/>
        </w:rPr>
        <w:t xml:space="preserve"> normas, procedimentos e técnicas adotadas pela </w:t>
      </w:r>
      <w:r w:rsidR="004C54F0">
        <w:rPr>
          <w:sz w:val="22"/>
          <w:szCs w:val="22"/>
        </w:rPr>
        <w:t>STI</w:t>
      </w:r>
      <w:r w:rsidRPr="003F576F">
        <w:rPr>
          <w:sz w:val="22"/>
          <w:szCs w:val="22"/>
        </w:rPr>
        <w:t xml:space="preserve">, </w:t>
      </w:r>
      <w:r w:rsidR="006407AD">
        <w:rPr>
          <w:sz w:val="22"/>
          <w:szCs w:val="22"/>
        </w:rPr>
        <w:t xml:space="preserve">como </w:t>
      </w:r>
      <w:r w:rsidRPr="003F576F">
        <w:rPr>
          <w:sz w:val="22"/>
          <w:szCs w:val="22"/>
        </w:rPr>
        <w:t>os requisitos</w:t>
      </w:r>
      <w:r w:rsidR="006407AD">
        <w:rPr>
          <w:sz w:val="22"/>
          <w:szCs w:val="22"/>
        </w:rPr>
        <w:t xml:space="preserve"> abaixo</w:t>
      </w:r>
      <w:r w:rsidR="00174BD4" w:rsidRPr="003F576F">
        <w:rPr>
          <w:sz w:val="22"/>
          <w:szCs w:val="22"/>
        </w:rPr>
        <w:t>:</w:t>
      </w:r>
    </w:p>
    <w:p w:rsidR="00E16BB9" w:rsidRPr="00CA651B" w:rsidRDefault="00E16BB9">
      <w:pPr>
        <w:pStyle w:val="Standard"/>
        <w:jc w:val="both"/>
        <w:rPr>
          <w:rFonts w:ascii="Verdana" w:hAnsi="Verdana" w:cs="Arial Narrow"/>
          <w:sz w:val="18"/>
          <w:szCs w:val="18"/>
        </w:rPr>
      </w:pPr>
    </w:p>
    <w:p w:rsidR="00E16BB9" w:rsidRPr="00F6130E" w:rsidRDefault="00E16BB9" w:rsidP="00DF6323">
      <w:pPr>
        <w:pStyle w:val="Standard"/>
        <w:numPr>
          <w:ilvl w:val="0"/>
          <w:numId w:val="10"/>
        </w:numPr>
        <w:jc w:val="both"/>
        <w:rPr>
          <w:sz w:val="22"/>
          <w:szCs w:val="22"/>
        </w:rPr>
      </w:pPr>
      <w:r w:rsidRPr="00F6130E">
        <w:rPr>
          <w:sz w:val="22"/>
          <w:szCs w:val="22"/>
        </w:rPr>
        <w:t>Ser proativ</w:t>
      </w:r>
      <w:r w:rsidR="00873103" w:rsidRPr="00F6130E">
        <w:rPr>
          <w:sz w:val="22"/>
          <w:szCs w:val="22"/>
        </w:rPr>
        <w:t>a</w:t>
      </w:r>
      <w:r w:rsidR="00735991" w:rsidRPr="00F6130E">
        <w:rPr>
          <w:sz w:val="22"/>
          <w:szCs w:val="22"/>
        </w:rPr>
        <w:t xml:space="preserve"> e indicar </w:t>
      </w:r>
      <w:r w:rsidRPr="00F6130E">
        <w:rPr>
          <w:sz w:val="22"/>
          <w:szCs w:val="22"/>
        </w:rPr>
        <w:t xml:space="preserve">a substituição de equipamentos </w:t>
      </w:r>
      <w:proofErr w:type="gramStart"/>
      <w:r w:rsidRPr="00F6130E">
        <w:rPr>
          <w:sz w:val="22"/>
          <w:szCs w:val="22"/>
        </w:rPr>
        <w:t>do Data</w:t>
      </w:r>
      <w:proofErr w:type="gramEnd"/>
      <w:r w:rsidRPr="00F6130E">
        <w:rPr>
          <w:sz w:val="22"/>
          <w:szCs w:val="22"/>
        </w:rPr>
        <w:t xml:space="preserve"> Center e sua reestruturação elétrica</w:t>
      </w:r>
      <w:r w:rsidR="00735991" w:rsidRPr="00F6130E">
        <w:rPr>
          <w:sz w:val="22"/>
          <w:szCs w:val="22"/>
        </w:rPr>
        <w:t>,</w:t>
      </w:r>
      <w:r w:rsidRPr="00F6130E">
        <w:rPr>
          <w:sz w:val="22"/>
          <w:szCs w:val="22"/>
        </w:rPr>
        <w:t xml:space="preserve"> envolvendo rede de dados</w:t>
      </w:r>
      <w:r w:rsidR="00735991" w:rsidRPr="00F6130E">
        <w:rPr>
          <w:sz w:val="22"/>
          <w:szCs w:val="22"/>
        </w:rPr>
        <w:t xml:space="preserve">, </w:t>
      </w:r>
      <w:r w:rsidRPr="00F6130E">
        <w:rPr>
          <w:sz w:val="22"/>
          <w:szCs w:val="22"/>
        </w:rPr>
        <w:t>alimentação (gerador)</w:t>
      </w:r>
      <w:r w:rsidR="00735991" w:rsidRPr="00F6130E">
        <w:rPr>
          <w:sz w:val="22"/>
          <w:szCs w:val="22"/>
        </w:rPr>
        <w:t xml:space="preserve">, </w:t>
      </w:r>
      <w:r w:rsidRPr="00F6130E">
        <w:rPr>
          <w:sz w:val="22"/>
          <w:szCs w:val="22"/>
        </w:rPr>
        <w:t xml:space="preserve">e refrigeração em um ambiente com 65 servidores, 2 equipamentos de segurança, 15 switches e 125 máquinas virtuais para garantir a operação dos serviços de TI da UFF sob a gestão da </w:t>
      </w:r>
      <w:r w:rsidR="004C54F0" w:rsidRPr="00F6130E">
        <w:rPr>
          <w:sz w:val="22"/>
          <w:szCs w:val="22"/>
        </w:rPr>
        <w:t>STI</w:t>
      </w:r>
      <w:r w:rsidRPr="00F6130E">
        <w:rPr>
          <w:sz w:val="22"/>
          <w:szCs w:val="22"/>
        </w:rPr>
        <w:t xml:space="preserve"> como: acesso à Internet, serviços de rede (</w:t>
      </w:r>
      <w:proofErr w:type="spellStart"/>
      <w:r w:rsidRPr="00F6130E">
        <w:rPr>
          <w:sz w:val="22"/>
          <w:szCs w:val="22"/>
        </w:rPr>
        <w:t>www</w:t>
      </w:r>
      <w:proofErr w:type="spellEnd"/>
      <w:r w:rsidRPr="00F6130E">
        <w:rPr>
          <w:sz w:val="22"/>
          <w:szCs w:val="22"/>
        </w:rPr>
        <w:t>, e-mail, Proxy Capes, FTP, Portal UFF, Banco de Dados, etc.), numa estrutura de, aproximadamente, 2.000 sites na web</w:t>
      </w:r>
      <w:r w:rsidR="00735991" w:rsidRPr="00F6130E">
        <w:rPr>
          <w:sz w:val="22"/>
          <w:szCs w:val="22"/>
        </w:rPr>
        <w:t>,</w:t>
      </w:r>
      <w:r w:rsidRPr="00F6130E">
        <w:rPr>
          <w:sz w:val="22"/>
          <w:szCs w:val="22"/>
        </w:rPr>
        <w:t xml:space="preserve"> e 6.000 contas de e-mail. </w:t>
      </w:r>
    </w:p>
    <w:p w:rsidR="00E16BB9" w:rsidRPr="00CA651B" w:rsidRDefault="00E16BB9">
      <w:pPr>
        <w:pStyle w:val="Standard"/>
        <w:rPr>
          <w:rFonts w:ascii="Verdana" w:hAnsi="Verdana" w:cs="Arial Narrow"/>
          <w:sz w:val="18"/>
          <w:szCs w:val="18"/>
        </w:rPr>
      </w:pPr>
    </w:p>
    <w:p w:rsidR="00E16BB9" w:rsidRPr="00735991" w:rsidRDefault="00E16BB9" w:rsidP="00DF6323">
      <w:pPr>
        <w:pStyle w:val="Standard"/>
        <w:numPr>
          <w:ilvl w:val="0"/>
          <w:numId w:val="10"/>
        </w:numPr>
        <w:jc w:val="both"/>
        <w:rPr>
          <w:sz w:val="22"/>
          <w:szCs w:val="22"/>
        </w:rPr>
      </w:pPr>
      <w:r w:rsidRPr="00735991">
        <w:rPr>
          <w:sz w:val="22"/>
          <w:szCs w:val="22"/>
        </w:rPr>
        <w:t xml:space="preserve">Zelar pela guarda, integridade e backup de dados acadêmicos e administrativos (ORACLE, </w:t>
      </w:r>
      <w:r w:rsidR="00DB2D2D">
        <w:rPr>
          <w:sz w:val="22"/>
          <w:szCs w:val="22"/>
        </w:rPr>
        <w:t xml:space="preserve">e </w:t>
      </w:r>
      <w:r w:rsidRPr="00735991">
        <w:rPr>
          <w:sz w:val="22"/>
          <w:szCs w:val="22"/>
        </w:rPr>
        <w:t xml:space="preserve">MYSQL, numa capacidade </w:t>
      </w:r>
      <w:r w:rsidRPr="007A1D27">
        <w:rPr>
          <w:sz w:val="22"/>
          <w:szCs w:val="22"/>
        </w:rPr>
        <w:t xml:space="preserve">de </w:t>
      </w:r>
      <w:r w:rsidR="007A1D27" w:rsidRPr="007A1D27">
        <w:rPr>
          <w:sz w:val="22"/>
          <w:szCs w:val="22"/>
        </w:rPr>
        <w:t>3</w:t>
      </w:r>
      <w:r w:rsidRPr="007A1D27">
        <w:rPr>
          <w:sz w:val="22"/>
          <w:szCs w:val="22"/>
        </w:rPr>
        <w:t>,5 TB ao mês</w:t>
      </w:r>
      <w:r w:rsidRPr="00735991">
        <w:rPr>
          <w:sz w:val="22"/>
          <w:szCs w:val="22"/>
        </w:rPr>
        <w:t xml:space="preserve">) para </w:t>
      </w:r>
      <w:r w:rsidR="00735991">
        <w:rPr>
          <w:sz w:val="22"/>
          <w:szCs w:val="22"/>
        </w:rPr>
        <w:t>85</w:t>
      </w:r>
      <w:r w:rsidRPr="00735991">
        <w:rPr>
          <w:sz w:val="22"/>
          <w:szCs w:val="22"/>
        </w:rPr>
        <w:t xml:space="preserve"> sistemas computacionais internos (em DELPHI, JAVA e RAILS), e externos do governo federal como o SIAPE, SIAFI, SCDP, Compras Governamentais, </w:t>
      </w:r>
      <w:r w:rsidR="00735991">
        <w:rPr>
          <w:sz w:val="22"/>
          <w:szCs w:val="22"/>
        </w:rPr>
        <w:t xml:space="preserve">Dados Abertos, e Governança Digital, </w:t>
      </w:r>
      <w:r w:rsidRPr="00735991">
        <w:rPr>
          <w:sz w:val="22"/>
          <w:szCs w:val="22"/>
        </w:rPr>
        <w:t xml:space="preserve">dentro de suas competências. </w:t>
      </w:r>
    </w:p>
    <w:p w:rsidR="00E16BB9" w:rsidRPr="00CA651B" w:rsidRDefault="00E16BB9">
      <w:pPr>
        <w:pStyle w:val="Standard"/>
        <w:rPr>
          <w:rFonts w:ascii="Verdana" w:hAnsi="Verdana" w:cs="Arial Narrow"/>
          <w:sz w:val="18"/>
          <w:szCs w:val="18"/>
        </w:rPr>
      </w:pPr>
    </w:p>
    <w:p w:rsidR="00E16BB9" w:rsidRPr="008F39E0" w:rsidRDefault="00E16BB9" w:rsidP="00DF6323">
      <w:pPr>
        <w:pStyle w:val="Standard"/>
        <w:numPr>
          <w:ilvl w:val="0"/>
          <w:numId w:val="10"/>
        </w:numPr>
        <w:jc w:val="both"/>
        <w:rPr>
          <w:sz w:val="22"/>
          <w:szCs w:val="22"/>
        </w:rPr>
      </w:pPr>
      <w:r w:rsidRPr="008F39E0">
        <w:rPr>
          <w:sz w:val="22"/>
          <w:szCs w:val="22"/>
        </w:rPr>
        <w:t>Atuar de forma proativa quando da ocorrência de incidentes que gerem impactos nos serviços da UFF, realizando análise de causa raiz e solução dos incidentes de forma segura.</w:t>
      </w:r>
    </w:p>
    <w:p w:rsidR="00E16BB9" w:rsidRPr="00CA651B" w:rsidRDefault="00E16BB9">
      <w:pPr>
        <w:pStyle w:val="Standard"/>
        <w:rPr>
          <w:rFonts w:ascii="Verdana" w:hAnsi="Verdana" w:cs="Arial Narrow"/>
          <w:sz w:val="18"/>
          <w:szCs w:val="18"/>
        </w:rPr>
      </w:pPr>
    </w:p>
    <w:p w:rsidR="00E16BB9" w:rsidRPr="008F39E0" w:rsidRDefault="00D071E8" w:rsidP="00DF6323">
      <w:pPr>
        <w:pStyle w:val="Standard"/>
        <w:numPr>
          <w:ilvl w:val="0"/>
          <w:numId w:val="10"/>
        </w:numPr>
        <w:jc w:val="both"/>
        <w:rPr>
          <w:sz w:val="22"/>
          <w:szCs w:val="22"/>
        </w:rPr>
      </w:pPr>
      <w:r>
        <w:rPr>
          <w:sz w:val="22"/>
          <w:szCs w:val="22"/>
        </w:rPr>
        <w:t xml:space="preserve">Atender às requisições </w:t>
      </w:r>
      <w:r w:rsidR="00E16BB9" w:rsidRPr="008F39E0">
        <w:rPr>
          <w:sz w:val="22"/>
          <w:szCs w:val="22"/>
        </w:rPr>
        <w:t>de mudanças em ambientes de redes, sistema de serviços em redes, telefonia e segurança da informação (preventiva e reativa), previamente agenda</w:t>
      </w:r>
      <w:r w:rsidR="00122628">
        <w:rPr>
          <w:sz w:val="22"/>
          <w:szCs w:val="22"/>
        </w:rPr>
        <w:t>da</w:t>
      </w:r>
      <w:r w:rsidR="00E16BB9" w:rsidRPr="008F39E0">
        <w:rPr>
          <w:sz w:val="22"/>
          <w:szCs w:val="22"/>
        </w:rPr>
        <w:t xml:space="preserve">s com a </w:t>
      </w:r>
      <w:r w:rsidR="004C54F0">
        <w:rPr>
          <w:sz w:val="22"/>
          <w:szCs w:val="22"/>
        </w:rPr>
        <w:t>STI</w:t>
      </w:r>
      <w:r w:rsidR="00E16BB9" w:rsidRPr="008F39E0">
        <w:rPr>
          <w:sz w:val="22"/>
          <w:szCs w:val="22"/>
        </w:rPr>
        <w:t>;</w:t>
      </w:r>
    </w:p>
    <w:p w:rsidR="00E16BB9" w:rsidRPr="00CA651B" w:rsidRDefault="00E16BB9">
      <w:pPr>
        <w:pStyle w:val="Standard"/>
        <w:rPr>
          <w:rFonts w:ascii="Verdana" w:hAnsi="Verdana" w:cs="Arial Narrow"/>
          <w:sz w:val="18"/>
          <w:szCs w:val="18"/>
        </w:rPr>
      </w:pPr>
    </w:p>
    <w:p w:rsidR="00E16BB9" w:rsidRPr="00F6130E" w:rsidRDefault="00E16BB9" w:rsidP="00DF6323">
      <w:pPr>
        <w:pStyle w:val="Standard"/>
        <w:numPr>
          <w:ilvl w:val="0"/>
          <w:numId w:val="10"/>
        </w:numPr>
        <w:jc w:val="both"/>
        <w:rPr>
          <w:sz w:val="22"/>
          <w:szCs w:val="22"/>
        </w:rPr>
      </w:pPr>
      <w:r w:rsidRPr="00F6130E">
        <w:rPr>
          <w:sz w:val="22"/>
          <w:szCs w:val="22"/>
        </w:rPr>
        <w:t xml:space="preserve">Zelar pelo padrão de qualidade dos serviços de suporte à rede de computadores da UFF (com 460 switches, 370 roteadores e </w:t>
      </w:r>
      <w:proofErr w:type="gramStart"/>
      <w:r w:rsidRPr="00F6130E">
        <w:rPr>
          <w:sz w:val="22"/>
          <w:szCs w:val="22"/>
        </w:rPr>
        <w:t>5</w:t>
      </w:r>
      <w:proofErr w:type="gramEnd"/>
      <w:r w:rsidRPr="00F6130E">
        <w:rPr>
          <w:sz w:val="22"/>
          <w:szCs w:val="22"/>
        </w:rPr>
        <w:t xml:space="preserve"> servidores computacionais, localizados nos campi da UFF) e à internet com uma maior conectividade e acesso aos usuários da UFF (expansão de 500 pontos da rede física) e 1.500 pontos da rede WIFI, inclusive</w:t>
      </w:r>
      <w:r w:rsidR="00C477A7" w:rsidRPr="00F6130E">
        <w:rPr>
          <w:sz w:val="22"/>
          <w:szCs w:val="22"/>
        </w:rPr>
        <w:t xml:space="preserve"> </w:t>
      </w:r>
      <w:r w:rsidRPr="00F6130E">
        <w:rPr>
          <w:sz w:val="22"/>
          <w:szCs w:val="22"/>
        </w:rPr>
        <w:t xml:space="preserve">ambientes de salas de videoconferências. </w:t>
      </w:r>
    </w:p>
    <w:p w:rsidR="00E16BB9" w:rsidRPr="00CA651B" w:rsidRDefault="00E16BB9">
      <w:pPr>
        <w:pStyle w:val="Standard"/>
        <w:jc w:val="both"/>
        <w:rPr>
          <w:rFonts w:ascii="Verdana" w:hAnsi="Verdana" w:cs="Arial Narrow"/>
          <w:sz w:val="18"/>
          <w:szCs w:val="18"/>
        </w:rPr>
      </w:pPr>
    </w:p>
    <w:p w:rsidR="00E16BB9" w:rsidRPr="003E1337" w:rsidRDefault="00E16BB9" w:rsidP="00DF6323">
      <w:pPr>
        <w:pStyle w:val="Standard"/>
        <w:numPr>
          <w:ilvl w:val="0"/>
          <w:numId w:val="10"/>
        </w:numPr>
        <w:jc w:val="both"/>
        <w:rPr>
          <w:sz w:val="22"/>
          <w:szCs w:val="22"/>
        </w:rPr>
      </w:pPr>
      <w:r w:rsidRPr="003E1337">
        <w:rPr>
          <w:sz w:val="22"/>
          <w:szCs w:val="22"/>
        </w:rPr>
        <w:t xml:space="preserve">Garantir a manutenção dos sistemas e infraestrutura da UFF, e participar de estudo e </w:t>
      </w:r>
      <w:r w:rsidR="003E1337">
        <w:rPr>
          <w:sz w:val="22"/>
          <w:szCs w:val="22"/>
        </w:rPr>
        <w:t>aplicação</w:t>
      </w:r>
      <w:r w:rsidRPr="003E1337">
        <w:rPr>
          <w:sz w:val="22"/>
          <w:szCs w:val="22"/>
        </w:rPr>
        <w:t xml:space="preserve"> de soluções de integração e inovação, visando a </w:t>
      </w:r>
      <w:proofErr w:type="spellStart"/>
      <w:r w:rsidRPr="003E1337">
        <w:rPr>
          <w:sz w:val="22"/>
          <w:szCs w:val="22"/>
        </w:rPr>
        <w:t>manutenibilidade</w:t>
      </w:r>
      <w:proofErr w:type="spellEnd"/>
      <w:r w:rsidRPr="003E1337">
        <w:rPr>
          <w:sz w:val="22"/>
          <w:szCs w:val="22"/>
        </w:rPr>
        <w:t xml:space="preserve"> dos ativos de TI e o alinhamento das tecnologias ao negócio.</w:t>
      </w:r>
    </w:p>
    <w:p w:rsidR="00E16BB9" w:rsidRPr="00CA651B" w:rsidRDefault="00E16BB9">
      <w:pPr>
        <w:pStyle w:val="Standard"/>
        <w:rPr>
          <w:rFonts w:ascii="Verdana" w:hAnsi="Verdana" w:cs="Arial Narrow"/>
          <w:sz w:val="18"/>
          <w:szCs w:val="18"/>
        </w:rPr>
      </w:pPr>
    </w:p>
    <w:p w:rsidR="00E16BB9" w:rsidRPr="003E1337" w:rsidRDefault="00E16BB9" w:rsidP="00DF6323">
      <w:pPr>
        <w:pStyle w:val="Standard"/>
        <w:numPr>
          <w:ilvl w:val="0"/>
          <w:numId w:val="10"/>
        </w:numPr>
        <w:jc w:val="both"/>
        <w:rPr>
          <w:sz w:val="22"/>
          <w:szCs w:val="22"/>
        </w:rPr>
      </w:pPr>
      <w:r w:rsidRPr="003E1337">
        <w:rPr>
          <w:sz w:val="22"/>
          <w:szCs w:val="22"/>
        </w:rPr>
        <w:t xml:space="preserve">Prestar apoio técnico à Governança de TI através da participação em respostas a demandas de órgãos superiores do governo federal sobre contratações e gestão de TI, bem como incentivar a utilização de boas práticas de sucesso em nível mundial entre as quais, COBIT, ITIL, PMBOK, BSC, BPMN, e SCRUM, hoje adotadas pela </w:t>
      </w:r>
      <w:r w:rsidR="004C54F0">
        <w:rPr>
          <w:sz w:val="22"/>
          <w:szCs w:val="22"/>
        </w:rPr>
        <w:t>STI</w:t>
      </w:r>
      <w:r w:rsidRPr="003E1337">
        <w:rPr>
          <w:sz w:val="22"/>
          <w:szCs w:val="22"/>
        </w:rPr>
        <w:t xml:space="preserve">. </w:t>
      </w:r>
    </w:p>
    <w:p w:rsidR="00E16BB9" w:rsidRPr="003E1337" w:rsidRDefault="00E16BB9">
      <w:pPr>
        <w:pStyle w:val="PargrafodaLista"/>
        <w:rPr>
          <w:sz w:val="22"/>
          <w:szCs w:val="22"/>
        </w:rPr>
      </w:pPr>
    </w:p>
    <w:p w:rsidR="00E16BB9" w:rsidRPr="003E1337" w:rsidRDefault="00E16BB9" w:rsidP="00DF6323">
      <w:pPr>
        <w:pStyle w:val="Standard"/>
        <w:numPr>
          <w:ilvl w:val="0"/>
          <w:numId w:val="10"/>
        </w:numPr>
        <w:jc w:val="both"/>
        <w:rPr>
          <w:sz w:val="22"/>
          <w:szCs w:val="22"/>
        </w:rPr>
      </w:pPr>
      <w:r w:rsidRPr="003E1337">
        <w:rPr>
          <w:sz w:val="22"/>
          <w:szCs w:val="22"/>
        </w:rPr>
        <w:t xml:space="preserve">Prestar apoio técnico aos principais processos de governança de TI como a revisão anual do PDTIC; gerenciamento do portfólio de projetos e de serviços; definição e elaboração de políticas e normas de TI; acompanhamento mensal de métricas e indicadores; e </w:t>
      </w:r>
      <w:r w:rsidRPr="003E1337">
        <w:rPr>
          <w:sz w:val="22"/>
          <w:szCs w:val="22"/>
        </w:rPr>
        <w:lastRenderedPageBreak/>
        <w:t>acompanhamento da Central de Atendimento.</w:t>
      </w:r>
    </w:p>
    <w:p w:rsidR="00E16BB9" w:rsidRPr="00CA651B" w:rsidRDefault="00E16BB9">
      <w:pPr>
        <w:pStyle w:val="PargrafodaLista"/>
        <w:rPr>
          <w:rFonts w:ascii="Verdana" w:hAnsi="Verdana" w:cs="Arial Narrow"/>
          <w:sz w:val="18"/>
          <w:szCs w:val="18"/>
        </w:rPr>
      </w:pPr>
    </w:p>
    <w:p w:rsidR="00E16BB9" w:rsidRPr="003E1337" w:rsidRDefault="00E16BB9" w:rsidP="00DF6323">
      <w:pPr>
        <w:pStyle w:val="Standard"/>
        <w:numPr>
          <w:ilvl w:val="0"/>
          <w:numId w:val="10"/>
        </w:numPr>
        <w:jc w:val="both"/>
        <w:rPr>
          <w:sz w:val="22"/>
          <w:szCs w:val="22"/>
        </w:rPr>
      </w:pPr>
      <w:r w:rsidRPr="003E1337">
        <w:rPr>
          <w:sz w:val="22"/>
          <w:szCs w:val="22"/>
        </w:rPr>
        <w:t xml:space="preserve">Prestar apoio técnico ao processamento dos subsistemas de recursos humanos como cálculo de horas; carga dos afastamentos; fechamentos dos sistemas de frequência e avaliação de desempenho; ficha histórico-financeira; carga da fita espelho para processamento mensal da folha de pagamento; geração de dados de </w:t>
      </w:r>
      <w:r w:rsidR="007A1D27">
        <w:rPr>
          <w:sz w:val="22"/>
          <w:szCs w:val="22"/>
        </w:rPr>
        <w:t xml:space="preserve">discentes e </w:t>
      </w:r>
      <w:r w:rsidRPr="003E1337">
        <w:rPr>
          <w:sz w:val="22"/>
          <w:szCs w:val="22"/>
        </w:rPr>
        <w:t>docentes para o Censo do INEP.</w:t>
      </w:r>
    </w:p>
    <w:p w:rsidR="00E16BB9" w:rsidRPr="00CA651B" w:rsidRDefault="00E16BB9">
      <w:pPr>
        <w:pStyle w:val="PargrafodaLista"/>
        <w:rPr>
          <w:rFonts w:ascii="Verdana" w:hAnsi="Verdana" w:cs="Arial Narrow"/>
          <w:sz w:val="18"/>
          <w:szCs w:val="18"/>
        </w:rPr>
      </w:pPr>
    </w:p>
    <w:p w:rsidR="00E16BB9" w:rsidRPr="003E1337" w:rsidRDefault="00E16BB9" w:rsidP="00DF6323">
      <w:pPr>
        <w:pStyle w:val="Standard"/>
        <w:numPr>
          <w:ilvl w:val="0"/>
          <w:numId w:val="10"/>
        </w:numPr>
        <w:jc w:val="both"/>
        <w:rPr>
          <w:sz w:val="22"/>
          <w:szCs w:val="22"/>
        </w:rPr>
      </w:pPr>
      <w:r w:rsidRPr="003E1337">
        <w:rPr>
          <w:sz w:val="22"/>
          <w:szCs w:val="22"/>
        </w:rPr>
        <w:t xml:space="preserve">Prestar apoio técnico ao processamento dos subsistemas acadêmico de graduação e pós-graduação como lançamento de notas; quadro de horários; inscrição em disciplinas </w:t>
      </w:r>
      <w:proofErr w:type="spellStart"/>
      <w:r w:rsidRPr="003E1337">
        <w:rPr>
          <w:sz w:val="22"/>
          <w:szCs w:val="22"/>
        </w:rPr>
        <w:t>on</w:t>
      </w:r>
      <w:proofErr w:type="spellEnd"/>
      <w:r w:rsidRPr="003E1337">
        <w:rPr>
          <w:sz w:val="22"/>
          <w:szCs w:val="22"/>
        </w:rPr>
        <w:t xml:space="preserve"> </w:t>
      </w:r>
      <w:proofErr w:type="spellStart"/>
      <w:r w:rsidRPr="003E1337">
        <w:rPr>
          <w:sz w:val="22"/>
          <w:szCs w:val="22"/>
        </w:rPr>
        <w:t>line</w:t>
      </w:r>
      <w:proofErr w:type="spellEnd"/>
      <w:r w:rsidRPr="003E1337">
        <w:rPr>
          <w:sz w:val="22"/>
          <w:szCs w:val="22"/>
        </w:rPr>
        <w:t>; processamento da inscrição em disciplinas; vinculação do aluno ao currículo; ajustes semestrais da graduação; geração de carga de dados dos cursos EAD da plataforma CEDERJ para a base de dados UFF; e geração de dados de alunos de graduação para o Censo do INEP.</w:t>
      </w:r>
    </w:p>
    <w:p w:rsidR="00E16BB9" w:rsidRPr="00CA651B" w:rsidRDefault="00E16BB9">
      <w:pPr>
        <w:pStyle w:val="PargrafodaLista"/>
        <w:rPr>
          <w:rFonts w:ascii="Verdana" w:hAnsi="Verdana" w:cs="Arial Narrow"/>
          <w:sz w:val="18"/>
          <w:szCs w:val="18"/>
        </w:rPr>
      </w:pPr>
    </w:p>
    <w:p w:rsidR="003E1337" w:rsidRDefault="00E16BB9" w:rsidP="00DF6323">
      <w:pPr>
        <w:pStyle w:val="Standard"/>
        <w:numPr>
          <w:ilvl w:val="0"/>
          <w:numId w:val="10"/>
        </w:numPr>
        <w:jc w:val="both"/>
        <w:rPr>
          <w:sz w:val="22"/>
          <w:szCs w:val="22"/>
        </w:rPr>
      </w:pPr>
      <w:r w:rsidRPr="003E1337">
        <w:rPr>
          <w:sz w:val="22"/>
          <w:szCs w:val="22"/>
        </w:rPr>
        <w:t>Prestar apoio técnico ao processamento dos subsistemas do relatório anual de docentes com controle e atualização da produção científica dos docentes com importação e exportação com o sistema Lattes.</w:t>
      </w:r>
    </w:p>
    <w:p w:rsidR="003E1337" w:rsidRDefault="003E1337" w:rsidP="003E1337">
      <w:pPr>
        <w:pStyle w:val="PargrafodaLista"/>
        <w:rPr>
          <w:sz w:val="22"/>
          <w:szCs w:val="22"/>
        </w:rPr>
      </w:pPr>
    </w:p>
    <w:p w:rsidR="00E16BB9" w:rsidRPr="003E1337" w:rsidRDefault="00E16BB9" w:rsidP="00DF6323">
      <w:pPr>
        <w:pStyle w:val="Standard"/>
        <w:numPr>
          <w:ilvl w:val="0"/>
          <w:numId w:val="10"/>
        </w:numPr>
        <w:jc w:val="both"/>
        <w:rPr>
          <w:sz w:val="22"/>
          <w:szCs w:val="22"/>
        </w:rPr>
      </w:pPr>
      <w:r w:rsidRPr="003E1337">
        <w:rPr>
          <w:sz w:val="22"/>
          <w:szCs w:val="22"/>
        </w:rPr>
        <w:t>Garantir sigilo, integridade e guarda dos dados institucionais acadêmicos e administrativos e sua integração de com sistemas externos do governo federal.</w:t>
      </w:r>
    </w:p>
    <w:p w:rsidR="00E16BB9" w:rsidRPr="00CA651B" w:rsidRDefault="00E16BB9">
      <w:pPr>
        <w:pStyle w:val="Standard"/>
        <w:jc w:val="both"/>
        <w:rPr>
          <w:rFonts w:ascii="Verdana" w:hAnsi="Verdana" w:cs="Arial Narrow"/>
          <w:sz w:val="18"/>
          <w:szCs w:val="18"/>
        </w:rPr>
      </w:pPr>
    </w:p>
    <w:p w:rsidR="004B1E0E" w:rsidRDefault="00E16BB9">
      <w:pPr>
        <w:pStyle w:val="Standard"/>
        <w:jc w:val="both"/>
        <w:rPr>
          <w:sz w:val="22"/>
          <w:szCs w:val="22"/>
        </w:rPr>
      </w:pPr>
      <w:r w:rsidRPr="003E1337">
        <w:rPr>
          <w:rFonts w:eastAsia="Times New Roman"/>
          <w:sz w:val="22"/>
          <w:szCs w:val="22"/>
          <w:lang w:bidi="ar-SA"/>
        </w:rPr>
        <w:t xml:space="preserve">Caberá à CONTRATADA </w:t>
      </w:r>
      <w:r w:rsidR="00FA28FF">
        <w:rPr>
          <w:rFonts w:eastAsia="Times New Roman"/>
          <w:sz w:val="22"/>
          <w:szCs w:val="22"/>
          <w:lang w:bidi="ar-SA"/>
        </w:rPr>
        <w:t xml:space="preserve">a transferência </w:t>
      </w:r>
      <w:r w:rsidRPr="003E1337">
        <w:rPr>
          <w:rFonts w:eastAsia="Times New Roman"/>
          <w:sz w:val="22"/>
          <w:szCs w:val="22"/>
          <w:lang w:bidi="ar-SA"/>
        </w:rPr>
        <w:t xml:space="preserve">de conhecimento </w:t>
      </w:r>
      <w:r w:rsidR="00FA28FF">
        <w:rPr>
          <w:rFonts w:eastAsia="Times New Roman"/>
          <w:sz w:val="22"/>
          <w:szCs w:val="22"/>
          <w:lang w:bidi="ar-SA"/>
        </w:rPr>
        <w:t xml:space="preserve">para a </w:t>
      </w:r>
      <w:r w:rsidRPr="003E1337">
        <w:rPr>
          <w:rFonts w:eastAsia="Times New Roman"/>
          <w:sz w:val="22"/>
          <w:szCs w:val="22"/>
          <w:lang w:bidi="ar-SA"/>
        </w:rPr>
        <w:t>STI com informações</w:t>
      </w:r>
      <w:r w:rsidR="00FA28FF">
        <w:rPr>
          <w:rFonts w:eastAsia="Times New Roman"/>
          <w:sz w:val="22"/>
          <w:szCs w:val="22"/>
          <w:lang w:bidi="ar-SA"/>
        </w:rPr>
        <w:t xml:space="preserve"> relevantes e </w:t>
      </w:r>
      <w:r w:rsidRPr="003E1337">
        <w:rPr>
          <w:rFonts w:eastAsia="Times New Roman"/>
          <w:sz w:val="22"/>
          <w:szCs w:val="22"/>
          <w:lang w:bidi="ar-SA"/>
        </w:rPr>
        <w:t xml:space="preserve">necessárias </w:t>
      </w:r>
      <w:r w:rsidR="00FA28FF">
        <w:rPr>
          <w:rFonts w:eastAsia="Times New Roman"/>
          <w:sz w:val="22"/>
          <w:szCs w:val="22"/>
          <w:lang w:bidi="ar-SA"/>
        </w:rPr>
        <w:t xml:space="preserve">sobre os serviços prestados, visando </w:t>
      </w:r>
      <w:r w:rsidRPr="003E1337">
        <w:rPr>
          <w:rFonts w:eastAsia="Times New Roman"/>
          <w:sz w:val="22"/>
          <w:szCs w:val="22"/>
          <w:lang w:bidi="ar-SA"/>
        </w:rPr>
        <w:t>alc</w:t>
      </w:r>
      <w:r w:rsidRPr="003E1337">
        <w:rPr>
          <w:sz w:val="22"/>
          <w:szCs w:val="22"/>
        </w:rPr>
        <w:t xml:space="preserve">ançar os níveis de qualidade </w:t>
      </w:r>
      <w:r w:rsidR="00FA28FF">
        <w:rPr>
          <w:sz w:val="22"/>
          <w:szCs w:val="22"/>
        </w:rPr>
        <w:t>esperados.</w:t>
      </w:r>
    </w:p>
    <w:p w:rsidR="00FA28FF" w:rsidRPr="004B1E0E" w:rsidRDefault="00FA28FF">
      <w:pPr>
        <w:pStyle w:val="Standard"/>
        <w:jc w:val="both"/>
        <w:rPr>
          <w:sz w:val="22"/>
          <w:szCs w:val="22"/>
        </w:rPr>
      </w:pPr>
    </w:p>
    <w:p w:rsidR="00E16BB9" w:rsidRPr="003E1337" w:rsidRDefault="00E16BB9">
      <w:pPr>
        <w:pStyle w:val="Standard"/>
        <w:jc w:val="both"/>
        <w:rPr>
          <w:sz w:val="22"/>
          <w:szCs w:val="22"/>
        </w:rPr>
      </w:pPr>
      <w:r w:rsidRPr="003E1337">
        <w:rPr>
          <w:sz w:val="22"/>
          <w:szCs w:val="22"/>
        </w:rPr>
        <w:t xml:space="preserve">A execução dos serviços se dará nas dependências da </w:t>
      </w:r>
      <w:r w:rsidR="00153BA3" w:rsidRPr="003E1337">
        <w:rPr>
          <w:sz w:val="22"/>
          <w:szCs w:val="22"/>
        </w:rPr>
        <w:t xml:space="preserve">UFF </w:t>
      </w:r>
      <w:r w:rsidR="00CC71CE">
        <w:rPr>
          <w:sz w:val="22"/>
          <w:szCs w:val="22"/>
        </w:rPr>
        <w:t xml:space="preserve">em Niterói </w:t>
      </w:r>
      <w:r w:rsidR="00153BA3" w:rsidRPr="003E1337">
        <w:rPr>
          <w:sz w:val="22"/>
          <w:szCs w:val="22"/>
        </w:rPr>
        <w:t>ou</w:t>
      </w:r>
      <w:r w:rsidRPr="003E1337">
        <w:rPr>
          <w:sz w:val="22"/>
          <w:szCs w:val="22"/>
        </w:rPr>
        <w:t xml:space="preserve"> em municípios onde mantém uma de suas unidades/setores no Estado do Rio de Janeiro, em posições de trabalho definidas pela </w:t>
      </w:r>
      <w:r w:rsidR="003E1337" w:rsidRPr="003E1337">
        <w:rPr>
          <w:sz w:val="22"/>
          <w:szCs w:val="22"/>
        </w:rPr>
        <w:t>Superintendência</w:t>
      </w:r>
      <w:r w:rsidRPr="003E1337">
        <w:rPr>
          <w:sz w:val="22"/>
          <w:szCs w:val="22"/>
        </w:rPr>
        <w:t xml:space="preserve"> de Tecnologia de Informação, devendo os recursos alocados obedecer aos horários de trabalho da instituição.</w:t>
      </w:r>
      <w:r w:rsidR="005A7280">
        <w:rPr>
          <w:sz w:val="22"/>
          <w:szCs w:val="22"/>
        </w:rPr>
        <w:t xml:space="preserve"> </w:t>
      </w:r>
      <w:r w:rsidRPr="003E1337">
        <w:rPr>
          <w:sz w:val="22"/>
          <w:szCs w:val="22"/>
        </w:rPr>
        <w:t>Excepcionalmente, por necessidade d</w:t>
      </w:r>
      <w:r w:rsidR="003E1337">
        <w:rPr>
          <w:sz w:val="22"/>
          <w:szCs w:val="22"/>
        </w:rPr>
        <w:t>o</w:t>
      </w:r>
      <w:r w:rsidRPr="003E1337">
        <w:rPr>
          <w:sz w:val="22"/>
          <w:szCs w:val="22"/>
        </w:rPr>
        <w:t xml:space="preserve"> serviço, a </w:t>
      </w:r>
      <w:r w:rsidR="004C54F0">
        <w:rPr>
          <w:sz w:val="22"/>
          <w:szCs w:val="22"/>
        </w:rPr>
        <w:t>STI</w:t>
      </w:r>
      <w:r w:rsidRPr="003E1337">
        <w:rPr>
          <w:sz w:val="22"/>
          <w:szCs w:val="22"/>
        </w:rPr>
        <w:t xml:space="preserve"> poderá solicitar a execução de atividades em dias e horários distintos, incluindo sábados, domingos e feriados, sendo a necessidade comunicada formalmente com antecedência de 5 dias úteis à CONTRATADA, sem ônus adicionais para a </w:t>
      </w:r>
      <w:r w:rsidR="00C64E7A" w:rsidRPr="003E1337">
        <w:rPr>
          <w:sz w:val="22"/>
          <w:szCs w:val="22"/>
        </w:rPr>
        <w:t>CONTRATANTE</w:t>
      </w:r>
      <w:r w:rsidRPr="003E1337">
        <w:rPr>
          <w:sz w:val="22"/>
          <w:szCs w:val="22"/>
        </w:rPr>
        <w:t>. A execução de atividades em dias e horários distintos dos estabelecidos</w:t>
      </w:r>
      <w:r w:rsidR="00C477A7" w:rsidRPr="003E1337">
        <w:rPr>
          <w:sz w:val="22"/>
          <w:szCs w:val="22"/>
        </w:rPr>
        <w:t xml:space="preserve"> não ensejará o aumento das UST</w:t>
      </w:r>
      <w:r w:rsidRPr="003E1337">
        <w:rPr>
          <w:sz w:val="22"/>
          <w:szCs w:val="22"/>
        </w:rPr>
        <w:t xml:space="preserve"> relativas à Ordem de Serviço. </w:t>
      </w:r>
    </w:p>
    <w:p w:rsidR="00E16BB9" w:rsidRDefault="00E16BB9">
      <w:pPr>
        <w:pStyle w:val="Standard"/>
        <w:jc w:val="both"/>
        <w:rPr>
          <w:rFonts w:ascii="Verdana" w:hAnsi="Verdana" w:cs="Arial Narrow"/>
          <w:sz w:val="18"/>
          <w:szCs w:val="18"/>
        </w:rPr>
      </w:pPr>
    </w:p>
    <w:p w:rsidR="00E16BB9" w:rsidRPr="002715D2" w:rsidRDefault="00E16BB9" w:rsidP="00DF6323">
      <w:pPr>
        <w:numPr>
          <w:ilvl w:val="1"/>
          <w:numId w:val="22"/>
        </w:numPr>
        <w:jc w:val="both"/>
        <w:rPr>
          <w:sz w:val="22"/>
          <w:szCs w:val="22"/>
        </w:rPr>
      </w:pPr>
      <w:r w:rsidRPr="002715D2">
        <w:rPr>
          <w:sz w:val="22"/>
          <w:szCs w:val="22"/>
        </w:rPr>
        <w:t>DO AMBIENTE TECNOLÓGICO</w:t>
      </w:r>
    </w:p>
    <w:p w:rsidR="002715D2" w:rsidRPr="002715D2" w:rsidRDefault="002715D2" w:rsidP="002715D2">
      <w:pPr>
        <w:jc w:val="both"/>
        <w:rPr>
          <w:sz w:val="22"/>
          <w:szCs w:val="22"/>
        </w:rPr>
      </w:pPr>
    </w:p>
    <w:p w:rsidR="00AE3217" w:rsidRPr="00AE3217" w:rsidRDefault="00E16BB9" w:rsidP="00AE3217">
      <w:pPr>
        <w:pStyle w:val="Standard"/>
        <w:jc w:val="both"/>
        <w:rPr>
          <w:color w:val="FF0000"/>
          <w:sz w:val="22"/>
          <w:szCs w:val="22"/>
        </w:rPr>
      </w:pPr>
      <w:r w:rsidRPr="00AE3217">
        <w:rPr>
          <w:sz w:val="22"/>
          <w:szCs w:val="22"/>
        </w:rPr>
        <w:t>Os serviços devem ser executados levando-se em consideração o ambiente tecnológico da UFF discriminado no documento ANEXO IV - AMBIENTE TECNOLÓGICO.</w:t>
      </w:r>
      <w:r w:rsidR="00721C08" w:rsidRPr="00AE3217">
        <w:rPr>
          <w:sz w:val="22"/>
          <w:szCs w:val="22"/>
        </w:rPr>
        <w:t xml:space="preserve"> </w:t>
      </w:r>
      <w:r w:rsidR="00AE3217">
        <w:rPr>
          <w:sz w:val="22"/>
          <w:szCs w:val="22"/>
        </w:rPr>
        <w:t>O</w:t>
      </w:r>
      <w:r w:rsidR="00AE3217" w:rsidRPr="00AE3217">
        <w:rPr>
          <w:sz w:val="22"/>
          <w:szCs w:val="22"/>
        </w:rPr>
        <w:t xml:space="preserve">s quantitativos apresentados no </w:t>
      </w:r>
      <w:r w:rsidR="00AE3217">
        <w:rPr>
          <w:sz w:val="22"/>
          <w:szCs w:val="22"/>
        </w:rPr>
        <w:t xml:space="preserve">anexo </w:t>
      </w:r>
      <w:r w:rsidR="00AE3217" w:rsidRPr="00AE3217">
        <w:rPr>
          <w:sz w:val="22"/>
          <w:szCs w:val="22"/>
        </w:rPr>
        <w:t>serv</w:t>
      </w:r>
      <w:r w:rsidR="00AE3217">
        <w:rPr>
          <w:sz w:val="22"/>
          <w:szCs w:val="22"/>
        </w:rPr>
        <w:t xml:space="preserve">em </w:t>
      </w:r>
      <w:r w:rsidR="00AE3217" w:rsidRPr="00AE3217">
        <w:rPr>
          <w:sz w:val="22"/>
          <w:szCs w:val="22"/>
        </w:rPr>
        <w:t xml:space="preserve">para que as organizações tenham uma </w:t>
      </w:r>
      <w:r w:rsidR="00CA5833" w:rsidRPr="00AE3217">
        <w:rPr>
          <w:sz w:val="22"/>
          <w:szCs w:val="22"/>
        </w:rPr>
        <w:t>ideia</w:t>
      </w:r>
      <w:r w:rsidR="00AE3217" w:rsidRPr="00AE3217">
        <w:rPr>
          <w:sz w:val="22"/>
          <w:szCs w:val="22"/>
        </w:rPr>
        <w:t xml:space="preserve"> da ordem de grandeza de nosso parque computacional. Maiores detalhes somente serão divulgados para a licitante vencedora. </w:t>
      </w:r>
    </w:p>
    <w:p w:rsidR="00AE3217" w:rsidRDefault="00AE3217" w:rsidP="00AE3217">
      <w:pPr>
        <w:pStyle w:val="Standard"/>
        <w:jc w:val="both"/>
        <w:rPr>
          <w:color w:val="FF0000"/>
          <w:sz w:val="22"/>
          <w:szCs w:val="22"/>
        </w:rPr>
      </w:pPr>
    </w:p>
    <w:p w:rsidR="00E16BB9" w:rsidRDefault="00E16BB9" w:rsidP="00DF6323">
      <w:pPr>
        <w:numPr>
          <w:ilvl w:val="1"/>
          <w:numId w:val="22"/>
        </w:numPr>
        <w:jc w:val="both"/>
        <w:rPr>
          <w:sz w:val="22"/>
          <w:szCs w:val="22"/>
        </w:rPr>
      </w:pPr>
      <w:r w:rsidRPr="002715D2">
        <w:rPr>
          <w:sz w:val="22"/>
          <w:szCs w:val="22"/>
        </w:rPr>
        <w:t>ESPECIFICAÇÃO TÉCNICA</w:t>
      </w:r>
    </w:p>
    <w:p w:rsidR="002715D2" w:rsidRPr="002715D2" w:rsidRDefault="002715D2" w:rsidP="002715D2">
      <w:pPr>
        <w:jc w:val="both"/>
        <w:rPr>
          <w:sz w:val="22"/>
          <w:szCs w:val="22"/>
        </w:rPr>
      </w:pPr>
    </w:p>
    <w:p w:rsidR="00E16BB9" w:rsidRPr="00743BFD" w:rsidRDefault="00E16BB9">
      <w:pPr>
        <w:pStyle w:val="Standard"/>
        <w:jc w:val="both"/>
        <w:rPr>
          <w:sz w:val="22"/>
          <w:szCs w:val="22"/>
        </w:rPr>
      </w:pPr>
      <w:r w:rsidRPr="00721C08">
        <w:rPr>
          <w:sz w:val="22"/>
          <w:szCs w:val="22"/>
        </w:rPr>
        <w:t>A CONTRATADA deverá alocar recursos com conhecimento e capacitação técnica</w:t>
      </w:r>
      <w:r w:rsidR="00721C08">
        <w:rPr>
          <w:sz w:val="22"/>
          <w:szCs w:val="22"/>
        </w:rPr>
        <w:t>,</w:t>
      </w:r>
      <w:r w:rsidRPr="00721C08">
        <w:rPr>
          <w:sz w:val="22"/>
          <w:szCs w:val="22"/>
        </w:rPr>
        <w:t xml:space="preserve"> necessári</w:t>
      </w:r>
      <w:r w:rsidR="00721C08">
        <w:rPr>
          <w:sz w:val="22"/>
          <w:szCs w:val="22"/>
        </w:rPr>
        <w:t>os</w:t>
      </w:r>
      <w:r w:rsidR="00113171">
        <w:rPr>
          <w:sz w:val="22"/>
          <w:szCs w:val="22"/>
        </w:rPr>
        <w:t xml:space="preserve"> à </w:t>
      </w:r>
      <w:r w:rsidRPr="00721C08">
        <w:rPr>
          <w:sz w:val="22"/>
          <w:szCs w:val="22"/>
        </w:rPr>
        <w:t>prestação dos serviços</w:t>
      </w:r>
      <w:r w:rsidR="00721C08">
        <w:rPr>
          <w:sz w:val="22"/>
          <w:szCs w:val="22"/>
        </w:rPr>
        <w:t xml:space="preserve"> </w:t>
      </w:r>
      <w:r w:rsidR="00D066A1">
        <w:rPr>
          <w:sz w:val="22"/>
          <w:szCs w:val="22"/>
        </w:rPr>
        <w:t>para</w:t>
      </w:r>
      <w:r w:rsidR="00721C08">
        <w:rPr>
          <w:sz w:val="22"/>
          <w:szCs w:val="22"/>
        </w:rPr>
        <w:t xml:space="preserve"> cada um dos seis itens </w:t>
      </w:r>
      <w:r w:rsidR="00113171">
        <w:rPr>
          <w:sz w:val="22"/>
          <w:szCs w:val="22"/>
        </w:rPr>
        <w:t>contratados</w:t>
      </w:r>
      <w:r w:rsidR="00721C08">
        <w:rPr>
          <w:sz w:val="22"/>
          <w:szCs w:val="22"/>
        </w:rPr>
        <w:t xml:space="preserve">. </w:t>
      </w:r>
      <w:r w:rsidRPr="00721C08">
        <w:rPr>
          <w:bCs/>
          <w:iCs/>
          <w:sz w:val="22"/>
          <w:szCs w:val="22"/>
        </w:rPr>
        <w:t>Os perfis profissionais desejados estão relacionados no</w:t>
      </w:r>
      <w:r w:rsidR="00113171">
        <w:rPr>
          <w:bCs/>
          <w:iCs/>
          <w:sz w:val="22"/>
          <w:szCs w:val="22"/>
        </w:rPr>
        <w:t xml:space="preserve"> ANEXO V - PERFIS PROFISSIONAIS, </w:t>
      </w:r>
      <w:r w:rsidR="00113171">
        <w:rPr>
          <w:sz w:val="22"/>
          <w:szCs w:val="22"/>
        </w:rPr>
        <w:t>com base na definição das categorias profissionais que julgamos necessárias ao cumprimento dos serviços, consultadas junto a Classificação Brasileira de Ocupações (CBO).</w:t>
      </w:r>
      <w:r w:rsidR="00FE1860">
        <w:rPr>
          <w:sz w:val="22"/>
          <w:szCs w:val="22"/>
        </w:rPr>
        <w:t xml:space="preserve"> Para cada </w:t>
      </w:r>
      <w:r w:rsidR="00FE1860" w:rsidRPr="00743BFD">
        <w:rPr>
          <w:sz w:val="22"/>
          <w:szCs w:val="22"/>
        </w:rPr>
        <w:t>Ordem de Serviço recebida</w:t>
      </w:r>
      <w:r w:rsidR="00FE1860">
        <w:rPr>
          <w:sz w:val="22"/>
          <w:szCs w:val="22"/>
        </w:rPr>
        <w:t xml:space="preserve">, a </w:t>
      </w:r>
      <w:r w:rsidRPr="00743BFD">
        <w:rPr>
          <w:sz w:val="22"/>
          <w:szCs w:val="22"/>
        </w:rPr>
        <w:t>CONTRATADA</w:t>
      </w:r>
      <w:r w:rsidR="00FE1860">
        <w:rPr>
          <w:sz w:val="22"/>
          <w:szCs w:val="22"/>
        </w:rPr>
        <w:t xml:space="preserve"> </w:t>
      </w:r>
      <w:r w:rsidRPr="00743BFD">
        <w:rPr>
          <w:sz w:val="22"/>
          <w:szCs w:val="22"/>
        </w:rPr>
        <w:t xml:space="preserve">deverá gerar os artefatos encomendados de acordo com os cronogramas, entregando produtos </w:t>
      </w:r>
      <w:r w:rsidR="00FE1860">
        <w:rPr>
          <w:sz w:val="22"/>
          <w:szCs w:val="22"/>
        </w:rPr>
        <w:t>n</w:t>
      </w:r>
      <w:r w:rsidRPr="00743BFD">
        <w:rPr>
          <w:sz w:val="22"/>
          <w:szCs w:val="22"/>
        </w:rPr>
        <w:t xml:space="preserve">os padrões de qualidade e de compatibilidade técnica, conforme as metodologias, procedimentos, métodos e padrões da </w:t>
      </w:r>
      <w:r w:rsidR="004C54F0">
        <w:rPr>
          <w:sz w:val="22"/>
          <w:szCs w:val="22"/>
        </w:rPr>
        <w:t>STI</w:t>
      </w:r>
      <w:r w:rsidRPr="00743BFD">
        <w:rPr>
          <w:sz w:val="22"/>
          <w:szCs w:val="22"/>
        </w:rPr>
        <w:t xml:space="preserve"> ou por ela indicados.</w:t>
      </w:r>
    </w:p>
    <w:p w:rsidR="00E16BB9" w:rsidRPr="00CA651B" w:rsidRDefault="00E16BB9">
      <w:pPr>
        <w:pStyle w:val="Standard"/>
        <w:jc w:val="both"/>
        <w:rPr>
          <w:rFonts w:ascii="Verdana" w:hAnsi="Verdana" w:cs="Arial Narrow"/>
          <w:sz w:val="18"/>
          <w:szCs w:val="18"/>
        </w:rPr>
      </w:pPr>
    </w:p>
    <w:p w:rsidR="00E16BB9" w:rsidRPr="00743BFD" w:rsidRDefault="00E16BB9">
      <w:pPr>
        <w:pStyle w:val="Standard"/>
        <w:jc w:val="both"/>
        <w:rPr>
          <w:sz w:val="22"/>
          <w:szCs w:val="22"/>
        </w:rPr>
      </w:pPr>
      <w:r w:rsidRPr="00743BFD">
        <w:rPr>
          <w:sz w:val="22"/>
          <w:szCs w:val="22"/>
        </w:rPr>
        <w:t xml:space="preserve">Caberá à </w:t>
      </w:r>
      <w:r w:rsidR="004C54F0">
        <w:rPr>
          <w:sz w:val="22"/>
          <w:szCs w:val="22"/>
        </w:rPr>
        <w:t>STI</w:t>
      </w:r>
      <w:r w:rsidRPr="00743BFD">
        <w:rPr>
          <w:sz w:val="22"/>
          <w:szCs w:val="22"/>
        </w:rPr>
        <w:t xml:space="preserve"> disponibilizar a documentação de apoio às atividades de desenvolvimento e sustentação de sistemas, bem como suporte às demandas operacionais.</w:t>
      </w:r>
      <w:r w:rsidR="00743BFD">
        <w:rPr>
          <w:sz w:val="22"/>
          <w:szCs w:val="22"/>
        </w:rPr>
        <w:t xml:space="preserve"> </w:t>
      </w:r>
      <w:r w:rsidRPr="00743BFD">
        <w:rPr>
          <w:sz w:val="22"/>
          <w:szCs w:val="22"/>
        </w:rPr>
        <w:t xml:space="preserve">A elaboração de documentação referente aos serviços realizados é obrigatória e sem custo adicional à UFF e devem estar em conformidade com o escopo </w:t>
      </w:r>
      <w:r w:rsidR="00FE1860">
        <w:rPr>
          <w:sz w:val="22"/>
          <w:szCs w:val="22"/>
        </w:rPr>
        <w:t xml:space="preserve">da </w:t>
      </w:r>
      <w:r w:rsidRPr="00743BFD">
        <w:rPr>
          <w:sz w:val="22"/>
          <w:szCs w:val="22"/>
        </w:rPr>
        <w:t>Ordem de Serviço.</w:t>
      </w:r>
      <w:r w:rsidR="00743BFD">
        <w:rPr>
          <w:sz w:val="22"/>
          <w:szCs w:val="22"/>
        </w:rPr>
        <w:t xml:space="preserve"> </w:t>
      </w:r>
      <w:r w:rsidRPr="00743BFD">
        <w:rPr>
          <w:sz w:val="22"/>
          <w:szCs w:val="22"/>
        </w:rPr>
        <w:t xml:space="preserve">No caso de alteração de padrões ou metodologias, a CONTRATADA se obriga a adaptar-se, no prazo máximo de 15 dias corridos, a </w:t>
      </w:r>
      <w:r w:rsidRPr="00743BFD">
        <w:rPr>
          <w:sz w:val="22"/>
          <w:szCs w:val="22"/>
        </w:rPr>
        <w:lastRenderedPageBreak/>
        <w:t>partir da comunicação formal pela UFF</w:t>
      </w:r>
      <w:r w:rsidR="00FE1860">
        <w:rPr>
          <w:sz w:val="22"/>
          <w:szCs w:val="22"/>
        </w:rPr>
        <w:t>.</w:t>
      </w:r>
    </w:p>
    <w:p w:rsidR="00E16BB9" w:rsidRDefault="00E16BB9">
      <w:pPr>
        <w:pStyle w:val="Standard"/>
        <w:jc w:val="both"/>
        <w:rPr>
          <w:rFonts w:ascii="Verdana" w:hAnsi="Verdana" w:cs="Arial Narrow"/>
          <w:sz w:val="18"/>
          <w:szCs w:val="18"/>
        </w:rPr>
      </w:pPr>
    </w:p>
    <w:p w:rsidR="00E16BB9" w:rsidRDefault="00E16BB9" w:rsidP="00DF6323">
      <w:pPr>
        <w:numPr>
          <w:ilvl w:val="1"/>
          <w:numId w:val="22"/>
        </w:numPr>
        <w:jc w:val="both"/>
        <w:rPr>
          <w:sz w:val="22"/>
          <w:szCs w:val="22"/>
        </w:rPr>
      </w:pPr>
      <w:r w:rsidRPr="00721FCB">
        <w:rPr>
          <w:sz w:val="22"/>
          <w:szCs w:val="22"/>
        </w:rPr>
        <w:t>DINÂMICA DOS SERVIÇOS OBJETO DESTA CONTRATAÇÃO</w:t>
      </w:r>
    </w:p>
    <w:p w:rsidR="00721FCB" w:rsidRPr="00721FCB" w:rsidRDefault="00721FCB" w:rsidP="00721FCB">
      <w:pPr>
        <w:jc w:val="both"/>
        <w:rPr>
          <w:sz w:val="22"/>
          <w:szCs w:val="22"/>
        </w:rPr>
      </w:pPr>
    </w:p>
    <w:p w:rsidR="00E16BB9" w:rsidRPr="005E2383" w:rsidRDefault="00FE1860">
      <w:pPr>
        <w:pStyle w:val="Standard"/>
        <w:jc w:val="both"/>
        <w:rPr>
          <w:sz w:val="22"/>
          <w:szCs w:val="22"/>
        </w:rPr>
      </w:pPr>
      <w:r>
        <w:rPr>
          <w:sz w:val="22"/>
          <w:szCs w:val="22"/>
        </w:rPr>
        <w:t>O</w:t>
      </w:r>
      <w:r w:rsidR="00E16BB9" w:rsidRPr="005E2383">
        <w:rPr>
          <w:sz w:val="22"/>
          <w:szCs w:val="22"/>
        </w:rPr>
        <w:t xml:space="preserve">s serviços deverão ser </w:t>
      </w:r>
      <w:proofErr w:type="gramStart"/>
      <w:r w:rsidR="00D465A5">
        <w:rPr>
          <w:sz w:val="22"/>
          <w:szCs w:val="22"/>
        </w:rPr>
        <w:t xml:space="preserve">operados </w:t>
      </w:r>
      <w:r w:rsidR="00E16BB9" w:rsidRPr="005E2383">
        <w:rPr>
          <w:sz w:val="22"/>
          <w:szCs w:val="22"/>
        </w:rPr>
        <w:t xml:space="preserve">pela CONTRATADA </w:t>
      </w:r>
      <w:r w:rsidR="00394103" w:rsidRPr="005E2383">
        <w:rPr>
          <w:sz w:val="22"/>
          <w:szCs w:val="22"/>
        </w:rPr>
        <w:t xml:space="preserve">atendendo </w:t>
      </w:r>
      <w:r w:rsidR="00E16BB9" w:rsidRPr="005E2383">
        <w:rPr>
          <w:sz w:val="22"/>
          <w:szCs w:val="22"/>
        </w:rPr>
        <w:t>respectivos prazos</w:t>
      </w:r>
      <w:r w:rsidR="00394103" w:rsidRPr="005E2383">
        <w:rPr>
          <w:sz w:val="22"/>
          <w:szCs w:val="22"/>
        </w:rPr>
        <w:t xml:space="preserve"> </w:t>
      </w:r>
      <w:r w:rsidR="00D465A5">
        <w:rPr>
          <w:sz w:val="22"/>
          <w:szCs w:val="22"/>
        </w:rPr>
        <w:t xml:space="preserve">e atividades </w:t>
      </w:r>
      <w:r w:rsidR="00394103" w:rsidRPr="005E2383">
        <w:rPr>
          <w:sz w:val="22"/>
          <w:szCs w:val="22"/>
        </w:rPr>
        <w:t>que</w:t>
      </w:r>
      <w:r w:rsidR="00E16BB9" w:rsidRPr="005E2383">
        <w:rPr>
          <w:sz w:val="22"/>
          <w:szCs w:val="22"/>
        </w:rPr>
        <w:t xml:space="preserve"> integram o </w:t>
      </w:r>
      <w:r w:rsidR="00E16BB9" w:rsidRPr="005E2383">
        <w:rPr>
          <w:bCs/>
          <w:iCs/>
          <w:sz w:val="22"/>
          <w:szCs w:val="22"/>
        </w:rPr>
        <w:t>ANEXO II - CATÁLOGO DE SERVIÇOS</w:t>
      </w:r>
      <w:r w:rsidR="005E2383">
        <w:rPr>
          <w:bCs/>
          <w:iCs/>
          <w:sz w:val="22"/>
          <w:szCs w:val="22"/>
        </w:rPr>
        <w:t xml:space="preserve">, </w:t>
      </w:r>
      <w:r w:rsidR="00E16BB9" w:rsidRPr="005E2383">
        <w:rPr>
          <w:bCs/>
          <w:iCs/>
          <w:sz w:val="22"/>
          <w:szCs w:val="22"/>
        </w:rPr>
        <w:t xml:space="preserve">e </w:t>
      </w:r>
      <w:r w:rsidR="005E2383" w:rsidRPr="005E2383">
        <w:rPr>
          <w:bCs/>
          <w:sz w:val="22"/>
          <w:szCs w:val="22"/>
        </w:rPr>
        <w:t>ANEXO III</w:t>
      </w:r>
      <w:proofErr w:type="gramEnd"/>
      <w:r w:rsidR="005E2383" w:rsidRPr="005E2383">
        <w:rPr>
          <w:bCs/>
          <w:sz w:val="22"/>
          <w:szCs w:val="22"/>
        </w:rPr>
        <w:t xml:space="preserve"> – </w:t>
      </w:r>
      <w:r w:rsidR="00D465A5" w:rsidRPr="00D465A5">
        <w:rPr>
          <w:bCs/>
          <w:sz w:val="22"/>
          <w:szCs w:val="22"/>
        </w:rPr>
        <w:t>DOCUMENTO DE FORMULAÇÃO DA DEMANDA</w:t>
      </w:r>
      <w:r w:rsidR="00E16BB9" w:rsidRPr="005E2383">
        <w:rPr>
          <w:sz w:val="22"/>
          <w:szCs w:val="22"/>
        </w:rPr>
        <w:t xml:space="preserve">, </w:t>
      </w:r>
      <w:r w:rsidR="00D465A5">
        <w:rPr>
          <w:sz w:val="22"/>
          <w:szCs w:val="22"/>
        </w:rPr>
        <w:t xml:space="preserve">com solicitações que </w:t>
      </w:r>
      <w:r w:rsidR="00E16BB9" w:rsidRPr="005E2383">
        <w:rPr>
          <w:sz w:val="22"/>
          <w:szCs w:val="22"/>
        </w:rPr>
        <w:t>podem ter as seguintes classificações:</w:t>
      </w:r>
    </w:p>
    <w:p w:rsidR="00E16BB9" w:rsidRPr="00CA651B" w:rsidRDefault="00E16BB9">
      <w:pPr>
        <w:pStyle w:val="Standard"/>
        <w:jc w:val="both"/>
        <w:rPr>
          <w:rFonts w:ascii="Verdana" w:hAnsi="Verdana" w:cs="Arial Narrow"/>
          <w:sz w:val="18"/>
          <w:szCs w:val="18"/>
        </w:rPr>
      </w:pPr>
    </w:p>
    <w:p w:rsidR="00E16BB9" w:rsidRPr="00460E94" w:rsidRDefault="00E16BB9" w:rsidP="00DF6323">
      <w:pPr>
        <w:pStyle w:val="Standard"/>
        <w:numPr>
          <w:ilvl w:val="0"/>
          <w:numId w:val="7"/>
        </w:numPr>
        <w:tabs>
          <w:tab w:val="clear" w:pos="924"/>
          <w:tab w:val="num" w:pos="709"/>
        </w:tabs>
        <w:ind w:left="709" w:hanging="283"/>
        <w:jc w:val="both"/>
        <w:rPr>
          <w:sz w:val="22"/>
          <w:szCs w:val="22"/>
        </w:rPr>
      </w:pPr>
      <w:r w:rsidRPr="00460E94">
        <w:rPr>
          <w:sz w:val="22"/>
          <w:szCs w:val="22"/>
        </w:rPr>
        <w:t>Demanda</w:t>
      </w:r>
      <w:r w:rsidRPr="002C4AA4">
        <w:rPr>
          <w:sz w:val="22"/>
          <w:szCs w:val="22"/>
        </w:rPr>
        <w:t xml:space="preserve"> – para atividades rotineiras de sustentação do ambiente informacional da UFF.</w:t>
      </w:r>
    </w:p>
    <w:p w:rsidR="00E16BB9" w:rsidRPr="00460E94" w:rsidRDefault="00E16BB9" w:rsidP="00DF6323">
      <w:pPr>
        <w:pStyle w:val="Standard"/>
        <w:numPr>
          <w:ilvl w:val="0"/>
          <w:numId w:val="7"/>
        </w:numPr>
        <w:tabs>
          <w:tab w:val="clear" w:pos="924"/>
          <w:tab w:val="num" w:pos="709"/>
        </w:tabs>
        <w:ind w:left="709" w:hanging="283"/>
        <w:jc w:val="both"/>
        <w:rPr>
          <w:sz w:val="22"/>
          <w:szCs w:val="22"/>
        </w:rPr>
      </w:pPr>
      <w:r w:rsidRPr="00460E94">
        <w:rPr>
          <w:sz w:val="22"/>
          <w:szCs w:val="22"/>
        </w:rPr>
        <w:t>Emergencial</w:t>
      </w:r>
      <w:r w:rsidRPr="002C4AA4">
        <w:rPr>
          <w:sz w:val="22"/>
          <w:szCs w:val="22"/>
        </w:rPr>
        <w:t xml:space="preserve"> – para atividades solicitadas </w:t>
      </w:r>
      <w:r w:rsidRPr="00460E94">
        <w:rPr>
          <w:sz w:val="22"/>
          <w:szCs w:val="22"/>
        </w:rPr>
        <w:t>ad hoc</w:t>
      </w:r>
      <w:r w:rsidRPr="002C4AA4">
        <w:rPr>
          <w:sz w:val="22"/>
          <w:szCs w:val="22"/>
        </w:rPr>
        <w:t xml:space="preserve">, cuja execução imediata é fundamental para manter a </w:t>
      </w:r>
      <w:r w:rsidR="00394103" w:rsidRPr="002C4AA4">
        <w:rPr>
          <w:sz w:val="22"/>
          <w:szCs w:val="22"/>
        </w:rPr>
        <w:t xml:space="preserve">    </w:t>
      </w:r>
      <w:r w:rsidRPr="002C4AA4">
        <w:rPr>
          <w:sz w:val="22"/>
          <w:szCs w:val="22"/>
        </w:rPr>
        <w:t>segurança e estabilidade do ambiente informacional ou por necessidade estratégica da UFF.</w:t>
      </w:r>
    </w:p>
    <w:p w:rsidR="00E16BB9" w:rsidRPr="00460E94" w:rsidRDefault="00E16BB9" w:rsidP="00DF6323">
      <w:pPr>
        <w:pStyle w:val="Standard"/>
        <w:numPr>
          <w:ilvl w:val="0"/>
          <w:numId w:val="7"/>
        </w:numPr>
        <w:tabs>
          <w:tab w:val="clear" w:pos="924"/>
          <w:tab w:val="num" w:pos="709"/>
        </w:tabs>
        <w:ind w:left="709" w:hanging="283"/>
        <w:jc w:val="both"/>
        <w:rPr>
          <w:sz w:val="22"/>
          <w:szCs w:val="22"/>
        </w:rPr>
      </w:pPr>
      <w:r w:rsidRPr="00460E94">
        <w:rPr>
          <w:sz w:val="22"/>
          <w:szCs w:val="22"/>
        </w:rPr>
        <w:t>Projeto</w:t>
      </w:r>
      <w:r w:rsidRPr="002C4AA4">
        <w:rPr>
          <w:sz w:val="22"/>
          <w:szCs w:val="22"/>
        </w:rPr>
        <w:t xml:space="preserve"> – para atividades associadas a um projeto de manutenção ou desenvolvimento de sistemas. Por definição um projeto possui início e fim bem definidos e produz entregas únicas para a área demandante.</w:t>
      </w:r>
      <w:r w:rsidR="0026549F">
        <w:rPr>
          <w:sz w:val="22"/>
          <w:szCs w:val="22"/>
        </w:rPr>
        <w:t xml:space="preserve"> </w:t>
      </w:r>
    </w:p>
    <w:p w:rsidR="00E16BB9" w:rsidRPr="00CA651B" w:rsidRDefault="00E16BB9">
      <w:pPr>
        <w:pStyle w:val="Standard"/>
        <w:rPr>
          <w:rFonts w:ascii="Verdana" w:hAnsi="Verdana" w:cs="Arial Narrow"/>
          <w:sz w:val="18"/>
          <w:szCs w:val="18"/>
        </w:rPr>
      </w:pPr>
    </w:p>
    <w:p w:rsidR="00E16BB9" w:rsidRDefault="00E16BB9" w:rsidP="00DF6323">
      <w:pPr>
        <w:numPr>
          <w:ilvl w:val="1"/>
          <w:numId w:val="22"/>
        </w:numPr>
        <w:jc w:val="both"/>
        <w:rPr>
          <w:sz w:val="22"/>
          <w:szCs w:val="22"/>
        </w:rPr>
      </w:pPr>
      <w:r w:rsidRPr="00721FCB">
        <w:rPr>
          <w:sz w:val="22"/>
          <w:szCs w:val="22"/>
        </w:rPr>
        <w:t>O SERVIÇO CLASSIFICADO COMO DEMANDA</w:t>
      </w:r>
    </w:p>
    <w:p w:rsidR="00721FCB" w:rsidRPr="00721FCB" w:rsidRDefault="00721FCB" w:rsidP="00721FCB">
      <w:pPr>
        <w:jc w:val="both"/>
        <w:rPr>
          <w:sz w:val="22"/>
          <w:szCs w:val="22"/>
        </w:rPr>
      </w:pPr>
    </w:p>
    <w:p w:rsidR="00E16BB9" w:rsidRPr="00411926" w:rsidRDefault="00E16BB9" w:rsidP="00DF6323">
      <w:pPr>
        <w:pStyle w:val="Standard"/>
        <w:numPr>
          <w:ilvl w:val="0"/>
          <w:numId w:val="26"/>
        </w:numPr>
        <w:jc w:val="both"/>
        <w:rPr>
          <w:sz w:val="22"/>
          <w:szCs w:val="22"/>
        </w:rPr>
      </w:pPr>
      <w:r w:rsidRPr="00411926">
        <w:rPr>
          <w:sz w:val="22"/>
          <w:szCs w:val="22"/>
        </w:rPr>
        <w:t xml:space="preserve">Diariamente, o preposto da CONTRATADA distribuirá as demandas abertas entre os recursos disponíveis e verificará </w:t>
      </w:r>
      <w:r w:rsidR="00411926">
        <w:rPr>
          <w:sz w:val="22"/>
          <w:szCs w:val="22"/>
        </w:rPr>
        <w:t>su</w:t>
      </w:r>
      <w:r w:rsidRPr="00411926">
        <w:rPr>
          <w:sz w:val="22"/>
          <w:szCs w:val="22"/>
        </w:rPr>
        <w:t>a realização sob os aspectos de prazo e qualidade, encaminhando-as, em seguida, para homologação do usuário requisitante.</w:t>
      </w:r>
    </w:p>
    <w:p w:rsidR="00E16BB9" w:rsidRDefault="00F762A5" w:rsidP="00DF6323">
      <w:pPr>
        <w:pStyle w:val="Standard"/>
        <w:numPr>
          <w:ilvl w:val="0"/>
          <w:numId w:val="26"/>
        </w:numPr>
        <w:jc w:val="both"/>
        <w:rPr>
          <w:sz w:val="22"/>
          <w:szCs w:val="22"/>
        </w:rPr>
      </w:pPr>
      <w:r w:rsidRPr="00411926">
        <w:rPr>
          <w:sz w:val="22"/>
          <w:szCs w:val="22"/>
        </w:rPr>
        <w:t>A</w:t>
      </w:r>
      <w:r w:rsidR="00E16BB9" w:rsidRPr="00411926">
        <w:rPr>
          <w:sz w:val="22"/>
          <w:szCs w:val="22"/>
        </w:rPr>
        <w:t xml:space="preserve"> CONTRATADA terá, no máximo, 24 horas para alocar os recursos necessários</w:t>
      </w:r>
      <w:r w:rsidR="00411926" w:rsidRPr="00411926">
        <w:rPr>
          <w:sz w:val="22"/>
          <w:szCs w:val="22"/>
        </w:rPr>
        <w:t xml:space="preserve"> (nos perfis e nas quantidades necessárias)</w:t>
      </w:r>
      <w:r w:rsidR="00E16BB9" w:rsidRPr="00411926">
        <w:rPr>
          <w:sz w:val="22"/>
          <w:szCs w:val="22"/>
        </w:rPr>
        <w:t xml:space="preserve"> </w:t>
      </w:r>
      <w:r w:rsidR="00411926" w:rsidRPr="00411926">
        <w:rPr>
          <w:sz w:val="22"/>
          <w:szCs w:val="22"/>
        </w:rPr>
        <w:t>para atender na qualidade e no prazo definidos às demandas solicitadas.</w:t>
      </w:r>
    </w:p>
    <w:p w:rsidR="00E16BB9" w:rsidRPr="00411926" w:rsidRDefault="00E16BB9" w:rsidP="00DF6323">
      <w:pPr>
        <w:pStyle w:val="Standard"/>
        <w:numPr>
          <w:ilvl w:val="0"/>
          <w:numId w:val="26"/>
        </w:numPr>
        <w:jc w:val="both"/>
        <w:rPr>
          <w:sz w:val="22"/>
          <w:szCs w:val="22"/>
        </w:rPr>
      </w:pPr>
      <w:r w:rsidRPr="00411926">
        <w:rPr>
          <w:sz w:val="22"/>
          <w:szCs w:val="22"/>
        </w:rPr>
        <w:t>Após a prestação dos serviços pela CONTRATADA, estes serviços serão avaliados</w:t>
      </w:r>
      <w:r w:rsidR="00CC72C5" w:rsidRPr="00411926">
        <w:rPr>
          <w:sz w:val="22"/>
          <w:szCs w:val="22"/>
        </w:rPr>
        <w:t xml:space="preserve"> </w:t>
      </w:r>
      <w:r w:rsidRPr="00411926">
        <w:rPr>
          <w:sz w:val="22"/>
          <w:szCs w:val="22"/>
        </w:rPr>
        <w:t xml:space="preserve">pelo grupo de governança de TI da </w:t>
      </w:r>
      <w:r w:rsidR="004C54F0">
        <w:rPr>
          <w:sz w:val="22"/>
          <w:szCs w:val="22"/>
        </w:rPr>
        <w:t>STI</w:t>
      </w:r>
      <w:r w:rsidR="00411926">
        <w:rPr>
          <w:sz w:val="22"/>
          <w:szCs w:val="22"/>
        </w:rPr>
        <w:t xml:space="preserve"> </w:t>
      </w:r>
      <w:r w:rsidRPr="00411926">
        <w:rPr>
          <w:sz w:val="22"/>
          <w:szCs w:val="22"/>
        </w:rPr>
        <w:t>no prazo máximo de cinco dias úteis, contados do início da conclusão do serviço. A avaliação irá englobar o cumprimento dos requisitos de prazo e qualidade. O usuário requisitante, então, dará seu Aceite ou Rejeite na forma eletrônica. No caso de Rejeite, este deverá listar as não conformidades encontradas.</w:t>
      </w:r>
    </w:p>
    <w:p w:rsidR="00E16BB9" w:rsidRPr="00411926" w:rsidRDefault="00E16BB9" w:rsidP="00DF6323">
      <w:pPr>
        <w:pStyle w:val="Standard"/>
        <w:numPr>
          <w:ilvl w:val="0"/>
          <w:numId w:val="26"/>
        </w:numPr>
        <w:jc w:val="both"/>
        <w:rPr>
          <w:sz w:val="22"/>
          <w:szCs w:val="22"/>
        </w:rPr>
      </w:pPr>
      <w:r w:rsidRPr="00411926">
        <w:rPr>
          <w:sz w:val="22"/>
          <w:szCs w:val="22"/>
        </w:rPr>
        <w:t xml:space="preserve">Caso exista alguma não conformidade, a CONTRATADA deverá realizar os ajustes necessários de imediato, após a comunicação da </w:t>
      </w:r>
      <w:r w:rsidR="00C64E7A" w:rsidRPr="00411926">
        <w:rPr>
          <w:sz w:val="22"/>
          <w:szCs w:val="22"/>
        </w:rPr>
        <w:t>CONTRATANTE</w:t>
      </w:r>
      <w:r w:rsidRPr="00411926">
        <w:rPr>
          <w:sz w:val="22"/>
          <w:szCs w:val="22"/>
        </w:rPr>
        <w:t>.</w:t>
      </w:r>
    </w:p>
    <w:p w:rsidR="00E16BB9" w:rsidRPr="00411926" w:rsidRDefault="00E16BB9" w:rsidP="00DF6323">
      <w:pPr>
        <w:pStyle w:val="Standard"/>
        <w:numPr>
          <w:ilvl w:val="0"/>
          <w:numId w:val="26"/>
        </w:numPr>
        <w:jc w:val="both"/>
        <w:rPr>
          <w:sz w:val="22"/>
          <w:szCs w:val="22"/>
        </w:rPr>
      </w:pPr>
      <w:r w:rsidRPr="00411926">
        <w:rPr>
          <w:sz w:val="22"/>
          <w:szCs w:val="22"/>
        </w:rPr>
        <w:t>Nas situações em que o prazo de atendimento seja descumprido e um chamado apresente não conformidades pendentes de resolução pela CONTRATADA e apontadas pelo usuário solicitante do serviço, além das penalidades de não atendimento no prazo, a CONTRATADA arcará com as penalidades de rejeite dos serviços por questões de qualidade.</w:t>
      </w:r>
    </w:p>
    <w:p w:rsidR="00E16BB9" w:rsidRDefault="00E16BB9" w:rsidP="00DF6323">
      <w:pPr>
        <w:pStyle w:val="Standard"/>
        <w:numPr>
          <w:ilvl w:val="0"/>
          <w:numId w:val="26"/>
        </w:numPr>
        <w:jc w:val="both"/>
        <w:rPr>
          <w:sz w:val="22"/>
          <w:szCs w:val="22"/>
        </w:rPr>
      </w:pPr>
      <w:r w:rsidRPr="00411926">
        <w:rPr>
          <w:sz w:val="22"/>
          <w:szCs w:val="22"/>
        </w:rPr>
        <w:t xml:space="preserve">Mensalmente, o preposto deverá emitir o Relatório de Serviços Executados, em modelo definido pela </w:t>
      </w:r>
      <w:r w:rsidR="00C64E7A" w:rsidRPr="00411926">
        <w:rPr>
          <w:sz w:val="22"/>
          <w:szCs w:val="22"/>
        </w:rPr>
        <w:t>CONTRATANTE</w:t>
      </w:r>
      <w:r w:rsidRPr="00411926">
        <w:rPr>
          <w:sz w:val="22"/>
          <w:szCs w:val="22"/>
        </w:rPr>
        <w:t xml:space="preserve">, contendo a situação dos serviços solicitados naquele mês, o requisitante da demanda, as atividades associadas, o relato dos problemas ocorridos durante a sua execução, e encaminhá-los para avaliação do grupo de governança de TI da </w:t>
      </w:r>
      <w:r w:rsidR="00411926">
        <w:rPr>
          <w:sz w:val="22"/>
          <w:szCs w:val="22"/>
        </w:rPr>
        <w:t xml:space="preserve">STI </w:t>
      </w:r>
      <w:r w:rsidRPr="00411926">
        <w:rPr>
          <w:sz w:val="22"/>
          <w:szCs w:val="22"/>
        </w:rPr>
        <w:t xml:space="preserve">que, posteriormente, o encaminhará ao fiscal do contrato. O Fiscal do contrato revisará o Relatório de Serviços Executados entregue, </w:t>
      </w:r>
      <w:r w:rsidR="00A37DD3" w:rsidRPr="00411926">
        <w:rPr>
          <w:sz w:val="22"/>
          <w:szCs w:val="22"/>
        </w:rPr>
        <w:t xml:space="preserve">e </w:t>
      </w:r>
      <w:r w:rsidRPr="00411926">
        <w:rPr>
          <w:sz w:val="22"/>
          <w:szCs w:val="22"/>
        </w:rPr>
        <w:t>imediatamente encerrará a OS para liberação do pagamento.</w:t>
      </w:r>
    </w:p>
    <w:p w:rsidR="00971154" w:rsidRDefault="00971154" w:rsidP="00971154">
      <w:pPr>
        <w:pStyle w:val="PargrafodaLista"/>
        <w:rPr>
          <w:sz w:val="22"/>
          <w:szCs w:val="22"/>
        </w:rPr>
      </w:pPr>
    </w:p>
    <w:p w:rsidR="00E16BB9" w:rsidRDefault="00E16BB9" w:rsidP="00DF6323">
      <w:pPr>
        <w:numPr>
          <w:ilvl w:val="1"/>
          <w:numId w:val="22"/>
        </w:numPr>
        <w:jc w:val="both"/>
        <w:rPr>
          <w:sz w:val="22"/>
          <w:szCs w:val="22"/>
        </w:rPr>
      </w:pPr>
      <w:r w:rsidRPr="00721FCB">
        <w:rPr>
          <w:sz w:val="22"/>
          <w:szCs w:val="22"/>
        </w:rPr>
        <w:t xml:space="preserve">O SERVIÇO CLASSIFICADO COMO EMERGENCIAL </w:t>
      </w:r>
    </w:p>
    <w:p w:rsidR="00721FCB" w:rsidRPr="00721FCB" w:rsidRDefault="00721FCB" w:rsidP="00721FCB">
      <w:pPr>
        <w:jc w:val="both"/>
        <w:rPr>
          <w:sz w:val="22"/>
          <w:szCs w:val="22"/>
        </w:rPr>
      </w:pPr>
    </w:p>
    <w:p w:rsidR="00E16BB9" w:rsidRPr="000447E9" w:rsidRDefault="00E16BB9" w:rsidP="00DF6323">
      <w:pPr>
        <w:pStyle w:val="Standard"/>
        <w:numPr>
          <w:ilvl w:val="0"/>
          <w:numId w:val="27"/>
        </w:numPr>
        <w:jc w:val="both"/>
        <w:rPr>
          <w:sz w:val="22"/>
          <w:szCs w:val="22"/>
        </w:rPr>
      </w:pPr>
      <w:r w:rsidRPr="000447E9">
        <w:rPr>
          <w:sz w:val="22"/>
          <w:szCs w:val="22"/>
        </w:rPr>
        <w:t>Os serviços referentes às demandas emergenciais (atividades solicitadas ad hoc, com execução imediata</w:t>
      </w:r>
      <w:r w:rsidR="000447E9">
        <w:rPr>
          <w:sz w:val="22"/>
          <w:szCs w:val="22"/>
        </w:rPr>
        <w:t xml:space="preserve">) </w:t>
      </w:r>
      <w:r w:rsidRPr="000447E9">
        <w:rPr>
          <w:sz w:val="22"/>
          <w:szCs w:val="22"/>
        </w:rPr>
        <w:t>serão tratad</w:t>
      </w:r>
      <w:r w:rsidR="00C03164">
        <w:rPr>
          <w:sz w:val="22"/>
          <w:szCs w:val="22"/>
        </w:rPr>
        <w:t>o</w:t>
      </w:r>
      <w:r w:rsidRPr="000447E9">
        <w:rPr>
          <w:sz w:val="22"/>
          <w:szCs w:val="22"/>
        </w:rPr>
        <w:t xml:space="preserve">s diretamente pela </w:t>
      </w:r>
      <w:r w:rsidR="00C64E7A" w:rsidRPr="000447E9">
        <w:rPr>
          <w:sz w:val="22"/>
          <w:szCs w:val="22"/>
        </w:rPr>
        <w:t>CONTRATANTE</w:t>
      </w:r>
      <w:r w:rsidRPr="000447E9">
        <w:rPr>
          <w:sz w:val="22"/>
          <w:szCs w:val="22"/>
        </w:rPr>
        <w:t xml:space="preserve"> junto ao preposto da CONTRATADA.</w:t>
      </w:r>
    </w:p>
    <w:p w:rsidR="00E16BB9" w:rsidRPr="00460E94" w:rsidRDefault="00E16BB9" w:rsidP="00DF6323">
      <w:pPr>
        <w:pStyle w:val="Standard"/>
        <w:numPr>
          <w:ilvl w:val="0"/>
          <w:numId w:val="27"/>
        </w:numPr>
        <w:jc w:val="both"/>
        <w:rPr>
          <w:sz w:val="22"/>
          <w:szCs w:val="22"/>
        </w:rPr>
      </w:pPr>
      <w:r w:rsidRPr="000447E9">
        <w:rPr>
          <w:sz w:val="22"/>
          <w:szCs w:val="22"/>
        </w:rPr>
        <w:t xml:space="preserve">O prazo de atendimento de uma demanda emergencial é imediato, e salvo em casos pontuais e acordados é de no máximo </w:t>
      </w:r>
      <w:proofErr w:type="gramStart"/>
      <w:r w:rsidRPr="000447E9">
        <w:rPr>
          <w:sz w:val="22"/>
          <w:szCs w:val="22"/>
        </w:rPr>
        <w:t>1</w:t>
      </w:r>
      <w:proofErr w:type="gramEnd"/>
      <w:r w:rsidRPr="000447E9">
        <w:rPr>
          <w:sz w:val="22"/>
          <w:szCs w:val="22"/>
        </w:rPr>
        <w:t xml:space="preserve"> dia útil</w:t>
      </w:r>
      <w:r w:rsidR="00BA5E68" w:rsidRPr="000447E9">
        <w:rPr>
          <w:sz w:val="22"/>
          <w:szCs w:val="22"/>
        </w:rPr>
        <w:t xml:space="preserve">. Deverá contar com </w:t>
      </w:r>
      <w:r w:rsidRPr="000447E9">
        <w:rPr>
          <w:sz w:val="22"/>
          <w:szCs w:val="22"/>
        </w:rPr>
        <w:t xml:space="preserve">a anuência do grupo de governança de TI da </w:t>
      </w:r>
      <w:r w:rsidR="000447E9">
        <w:rPr>
          <w:sz w:val="22"/>
          <w:szCs w:val="22"/>
        </w:rPr>
        <w:t>STI</w:t>
      </w:r>
      <w:r w:rsidRPr="000447E9">
        <w:rPr>
          <w:sz w:val="22"/>
          <w:szCs w:val="22"/>
        </w:rPr>
        <w:t>, e do fiscal técnico do contrato</w:t>
      </w:r>
      <w:r w:rsidR="00BA5E68" w:rsidRPr="000447E9">
        <w:rPr>
          <w:sz w:val="22"/>
          <w:szCs w:val="22"/>
        </w:rPr>
        <w:t xml:space="preserve">. O </w:t>
      </w:r>
      <w:r w:rsidRPr="000447E9">
        <w:rPr>
          <w:sz w:val="22"/>
          <w:szCs w:val="22"/>
        </w:rPr>
        <w:t>preposto da CONTRATADA distribuirá a demanda imediatamente para um recurso disponível e verificará a realização das mesmas sob os aspectos de prazo e qualidade.</w:t>
      </w:r>
      <w:r w:rsidR="00956ABA">
        <w:rPr>
          <w:sz w:val="22"/>
          <w:szCs w:val="22"/>
        </w:rPr>
        <w:t xml:space="preserve"> Seguir os mesmo procedimentos descritos no </w:t>
      </w:r>
      <w:r w:rsidR="00A7722F">
        <w:rPr>
          <w:sz w:val="22"/>
          <w:szCs w:val="22"/>
        </w:rPr>
        <w:t>sub</w:t>
      </w:r>
      <w:r w:rsidR="00956ABA">
        <w:rPr>
          <w:sz w:val="22"/>
          <w:szCs w:val="22"/>
        </w:rPr>
        <w:t xml:space="preserve">item </w:t>
      </w:r>
      <w:r w:rsidR="00A7722F">
        <w:rPr>
          <w:sz w:val="22"/>
          <w:szCs w:val="22"/>
        </w:rPr>
        <w:t>5.4</w:t>
      </w:r>
      <w:r w:rsidR="00956ABA">
        <w:rPr>
          <w:sz w:val="22"/>
          <w:szCs w:val="22"/>
        </w:rPr>
        <w:t xml:space="preserve"> (letras c, d, e, f).</w:t>
      </w:r>
    </w:p>
    <w:p w:rsidR="00BA5E68" w:rsidRPr="00CA651B" w:rsidRDefault="00BA5E68" w:rsidP="00BA5E68">
      <w:pPr>
        <w:pStyle w:val="Standard"/>
        <w:tabs>
          <w:tab w:val="left" w:pos="1276"/>
        </w:tabs>
        <w:jc w:val="both"/>
        <w:rPr>
          <w:rFonts w:ascii="Verdana" w:hAnsi="Verdana" w:cs="Arial Narrow"/>
          <w:sz w:val="18"/>
          <w:szCs w:val="18"/>
        </w:rPr>
      </w:pPr>
    </w:p>
    <w:p w:rsidR="00E16BB9" w:rsidRDefault="00E16BB9" w:rsidP="00DF6323">
      <w:pPr>
        <w:numPr>
          <w:ilvl w:val="1"/>
          <w:numId w:val="22"/>
        </w:numPr>
        <w:jc w:val="both"/>
        <w:rPr>
          <w:sz w:val="22"/>
          <w:szCs w:val="22"/>
        </w:rPr>
      </w:pPr>
      <w:r w:rsidRPr="00721FCB">
        <w:rPr>
          <w:sz w:val="22"/>
          <w:szCs w:val="22"/>
        </w:rPr>
        <w:t>O SERVIÇO CLASSIFICADO COMO PROJETO</w:t>
      </w:r>
    </w:p>
    <w:p w:rsidR="00721FCB" w:rsidRPr="00721FCB" w:rsidRDefault="00721FCB" w:rsidP="00721FCB">
      <w:pPr>
        <w:jc w:val="both"/>
        <w:rPr>
          <w:sz w:val="22"/>
          <w:szCs w:val="22"/>
        </w:rPr>
      </w:pPr>
    </w:p>
    <w:p w:rsidR="00E16BB9" w:rsidRPr="00380500" w:rsidRDefault="00E16BB9" w:rsidP="00DF6323">
      <w:pPr>
        <w:pStyle w:val="Standard"/>
        <w:numPr>
          <w:ilvl w:val="0"/>
          <w:numId w:val="28"/>
        </w:numPr>
        <w:jc w:val="both"/>
        <w:rPr>
          <w:sz w:val="22"/>
          <w:szCs w:val="22"/>
        </w:rPr>
      </w:pPr>
      <w:r w:rsidRPr="00380500">
        <w:rPr>
          <w:sz w:val="22"/>
          <w:szCs w:val="22"/>
        </w:rPr>
        <w:lastRenderedPageBreak/>
        <w:t xml:space="preserve">Trimestralmente, a </w:t>
      </w:r>
      <w:r w:rsidR="00C64E7A" w:rsidRPr="00380500">
        <w:rPr>
          <w:sz w:val="22"/>
          <w:szCs w:val="22"/>
        </w:rPr>
        <w:t>CONTRATANTE</w:t>
      </w:r>
      <w:r w:rsidRPr="00380500">
        <w:rPr>
          <w:sz w:val="22"/>
          <w:szCs w:val="22"/>
        </w:rPr>
        <w:t xml:space="preserve"> deverá apurar suas necessidades de serviço de apoio técnico aos projetos da </w:t>
      </w:r>
      <w:r w:rsidR="00CD5708" w:rsidRPr="00380500">
        <w:rPr>
          <w:sz w:val="22"/>
          <w:szCs w:val="22"/>
        </w:rPr>
        <w:t>STI</w:t>
      </w:r>
      <w:r w:rsidRPr="00380500">
        <w:rPr>
          <w:sz w:val="22"/>
          <w:szCs w:val="22"/>
        </w:rPr>
        <w:t xml:space="preserve">, em andamento, e em novos projetos que serão iniciados naquele mês, junto aos líderes de projetos na </w:t>
      </w:r>
      <w:r w:rsidR="00CD5708" w:rsidRPr="00380500">
        <w:rPr>
          <w:sz w:val="22"/>
          <w:szCs w:val="22"/>
        </w:rPr>
        <w:t>STI</w:t>
      </w:r>
      <w:r w:rsidRPr="00380500">
        <w:rPr>
          <w:sz w:val="22"/>
          <w:szCs w:val="22"/>
        </w:rPr>
        <w:t>. Os líderes de projeto identificarão os serviços e os perfis profissionais necessários a serem alocados para cada Ordem de Serviço do projeto de sua responsabilidade, com prazo de atendimento trimestral pela CONTRATADA a ser cumprido para cada um dos serviços solicitados. O preposto da CONTRATADA distribuirá as atividades entre os recursos disponíveis até o primeiro dia útil antes de iniciar o mês e verificará a realização das mesmas sob os aspectos de prazo e qualidade.</w:t>
      </w:r>
    </w:p>
    <w:p w:rsidR="00460E94" w:rsidRPr="00460E94" w:rsidRDefault="00E16BB9" w:rsidP="00DF6323">
      <w:pPr>
        <w:pStyle w:val="Standard"/>
        <w:numPr>
          <w:ilvl w:val="0"/>
          <w:numId w:val="28"/>
        </w:numPr>
        <w:jc w:val="both"/>
        <w:rPr>
          <w:sz w:val="22"/>
          <w:szCs w:val="22"/>
        </w:rPr>
      </w:pPr>
      <w:r w:rsidRPr="00380500">
        <w:rPr>
          <w:sz w:val="22"/>
          <w:szCs w:val="22"/>
        </w:rPr>
        <w:t xml:space="preserve">Após a prestação dos serviços pela CONTRATADA, estes serviços serão avaliados pelo grupo de governança de TI da </w:t>
      </w:r>
      <w:r w:rsidR="00CD5708" w:rsidRPr="00380500">
        <w:rPr>
          <w:sz w:val="22"/>
          <w:szCs w:val="22"/>
        </w:rPr>
        <w:t>STI</w:t>
      </w:r>
      <w:r w:rsidRPr="00380500">
        <w:rPr>
          <w:sz w:val="22"/>
          <w:szCs w:val="22"/>
        </w:rPr>
        <w:t xml:space="preserve">, e atestadas no prazo máximo de cinco dias úteis, contados do início da conclusão do serviço. A avaliação irá englobar o cumprimento dos requisitos do projeto, o prazo e a qualidade. O usuário requisitante, então, dará seu Aceite ou Rejeite na forma eletrônica. No caso de Rejeite, este deverá listar as não conformidades encontradas. Caso exista alguma não conformidade, a CONTRATADA deverá realizar os ajustes necessários de imediato, após a comunicação da </w:t>
      </w:r>
      <w:r w:rsidR="00C64E7A" w:rsidRPr="00380500">
        <w:rPr>
          <w:sz w:val="22"/>
          <w:szCs w:val="22"/>
        </w:rPr>
        <w:t>CONTRATANTE</w:t>
      </w:r>
      <w:r w:rsidRPr="00380500">
        <w:rPr>
          <w:sz w:val="22"/>
          <w:szCs w:val="22"/>
        </w:rPr>
        <w:t xml:space="preserve">. </w:t>
      </w:r>
      <w:r w:rsidR="00460E94">
        <w:rPr>
          <w:sz w:val="22"/>
          <w:szCs w:val="22"/>
        </w:rPr>
        <w:t xml:space="preserve">Seguir o mesmo procedimento descrito no </w:t>
      </w:r>
      <w:r w:rsidR="003C6BB5">
        <w:rPr>
          <w:sz w:val="22"/>
          <w:szCs w:val="22"/>
        </w:rPr>
        <w:t xml:space="preserve">subitem 5.4 </w:t>
      </w:r>
      <w:r w:rsidR="00460E94">
        <w:rPr>
          <w:sz w:val="22"/>
          <w:szCs w:val="22"/>
        </w:rPr>
        <w:t>(letra f).</w:t>
      </w:r>
    </w:p>
    <w:p w:rsidR="00E16BB9" w:rsidRPr="00380500" w:rsidRDefault="00E16BB9" w:rsidP="00DF6323">
      <w:pPr>
        <w:pStyle w:val="Standard"/>
        <w:numPr>
          <w:ilvl w:val="0"/>
          <w:numId w:val="28"/>
        </w:numPr>
        <w:jc w:val="both"/>
        <w:rPr>
          <w:sz w:val="22"/>
          <w:szCs w:val="22"/>
        </w:rPr>
      </w:pPr>
      <w:r w:rsidRPr="00380500">
        <w:rPr>
          <w:sz w:val="22"/>
          <w:szCs w:val="22"/>
        </w:rPr>
        <w:t>Os líderes do projeto também verificarão se os serviços realizados foram entregues no prazo acordado e determinarão aqueles que não cumpriram o prazo de atendimento e que impactarão no indicador de prazo de atendimento a ser auferido.</w:t>
      </w:r>
    </w:p>
    <w:p w:rsidR="00E16BB9" w:rsidRPr="00CA651B" w:rsidRDefault="00E16BB9">
      <w:pPr>
        <w:pStyle w:val="PargrafodaLista"/>
        <w:rPr>
          <w:rFonts w:ascii="Verdana" w:hAnsi="Verdana" w:cs="Arial Narrow"/>
          <w:sz w:val="18"/>
          <w:szCs w:val="18"/>
        </w:rPr>
      </w:pPr>
    </w:p>
    <w:p w:rsidR="00E16BB9" w:rsidRPr="006B7D67" w:rsidRDefault="00CB15EB">
      <w:pPr>
        <w:pStyle w:val="Standard"/>
        <w:jc w:val="both"/>
        <w:rPr>
          <w:rFonts w:eastAsia="Calibri"/>
          <w:sz w:val="22"/>
          <w:szCs w:val="22"/>
        </w:rPr>
      </w:pPr>
      <w:r w:rsidRPr="006B7D67">
        <w:rPr>
          <w:sz w:val="22"/>
          <w:szCs w:val="22"/>
        </w:rPr>
        <w:t xml:space="preserve">A CONTRATADA, juntamente com a </w:t>
      </w:r>
      <w:r w:rsidR="00CD5708" w:rsidRPr="006B7D67">
        <w:rPr>
          <w:sz w:val="22"/>
          <w:szCs w:val="22"/>
        </w:rPr>
        <w:t>STI</w:t>
      </w:r>
      <w:r w:rsidR="00E16BB9" w:rsidRPr="006B7D67">
        <w:rPr>
          <w:sz w:val="22"/>
          <w:szCs w:val="22"/>
        </w:rPr>
        <w:t>, sete dias úteis antes de iniciar o mês,</w:t>
      </w:r>
      <w:r w:rsidRPr="006B7D67">
        <w:rPr>
          <w:sz w:val="22"/>
          <w:szCs w:val="22"/>
        </w:rPr>
        <w:t xml:space="preserve"> deverá elaborar </w:t>
      </w:r>
      <w:r w:rsidR="00E16BB9" w:rsidRPr="006B7D67">
        <w:rPr>
          <w:sz w:val="22"/>
          <w:szCs w:val="22"/>
        </w:rPr>
        <w:t xml:space="preserve">um Plano de Trabalho de Alocação </w:t>
      </w:r>
      <w:r w:rsidR="0033510B" w:rsidRPr="006B7D67">
        <w:rPr>
          <w:sz w:val="22"/>
          <w:szCs w:val="22"/>
        </w:rPr>
        <w:t>Trimestral</w:t>
      </w:r>
      <w:r w:rsidR="00E16BB9" w:rsidRPr="006B7D67">
        <w:rPr>
          <w:sz w:val="22"/>
          <w:szCs w:val="22"/>
        </w:rPr>
        <w:t xml:space="preserve"> especificando todas as atividades, perfis profissionais, recursos, UST e projetos associados, para atendimento das OS emitidas pela </w:t>
      </w:r>
      <w:r w:rsidR="00C64E7A" w:rsidRPr="006B7D67">
        <w:rPr>
          <w:sz w:val="22"/>
          <w:szCs w:val="22"/>
        </w:rPr>
        <w:t>CONTRATANTE</w:t>
      </w:r>
      <w:r w:rsidR="00E16BB9" w:rsidRPr="006B7D67">
        <w:rPr>
          <w:sz w:val="22"/>
          <w:szCs w:val="22"/>
        </w:rPr>
        <w:t xml:space="preserve">. A STI revisará e aprovará formalmente o Plano de Trabalho de Alocação </w:t>
      </w:r>
      <w:r w:rsidR="00502218" w:rsidRPr="006B7D67">
        <w:rPr>
          <w:sz w:val="22"/>
          <w:szCs w:val="22"/>
        </w:rPr>
        <w:t>Trimestral</w:t>
      </w:r>
      <w:r w:rsidR="00E16BB9" w:rsidRPr="006B7D67">
        <w:rPr>
          <w:sz w:val="22"/>
          <w:szCs w:val="22"/>
        </w:rPr>
        <w:t>, onde eventuais ajustes poderão ser realizados, observando um prazo  máximo de até quatro dias úteis antes de iniciar o mês.</w:t>
      </w:r>
      <w:r w:rsidR="006B7D67">
        <w:rPr>
          <w:sz w:val="22"/>
          <w:szCs w:val="22"/>
        </w:rPr>
        <w:t xml:space="preserve"> </w:t>
      </w:r>
      <w:r w:rsidR="00E16BB9" w:rsidRPr="006B7D67">
        <w:rPr>
          <w:sz w:val="22"/>
          <w:szCs w:val="22"/>
        </w:rPr>
        <w:t xml:space="preserve">As atividades propostas no Plano de Trabalho de Alocação Mensal deverão estar em conformidade com o </w:t>
      </w:r>
      <w:r w:rsidR="00E16BB9" w:rsidRPr="006B7D67">
        <w:rPr>
          <w:rFonts w:eastAsia="Calibri"/>
          <w:sz w:val="22"/>
          <w:szCs w:val="22"/>
        </w:rPr>
        <w:t>ANEXO II - CATÁLOGO DE SERVIÇOS.</w:t>
      </w:r>
    </w:p>
    <w:p w:rsidR="00E16BB9" w:rsidRPr="006B7D67" w:rsidRDefault="00E16BB9">
      <w:pPr>
        <w:pStyle w:val="Standard"/>
        <w:jc w:val="both"/>
        <w:rPr>
          <w:rFonts w:eastAsia="Calibri"/>
          <w:sz w:val="22"/>
          <w:szCs w:val="22"/>
        </w:rPr>
      </w:pPr>
    </w:p>
    <w:p w:rsidR="001D3D45" w:rsidRDefault="00E16BB9">
      <w:pPr>
        <w:pStyle w:val="Standard"/>
        <w:jc w:val="both"/>
        <w:rPr>
          <w:sz w:val="22"/>
          <w:szCs w:val="22"/>
        </w:rPr>
      </w:pPr>
      <w:r w:rsidRPr="006B7D67">
        <w:rPr>
          <w:sz w:val="22"/>
          <w:szCs w:val="22"/>
        </w:rPr>
        <w:t xml:space="preserve">O fiscal do contrato deverá conferir se as Ordens de Serviço emitidas correspondem com as atividades constantes do Plano de Trabalho de Alocação </w:t>
      </w:r>
      <w:r w:rsidR="006F0447" w:rsidRPr="006B7D67">
        <w:rPr>
          <w:sz w:val="22"/>
          <w:szCs w:val="22"/>
        </w:rPr>
        <w:t>Trimestral</w:t>
      </w:r>
      <w:r w:rsidRPr="006B7D67">
        <w:rPr>
          <w:sz w:val="22"/>
          <w:szCs w:val="22"/>
        </w:rPr>
        <w:t xml:space="preserve"> até o segundo dia útil antes de iniciar o mês.</w:t>
      </w:r>
      <w:r w:rsidR="00A970B8">
        <w:rPr>
          <w:sz w:val="22"/>
          <w:szCs w:val="22"/>
        </w:rPr>
        <w:t xml:space="preserve"> </w:t>
      </w:r>
      <w:r w:rsidRPr="006B7D67">
        <w:rPr>
          <w:sz w:val="22"/>
          <w:szCs w:val="22"/>
        </w:rPr>
        <w:t>O preposto da CONTRATADA distribuirá as atividades entre os seus recursos profissionais disponíveis e capacitados para tal, até o primeiro dia útil antes de iniciar o mês e acompanhará a realização das mesmas sob os aspectos de prazo e qualidade. Os profissionais alocados pela CONTRATADA devem possuir os conhecimentos discriminados no ANEXO V - PERFIS PROFISSIONAIS, conforme o grupo de serviços contratados.</w:t>
      </w:r>
      <w:r w:rsidR="001D3D45">
        <w:rPr>
          <w:sz w:val="22"/>
          <w:szCs w:val="22"/>
        </w:rPr>
        <w:t xml:space="preserve"> </w:t>
      </w:r>
    </w:p>
    <w:p w:rsidR="001D3D45" w:rsidRDefault="001D3D45">
      <w:pPr>
        <w:pStyle w:val="Standard"/>
        <w:jc w:val="both"/>
        <w:rPr>
          <w:sz w:val="22"/>
          <w:szCs w:val="22"/>
        </w:rPr>
      </w:pPr>
    </w:p>
    <w:p w:rsidR="00E16BB9" w:rsidRPr="009A0C54" w:rsidRDefault="00E16BB9">
      <w:pPr>
        <w:pStyle w:val="Standard"/>
        <w:jc w:val="both"/>
        <w:rPr>
          <w:sz w:val="22"/>
          <w:szCs w:val="22"/>
        </w:rPr>
      </w:pPr>
      <w:r w:rsidRPr="009A0C54">
        <w:rPr>
          <w:sz w:val="22"/>
          <w:szCs w:val="22"/>
        </w:rPr>
        <w:t>Ao final do mês, o preposto da CONTRATADA deverá emitir o Relatório de Serviços Executados, contendo a situação dos serviços solicitados naquele mês, o identificador do projeto, as atividades associadas, as UST entregues e as UST pendentes de homologação, o relato dos problemas ocorridos durante a sua execução, e encaminhá-los para avaliação do fiscal do contrato.</w:t>
      </w:r>
    </w:p>
    <w:p w:rsidR="005938ED" w:rsidRDefault="005938ED">
      <w:pPr>
        <w:pStyle w:val="Standard"/>
        <w:jc w:val="both"/>
        <w:rPr>
          <w:sz w:val="22"/>
          <w:szCs w:val="22"/>
        </w:rPr>
      </w:pPr>
    </w:p>
    <w:p w:rsidR="00E16BB9" w:rsidRDefault="00E16BB9">
      <w:pPr>
        <w:pStyle w:val="Standard"/>
        <w:jc w:val="both"/>
        <w:rPr>
          <w:sz w:val="22"/>
          <w:szCs w:val="22"/>
        </w:rPr>
      </w:pPr>
      <w:r w:rsidRPr="00CC471E">
        <w:rPr>
          <w:sz w:val="22"/>
          <w:szCs w:val="22"/>
        </w:rPr>
        <w:t xml:space="preserve">O Fiscal do contrato revisará o Relatório e atualizará a Ordem de Serviço se houver alguma mudança de escopo ou de atividades no decorrer daquele mês em comparação com o Plano de Trabalho de Alocação </w:t>
      </w:r>
      <w:r w:rsidR="00812607" w:rsidRPr="00CC471E">
        <w:rPr>
          <w:sz w:val="22"/>
          <w:szCs w:val="22"/>
        </w:rPr>
        <w:t>Trimestral</w:t>
      </w:r>
      <w:r w:rsidRPr="00CC471E">
        <w:rPr>
          <w:sz w:val="22"/>
          <w:szCs w:val="22"/>
        </w:rPr>
        <w:t xml:space="preserve"> previamente aprovado. </w:t>
      </w:r>
      <w:r w:rsidR="00812607" w:rsidRPr="00CC471E">
        <w:rPr>
          <w:sz w:val="22"/>
          <w:szCs w:val="22"/>
        </w:rPr>
        <w:t>A cada mês o</w:t>
      </w:r>
      <w:r w:rsidRPr="00CC471E">
        <w:rPr>
          <w:sz w:val="22"/>
          <w:szCs w:val="22"/>
        </w:rPr>
        <w:t xml:space="preserve"> Fiscal do contrato encerrará a Ordem de Serviço correspondente para aquele</w:t>
      </w:r>
      <w:r w:rsidR="00812607" w:rsidRPr="00CC471E">
        <w:rPr>
          <w:sz w:val="22"/>
          <w:szCs w:val="22"/>
        </w:rPr>
        <w:t>s serviços contratados</w:t>
      </w:r>
      <w:r w:rsidRPr="00CC471E">
        <w:rPr>
          <w:sz w:val="22"/>
          <w:szCs w:val="22"/>
        </w:rPr>
        <w:t xml:space="preserve"> liberando o pagamento somente para as atividades entregues e aprovadas pelo Grupo de Governança de TI da </w:t>
      </w:r>
      <w:r w:rsidR="004C54F0">
        <w:rPr>
          <w:sz w:val="22"/>
          <w:szCs w:val="22"/>
        </w:rPr>
        <w:t>STI</w:t>
      </w:r>
      <w:r w:rsidRPr="00CC471E">
        <w:rPr>
          <w:sz w:val="22"/>
          <w:szCs w:val="22"/>
        </w:rPr>
        <w:t>.</w:t>
      </w:r>
    </w:p>
    <w:p w:rsidR="003C1E68" w:rsidRPr="00CC471E" w:rsidRDefault="003C1E68">
      <w:pPr>
        <w:pStyle w:val="Standard"/>
        <w:jc w:val="both"/>
        <w:rPr>
          <w:sz w:val="22"/>
          <w:szCs w:val="22"/>
        </w:rPr>
      </w:pPr>
    </w:p>
    <w:p w:rsidR="00E16BB9" w:rsidRPr="00CA651B" w:rsidRDefault="00F40E67" w:rsidP="00DF6323">
      <w:pPr>
        <w:pStyle w:val="Standard"/>
        <w:numPr>
          <w:ilvl w:val="0"/>
          <w:numId w:val="22"/>
        </w:numPr>
        <w:tabs>
          <w:tab w:val="left" w:pos="0"/>
        </w:tabs>
        <w:rPr>
          <w:rFonts w:ascii="Verdana" w:hAnsi="Verdana" w:cs="Arial Narrow"/>
          <w:b/>
          <w:bCs/>
          <w:sz w:val="18"/>
          <w:szCs w:val="18"/>
        </w:rPr>
      </w:pPr>
      <w:r w:rsidRPr="00F40E67">
        <w:rPr>
          <w:rFonts w:eastAsia="Calibri"/>
          <w:kern w:val="0"/>
          <w:sz w:val="22"/>
          <w:szCs w:val="22"/>
          <w:lang w:eastAsia="en-US" w:bidi="ar-SA"/>
        </w:rPr>
        <w:t>MODELO DE GESTÃO DO</w:t>
      </w:r>
      <w:r w:rsidRPr="00F40E67">
        <w:t xml:space="preserve"> </w:t>
      </w:r>
      <w:r>
        <w:t>CONTRATO</w:t>
      </w:r>
    </w:p>
    <w:p w:rsidR="00E16BB9" w:rsidRPr="00CA651B" w:rsidRDefault="00E16BB9">
      <w:pPr>
        <w:pStyle w:val="Standard"/>
        <w:rPr>
          <w:rFonts w:ascii="Verdana" w:hAnsi="Verdana" w:cs="Arial Narrow"/>
          <w:b/>
          <w:bCs/>
          <w:sz w:val="18"/>
          <w:szCs w:val="18"/>
        </w:rPr>
      </w:pPr>
    </w:p>
    <w:p w:rsidR="00E16BB9" w:rsidRDefault="00E16BB9" w:rsidP="00857CB1">
      <w:pPr>
        <w:pStyle w:val="Standard"/>
        <w:jc w:val="both"/>
        <w:rPr>
          <w:sz w:val="22"/>
          <w:szCs w:val="22"/>
        </w:rPr>
      </w:pPr>
      <w:r w:rsidRPr="00857CB1">
        <w:rPr>
          <w:sz w:val="22"/>
          <w:szCs w:val="22"/>
        </w:rPr>
        <w:t xml:space="preserve">O </w:t>
      </w:r>
      <w:r w:rsidR="00857CB1">
        <w:rPr>
          <w:sz w:val="22"/>
          <w:szCs w:val="22"/>
        </w:rPr>
        <w:t>a</w:t>
      </w:r>
      <w:r w:rsidRPr="00857CB1">
        <w:rPr>
          <w:sz w:val="22"/>
          <w:szCs w:val="22"/>
        </w:rPr>
        <w:t xml:space="preserve">companhamento e a </w:t>
      </w:r>
      <w:r w:rsidR="00857CB1">
        <w:rPr>
          <w:sz w:val="22"/>
          <w:szCs w:val="22"/>
        </w:rPr>
        <w:t>f</w:t>
      </w:r>
      <w:r w:rsidRPr="00857CB1">
        <w:rPr>
          <w:sz w:val="22"/>
          <w:szCs w:val="22"/>
        </w:rPr>
        <w:t xml:space="preserve">iscalização dos serviços contratados serão realizados por membros da administração da </w:t>
      </w:r>
      <w:r w:rsidR="00CD5708" w:rsidRPr="00857CB1">
        <w:rPr>
          <w:sz w:val="22"/>
          <w:szCs w:val="22"/>
        </w:rPr>
        <w:t>STI</w:t>
      </w:r>
      <w:r w:rsidRPr="00857CB1">
        <w:rPr>
          <w:sz w:val="22"/>
          <w:szCs w:val="22"/>
        </w:rPr>
        <w:t>, da administração da UFF, e CONTRATADA especialmente designados, com as seguintes funções:</w:t>
      </w:r>
    </w:p>
    <w:p w:rsidR="00E05ABA" w:rsidRPr="00857CB1" w:rsidRDefault="00E05ABA" w:rsidP="00857CB1">
      <w:pPr>
        <w:pStyle w:val="Standard"/>
        <w:jc w:val="both"/>
        <w:rPr>
          <w:sz w:val="22"/>
          <w:szCs w:val="22"/>
        </w:rPr>
      </w:pPr>
    </w:p>
    <w:p w:rsidR="00E16BB9" w:rsidRPr="00857CB1" w:rsidRDefault="00E16BB9" w:rsidP="00DF6323">
      <w:pPr>
        <w:pStyle w:val="Standard"/>
        <w:numPr>
          <w:ilvl w:val="0"/>
          <w:numId w:val="29"/>
        </w:numPr>
        <w:jc w:val="both"/>
        <w:rPr>
          <w:sz w:val="22"/>
          <w:szCs w:val="22"/>
        </w:rPr>
      </w:pPr>
      <w:r w:rsidRPr="00857CB1">
        <w:rPr>
          <w:sz w:val="22"/>
          <w:szCs w:val="22"/>
        </w:rPr>
        <w:t xml:space="preserve">Um Gestor de Contrato – servidor com atribuições gerenciais, designado para coordenar e comandar o processo de gestão e fiscalização da execução contratual, indicado pela autoridade competente da </w:t>
      </w:r>
      <w:r w:rsidR="00CD5708" w:rsidRPr="00857CB1">
        <w:rPr>
          <w:sz w:val="22"/>
          <w:szCs w:val="22"/>
        </w:rPr>
        <w:t>UFF</w:t>
      </w:r>
      <w:r w:rsidRPr="00857CB1">
        <w:rPr>
          <w:sz w:val="22"/>
          <w:szCs w:val="22"/>
        </w:rPr>
        <w:t xml:space="preserve">. A ele caberá encaminhar </w:t>
      </w:r>
      <w:r w:rsidR="00857CB1" w:rsidRPr="00857CB1">
        <w:rPr>
          <w:sz w:val="22"/>
          <w:szCs w:val="22"/>
        </w:rPr>
        <w:t xml:space="preserve">o encaminhamento de documentação pertinente ao setor de contratos para formalização de procedimentos </w:t>
      </w:r>
      <w:r w:rsidR="00857CB1" w:rsidRPr="00857CB1">
        <w:rPr>
          <w:sz w:val="22"/>
          <w:szCs w:val="22"/>
        </w:rPr>
        <w:lastRenderedPageBreak/>
        <w:t xml:space="preserve">diversos sobre prorrogação, alteração, reequilíbrio, pagamento, eventual aplicação de sanções, extinção dos contratos, dentre outros. </w:t>
      </w:r>
      <w:r w:rsidR="00857CB1">
        <w:rPr>
          <w:sz w:val="22"/>
          <w:szCs w:val="22"/>
        </w:rPr>
        <w:t xml:space="preserve">Deve </w:t>
      </w:r>
      <w:r w:rsidRPr="00857CB1">
        <w:rPr>
          <w:sz w:val="22"/>
          <w:szCs w:val="22"/>
        </w:rPr>
        <w:t>manter o histórico de gerenciamento do contrato, contendo registros formais de todas as ocorrências positivas e negativas da execução do contrato.</w:t>
      </w:r>
    </w:p>
    <w:p w:rsidR="003F0F58" w:rsidRDefault="00E16BB9" w:rsidP="00DF6323">
      <w:pPr>
        <w:pStyle w:val="Standard"/>
        <w:numPr>
          <w:ilvl w:val="0"/>
          <w:numId w:val="29"/>
        </w:numPr>
        <w:jc w:val="both"/>
        <w:rPr>
          <w:sz w:val="22"/>
          <w:szCs w:val="22"/>
        </w:rPr>
      </w:pPr>
      <w:r w:rsidRPr="00857CB1">
        <w:rPr>
          <w:sz w:val="22"/>
          <w:szCs w:val="22"/>
        </w:rPr>
        <w:t xml:space="preserve">Um Fiscal Técnico - servidor representante da </w:t>
      </w:r>
      <w:r w:rsidR="003F0F58">
        <w:rPr>
          <w:sz w:val="22"/>
          <w:szCs w:val="22"/>
        </w:rPr>
        <w:t xml:space="preserve">área </w:t>
      </w:r>
      <w:r w:rsidRPr="00857CB1">
        <w:rPr>
          <w:sz w:val="22"/>
          <w:szCs w:val="22"/>
        </w:rPr>
        <w:t xml:space="preserve">de </w:t>
      </w:r>
      <w:r w:rsidR="003F0F58">
        <w:rPr>
          <w:sz w:val="22"/>
          <w:szCs w:val="22"/>
        </w:rPr>
        <w:t>t</w:t>
      </w:r>
      <w:r w:rsidRPr="00857CB1">
        <w:rPr>
          <w:sz w:val="22"/>
          <w:szCs w:val="22"/>
        </w:rPr>
        <w:t xml:space="preserve">ecnologia da </w:t>
      </w:r>
      <w:r w:rsidR="003F0F58">
        <w:rPr>
          <w:sz w:val="22"/>
          <w:szCs w:val="22"/>
        </w:rPr>
        <w:t>i</w:t>
      </w:r>
      <w:r w:rsidRPr="00857CB1">
        <w:rPr>
          <w:sz w:val="22"/>
          <w:szCs w:val="22"/>
        </w:rPr>
        <w:t xml:space="preserve">nformação, indicado pela autoridade competente dessa área para fiscalizar tecnicamente o contrato. Cabe ao </w:t>
      </w:r>
      <w:r w:rsidR="003F0F58">
        <w:rPr>
          <w:sz w:val="22"/>
          <w:szCs w:val="22"/>
        </w:rPr>
        <w:t>f</w:t>
      </w:r>
      <w:r w:rsidRPr="00857CB1">
        <w:rPr>
          <w:sz w:val="22"/>
          <w:szCs w:val="22"/>
        </w:rPr>
        <w:t xml:space="preserve">iscal </w:t>
      </w:r>
      <w:r w:rsidR="003F0F58">
        <w:rPr>
          <w:sz w:val="22"/>
          <w:szCs w:val="22"/>
        </w:rPr>
        <w:t>t</w:t>
      </w:r>
      <w:r w:rsidRPr="00857CB1">
        <w:rPr>
          <w:sz w:val="22"/>
          <w:szCs w:val="22"/>
        </w:rPr>
        <w:t xml:space="preserve">écnico avaliar a </w:t>
      </w:r>
      <w:r w:rsidR="003F0F58">
        <w:rPr>
          <w:sz w:val="22"/>
          <w:szCs w:val="22"/>
        </w:rPr>
        <w:t xml:space="preserve">execução do objeto nos moldes contratados e, se for o caso, aferir se a quantidade, </w:t>
      </w:r>
      <w:r w:rsidRPr="00857CB1">
        <w:rPr>
          <w:sz w:val="22"/>
          <w:szCs w:val="22"/>
        </w:rPr>
        <w:t>qualidade</w:t>
      </w:r>
      <w:r w:rsidR="003F0F58">
        <w:rPr>
          <w:sz w:val="22"/>
          <w:szCs w:val="22"/>
        </w:rPr>
        <w:t xml:space="preserve">, tempo, e modo da prestação </w:t>
      </w:r>
      <w:r w:rsidRPr="00857CB1">
        <w:rPr>
          <w:sz w:val="22"/>
          <w:szCs w:val="22"/>
        </w:rPr>
        <w:t>dos serviços</w:t>
      </w:r>
      <w:r w:rsidR="003F0F58">
        <w:rPr>
          <w:sz w:val="22"/>
          <w:szCs w:val="22"/>
        </w:rPr>
        <w:t xml:space="preserve"> estão compatíveis com os indicadores de níveis mínimos de desempenho do ato convocatório.</w:t>
      </w:r>
    </w:p>
    <w:p w:rsidR="00E16BB9" w:rsidRPr="00857CB1" w:rsidRDefault="00E16BB9" w:rsidP="00DF6323">
      <w:pPr>
        <w:pStyle w:val="Standard"/>
        <w:numPr>
          <w:ilvl w:val="0"/>
          <w:numId w:val="29"/>
        </w:numPr>
        <w:jc w:val="both"/>
        <w:rPr>
          <w:sz w:val="22"/>
          <w:szCs w:val="22"/>
        </w:rPr>
      </w:pPr>
      <w:r w:rsidRPr="00857CB1">
        <w:rPr>
          <w:sz w:val="22"/>
          <w:szCs w:val="22"/>
        </w:rPr>
        <w:t xml:space="preserve">Um Fiscal Administrativo - servidor representante da área administrativa, indicado pela autoridade competente dessa área para fiscalizar o contrato quanto aos aspectos administrativos. Cabe ao </w:t>
      </w:r>
      <w:r w:rsidR="007F12E3">
        <w:rPr>
          <w:sz w:val="22"/>
          <w:szCs w:val="22"/>
        </w:rPr>
        <w:t>f</w:t>
      </w:r>
      <w:r w:rsidRPr="00857CB1">
        <w:rPr>
          <w:sz w:val="22"/>
          <w:szCs w:val="22"/>
        </w:rPr>
        <w:t xml:space="preserve">iscal </w:t>
      </w:r>
      <w:r w:rsidR="007F12E3">
        <w:rPr>
          <w:sz w:val="22"/>
          <w:szCs w:val="22"/>
        </w:rPr>
        <w:t>a</w:t>
      </w:r>
      <w:r w:rsidRPr="00857CB1">
        <w:rPr>
          <w:sz w:val="22"/>
          <w:szCs w:val="22"/>
        </w:rPr>
        <w:t>dministrativo verificação de aderência aos termos contratuais; verificar a manutenção das condições classificatórias (pontuação e habilitação técnica); verificar as regularidades fiscais, trabalhistas e previdenciárias.</w:t>
      </w:r>
    </w:p>
    <w:p w:rsidR="00E16BB9" w:rsidRPr="00857CB1" w:rsidRDefault="00E16BB9" w:rsidP="00DF6323">
      <w:pPr>
        <w:pStyle w:val="Standard"/>
        <w:numPr>
          <w:ilvl w:val="0"/>
          <w:numId w:val="29"/>
        </w:numPr>
        <w:jc w:val="both"/>
        <w:rPr>
          <w:sz w:val="22"/>
          <w:szCs w:val="22"/>
        </w:rPr>
      </w:pPr>
      <w:r w:rsidRPr="00857CB1">
        <w:rPr>
          <w:sz w:val="22"/>
          <w:szCs w:val="22"/>
        </w:rPr>
        <w:t xml:space="preserve">Um Preposto – representante da CONTRATADA, responsável por acompanhar a execução do contrato e atuar como interlocutor principal junto à </w:t>
      </w:r>
      <w:r w:rsidR="00C64E7A" w:rsidRPr="00857CB1">
        <w:rPr>
          <w:sz w:val="22"/>
          <w:szCs w:val="22"/>
        </w:rPr>
        <w:t>CONTRATANTE</w:t>
      </w:r>
      <w:r w:rsidRPr="00857CB1">
        <w:rPr>
          <w:sz w:val="22"/>
          <w:szCs w:val="22"/>
        </w:rPr>
        <w:t>, incumbido de receber, diligenciar, encaminhar e responder as principais questões técnicas, legais e administrativas referentes ao andamento contratual. Cabe ao preposto participar da iniciação contratual, encaminhar as Ordens de Serviço, acompanhar e monitorar sua execução garantindo que sejam atendidos no prazo e na qualidade exigida, atuar na transição contratual e encerramento do contrato.</w:t>
      </w:r>
    </w:p>
    <w:p w:rsidR="00E16BB9" w:rsidRPr="00CA651B" w:rsidRDefault="00E16BB9">
      <w:pPr>
        <w:pStyle w:val="Standard"/>
        <w:jc w:val="both"/>
        <w:rPr>
          <w:rFonts w:ascii="Verdana" w:hAnsi="Verdana" w:cs="Arial Narrow"/>
          <w:sz w:val="18"/>
          <w:szCs w:val="18"/>
        </w:rPr>
      </w:pPr>
    </w:p>
    <w:p w:rsidR="00721FCB" w:rsidRDefault="00721FCB">
      <w:pPr>
        <w:pStyle w:val="Standard"/>
        <w:jc w:val="both"/>
        <w:rPr>
          <w:rFonts w:ascii="Verdana" w:hAnsi="Verdana" w:cs="Arial Narrow"/>
          <w:sz w:val="18"/>
          <w:szCs w:val="18"/>
        </w:rPr>
      </w:pPr>
    </w:p>
    <w:p w:rsidR="009A4D44" w:rsidRPr="005D284C" w:rsidRDefault="009A4D44" w:rsidP="00DF6323">
      <w:pPr>
        <w:numPr>
          <w:ilvl w:val="1"/>
          <w:numId w:val="22"/>
        </w:numPr>
        <w:jc w:val="both"/>
        <w:rPr>
          <w:sz w:val="22"/>
          <w:szCs w:val="22"/>
        </w:rPr>
      </w:pPr>
      <w:r w:rsidRPr="005D284C">
        <w:rPr>
          <w:sz w:val="22"/>
          <w:szCs w:val="22"/>
        </w:rPr>
        <w:t xml:space="preserve">CRITÉRIOS DE MEDIÇÃO E PAGAMENTO; </w:t>
      </w:r>
    </w:p>
    <w:p w:rsidR="00E36CB1" w:rsidRPr="00E36CB1" w:rsidRDefault="00E36CB1" w:rsidP="00E36CB1">
      <w:pPr>
        <w:pStyle w:val="Standard"/>
        <w:tabs>
          <w:tab w:val="left" w:pos="0"/>
        </w:tabs>
        <w:rPr>
          <w:rFonts w:eastAsia="Calibri"/>
          <w:kern w:val="0"/>
          <w:sz w:val="22"/>
          <w:szCs w:val="22"/>
          <w:lang w:eastAsia="en-US" w:bidi="ar-SA"/>
        </w:rPr>
      </w:pPr>
    </w:p>
    <w:p w:rsidR="00721FCB" w:rsidRPr="00E219F3" w:rsidRDefault="00721FCB" w:rsidP="00721FCB">
      <w:pPr>
        <w:pStyle w:val="Standard"/>
        <w:jc w:val="both"/>
        <w:rPr>
          <w:sz w:val="22"/>
          <w:szCs w:val="22"/>
        </w:rPr>
      </w:pPr>
      <w:r w:rsidRPr="00E219F3">
        <w:rPr>
          <w:sz w:val="22"/>
          <w:szCs w:val="22"/>
        </w:rPr>
        <w:t xml:space="preserve">Para efeitos de cálculo de pagamento </w:t>
      </w:r>
      <w:r>
        <w:rPr>
          <w:sz w:val="22"/>
          <w:szCs w:val="22"/>
        </w:rPr>
        <w:t xml:space="preserve">de </w:t>
      </w:r>
      <w:proofErr w:type="gramStart"/>
      <w:r w:rsidRPr="00E219F3">
        <w:rPr>
          <w:sz w:val="22"/>
          <w:szCs w:val="22"/>
        </w:rPr>
        <w:t>cada</w:t>
      </w:r>
      <w:proofErr w:type="gramEnd"/>
      <w:r w:rsidRPr="00E219F3">
        <w:rPr>
          <w:sz w:val="22"/>
          <w:szCs w:val="22"/>
        </w:rPr>
        <w:t xml:space="preserve"> OS emitida e concluída, será utilizada a fórmula abaixo, no que se refere aos serviços do tipo demanda e/ou emergenciais:</w:t>
      </w:r>
    </w:p>
    <w:p w:rsidR="00721FCB" w:rsidRPr="00E219F3" w:rsidRDefault="00721FCB" w:rsidP="00721FCB">
      <w:pPr>
        <w:pStyle w:val="Standard"/>
        <w:rPr>
          <w:sz w:val="22"/>
          <w:szCs w:val="22"/>
        </w:rPr>
      </w:pPr>
    </w:p>
    <w:p w:rsidR="00721FCB" w:rsidRPr="00E219F3" w:rsidRDefault="00721FCB" w:rsidP="00721FCB">
      <w:pPr>
        <w:pStyle w:val="Standard"/>
        <w:numPr>
          <w:ilvl w:val="0"/>
          <w:numId w:val="4"/>
        </w:numPr>
        <w:ind w:left="1209" w:hanging="360"/>
        <w:rPr>
          <w:sz w:val="22"/>
          <w:szCs w:val="22"/>
        </w:rPr>
      </w:pPr>
      <w:r w:rsidRPr="00E219F3">
        <w:rPr>
          <w:rFonts w:eastAsia="Arial Narrow"/>
          <w:sz w:val="22"/>
          <w:szCs w:val="22"/>
        </w:rPr>
        <w:t xml:space="preserve"> </w:t>
      </w:r>
      <w:r w:rsidRPr="00E219F3">
        <w:rPr>
          <w:sz w:val="22"/>
          <w:szCs w:val="22"/>
        </w:rPr>
        <w:t xml:space="preserve">OS de Serviços do tipo - </w:t>
      </w:r>
      <w:proofErr w:type="gramStart"/>
      <w:r w:rsidRPr="00E219F3">
        <w:rPr>
          <w:sz w:val="22"/>
          <w:szCs w:val="22"/>
        </w:rPr>
        <w:t>Demanda</w:t>
      </w:r>
      <w:proofErr w:type="gramEnd"/>
      <w:r w:rsidRPr="00E219F3">
        <w:rPr>
          <w:sz w:val="22"/>
          <w:szCs w:val="22"/>
        </w:rPr>
        <w:t xml:space="preserve"> e/ou Emergencial</w:t>
      </w:r>
    </w:p>
    <w:p w:rsidR="00721FCB" w:rsidRPr="00E219F3" w:rsidRDefault="00721FCB" w:rsidP="00721FCB">
      <w:pPr>
        <w:pStyle w:val="Standard"/>
        <w:tabs>
          <w:tab w:val="left" w:pos="1080"/>
        </w:tabs>
        <w:ind w:left="849"/>
        <w:rPr>
          <w:sz w:val="22"/>
          <w:szCs w:val="22"/>
        </w:rPr>
      </w:pPr>
      <w:r w:rsidRPr="00E219F3">
        <w:rPr>
          <w:sz w:val="22"/>
          <w:szCs w:val="22"/>
        </w:rPr>
        <w:t xml:space="preserve">         Valor OS = </w:t>
      </w:r>
      <w:proofErr w:type="spellStart"/>
      <w:proofErr w:type="gramStart"/>
      <w:r w:rsidRPr="00E219F3">
        <w:rPr>
          <w:sz w:val="22"/>
          <w:szCs w:val="22"/>
        </w:rPr>
        <w:t>Valor_UST</w:t>
      </w:r>
      <w:proofErr w:type="spellEnd"/>
      <w:proofErr w:type="gramEnd"/>
      <w:r w:rsidRPr="00E219F3">
        <w:rPr>
          <w:sz w:val="22"/>
          <w:szCs w:val="22"/>
        </w:rPr>
        <w:t xml:space="preserve"> x </w:t>
      </w:r>
      <w:proofErr w:type="spellStart"/>
      <w:r w:rsidRPr="00E219F3">
        <w:rPr>
          <w:sz w:val="22"/>
          <w:szCs w:val="22"/>
        </w:rPr>
        <w:t>Total_UST</w:t>
      </w:r>
      <w:proofErr w:type="spellEnd"/>
      <w:r w:rsidRPr="00E219F3">
        <w:rPr>
          <w:sz w:val="22"/>
          <w:szCs w:val="22"/>
        </w:rPr>
        <w:t>, onde:</w:t>
      </w:r>
    </w:p>
    <w:p w:rsidR="00721FCB" w:rsidRPr="00E219F3" w:rsidRDefault="00721FCB" w:rsidP="00721FCB">
      <w:pPr>
        <w:pStyle w:val="Standard"/>
        <w:ind w:left="849"/>
        <w:rPr>
          <w:sz w:val="22"/>
          <w:szCs w:val="22"/>
        </w:rPr>
      </w:pPr>
    </w:p>
    <w:p w:rsidR="00721FCB" w:rsidRPr="00E219F3" w:rsidRDefault="00721FCB" w:rsidP="00DF6323">
      <w:pPr>
        <w:pStyle w:val="Standard"/>
        <w:numPr>
          <w:ilvl w:val="0"/>
          <w:numId w:val="12"/>
        </w:numPr>
        <w:ind w:left="1355"/>
        <w:rPr>
          <w:sz w:val="22"/>
          <w:szCs w:val="22"/>
        </w:rPr>
      </w:pPr>
      <w:proofErr w:type="spellStart"/>
      <w:proofErr w:type="gramStart"/>
      <w:r w:rsidRPr="00E219F3">
        <w:rPr>
          <w:sz w:val="22"/>
          <w:szCs w:val="22"/>
        </w:rPr>
        <w:t>Valor_OS</w:t>
      </w:r>
      <w:proofErr w:type="spellEnd"/>
      <w:proofErr w:type="gramEnd"/>
      <w:r w:rsidRPr="00E219F3">
        <w:rPr>
          <w:sz w:val="22"/>
          <w:szCs w:val="22"/>
        </w:rPr>
        <w:t xml:space="preserve"> = valor total em reais da ordem de serviço</w:t>
      </w:r>
    </w:p>
    <w:p w:rsidR="00721FCB" w:rsidRPr="00E219F3" w:rsidRDefault="00721FCB" w:rsidP="00DF6323">
      <w:pPr>
        <w:pStyle w:val="Standard"/>
        <w:numPr>
          <w:ilvl w:val="0"/>
          <w:numId w:val="12"/>
        </w:numPr>
        <w:ind w:left="1355"/>
        <w:rPr>
          <w:sz w:val="22"/>
          <w:szCs w:val="22"/>
        </w:rPr>
      </w:pPr>
      <w:proofErr w:type="spellStart"/>
      <w:proofErr w:type="gramStart"/>
      <w:r w:rsidRPr="00E219F3">
        <w:rPr>
          <w:sz w:val="22"/>
          <w:szCs w:val="22"/>
        </w:rPr>
        <w:t>Valor_UST</w:t>
      </w:r>
      <w:proofErr w:type="spellEnd"/>
      <w:proofErr w:type="gramEnd"/>
      <w:r w:rsidRPr="00E219F3">
        <w:rPr>
          <w:sz w:val="22"/>
          <w:szCs w:val="22"/>
        </w:rPr>
        <w:t xml:space="preserve"> = corresponderá ao valor em reais da proposta vencedora; e</w:t>
      </w:r>
    </w:p>
    <w:p w:rsidR="00721FCB" w:rsidRPr="00E219F3" w:rsidRDefault="00721FCB" w:rsidP="00DF6323">
      <w:pPr>
        <w:pStyle w:val="Standard"/>
        <w:numPr>
          <w:ilvl w:val="0"/>
          <w:numId w:val="12"/>
        </w:numPr>
        <w:ind w:left="1355"/>
        <w:rPr>
          <w:sz w:val="22"/>
          <w:szCs w:val="22"/>
        </w:rPr>
      </w:pPr>
      <w:proofErr w:type="spellStart"/>
      <w:proofErr w:type="gramStart"/>
      <w:r w:rsidRPr="00E219F3">
        <w:rPr>
          <w:sz w:val="22"/>
          <w:szCs w:val="22"/>
        </w:rPr>
        <w:t>Total_UST</w:t>
      </w:r>
      <w:proofErr w:type="spellEnd"/>
      <w:proofErr w:type="gramEnd"/>
      <w:r w:rsidRPr="00E219F3">
        <w:rPr>
          <w:sz w:val="22"/>
          <w:szCs w:val="22"/>
        </w:rPr>
        <w:t xml:space="preserve"> = somatório das quantidades de Unidades de Serviço Técnico concluídas da ordem de serviço.</w:t>
      </w:r>
    </w:p>
    <w:p w:rsidR="00721FCB" w:rsidRPr="00E219F3" w:rsidRDefault="00721FCB" w:rsidP="00721FCB">
      <w:pPr>
        <w:pStyle w:val="Standard"/>
        <w:ind w:left="4"/>
        <w:rPr>
          <w:sz w:val="22"/>
          <w:szCs w:val="22"/>
        </w:rPr>
      </w:pPr>
    </w:p>
    <w:p w:rsidR="00721FCB" w:rsidRPr="00E219F3" w:rsidRDefault="00721FCB" w:rsidP="00721FCB">
      <w:pPr>
        <w:pStyle w:val="Standard"/>
        <w:jc w:val="both"/>
        <w:rPr>
          <w:sz w:val="22"/>
          <w:szCs w:val="22"/>
        </w:rPr>
      </w:pPr>
      <w:r w:rsidRPr="00E219F3">
        <w:rPr>
          <w:sz w:val="22"/>
          <w:szCs w:val="22"/>
        </w:rPr>
        <w:t>A ordem de serviços será aberta trimestralmente e/ou emergencialmente, e englobará os serviços rotineiros e emergenciais, para cada serviço a ser iniciado.</w:t>
      </w:r>
    </w:p>
    <w:p w:rsidR="00721FCB" w:rsidRPr="00E219F3" w:rsidRDefault="00721FCB" w:rsidP="00721FCB">
      <w:pPr>
        <w:pStyle w:val="Standard"/>
        <w:rPr>
          <w:sz w:val="22"/>
          <w:szCs w:val="22"/>
        </w:rPr>
      </w:pPr>
    </w:p>
    <w:p w:rsidR="00721FCB" w:rsidRPr="00E219F3" w:rsidRDefault="00721FCB" w:rsidP="00721FCB">
      <w:pPr>
        <w:pStyle w:val="Standard"/>
        <w:jc w:val="both"/>
        <w:rPr>
          <w:sz w:val="22"/>
          <w:szCs w:val="22"/>
        </w:rPr>
      </w:pPr>
      <w:r w:rsidRPr="00E219F3">
        <w:rPr>
          <w:sz w:val="22"/>
          <w:szCs w:val="22"/>
        </w:rPr>
        <w:t xml:space="preserve">O Sistema de OS será submetido à avaliação e homologação da equipe técnica da </w:t>
      </w:r>
      <w:r w:rsidR="004C54F0">
        <w:rPr>
          <w:sz w:val="22"/>
          <w:szCs w:val="22"/>
        </w:rPr>
        <w:t>STI</w:t>
      </w:r>
      <w:r w:rsidRPr="00E219F3">
        <w:rPr>
          <w:sz w:val="22"/>
          <w:szCs w:val="22"/>
        </w:rPr>
        <w:t xml:space="preserve"> e da CONTRATADA</w:t>
      </w:r>
      <w:r>
        <w:rPr>
          <w:sz w:val="22"/>
          <w:szCs w:val="22"/>
        </w:rPr>
        <w:t>.</w:t>
      </w:r>
      <w:r w:rsidRPr="00E219F3">
        <w:rPr>
          <w:sz w:val="22"/>
          <w:szCs w:val="22"/>
        </w:rPr>
        <w:t xml:space="preserve"> A </w:t>
      </w:r>
      <w:r w:rsidR="004C54F0">
        <w:rPr>
          <w:sz w:val="22"/>
          <w:szCs w:val="22"/>
        </w:rPr>
        <w:t>STI</w:t>
      </w:r>
      <w:r w:rsidRPr="00E219F3">
        <w:rPr>
          <w:sz w:val="22"/>
          <w:szCs w:val="22"/>
        </w:rPr>
        <w:t xml:space="preserve"> dispõe do sistema computacional (Sistema de Gestão Integrada - </w:t>
      </w:r>
      <w:r w:rsidR="004C54F0">
        <w:rPr>
          <w:sz w:val="22"/>
          <w:szCs w:val="22"/>
        </w:rPr>
        <w:t>STI</w:t>
      </w:r>
      <w:r w:rsidRPr="00E219F3">
        <w:rPr>
          <w:sz w:val="22"/>
          <w:szCs w:val="22"/>
        </w:rPr>
        <w:t>) para cadastramento e acompanhamento das Ordens de Serviços, com as seguintes características:</w:t>
      </w:r>
    </w:p>
    <w:p w:rsidR="00721FCB" w:rsidRPr="00CA651B" w:rsidRDefault="00721FCB" w:rsidP="00721FCB">
      <w:pPr>
        <w:pStyle w:val="Standard"/>
        <w:rPr>
          <w:rFonts w:ascii="Verdana" w:hAnsi="Verdana" w:cs="Arial Narrow"/>
          <w:sz w:val="18"/>
          <w:szCs w:val="18"/>
        </w:rPr>
      </w:pP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O acesso às informações protegido por senha e conexão segura.</w:t>
      </w: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 xml:space="preserve">O sistema permite que a </w:t>
      </w:r>
      <w:r w:rsidR="004C54F0">
        <w:rPr>
          <w:sz w:val="22"/>
          <w:szCs w:val="22"/>
        </w:rPr>
        <w:t>STI</w:t>
      </w:r>
      <w:r w:rsidRPr="00732C0E">
        <w:rPr>
          <w:sz w:val="22"/>
          <w:szCs w:val="22"/>
        </w:rPr>
        <w:t xml:space="preserve"> solicite demandas à CONTRATADA, que irá receber comunicação para que possa aceitar ou rejeitar as demandas. </w:t>
      </w: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Os chamados pendentes de homologação pelo CONTRATANTE</w:t>
      </w:r>
      <w:r>
        <w:rPr>
          <w:sz w:val="22"/>
          <w:szCs w:val="22"/>
        </w:rPr>
        <w:t xml:space="preserve"> acima de cinco dias úteis </w:t>
      </w:r>
      <w:r w:rsidRPr="00732C0E">
        <w:rPr>
          <w:sz w:val="22"/>
          <w:szCs w:val="22"/>
        </w:rPr>
        <w:t>deverão ser encerrados automaticamente pelo sistema.</w:t>
      </w: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 xml:space="preserve">O sistema deverá manter, para cada ordem de serviço: identificação do projeto ou demanda, data e hora de abertura do chamado, início e término do atendimento, identificação e resolução </w:t>
      </w:r>
      <w:r w:rsidRPr="00732C0E">
        <w:rPr>
          <w:sz w:val="22"/>
          <w:szCs w:val="22"/>
        </w:rPr>
        <w:tab/>
        <w:t xml:space="preserve">do escopo, documentação da solução, status, recursos alocados e outras informações pertinentes. </w:t>
      </w: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O sistema deverá ter funcionalidade de consulta consolidada e detalhada das informações.</w:t>
      </w: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O sistema deverá mostrar o quadro de alocação dos recursos por projeto e demanda.</w:t>
      </w:r>
    </w:p>
    <w:p w:rsidR="00721FCB" w:rsidRPr="00732C0E" w:rsidRDefault="00721FCB" w:rsidP="00721FCB">
      <w:pPr>
        <w:pStyle w:val="Standard"/>
        <w:numPr>
          <w:ilvl w:val="0"/>
          <w:numId w:val="5"/>
        </w:numPr>
        <w:tabs>
          <w:tab w:val="left" w:pos="360"/>
        </w:tabs>
        <w:ind w:left="360"/>
        <w:jc w:val="both"/>
        <w:rPr>
          <w:sz w:val="22"/>
          <w:szCs w:val="22"/>
        </w:rPr>
      </w:pPr>
      <w:r w:rsidRPr="00732C0E">
        <w:rPr>
          <w:sz w:val="22"/>
          <w:szCs w:val="22"/>
        </w:rPr>
        <w:t>O sistema será capaz de emitir relatórios diários e/ou mensais para o controle das solicitações abertas e encaminhadas pela CONTRATANTE.</w:t>
      </w:r>
    </w:p>
    <w:p w:rsidR="00721FCB" w:rsidRDefault="00721FCB" w:rsidP="00721FCB">
      <w:pPr>
        <w:pStyle w:val="Standard"/>
        <w:numPr>
          <w:ilvl w:val="0"/>
          <w:numId w:val="5"/>
        </w:numPr>
        <w:tabs>
          <w:tab w:val="left" w:pos="360"/>
        </w:tabs>
        <w:ind w:left="360"/>
        <w:jc w:val="both"/>
        <w:rPr>
          <w:sz w:val="22"/>
          <w:szCs w:val="22"/>
        </w:rPr>
      </w:pPr>
      <w:r w:rsidRPr="00732C0E">
        <w:rPr>
          <w:sz w:val="22"/>
          <w:szCs w:val="22"/>
        </w:rPr>
        <w:t xml:space="preserve">O sistema garante que os níveis de serviços de atendimento sejam monitorados, de forma que o tempo de atendimento de uma solicitação comece a ser contado a partir do envio da mesma </w:t>
      </w:r>
      <w:r w:rsidRPr="00732C0E">
        <w:rPr>
          <w:sz w:val="22"/>
          <w:szCs w:val="22"/>
        </w:rPr>
        <w:lastRenderedPageBreak/>
        <w:t>pelo usuário solicitante e seja finalizado no momento de fechamento da solicitação no sistema.</w:t>
      </w:r>
    </w:p>
    <w:p w:rsidR="00721FCB" w:rsidRPr="00732C0E" w:rsidRDefault="00721FCB" w:rsidP="00721FCB">
      <w:pPr>
        <w:pStyle w:val="Standard"/>
        <w:tabs>
          <w:tab w:val="left" w:pos="360"/>
        </w:tabs>
        <w:jc w:val="both"/>
        <w:rPr>
          <w:sz w:val="22"/>
          <w:szCs w:val="22"/>
        </w:rPr>
      </w:pPr>
    </w:p>
    <w:p w:rsidR="00721FCB" w:rsidRPr="00CA651B" w:rsidRDefault="00721FCB" w:rsidP="00721FCB">
      <w:pPr>
        <w:pStyle w:val="Standard"/>
        <w:jc w:val="both"/>
        <w:rPr>
          <w:rFonts w:ascii="Verdana" w:hAnsi="Verdana" w:cs="Arial Narrow"/>
          <w:sz w:val="18"/>
          <w:szCs w:val="18"/>
        </w:rPr>
      </w:pPr>
    </w:p>
    <w:p w:rsidR="00721FCB" w:rsidRDefault="00721FCB" w:rsidP="00DF6323">
      <w:pPr>
        <w:numPr>
          <w:ilvl w:val="1"/>
          <w:numId w:val="22"/>
        </w:numPr>
        <w:jc w:val="both"/>
        <w:rPr>
          <w:sz w:val="22"/>
          <w:szCs w:val="22"/>
        </w:rPr>
      </w:pPr>
      <w:r w:rsidRPr="005D284C">
        <w:rPr>
          <w:sz w:val="22"/>
          <w:szCs w:val="22"/>
        </w:rPr>
        <w:t xml:space="preserve">MODELO DE EXECUÇÃO DOS SERVIÇOS </w:t>
      </w:r>
    </w:p>
    <w:p w:rsidR="005D284C" w:rsidRPr="005D284C" w:rsidRDefault="005D284C" w:rsidP="005D284C">
      <w:pPr>
        <w:jc w:val="both"/>
        <w:rPr>
          <w:sz w:val="22"/>
          <w:szCs w:val="22"/>
        </w:rPr>
      </w:pPr>
    </w:p>
    <w:p w:rsidR="00721FCB" w:rsidRPr="00705908" w:rsidRDefault="00721FCB" w:rsidP="00721FCB">
      <w:pPr>
        <w:pStyle w:val="Standard"/>
        <w:jc w:val="both"/>
        <w:rPr>
          <w:sz w:val="22"/>
          <w:szCs w:val="22"/>
        </w:rPr>
      </w:pPr>
      <w:r w:rsidRPr="00705908">
        <w:rPr>
          <w:sz w:val="22"/>
          <w:szCs w:val="22"/>
        </w:rPr>
        <w:t>A execução dos serviços será gerenciada pela CONTRATADA, que fará a alocação dos recursos e o acompanhamento diário da qualidade e dos níveis alcançados</w:t>
      </w:r>
      <w:r>
        <w:rPr>
          <w:sz w:val="22"/>
          <w:szCs w:val="22"/>
        </w:rPr>
        <w:t>,</w:t>
      </w:r>
      <w:r w:rsidRPr="00705908">
        <w:rPr>
          <w:sz w:val="22"/>
          <w:szCs w:val="22"/>
        </w:rPr>
        <w:t xml:space="preserve"> com vistas a efetuar eventuais ajustes e correções de rumo. Quaisquer problemas que venham a comprometer o andamento</w:t>
      </w:r>
      <w:r>
        <w:rPr>
          <w:sz w:val="22"/>
          <w:szCs w:val="22"/>
        </w:rPr>
        <w:t xml:space="preserve"> </w:t>
      </w:r>
      <w:r w:rsidRPr="00705908">
        <w:rPr>
          <w:sz w:val="22"/>
          <w:szCs w:val="22"/>
        </w:rPr>
        <w:t xml:space="preserve">das atividades ou o alcance dos níveis de serviço estabelecidos devem ser imediatamente comunicados à UFF. Os serviços serão passados pela </w:t>
      </w:r>
      <w:r>
        <w:rPr>
          <w:sz w:val="22"/>
          <w:szCs w:val="22"/>
        </w:rPr>
        <w:t>STI</w:t>
      </w:r>
      <w:r w:rsidRPr="00705908">
        <w:rPr>
          <w:sz w:val="22"/>
          <w:szCs w:val="22"/>
        </w:rPr>
        <w:t xml:space="preserve">, </w:t>
      </w:r>
      <w:proofErr w:type="gramStart"/>
      <w:r w:rsidRPr="00705908">
        <w:rPr>
          <w:sz w:val="22"/>
          <w:szCs w:val="22"/>
        </w:rPr>
        <w:t>sob demanda</w:t>
      </w:r>
      <w:proofErr w:type="gramEnd"/>
      <w:r w:rsidRPr="00705908">
        <w:rPr>
          <w:sz w:val="22"/>
          <w:szCs w:val="22"/>
        </w:rPr>
        <w:t>, mediante abertura de Ordem de Serviço (OS) por parte do fiscal técnico, através do Sistema de Gestão Integrada – STI.</w:t>
      </w:r>
    </w:p>
    <w:p w:rsidR="00721FCB" w:rsidRPr="00CA651B" w:rsidRDefault="00721FCB" w:rsidP="00721FCB">
      <w:pPr>
        <w:pStyle w:val="Standard"/>
        <w:rPr>
          <w:rFonts w:ascii="Verdana" w:hAnsi="Verdana" w:cs="Arial Narrow"/>
          <w:sz w:val="18"/>
          <w:szCs w:val="18"/>
        </w:rPr>
      </w:pPr>
    </w:p>
    <w:p w:rsidR="00721FCB" w:rsidRPr="00705908" w:rsidRDefault="00721FCB" w:rsidP="00721FCB">
      <w:pPr>
        <w:pStyle w:val="Standard"/>
        <w:jc w:val="both"/>
        <w:rPr>
          <w:sz w:val="22"/>
          <w:szCs w:val="22"/>
        </w:rPr>
      </w:pPr>
      <w:r w:rsidRPr="00705908">
        <w:rPr>
          <w:sz w:val="22"/>
          <w:szCs w:val="22"/>
        </w:rPr>
        <w:t>A STI somente pagará à CONTRATADA as atividades efetivamente entregues e homologadas a cada mês, de acordo com os procedimentos de medição estabelecidos neste documento, não sendo devido o pagamento de quaisquer valores a título de franquia ou garantia de execução de valores mínimos.</w:t>
      </w:r>
    </w:p>
    <w:p w:rsidR="00721FCB" w:rsidRPr="00CA651B" w:rsidRDefault="00721FCB" w:rsidP="00721FCB">
      <w:pPr>
        <w:pStyle w:val="Standard"/>
        <w:jc w:val="both"/>
        <w:rPr>
          <w:rFonts w:ascii="Verdana" w:hAnsi="Verdana" w:cs="Arial Narrow"/>
          <w:sz w:val="18"/>
          <w:szCs w:val="18"/>
        </w:rPr>
      </w:pPr>
    </w:p>
    <w:p w:rsidR="00721FCB" w:rsidRPr="00705908" w:rsidRDefault="00721FCB" w:rsidP="00721FCB">
      <w:pPr>
        <w:pStyle w:val="Standard"/>
        <w:jc w:val="both"/>
        <w:rPr>
          <w:sz w:val="22"/>
          <w:szCs w:val="22"/>
        </w:rPr>
      </w:pPr>
      <w:r w:rsidRPr="00705908">
        <w:rPr>
          <w:sz w:val="22"/>
          <w:szCs w:val="22"/>
        </w:rPr>
        <w:t xml:space="preserve">O Fiscal do contrato </w:t>
      </w:r>
      <w:r w:rsidR="003B59B8">
        <w:rPr>
          <w:sz w:val="22"/>
          <w:szCs w:val="22"/>
        </w:rPr>
        <w:t>deverá apurar</w:t>
      </w:r>
      <w:r w:rsidRPr="00705908">
        <w:rPr>
          <w:sz w:val="22"/>
          <w:szCs w:val="22"/>
        </w:rPr>
        <w:t xml:space="preserve"> através da </w:t>
      </w:r>
      <w:r w:rsidR="003B59B8">
        <w:rPr>
          <w:sz w:val="22"/>
          <w:szCs w:val="22"/>
        </w:rPr>
        <w:t>f</w:t>
      </w:r>
      <w:r w:rsidRPr="00705908">
        <w:rPr>
          <w:sz w:val="22"/>
          <w:szCs w:val="22"/>
        </w:rPr>
        <w:t xml:space="preserve">erramenta de </w:t>
      </w:r>
      <w:r w:rsidR="003B59B8">
        <w:rPr>
          <w:sz w:val="22"/>
          <w:szCs w:val="22"/>
        </w:rPr>
        <w:t>ac</w:t>
      </w:r>
      <w:r w:rsidRPr="00705908">
        <w:rPr>
          <w:sz w:val="22"/>
          <w:szCs w:val="22"/>
        </w:rPr>
        <w:t xml:space="preserve">ompanhamento de Ordem de Serviço os níveis de serviço de demandas </w:t>
      </w:r>
      <w:r>
        <w:rPr>
          <w:sz w:val="22"/>
          <w:szCs w:val="22"/>
        </w:rPr>
        <w:t xml:space="preserve">do </w:t>
      </w:r>
      <w:r w:rsidRPr="00705908">
        <w:rPr>
          <w:sz w:val="22"/>
          <w:szCs w:val="22"/>
        </w:rPr>
        <w:t>mês. No caso da STI detectar falha, inconsistência ou incorreção na execução dos serviços, estes deverão ser corrigidos sem qualquer ônus para a UFF, mesmo que o problema seja detectado após a homologação do usuário requisitante, se o serviço estiver dentro do prazo de garantia contratual. Nos casos em que a Ordem de Serviço seja cancelada por solicitação da STI, o trabalho já executado até aquele momento deverá ser medido e pago pela UFF. O não cumprimento dos prazos e dos critérios de qualidade determinados nos instrumentos de gestão desta contratação sujeitará a CONTRATADA às penalidades previstas neste Termo de Referência e no Contrato. Demandas emergenciais serão tratadas, diretamente pela CONTRATANTE</w:t>
      </w:r>
      <w:r>
        <w:rPr>
          <w:sz w:val="22"/>
          <w:szCs w:val="22"/>
        </w:rPr>
        <w:t>,</w:t>
      </w:r>
      <w:r w:rsidRPr="00705908">
        <w:rPr>
          <w:sz w:val="22"/>
          <w:szCs w:val="22"/>
        </w:rPr>
        <w:t xml:space="preserve"> junto ao preposto da CONTRATADA. A execução dos serviços ocorrerá sob demanda, mediante abertura de Ordem de Serviço (OS) por parte do fiscal técnico, em conformidade com as necessidades da </w:t>
      </w:r>
      <w:r w:rsidR="004C54F0">
        <w:rPr>
          <w:sz w:val="22"/>
          <w:szCs w:val="22"/>
        </w:rPr>
        <w:t>STI</w:t>
      </w:r>
      <w:r w:rsidRPr="00705908">
        <w:rPr>
          <w:sz w:val="22"/>
          <w:szCs w:val="22"/>
        </w:rPr>
        <w:t xml:space="preserve"> ao longo da contratação.</w:t>
      </w:r>
    </w:p>
    <w:p w:rsidR="00721FCB" w:rsidRPr="00CA651B" w:rsidRDefault="00721FCB" w:rsidP="00721FCB">
      <w:pPr>
        <w:pStyle w:val="Standard"/>
        <w:rPr>
          <w:rFonts w:ascii="Verdana" w:hAnsi="Verdana" w:cs="Arial Narrow"/>
          <w:sz w:val="18"/>
          <w:szCs w:val="18"/>
        </w:rPr>
      </w:pPr>
    </w:p>
    <w:p w:rsidR="00721FCB" w:rsidRPr="00705908" w:rsidRDefault="00721FCB" w:rsidP="00721FCB">
      <w:pPr>
        <w:pStyle w:val="Standard"/>
        <w:jc w:val="both"/>
        <w:rPr>
          <w:sz w:val="22"/>
          <w:szCs w:val="22"/>
        </w:rPr>
      </w:pPr>
      <w:r w:rsidRPr="00705908">
        <w:rPr>
          <w:sz w:val="22"/>
          <w:szCs w:val="22"/>
        </w:rPr>
        <w:t xml:space="preserve">Demandas que possuam atividades não descritas no catálogo de serviços deverão ser objeto de análise pela STI, que utilizará, inicialmente, o critério de similaridade com outros serviços. Caso se verifique a necessidade de atualização do catálogo, a nova atividade deverá ser estimada e compor uma base de dados para, por </w:t>
      </w:r>
      <w:proofErr w:type="spellStart"/>
      <w:r w:rsidRPr="00705908">
        <w:rPr>
          <w:sz w:val="22"/>
          <w:szCs w:val="22"/>
        </w:rPr>
        <w:t>apostilamento</w:t>
      </w:r>
      <w:proofErr w:type="spellEnd"/>
      <w:r w:rsidRPr="00705908">
        <w:rPr>
          <w:sz w:val="22"/>
          <w:szCs w:val="22"/>
        </w:rPr>
        <w:t xml:space="preserve"> contratual, complementar o catálogo de serviços.</w:t>
      </w:r>
    </w:p>
    <w:p w:rsidR="00721FCB" w:rsidRPr="00CA651B" w:rsidRDefault="00721FCB" w:rsidP="00721FCB">
      <w:pPr>
        <w:pStyle w:val="Standard"/>
        <w:jc w:val="both"/>
        <w:rPr>
          <w:rFonts w:ascii="Verdana" w:hAnsi="Verdana" w:cs="Arial Narrow"/>
          <w:sz w:val="18"/>
          <w:szCs w:val="18"/>
        </w:rPr>
      </w:pPr>
    </w:p>
    <w:p w:rsidR="00721FCB" w:rsidRDefault="00721FCB" w:rsidP="00721FCB">
      <w:pPr>
        <w:pStyle w:val="Standard"/>
        <w:jc w:val="both"/>
        <w:rPr>
          <w:sz w:val="22"/>
          <w:szCs w:val="22"/>
        </w:rPr>
      </w:pPr>
      <w:r w:rsidRPr="00E51A92">
        <w:rPr>
          <w:sz w:val="22"/>
          <w:szCs w:val="22"/>
        </w:rPr>
        <w:t xml:space="preserve">Todos os serviços realizados, independentemente de sua classificação, terão uma garantia de até </w:t>
      </w:r>
      <w:proofErr w:type="gramStart"/>
      <w:r w:rsidRPr="00E51A92">
        <w:rPr>
          <w:sz w:val="22"/>
          <w:szCs w:val="22"/>
        </w:rPr>
        <w:t>6</w:t>
      </w:r>
      <w:proofErr w:type="gramEnd"/>
      <w:r w:rsidRPr="00E51A92">
        <w:rPr>
          <w:sz w:val="22"/>
          <w:szCs w:val="22"/>
        </w:rPr>
        <w:t xml:space="preserve"> (seis) meses. Caso algum serviço concluído e dentro do prazo de </w:t>
      </w:r>
      <w:proofErr w:type="gramStart"/>
      <w:r w:rsidRPr="00E51A92">
        <w:rPr>
          <w:sz w:val="22"/>
          <w:szCs w:val="22"/>
        </w:rPr>
        <w:t>6</w:t>
      </w:r>
      <w:proofErr w:type="gramEnd"/>
      <w:r w:rsidRPr="00E51A92">
        <w:rPr>
          <w:sz w:val="22"/>
          <w:szCs w:val="22"/>
        </w:rPr>
        <w:t xml:space="preserve"> (seis) meses de garantia, tenha constatado uma não conformidade, o respectivo chamado será reaberto, com prazo de atendimento imediato e sem ensejar efeitos remuneratórios. Tal serviço, por ter apresentado uma não conformidade, também acarretará impacto no cálculo do indicador de qualidade na OS do mês em que foi reaberto.</w:t>
      </w:r>
    </w:p>
    <w:p w:rsidR="00721FCB" w:rsidRDefault="00721FCB">
      <w:pPr>
        <w:pStyle w:val="Standard"/>
        <w:jc w:val="both"/>
        <w:rPr>
          <w:rFonts w:ascii="Verdana" w:hAnsi="Verdana" w:cs="Arial Narrow"/>
          <w:sz w:val="18"/>
          <w:szCs w:val="18"/>
        </w:rPr>
      </w:pPr>
    </w:p>
    <w:p w:rsidR="00E16BB9" w:rsidRPr="005F602F" w:rsidRDefault="00E16BB9">
      <w:pPr>
        <w:pStyle w:val="Standard"/>
        <w:jc w:val="both"/>
        <w:rPr>
          <w:sz w:val="22"/>
          <w:szCs w:val="22"/>
        </w:rPr>
      </w:pPr>
      <w:r w:rsidRPr="005F602F">
        <w:rPr>
          <w:sz w:val="22"/>
          <w:szCs w:val="22"/>
        </w:rPr>
        <w:t>O objeto deste Termo de Referência estará sujeito ao mais amplo e rigoroso acompanhamento da UFF e/ou de empresa de auditoria por ela designada, a qualquer hora, em todas as áreas abrangidas pelos serviços contratados, obrigando a CONTRATADA a prestar todos os esclarecimentos necessários que forem solicitados sem que isso incorra em qualquer custo para a UFF.</w:t>
      </w:r>
    </w:p>
    <w:p w:rsidR="00E16BB9" w:rsidRPr="005F602F" w:rsidRDefault="00E16BB9" w:rsidP="005F602F">
      <w:pPr>
        <w:pStyle w:val="Standard"/>
        <w:jc w:val="both"/>
        <w:rPr>
          <w:sz w:val="22"/>
          <w:szCs w:val="22"/>
        </w:rPr>
      </w:pPr>
    </w:p>
    <w:p w:rsidR="00E16BB9" w:rsidRPr="005F602F" w:rsidRDefault="00E16BB9">
      <w:pPr>
        <w:pStyle w:val="Standard"/>
        <w:jc w:val="both"/>
        <w:rPr>
          <w:sz w:val="22"/>
          <w:szCs w:val="22"/>
        </w:rPr>
      </w:pPr>
      <w:r w:rsidRPr="005F602F">
        <w:rPr>
          <w:sz w:val="22"/>
          <w:szCs w:val="22"/>
        </w:rPr>
        <w:t xml:space="preserve">Caso sejam verificadas inconsistências entre o resultado apresentado pela CONTRATADA e o apurado pela </w:t>
      </w:r>
      <w:r w:rsidR="00CD5708" w:rsidRPr="005F602F">
        <w:rPr>
          <w:sz w:val="22"/>
          <w:szCs w:val="22"/>
        </w:rPr>
        <w:t>STI</w:t>
      </w:r>
      <w:r w:rsidRPr="005F602F">
        <w:rPr>
          <w:sz w:val="22"/>
          <w:szCs w:val="22"/>
        </w:rPr>
        <w:t xml:space="preserve"> e/ou empresa por ela designada, serão aplicadas as glosas e/ou sanções administrativas previstas no contrato, sem prejuízo das penalidades previstas na Lei nº 8.666/93 e demais instrumentos legais e infralegais.</w:t>
      </w:r>
    </w:p>
    <w:p w:rsidR="00E16BB9" w:rsidRPr="005F602F" w:rsidRDefault="00E16BB9">
      <w:pPr>
        <w:pStyle w:val="Standard"/>
        <w:jc w:val="both"/>
        <w:rPr>
          <w:sz w:val="22"/>
          <w:szCs w:val="22"/>
        </w:rPr>
      </w:pPr>
    </w:p>
    <w:p w:rsidR="00E16BB9" w:rsidRPr="005F602F" w:rsidRDefault="00E16BB9">
      <w:pPr>
        <w:pStyle w:val="Standard"/>
        <w:jc w:val="both"/>
        <w:rPr>
          <w:sz w:val="22"/>
          <w:szCs w:val="22"/>
        </w:rPr>
      </w:pPr>
      <w:r w:rsidRPr="005F602F">
        <w:rPr>
          <w:sz w:val="22"/>
          <w:szCs w:val="22"/>
        </w:rPr>
        <w:t>Os membros da equipe de gestão de contratos promoverão o registro das ocorrências verificadas, durante a execução do contrato adotando as providências necessárias ao fiel cumprimento das cláusulas contratuais, conforme o disposto nos §§ 1º e 2º do art. 67 da Lei nº 8.666/93.</w:t>
      </w:r>
      <w:r w:rsidR="005F602F">
        <w:rPr>
          <w:sz w:val="22"/>
          <w:szCs w:val="22"/>
        </w:rPr>
        <w:t xml:space="preserve"> </w:t>
      </w:r>
    </w:p>
    <w:p w:rsidR="00E16BB9" w:rsidRPr="005F602F" w:rsidRDefault="00E16BB9">
      <w:pPr>
        <w:pStyle w:val="Standard"/>
        <w:jc w:val="both"/>
        <w:rPr>
          <w:sz w:val="22"/>
          <w:szCs w:val="22"/>
        </w:rPr>
      </w:pPr>
      <w:r w:rsidRPr="005F602F">
        <w:rPr>
          <w:sz w:val="22"/>
          <w:szCs w:val="22"/>
        </w:rPr>
        <w:tab/>
      </w:r>
    </w:p>
    <w:p w:rsidR="00E16BB9" w:rsidRPr="005F602F" w:rsidRDefault="00E16BB9">
      <w:pPr>
        <w:pStyle w:val="Standard"/>
        <w:jc w:val="both"/>
        <w:rPr>
          <w:sz w:val="22"/>
          <w:szCs w:val="22"/>
        </w:rPr>
      </w:pPr>
      <w:r w:rsidRPr="005F602F">
        <w:rPr>
          <w:sz w:val="22"/>
          <w:szCs w:val="22"/>
        </w:rPr>
        <w:t>A atuação dos membros da equipe de gestão de contratos não diminuirá a responsabilidade da CONTRATADA, por quaisquer irregularidades resultantes de imperfeições técnicas, emprego de material inadequado ou de qualidade inferior, que não implicarão corresponsabilidade da UFF.</w:t>
      </w:r>
    </w:p>
    <w:p w:rsidR="00E16BB9" w:rsidRPr="005F602F" w:rsidRDefault="00E16BB9">
      <w:pPr>
        <w:pStyle w:val="Standard"/>
        <w:jc w:val="both"/>
        <w:rPr>
          <w:sz w:val="22"/>
          <w:szCs w:val="22"/>
        </w:rPr>
      </w:pPr>
      <w:r w:rsidRPr="005F602F">
        <w:rPr>
          <w:sz w:val="22"/>
          <w:szCs w:val="22"/>
        </w:rPr>
        <w:lastRenderedPageBreak/>
        <w:tab/>
      </w:r>
    </w:p>
    <w:p w:rsidR="00E16BB9" w:rsidRPr="005F602F" w:rsidRDefault="00E16BB9">
      <w:pPr>
        <w:pStyle w:val="Standard"/>
        <w:jc w:val="both"/>
        <w:rPr>
          <w:sz w:val="22"/>
          <w:szCs w:val="22"/>
        </w:rPr>
      </w:pPr>
      <w:r w:rsidRPr="005F602F">
        <w:rPr>
          <w:sz w:val="22"/>
          <w:szCs w:val="22"/>
        </w:rPr>
        <w:t xml:space="preserve">À UFF fica assegurado o direito de exigir o cumprimento de todos os itens constantes deste Termo de Referência, da proposta da CONTRATADA e das cláusulas contratuais acordadas, e demais normativas técnicas e administrativas da </w:t>
      </w:r>
      <w:r w:rsidR="004C54F0">
        <w:rPr>
          <w:sz w:val="22"/>
          <w:szCs w:val="22"/>
        </w:rPr>
        <w:t>STI</w:t>
      </w:r>
      <w:r w:rsidRPr="005F602F">
        <w:rPr>
          <w:sz w:val="22"/>
          <w:szCs w:val="22"/>
        </w:rPr>
        <w:t>.</w:t>
      </w:r>
    </w:p>
    <w:p w:rsidR="005F602F" w:rsidRPr="00CA651B" w:rsidRDefault="005F602F">
      <w:pPr>
        <w:pStyle w:val="Standard"/>
        <w:jc w:val="both"/>
        <w:rPr>
          <w:rFonts w:ascii="Verdana" w:hAnsi="Verdana" w:cs="Arial Narrow"/>
          <w:sz w:val="18"/>
          <w:szCs w:val="18"/>
        </w:rPr>
      </w:pPr>
    </w:p>
    <w:p w:rsidR="00E16BB9" w:rsidRPr="005F602F" w:rsidRDefault="00E16BB9" w:rsidP="00DF6323">
      <w:pPr>
        <w:numPr>
          <w:ilvl w:val="1"/>
          <w:numId w:val="22"/>
        </w:numPr>
        <w:jc w:val="both"/>
        <w:rPr>
          <w:sz w:val="22"/>
          <w:szCs w:val="22"/>
        </w:rPr>
      </w:pPr>
      <w:r w:rsidRPr="005F602F">
        <w:rPr>
          <w:sz w:val="22"/>
          <w:szCs w:val="22"/>
        </w:rPr>
        <w:t>METODOLOGIA DE AVALIAÇÃO DA EXECUÇÃO DOS SERVIÇOS</w:t>
      </w:r>
    </w:p>
    <w:p w:rsidR="00E16BB9" w:rsidRPr="00CA651B" w:rsidRDefault="00E16BB9">
      <w:pPr>
        <w:pStyle w:val="Standard"/>
        <w:jc w:val="both"/>
        <w:rPr>
          <w:rFonts w:ascii="Verdana" w:hAnsi="Verdana" w:cs="Arial Narrow"/>
          <w:b/>
          <w:bCs/>
          <w:sz w:val="18"/>
          <w:szCs w:val="18"/>
        </w:rPr>
      </w:pPr>
    </w:p>
    <w:p w:rsidR="00E16BB9" w:rsidRPr="00F24553" w:rsidRDefault="00E16BB9">
      <w:pPr>
        <w:pStyle w:val="Standard"/>
        <w:jc w:val="both"/>
        <w:rPr>
          <w:sz w:val="22"/>
          <w:szCs w:val="22"/>
        </w:rPr>
      </w:pPr>
      <w:r w:rsidRPr="00F24553">
        <w:rPr>
          <w:sz w:val="22"/>
          <w:szCs w:val="22"/>
        </w:rPr>
        <w:t xml:space="preserve">Os serviços deverão ser executados com base nos parâmetros mínimos </w:t>
      </w:r>
      <w:r w:rsidR="003B59B8">
        <w:rPr>
          <w:sz w:val="22"/>
          <w:szCs w:val="22"/>
        </w:rPr>
        <w:t xml:space="preserve">de serviços </w:t>
      </w:r>
      <w:r w:rsidRPr="00F24553">
        <w:rPr>
          <w:sz w:val="22"/>
          <w:szCs w:val="22"/>
        </w:rPr>
        <w:t>estabelecidos</w:t>
      </w:r>
      <w:r w:rsidR="00E34E8C">
        <w:rPr>
          <w:sz w:val="22"/>
          <w:szCs w:val="22"/>
        </w:rPr>
        <w:t xml:space="preserve">, </w:t>
      </w:r>
      <w:r w:rsidRPr="00F24553">
        <w:rPr>
          <w:sz w:val="22"/>
          <w:szCs w:val="22"/>
        </w:rPr>
        <w:t>definidos pelas áreas</w:t>
      </w:r>
      <w:r w:rsidR="003B59B8">
        <w:rPr>
          <w:sz w:val="22"/>
          <w:szCs w:val="22"/>
        </w:rPr>
        <w:t xml:space="preserve"> funcionais da STI</w:t>
      </w:r>
      <w:r w:rsidR="00F24553">
        <w:rPr>
          <w:sz w:val="22"/>
          <w:szCs w:val="22"/>
        </w:rPr>
        <w:t>, e</w:t>
      </w:r>
      <w:r w:rsidRPr="00F24553">
        <w:rPr>
          <w:sz w:val="22"/>
          <w:szCs w:val="22"/>
        </w:rPr>
        <w:t xml:space="preserve"> apresentados</w:t>
      </w:r>
      <w:r w:rsidR="003B59B8">
        <w:rPr>
          <w:sz w:val="22"/>
          <w:szCs w:val="22"/>
        </w:rPr>
        <w:t xml:space="preserve"> ao </w:t>
      </w:r>
      <w:r w:rsidRPr="00F24553">
        <w:rPr>
          <w:sz w:val="22"/>
          <w:szCs w:val="22"/>
        </w:rPr>
        <w:t>preposto da CONTRATADA</w:t>
      </w:r>
      <w:r w:rsidR="003B59B8">
        <w:rPr>
          <w:sz w:val="22"/>
          <w:szCs w:val="22"/>
        </w:rPr>
        <w:t>, quando do início do contrato</w:t>
      </w:r>
      <w:r w:rsidRPr="00F24553">
        <w:rPr>
          <w:sz w:val="22"/>
          <w:szCs w:val="22"/>
        </w:rPr>
        <w:t>. Níveis de serviço são critérios objetivos e mensuráveis estabelecido</w:t>
      </w:r>
      <w:r w:rsidR="001A2058">
        <w:rPr>
          <w:sz w:val="22"/>
          <w:szCs w:val="22"/>
        </w:rPr>
        <w:t>s</w:t>
      </w:r>
      <w:r w:rsidRPr="00F24553">
        <w:rPr>
          <w:sz w:val="22"/>
          <w:szCs w:val="22"/>
        </w:rPr>
        <w:t>, com a finalidade de aferir e avaliar fatores relacionados com os serviços contratados. Para mensurar esses fatores serão utilizados indicadores relacionados com a natureza e característica dos serviços contratados, para os quais são estabelecidas metas quantificáveis a serem cumpridas pela CONTRATADA.</w:t>
      </w:r>
    </w:p>
    <w:p w:rsidR="00E16BB9" w:rsidRPr="00CA651B" w:rsidRDefault="00E16BB9">
      <w:pPr>
        <w:pStyle w:val="Standard"/>
        <w:jc w:val="both"/>
        <w:rPr>
          <w:rFonts w:ascii="Verdana" w:hAnsi="Verdana" w:cs="Arial Narrow"/>
          <w:sz w:val="18"/>
          <w:szCs w:val="18"/>
        </w:rPr>
      </w:pPr>
    </w:p>
    <w:p w:rsidR="00E16BB9" w:rsidRPr="00F24553" w:rsidRDefault="00E16BB9">
      <w:pPr>
        <w:pStyle w:val="Standard"/>
        <w:jc w:val="both"/>
        <w:rPr>
          <w:sz w:val="22"/>
          <w:szCs w:val="22"/>
        </w:rPr>
      </w:pPr>
      <w:r w:rsidRPr="00F24553">
        <w:rPr>
          <w:sz w:val="22"/>
          <w:szCs w:val="22"/>
        </w:rPr>
        <w:t xml:space="preserve">A adoção de nível mínimo de serviço vinculado às ordens de serviço tem como foco definir claramente os produtos, prazos, padrões de qualidade, responsabilidades das partes e garantir a identificação de problemas e adoção de ações preventivas e/ou corretivas. Os níveis mínimos de serviços são critérios para aferir e avaliar os diversos produtos relacionados aos serviços contratados. Os primeiros </w:t>
      </w:r>
      <w:r w:rsidR="003B59B8">
        <w:rPr>
          <w:sz w:val="22"/>
          <w:szCs w:val="22"/>
        </w:rPr>
        <w:t>90</w:t>
      </w:r>
      <w:r w:rsidRPr="00F24553">
        <w:rPr>
          <w:sz w:val="22"/>
          <w:szCs w:val="22"/>
        </w:rPr>
        <w:t xml:space="preserve"> (</w:t>
      </w:r>
      <w:r w:rsidR="003B59B8">
        <w:rPr>
          <w:sz w:val="22"/>
          <w:szCs w:val="22"/>
        </w:rPr>
        <w:t>noventa</w:t>
      </w:r>
      <w:r w:rsidRPr="00F24553">
        <w:rPr>
          <w:sz w:val="22"/>
          <w:szCs w:val="22"/>
        </w:rPr>
        <w:t xml:space="preserve">) dias a partir do início da execução contratual serão considerados como período de estabilização e de ajustes específicos, durante o qual as metas definidas poderão ser </w:t>
      </w:r>
      <w:proofErr w:type="gramStart"/>
      <w:r w:rsidRPr="00F24553">
        <w:rPr>
          <w:sz w:val="22"/>
          <w:szCs w:val="22"/>
        </w:rPr>
        <w:t>flexibilizadas</w:t>
      </w:r>
      <w:proofErr w:type="gramEnd"/>
      <w:r w:rsidR="001A2058">
        <w:rPr>
          <w:sz w:val="22"/>
          <w:szCs w:val="22"/>
        </w:rPr>
        <w:t>,</w:t>
      </w:r>
      <w:r w:rsidRPr="00F24553">
        <w:rPr>
          <w:sz w:val="22"/>
          <w:szCs w:val="22"/>
        </w:rPr>
        <w:t xml:space="preserve"> por </w:t>
      </w:r>
      <w:r w:rsidR="003B59B8">
        <w:rPr>
          <w:sz w:val="22"/>
          <w:szCs w:val="22"/>
        </w:rPr>
        <w:t>entendimento</w:t>
      </w:r>
      <w:r w:rsidRPr="00F24553">
        <w:rPr>
          <w:sz w:val="22"/>
          <w:szCs w:val="22"/>
        </w:rPr>
        <w:t xml:space="preserve"> entre as partes</w:t>
      </w:r>
      <w:r w:rsidR="001A2058">
        <w:rPr>
          <w:sz w:val="22"/>
          <w:szCs w:val="22"/>
        </w:rPr>
        <w:t>,</w:t>
      </w:r>
      <w:r w:rsidRPr="00F24553">
        <w:rPr>
          <w:sz w:val="22"/>
          <w:szCs w:val="22"/>
        </w:rPr>
        <w:t xml:space="preserve"> e onde não serão aplicadas sanções ou penalidades quando do não cumprimento dos níveis de serviço. </w:t>
      </w:r>
    </w:p>
    <w:p w:rsidR="00E16BB9" w:rsidRPr="00CA651B" w:rsidRDefault="00E16BB9">
      <w:pPr>
        <w:pStyle w:val="Standard"/>
        <w:jc w:val="both"/>
        <w:rPr>
          <w:rFonts w:ascii="Verdana" w:hAnsi="Verdana" w:cs="Arial Narrow"/>
          <w:sz w:val="18"/>
          <w:szCs w:val="18"/>
        </w:rPr>
      </w:pPr>
    </w:p>
    <w:p w:rsidR="00E16BB9" w:rsidRDefault="00E16BB9">
      <w:pPr>
        <w:pStyle w:val="Standard"/>
        <w:jc w:val="both"/>
        <w:rPr>
          <w:sz w:val="22"/>
          <w:szCs w:val="22"/>
        </w:rPr>
      </w:pPr>
      <w:r w:rsidRPr="00F24553">
        <w:rPr>
          <w:sz w:val="22"/>
          <w:szCs w:val="22"/>
        </w:rPr>
        <w:t xml:space="preserve">Além dos aceites realizados nas ordens de serviços pelas unidades requisitantes, </w:t>
      </w:r>
      <w:r w:rsidR="005558B4">
        <w:rPr>
          <w:sz w:val="22"/>
          <w:szCs w:val="22"/>
        </w:rPr>
        <w:t xml:space="preserve">a </w:t>
      </w:r>
      <w:r w:rsidR="00C64E7A" w:rsidRPr="00F24553">
        <w:rPr>
          <w:sz w:val="22"/>
          <w:szCs w:val="22"/>
        </w:rPr>
        <w:t>CONTRATANTE</w:t>
      </w:r>
      <w:r w:rsidRPr="00F24553">
        <w:rPr>
          <w:sz w:val="22"/>
          <w:szCs w:val="22"/>
        </w:rPr>
        <w:t xml:space="preserve"> poderá, a qualquer tempo, realizar ou comandar a aferição e a avaliação dos serviços prestados. Os resultados serão apresentados por meio de relatório </w:t>
      </w:r>
      <w:r w:rsidR="004A5809">
        <w:rPr>
          <w:sz w:val="22"/>
          <w:szCs w:val="22"/>
        </w:rPr>
        <w:t>técnico</w:t>
      </w:r>
      <w:r w:rsidRPr="00F24553">
        <w:rPr>
          <w:sz w:val="22"/>
          <w:szCs w:val="22"/>
        </w:rPr>
        <w:t>. Constarão desse relatório, dentre outras informações, os indicadores/metas de níveis de serviço alcançados, recomendações técnicas, administrativas e gerenciais e demais informações relevantes para a gestão contratual.</w:t>
      </w:r>
    </w:p>
    <w:p w:rsidR="001A2058" w:rsidRDefault="001A2058">
      <w:pPr>
        <w:pStyle w:val="Standard"/>
        <w:jc w:val="both"/>
        <w:rPr>
          <w:sz w:val="22"/>
          <w:szCs w:val="22"/>
        </w:rPr>
      </w:pPr>
    </w:p>
    <w:p w:rsidR="001A2058" w:rsidRDefault="001A2058">
      <w:pPr>
        <w:pStyle w:val="Standard"/>
        <w:jc w:val="both"/>
        <w:rPr>
          <w:sz w:val="22"/>
          <w:szCs w:val="22"/>
        </w:rPr>
      </w:pPr>
      <w:r w:rsidRPr="001A2058">
        <w:rPr>
          <w:sz w:val="22"/>
          <w:szCs w:val="22"/>
        </w:rPr>
        <w:t>Para efeito de aferição da qualidade do</w:t>
      </w:r>
      <w:r w:rsidR="002A752E">
        <w:rPr>
          <w:sz w:val="22"/>
          <w:szCs w:val="22"/>
        </w:rPr>
        <w:t>s</w:t>
      </w:r>
      <w:r w:rsidRPr="001A2058">
        <w:rPr>
          <w:sz w:val="22"/>
          <w:szCs w:val="22"/>
        </w:rPr>
        <w:t xml:space="preserve"> serviço</w:t>
      </w:r>
      <w:r w:rsidR="002A752E">
        <w:rPr>
          <w:sz w:val="22"/>
          <w:szCs w:val="22"/>
        </w:rPr>
        <w:t>s</w:t>
      </w:r>
      <w:r w:rsidRPr="001A2058">
        <w:rPr>
          <w:sz w:val="22"/>
          <w:szCs w:val="22"/>
        </w:rPr>
        <w:t xml:space="preserve"> prestado</w:t>
      </w:r>
      <w:r w:rsidR="002A752E">
        <w:rPr>
          <w:sz w:val="22"/>
          <w:szCs w:val="22"/>
        </w:rPr>
        <w:t>s</w:t>
      </w:r>
      <w:r w:rsidRPr="001A2058">
        <w:rPr>
          <w:sz w:val="22"/>
          <w:szCs w:val="22"/>
        </w:rPr>
        <w:t xml:space="preserve"> serão seguidos os pa</w:t>
      </w:r>
      <w:r w:rsidR="002A752E">
        <w:rPr>
          <w:sz w:val="22"/>
          <w:szCs w:val="22"/>
        </w:rPr>
        <w:t>drões</w:t>
      </w:r>
      <w:r w:rsidRPr="001A2058">
        <w:rPr>
          <w:sz w:val="22"/>
          <w:szCs w:val="22"/>
        </w:rPr>
        <w:t xml:space="preserve"> mínimos estabelecidos no </w:t>
      </w:r>
      <w:r>
        <w:rPr>
          <w:sz w:val="22"/>
          <w:szCs w:val="22"/>
        </w:rPr>
        <w:t>Instrumento de Medição de Resultado (</w:t>
      </w:r>
      <w:r w:rsidRPr="001A2058">
        <w:rPr>
          <w:sz w:val="22"/>
          <w:szCs w:val="22"/>
        </w:rPr>
        <w:t>IMR</w:t>
      </w:r>
      <w:r>
        <w:rPr>
          <w:sz w:val="22"/>
          <w:szCs w:val="22"/>
        </w:rPr>
        <w:t>)</w:t>
      </w:r>
      <w:r w:rsidRPr="001A2058">
        <w:rPr>
          <w:sz w:val="22"/>
          <w:szCs w:val="22"/>
        </w:rPr>
        <w:t xml:space="preserve"> definidos pelas áreas da STI</w:t>
      </w:r>
      <w:r w:rsidR="002A752E">
        <w:rPr>
          <w:sz w:val="22"/>
          <w:szCs w:val="22"/>
        </w:rPr>
        <w:t xml:space="preserve">. O IMR </w:t>
      </w:r>
      <w:r w:rsidR="000C12E6" w:rsidRPr="000C12E6">
        <w:rPr>
          <w:sz w:val="22"/>
          <w:szCs w:val="22"/>
        </w:rPr>
        <w:t xml:space="preserve">descreve a forma de medição e controle dos serviços executados pela </w:t>
      </w:r>
      <w:r w:rsidR="000C12E6" w:rsidRPr="00E34E8C">
        <w:rPr>
          <w:sz w:val="22"/>
          <w:szCs w:val="22"/>
        </w:rPr>
        <w:t>CONTRATA</w:t>
      </w:r>
      <w:r w:rsidR="002A752E" w:rsidRPr="00E34E8C">
        <w:rPr>
          <w:sz w:val="22"/>
          <w:szCs w:val="22"/>
        </w:rPr>
        <w:t>DA</w:t>
      </w:r>
      <w:r w:rsidR="000C12E6" w:rsidRPr="00E34E8C">
        <w:rPr>
          <w:sz w:val="22"/>
          <w:szCs w:val="22"/>
        </w:rPr>
        <w:t xml:space="preserve"> </w:t>
      </w:r>
      <w:r w:rsidR="000C12E6" w:rsidRPr="000C12E6">
        <w:rPr>
          <w:sz w:val="22"/>
          <w:szCs w:val="22"/>
        </w:rPr>
        <w:t>durante o período de vigência do contrato, assim como a definição dos índices de medição dos serviços desejados e penalidades</w:t>
      </w:r>
      <w:r w:rsidR="000C12E6">
        <w:rPr>
          <w:sz w:val="22"/>
          <w:szCs w:val="22"/>
        </w:rPr>
        <w:t xml:space="preserve">, </w:t>
      </w:r>
      <w:r w:rsidRPr="001A2058">
        <w:rPr>
          <w:sz w:val="22"/>
          <w:szCs w:val="22"/>
        </w:rPr>
        <w:t xml:space="preserve">e apresentados na tabela </w:t>
      </w:r>
      <w:r>
        <w:rPr>
          <w:sz w:val="22"/>
          <w:szCs w:val="22"/>
        </w:rPr>
        <w:t>abaixo</w:t>
      </w:r>
      <w:r w:rsidRPr="001A2058">
        <w:rPr>
          <w:sz w:val="22"/>
          <w:szCs w:val="22"/>
        </w:rPr>
        <w:t>:</w:t>
      </w:r>
    </w:p>
    <w:p w:rsidR="00F24553" w:rsidRDefault="00F24553">
      <w:pPr>
        <w:pStyle w:val="Standard"/>
        <w:jc w:val="both"/>
        <w:rPr>
          <w:sz w:val="22"/>
          <w:szCs w:val="22"/>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87"/>
        <w:gridCol w:w="7769"/>
      </w:tblGrid>
      <w:tr w:rsidR="00C233FF" w:rsidRPr="00C233FF" w:rsidTr="007163AB">
        <w:trPr>
          <w:trHeight w:val="272"/>
          <w:tblHeader/>
        </w:trPr>
        <w:tc>
          <w:tcPr>
            <w:tcW w:w="9356" w:type="dxa"/>
            <w:gridSpan w:val="2"/>
            <w:shd w:val="clear" w:color="auto" w:fill="EEEEEE"/>
          </w:tcPr>
          <w:p w:rsidR="001A2058" w:rsidRPr="00C233FF" w:rsidRDefault="001A2058" w:rsidP="001A2058">
            <w:pPr>
              <w:pStyle w:val="Contedodatabela"/>
              <w:spacing w:before="0" w:after="0"/>
              <w:rPr>
                <w:rFonts w:ascii="Times New Roman" w:hAnsi="Times New Roman" w:cs="Times New Roman"/>
                <w:sz w:val="20"/>
              </w:rPr>
            </w:pPr>
            <w:r w:rsidRPr="00C233FF">
              <w:rPr>
                <w:rFonts w:ascii="Times New Roman" w:hAnsi="Times New Roman" w:cs="Times New Roman"/>
                <w:b/>
                <w:bCs/>
                <w:sz w:val="20"/>
              </w:rPr>
              <w:t>Processo: 23069.041945/2018-20</w:t>
            </w:r>
          </w:p>
        </w:tc>
      </w:tr>
      <w:tr w:rsidR="0092632D" w:rsidRPr="00C233FF" w:rsidTr="007163AB">
        <w:trPr>
          <w:trHeight w:val="327"/>
          <w:tblHeader/>
        </w:trPr>
        <w:tc>
          <w:tcPr>
            <w:tcW w:w="1587" w:type="dxa"/>
            <w:shd w:val="clear" w:color="auto" w:fill="auto"/>
          </w:tcPr>
          <w:p w:rsidR="001A2058" w:rsidRPr="00C233FF" w:rsidRDefault="001A2058" w:rsidP="001A2058">
            <w:pPr>
              <w:pStyle w:val="Contedodatabela"/>
              <w:spacing w:before="0" w:after="0"/>
              <w:rPr>
                <w:rFonts w:ascii="Times New Roman" w:hAnsi="Times New Roman" w:cs="Times New Roman"/>
                <w:sz w:val="20"/>
              </w:rPr>
            </w:pPr>
            <w:r w:rsidRPr="00C233FF">
              <w:rPr>
                <w:rFonts w:ascii="Times New Roman" w:hAnsi="Times New Roman" w:cs="Times New Roman"/>
                <w:b/>
                <w:bCs/>
                <w:sz w:val="20"/>
              </w:rPr>
              <w:t>Objeto:</w:t>
            </w:r>
          </w:p>
        </w:tc>
        <w:tc>
          <w:tcPr>
            <w:tcW w:w="7769" w:type="dxa"/>
            <w:shd w:val="clear" w:color="auto" w:fill="auto"/>
          </w:tcPr>
          <w:p w:rsidR="001A2058" w:rsidRPr="00C233FF" w:rsidRDefault="001A2058" w:rsidP="00D948C2">
            <w:pPr>
              <w:autoSpaceDE w:val="0"/>
              <w:jc w:val="both"/>
            </w:pPr>
            <w:r w:rsidRPr="00C233FF">
              <w:t>Contratação de serviços técnicos contínuos na área de tecnologia da informação</w:t>
            </w:r>
          </w:p>
        </w:tc>
      </w:tr>
    </w:tbl>
    <w:p w:rsidR="001A2058" w:rsidRPr="00C233FF" w:rsidRDefault="001A2058" w:rsidP="001A2058">
      <w:pPr>
        <w:jc w:val="cente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87"/>
        <w:gridCol w:w="1525"/>
        <w:gridCol w:w="1825"/>
        <w:gridCol w:w="2899"/>
        <w:gridCol w:w="1520"/>
      </w:tblGrid>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jc w:val="left"/>
              <w:rPr>
                <w:rFonts w:ascii="Times New Roman" w:hAnsi="Times New Roman" w:cs="Times New Roman"/>
                <w:sz w:val="20"/>
              </w:rPr>
            </w:pPr>
            <w:r w:rsidRPr="00C233FF">
              <w:rPr>
                <w:rFonts w:ascii="Times New Roman" w:hAnsi="Times New Roman" w:cs="Times New Roman"/>
                <w:b/>
                <w:bCs/>
                <w:sz w:val="20"/>
              </w:rPr>
              <w:t xml:space="preserve">Indicador </w:t>
            </w:r>
            <w:proofErr w:type="gramStart"/>
            <w:r w:rsidRPr="00C233FF">
              <w:rPr>
                <w:rFonts w:ascii="Times New Roman" w:hAnsi="Times New Roman" w:cs="Times New Roman"/>
                <w:b/>
                <w:bCs/>
                <w:sz w:val="20"/>
              </w:rPr>
              <w:t>1</w:t>
            </w:r>
            <w:proofErr w:type="gramEnd"/>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Planos de Trabalho entregues</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jc w:val="left"/>
              <w:rPr>
                <w:rFonts w:ascii="Times New Roman" w:hAnsi="Times New Roman" w:cs="Times New Roman"/>
                <w:sz w:val="20"/>
              </w:rPr>
            </w:pPr>
            <w:r w:rsidRPr="00C233FF">
              <w:rPr>
                <w:rFonts w:ascii="Times New Roman" w:hAnsi="Times New Roman" w:cs="Times New Roman"/>
                <w:b/>
                <w:bCs/>
                <w:sz w:val="20"/>
              </w:rPr>
              <w:t>Finalidade</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Verificar se o prazo acordado para a entrega do Plano de Trabalho foi cumprido</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jc w:val="left"/>
              <w:rPr>
                <w:rFonts w:ascii="Times New Roman" w:hAnsi="Times New Roman" w:cs="Times New Roman"/>
                <w:sz w:val="20"/>
              </w:rPr>
            </w:pPr>
            <w:r w:rsidRPr="00C233FF">
              <w:rPr>
                <w:rFonts w:ascii="Times New Roman" w:hAnsi="Times New Roman" w:cs="Times New Roman"/>
                <w:b/>
                <w:bCs/>
                <w:sz w:val="20"/>
              </w:rPr>
              <w:t>Periodicidade</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Mensal</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jc w:val="left"/>
              <w:rPr>
                <w:rFonts w:ascii="Times New Roman" w:hAnsi="Times New Roman" w:cs="Times New Roman"/>
                <w:sz w:val="20"/>
              </w:rPr>
            </w:pPr>
            <w:r w:rsidRPr="00C233FF">
              <w:rPr>
                <w:rFonts w:ascii="Times New Roman" w:hAnsi="Times New Roman" w:cs="Times New Roman"/>
                <w:b/>
                <w:bCs/>
                <w:sz w:val="20"/>
              </w:rPr>
              <w:t xml:space="preserve">Unidade de medida </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Percentual</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jc w:val="left"/>
              <w:rPr>
                <w:rFonts w:ascii="Times New Roman" w:hAnsi="Times New Roman" w:cs="Times New Roman"/>
                <w:sz w:val="20"/>
              </w:rPr>
            </w:pPr>
            <w:r w:rsidRPr="00C233FF">
              <w:rPr>
                <w:rFonts w:ascii="Times New Roman" w:hAnsi="Times New Roman" w:cs="Times New Roman"/>
                <w:b/>
                <w:bCs/>
                <w:sz w:val="20"/>
              </w:rPr>
              <w:t>Como medir</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No primeiro dia útil após a execução dos serviços, verificar se os Planos de Trabalho foram entregues conforme previsto em contrato.</w:t>
            </w: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Considera-se como atrasado o Plano de Trabalho entregue em prazo igual ou superior a </w:t>
            </w:r>
            <w:proofErr w:type="gramStart"/>
            <w:r w:rsidRPr="00C233FF">
              <w:rPr>
                <w:rFonts w:ascii="Times New Roman" w:hAnsi="Times New Roman" w:cs="Times New Roman"/>
                <w:sz w:val="20"/>
              </w:rPr>
              <w:t>6</w:t>
            </w:r>
            <w:proofErr w:type="gramEnd"/>
            <w:r w:rsidRPr="00C233FF">
              <w:rPr>
                <w:rFonts w:ascii="Times New Roman" w:hAnsi="Times New Roman" w:cs="Times New Roman"/>
                <w:sz w:val="20"/>
              </w:rPr>
              <w:t xml:space="preserve"> (seis) dias úteis do mês em que seria executado.  </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rPr>
                <w:rFonts w:ascii="Times New Roman" w:hAnsi="Times New Roman" w:cs="Times New Roman"/>
                <w:sz w:val="20"/>
              </w:rPr>
            </w:pPr>
            <w:r w:rsidRPr="00C233FF">
              <w:rPr>
                <w:rFonts w:ascii="Times New Roman" w:hAnsi="Times New Roman" w:cs="Times New Roman"/>
                <w:b/>
                <w:bCs/>
                <w:sz w:val="20"/>
              </w:rPr>
              <w:t>Limite Aceito</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No mínimo 90% dos Planos de Trabalho entregues sem atraso</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rPr>
                <w:rFonts w:ascii="Times New Roman" w:hAnsi="Times New Roman" w:cs="Times New Roman"/>
                <w:sz w:val="20"/>
              </w:rPr>
            </w:pPr>
            <w:r w:rsidRPr="00C233FF">
              <w:rPr>
                <w:rFonts w:ascii="Times New Roman" w:hAnsi="Times New Roman" w:cs="Times New Roman"/>
                <w:b/>
                <w:bCs/>
                <w:sz w:val="20"/>
              </w:rPr>
              <w:t>Observações:</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Este indicador se aplica para atraso na entrega de até 10 (dez) dias úteis. A partir do décimo primeiro dia incidirão as penalidades previstas na “Cláusula de Sanções Administrativas”.</w:t>
            </w: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lastRenderedPageBreak/>
              <w:t xml:space="preserve">Planos de Trabalho não aceitos quanto </w:t>
            </w:r>
            <w:proofErr w:type="gramStart"/>
            <w:r w:rsidRPr="00C233FF">
              <w:rPr>
                <w:rFonts w:ascii="Times New Roman" w:hAnsi="Times New Roman" w:cs="Times New Roman"/>
                <w:sz w:val="20"/>
              </w:rPr>
              <w:t>a</w:t>
            </w:r>
            <w:proofErr w:type="gramEnd"/>
            <w:r w:rsidRPr="00C233FF">
              <w:rPr>
                <w:rFonts w:ascii="Times New Roman" w:hAnsi="Times New Roman" w:cs="Times New Roman"/>
                <w:sz w:val="20"/>
              </w:rPr>
              <w:t xml:space="preserve"> qualidade, não serão aceitos para fins de cálculo deste indicador.</w:t>
            </w: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Planos de trabalho entregues e com solicitação de complementação ou alteração serão considerados como entregues, desde que os ajustes sejam apresentados em até </w:t>
            </w:r>
            <w:proofErr w:type="gramStart"/>
            <w:r w:rsidRPr="00C233FF">
              <w:rPr>
                <w:rFonts w:ascii="Times New Roman" w:hAnsi="Times New Roman" w:cs="Times New Roman"/>
                <w:sz w:val="20"/>
              </w:rPr>
              <w:t>2</w:t>
            </w:r>
            <w:proofErr w:type="gramEnd"/>
            <w:r w:rsidRPr="00C233FF">
              <w:rPr>
                <w:rFonts w:ascii="Times New Roman" w:hAnsi="Times New Roman" w:cs="Times New Roman"/>
                <w:sz w:val="20"/>
              </w:rPr>
              <w:t xml:space="preserve"> (dois) dias úteis de sua solicitação, caso contrário serão considerados como em atraso.    </w:t>
            </w:r>
          </w:p>
        </w:tc>
      </w:tr>
      <w:tr w:rsidR="00C233FF" w:rsidRPr="00C233FF" w:rsidTr="007163AB">
        <w:trPr>
          <w:trHeight w:val="925"/>
        </w:trPr>
        <w:tc>
          <w:tcPr>
            <w:tcW w:w="1587" w:type="dxa"/>
            <w:vMerge w:val="restart"/>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Como Calcular</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lang w:val="en-US"/>
              </w:rPr>
            </w:pPr>
            <w:r w:rsidRPr="00C233FF">
              <w:rPr>
                <w:rFonts w:ascii="Times New Roman" w:hAnsi="Times New Roman" w:cs="Times New Roman"/>
                <w:sz w:val="20"/>
                <w:lang w:val="en-US"/>
              </w:rPr>
              <w:t>I</w:t>
            </w:r>
            <w:r w:rsidRPr="00C233FF">
              <w:rPr>
                <w:rFonts w:ascii="Times New Roman" w:hAnsi="Times New Roman" w:cs="Times New Roman"/>
                <w:b/>
                <w:bCs/>
                <w:sz w:val="20"/>
                <w:lang w:val="en-US"/>
              </w:rPr>
              <w:t>ND_PLAN_TRAB = (TPT_EP - TPT_CA) / TPT_EP</w:t>
            </w:r>
          </w:p>
          <w:p w:rsidR="001A2058" w:rsidRPr="00C233FF" w:rsidRDefault="001A2058" w:rsidP="000C12E6">
            <w:pPr>
              <w:pStyle w:val="Contedodatabela"/>
              <w:spacing w:before="0" w:after="0" w:line="240" w:lineRule="auto"/>
              <w:rPr>
                <w:rFonts w:ascii="Times New Roman" w:hAnsi="Times New Roman" w:cs="Times New Roman"/>
                <w:sz w:val="20"/>
                <w:lang w:val="en-US"/>
              </w:rPr>
            </w:pP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lang w:val="en-US"/>
              </w:rPr>
              <w:t xml:space="preserve">                                  </w:t>
            </w:r>
            <w:r w:rsidRPr="00C233FF">
              <w:rPr>
                <w:rFonts w:ascii="Times New Roman" w:hAnsi="Times New Roman" w:cs="Times New Roman"/>
                <w:sz w:val="20"/>
              </w:rPr>
              <w:t>TPT_CA = Total de planos de trabalho entregues com atraso</w:t>
            </w: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                                  TPT_EP = Total de planos de trabalho entregues no período</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Nível máximo Esperado</w:t>
            </w:r>
          </w:p>
        </w:tc>
        <w:tc>
          <w:tcPr>
            <w:tcW w:w="1825"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Nível mínimo Aceitável</w:t>
            </w:r>
          </w:p>
        </w:tc>
        <w:tc>
          <w:tcPr>
            <w:tcW w:w="2899" w:type="dxa"/>
            <w:tcBorders>
              <w:top w:val="single" w:sz="4" w:space="0" w:color="auto"/>
              <w:left w:val="single" w:sz="4" w:space="0" w:color="auto"/>
              <w:bottom w:val="single" w:sz="4" w:space="0" w:color="auto"/>
              <w:right w:val="single" w:sz="4" w:space="0" w:color="auto"/>
            </w:tcBorders>
            <w:shd w:val="clear" w:color="auto" w:fill="EEEEEE"/>
            <w:vAlign w:val="center"/>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Ocorrências</w:t>
            </w:r>
          </w:p>
        </w:tc>
        <w:tc>
          <w:tcPr>
            <w:tcW w:w="1520"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Redutor no Pagamento da Fatura</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100%</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90%</w:t>
            </w:r>
          </w:p>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 90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 80 e &lt; 90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6%</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&gt;=70</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e  &lt; 80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10%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&gt;=60</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e  &lt; 70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20%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&lt; 60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30%</w:t>
            </w:r>
          </w:p>
        </w:tc>
      </w:tr>
    </w:tbl>
    <w:p w:rsidR="001A2058" w:rsidRPr="00C233FF" w:rsidRDefault="001A2058" w:rsidP="001A2058">
      <w:pPr>
        <w:jc w:val="cente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87"/>
        <w:gridCol w:w="1525"/>
        <w:gridCol w:w="1825"/>
        <w:gridCol w:w="2899"/>
        <w:gridCol w:w="1520"/>
      </w:tblGrid>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632404"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Indicador</w:t>
            </w:r>
            <w:r w:rsidR="001A2058" w:rsidRPr="00C233FF">
              <w:rPr>
                <w:rFonts w:ascii="Times New Roman" w:hAnsi="Times New Roman" w:cs="Times New Roman"/>
                <w:b/>
                <w:bCs/>
                <w:sz w:val="20"/>
              </w:rPr>
              <w:t xml:space="preserve"> </w:t>
            </w:r>
            <w:proofErr w:type="gramStart"/>
            <w:r w:rsidR="001A2058" w:rsidRPr="00C233FF">
              <w:rPr>
                <w:rFonts w:ascii="Times New Roman" w:hAnsi="Times New Roman" w:cs="Times New Roman"/>
                <w:b/>
                <w:bCs/>
                <w:sz w:val="20"/>
              </w:rPr>
              <w:t>2</w:t>
            </w:r>
            <w:proofErr w:type="gramEnd"/>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Ordens de Serviços concluídas sem atraso</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Finalidade</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Verificar se o prazo acordado para a conclusão dos serviços foi cumprido</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Periodicidade</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Mensal</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 xml:space="preserve">Unidade de medida </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Percentual</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632404">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Como medir</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632404">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No primeiro dia útil do mês seguinte, após a execução dos serviços, verificar se todos os serviços da OS foram concluídos e entregues conforme previsto.</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Limite Aceito</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No mínimo 95% dos serviços concluídos entregues sem atraso</w:t>
            </w:r>
          </w:p>
        </w:tc>
      </w:tr>
      <w:tr w:rsidR="00C233FF" w:rsidRPr="00C233FF" w:rsidTr="007163AB">
        <w:tc>
          <w:tcPr>
            <w:tcW w:w="1587" w:type="dxa"/>
            <w:vMerge w:val="restart"/>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b/>
                <w:bCs/>
                <w:sz w:val="20"/>
              </w:rPr>
            </w:pP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Como Calcular</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IND_OS_OK</w:t>
            </w:r>
            <w:proofErr w:type="gramStart"/>
            <w:r w:rsidRPr="00C233FF">
              <w:rPr>
                <w:rFonts w:ascii="Times New Roman" w:hAnsi="Times New Roman" w:cs="Times New Roman"/>
                <w:b/>
                <w:bCs/>
                <w:sz w:val="20"/>
              </w:rPr>
              <w:t xml:space="preserve">  </w:t>
            </w:r>
            <w:proofErr w:type="gramEnd"/>
            <w:r w:rsidRPr="00C233FF">
              <w:rPr>
                <w:rFonts w:ascii="Times New Roman" w:hAnsi="Times New Roman" w:cs="Times New Roman"/>
                <w:b/>
                <w:bCs/>
                <w:sz w:val="20"/>
              </w:rPr>
              <w:t>= (T_UST_C_OS   -   T_UST_C_OS_CA) / T_UST_C_OS</w:t>
            </w:r>
          </w:p>
          <w:p w:rsidR="001A2058" w:rsidRPr="00C233FF" w:rsidRDefault="001A2058" w:rsidP="000C12E6">
            <w:pPr>
              <w:pStyle w:val="Contedodatabela"/>
              <w:spacing w:before="0" w:after="0" w:line="240" w:lineRule="auto"/>
              <w:rPr>
                <w:rFonts w:ascii="Times New Roman" w:hAnsi="Times New Roman" w:cs="Times New Roman"/>
                <w:sz w:val="20"/>
              </w:rPr>
            </w:pP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                           T_UST_C_OS     = Total de UST</w:t>
            </w:r>
            <w:proofErr w:type="gramStart"/>
            <w:r w:rsidRPr="00C233FF">
              <w:rPr>
                <w:rFonts w:ascii="Times New Roman" w:hAnsi="Times New Roman" w:cs="Times New Roman"/>
                <w:sz w:val="20"/>
              </w:rPr>
              <w:t xml:space="preserve">  </w:t>
            </w:r>
            <w:proofErr w:type="spellStart"/>
            <w:proofErr w:type="gramEnd"/>
            <w:r w:rsidRPr="00C233FF">
              <w:rPr>
                <w:rFonts w:ascii="Times New Roman" w:hAnsi="Times New Roman" w:cs="Times New Roman"/>
                <w:sz w:val="20"/>
              </w:rPr>
              <w:t>concluidas</w:t>
            </w:r>
            <w:proofErr w:type="spellEnd"/>
            <w:r w:rsidRPr="00C233FF">
              <w:rPr>
                <w:rFonts w:ascii="Times New Roman" w:hAnsi="Times New Roman" w:cs="Times New Roman"/>
                <w:sz w:val="20"/>
              </w:rPr>
              <w:t xml:space="preserve"> na OS </w:t>
            </w:r>
          </w:p>
          <w:p w:rsidR="001A2058" w:rsidRPr="00C233FF" w:rsidRDefault="001A2058" w:rsidP="000C12E6">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                           T_UST_C_OS_CA = Total de UST</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 xml:space="preserve">concluídas na OS com atraso </w:t>
            </w:r>
          </w:p>
          <w:p w:rsidR="001A2058" w:rsidRPr="00C233FF" w:rsidRDefault="001A2058" w:rsidP="000C12E6">
            <w:pPr>
              <w:pStyle w:val="Contedodatabela"/>
              <w:spacing w:before="0" w:after="0" w:line="240" w:lineRule="auto"/>
              <w:rPr>
                <w:rFonts w:ascii="Times New Roman" w:hAnsi="Times New Roman" w:cs="Times New Roman"/>
                <w:sz w:val="20"/>
              </w:rPr>
            </w:pP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Nível máximo Esperado</w:t>
            </w:r>
          </w:p>
        </w:tc>
        <w:tc>
          <w:tcPr>
            <w:tcW w:w="1825"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Nível mínimo Aceitável</w:t>
            </w:r>
          </w:p>
        </w:tc>
        <w:tc>
          <w:tcPr>
            <w:tcW w:w="2899" w:type="dxa"/>
            <w:tcBorders>
              <w:top w:val="single" w:sz="4" w:space="0" w:color="auto"/>
              <w:left w:val="single" w:sz="4" w:space="0" w:color="auto"/>
              <w:bottom w:val="single" w:sz="4" w:space="0" w:color="auto"/>
              <w:right w:val="single" w:sz="4" w:space="0" w:color="auto"/>
            </w:tcBorders>
            <w:shd w:val="clear" w:color="auto" w:fill="EEEEEE"/>
            <w:vAlign w:val="center"/>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Ocorrências</w:t>
            </w:r>
          </w:p>
        </w:tc>
        <w:tc>
          <w:tcPr>
            <w:tcW w:w="1520"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Redutor no Pagamento da Fatura</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100%</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95%</w:t>
            </w:r>
          </w:p>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 95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 85 e &lt; 95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6%</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&gt;=80</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e  &lt; 85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10%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&gt;=70</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e  &lt; 80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20%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0C12E6"/>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0C12E6"/>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&lt;= 70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0C12E6">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30%</w:t>
            </w:r>
          </w:p>
        </w:tc>
      </w:tr>
    </w:tbl>
    <w:p w:rsidR="001A2058" w:rsidRPr="00C233FF" w:rsidRDefault="001A2058" w:rsidP="001A2058">
      <w:pPr>
        <w:jc w:val="cente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87"/>
        <w:gridCol w:w="1525"/>
        <w:gridCol w:w="1825"/>
        <w:gridCol w:w="2899"/>
        <w:gridCol w:w="1520"/>
      </w:tblGrid>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 xml:space="preserve">Indicador </w:t>
            </w:r>
            <w:proofErr w:type="gramStart"/>
            <w:r w:rsidRPr="00C233FF">
              <w:rPr>
                <w:rFonts w:ascii="Times New Roman" w:hAnsi="Times New Roman" w:cs="Times New Roman"/>
                <w:b/>
                <w:bCs/>
                <w:sz w:val="20"/>
              </w:rPr>
              <w:t>3</w:t>
            </w:r>
            <w:proofErr w:type="gramEnd"/>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Aceite de Serviços</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Finalidade</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Verificar a qualidade dos serviços entregues, por meio do aceite dos mesmos na etapa de validação/homologação pelo usuário solicitante. </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Periodicidade</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Mensal</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 xml:space="preserve">Unidade de medida </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Percentual (%)</w:t>
            </w:r>
          </w:p>
        </w:tc>
      </w:tr>
      <w:tr w:rsidR="00C233FF" w:rsidRPr="00C233FF" w:rsidTr="007163AB">
        <w:trPr>
          <w:trHeight w:val="490"/>
        </w:trPr>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Como medir</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No primeiro dia útil de cada mês, após a execução dos serviços, considerando todos os serviços abrangidos pela OS que geraram artefatos ou atividades durante sua execução.</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Limite Aceito</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No mínimo 90% dos serviços entregues e aceitos por OS</w:t>
            </w:r>
          </w:p>
        </w:tc>
      </w:tr>
      <w:tr w:rsidR="00C233FF" w:rsidRPr="00C233FF" w:rsidTr="007163AB">
        <w:tc>
          <w:tcPr>
            <w:tcW w:w="1587"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lastRenderedPageBreak/>
              <w:t>Observações:</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rPr>
            </w:pPr>
            <w:proofErr w:type="gramStart"/>
            <w:r w:rsidRPr="00C233FF">
              <w:rPr>
                <w:rFonts w:ascii="Times New Roman" w:hAnsi="Times New Roman" w:cs="Times New Roman"/>
                <w:sz w:val="20"/>
              </w:rPr>
              <w:t>As não conformidades só</w:t>
            </w:r>
            <w:proofErr w:type="gramEnd"/>
            <w:r w:rsidRPr="00C233FF">
              <w:rPr>
                <w:rFonts w:ascii="Times New Roman" w:hAnsi="Times New Roman" w:cs="Times New Roman"/>
                <w:sz w:val="20"/>
              </w:rPr>
              <w:t xml:space="preserve"> serão consideradas nos casos do prazo de atendimento já ter sido expirado e se ainda houver rejeite do serviço pelo usuário solicitante em virtude de não conformidade apontadas e ainda pendentes no serviço realizado.</w:t>
            </w:r>
          </w:p>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Também serão consideradas nos casos em que um serviço já tiver sido homologado e concluído, mas uma não conformidade for verificada dentro do prazo de garantia do serviço.  </w:t>
            </w:r>
          </w:p>
        </w:tc>
      </w:tr>
      <w:tr w:rsidR="00C233FF" w:rsidRPr="00C233FF" w:rsidTr="007163AB">
        <w:tc>
          <w:tcPr>
            <w:tcW w:w="1587" w:type="dxa"/>
            <w:vMerge w:val="restart"/>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b/>
                <w:bCs/>
                <w:sz w:val="20"/>
              </w:rPr>
            </w:pPr>
          </w:p>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b/>
                <w:bCs/>
                <w:sz w:val="20"/>
              </w:rPr>
              <w:t>Como Calcular</w:t>
            </w:r>
          </w:p>
        </w:tc>
        <w:tc>
          <w:tcPr>
            <w:tcW w:w="7769" w:type="dxa"/>
            <w:gridSpan w:val="4"/>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rPr>
                <w:rFonts w:ascii="Times New Roman" w:hAnsi="Times New Roman" w:cs="Times New Roman"/>
                <w:sz w:val="20"/>
                <w:lang w:val="en-US"/>
              </w:rPr>
            </w:pPr>
            <w:r w:rsidRPr="00C233FF">
              <w:rPr>
                <w:rFonts w:ascii="Times New Roman" w:hAnsi="Times New Roman" w:cs="Times New Roman"/>
                <w:b/>
                <w:bCs/>
                <w:sz w:val="20"/>
                <w:lang w:val="en-US"/>
              </w:rPr>
              <w:t>IND_SERV_OK = (T_UST_C  -   T_UST_C_CNC) / T_UST_C</w:t>
            </w:r>
          </w:p>
          <w:p w:rsidR="001A2058" w:rsidRPr="00C233FF" w:rsidRDefault="001A2058" w:rsidP="002A752E">
            <w:pPr>
              <w:pStyle w:val="Contedodatabela"/>
              <w:spacing w:before="0" w:after="0" w:line="240" w:lineRule="auto"/>
              <w:rPr>
                <w:rFonts w:ascii="Times New Roman" w:hAnsi="Times New Roman" w:cs="Times New Roman"/>
                <w:sz w:val="20"/>
                <w:lang w:val="en-US"/>
              </w:rPr>
            </w:pPr>
          </w:p>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lang w:val="en-US"/>
              </w:rPr>
              <w:t xml:space="preserve">                            </w:t>
            </w:r>
            <w:r w:rsidRPr="00C233FF">
              <w:rPr>
                <w:rFonts w:ascii="Times New Roman" w:hAnsi="Times New Roman" w:cs="Times New Roman"/>
                <w:sz w:val="20"/>
              </w:rPr>
              <w:t>T_UST_C          = Total de UST,</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de serviços concluídas</w:t>
            </w:r>
          </w:p>
          <w:p w:rsidR="001A2058" w:rsidRPr="00C233FF" w:rsidRDefault="001A2058" w:rsidP="002A752E">
            <w:pPr>
              <w:pStyle w:val="Contedodatabela"/>
              <w:spacing w:before="0" w:after="0" w:line="240" w:lineRule="auto"/>
              <w:rPr>
                <w:rFonts w:ascii="Times New Roman" w:hAnsi="Times New Roman" w:cs="Times New Roman"/>
                <w:sz w:val="20"/>
              </w:rPr>
            </w:pPr>
            <w:r w:rsidRPr="00C233FF">
              <w:rPr>
                <w:rFonts w:ascii="Times New Roman" w:hAnsi="Times New Roman" w:cs="Times New Roman"/>
                <w:sz w:val="20"/>
              </w:rPr>
              <w:t xml:space="preserve">                            T_UST_C_CNC</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 Total UST, serviços concluídos com não conformidades</w:t>
            </w:r>
          </w:p>
          <w:p w:rsidR="001A2058" w:rsidRPr="00C233FF" w:rsidRDefault="001A2058" w:rsidP="002A752E">
            <w:pPr>
              <w:pStyle w:val="Contedodatabela"/>
              <w:spacing w:before="0" w:after="0" w:line="240" w:lineRule="auto"/>
              <w:rPr>
                <w:rFonts w:ascii="Times New Roman" w:hAnsi="Times New Roman" w:cs="Times New Roman"/>
                <w:sz w:val="20"/>
              </w:rPr>
            </w:pP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tc>
        <w:tc>
          <w:tcPr>
            <w:tcW w:w="1525"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Nível máximo Esperado</w:t>
            </w:r>
          </w:p>
        </w:tc>
        <w:tc>
          <w:tcPr>
            <w:tcW w:w="1825"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Nível mínimo Aceitável</w:t>
            </w:r>
          </w:p>
        </w:tc>
        <w:tc>
          <w:tcPr>
            <w:tcW w:w="2899" w:type="dxa"/>
            <w:tcBorders>
              <w:top w:val="single" w:sz="4" w:space="0" w:color="auto"/>
              <w:left w:val="single" w:sz="4" w:space="0" w:color="auto"/>
              <w:bottom w:val="single" w:sz="4" w:space="0" w:color="auto"/>
              <w:right w:val="single" w:sz="4" w:space="0" w:color="auto"/>
            </w:tcBorders>
            <w:shd w:val="clear" w:color="auto" w:fill="EEEEEE"/>
            <w:vAlign w:val="center"/>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Ocorrências</w:t>
            </w:r>
          </w:p>
        </w:tc>
        <w:tc>
          <w:tcPr>
            <w:tcW w:w="1520" w:type="dxa"/>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b/>
                <w:bCs/>
                <w:sz w:val="20"/>
              </w:rPr>
              <w:t>Redutor no Pagamento da Fatura</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100%</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95%</w:t>
            </w:r>
          </w:p>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 95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 85 e &lt; 95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6%</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&gt;=80</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e  &lt; 85</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10%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&gt;=70</w:t>
            </w:r>
            <w:proofErr w:type="gramStart"/>
            <w:r w:rsidRPr="00C233FF">
              <w:rPr>
                <w:rFonts w:ascii="Times New Roman" w:hAnsi="Times New Roman" w:cs="Times New Roman"/>
                <w:sz w:val="20"/>
              </w:rPr>
              <w:t xml:space="preserve">  </w:t>
            </w:r>
            <w:proofErr w:type="gramEnd"/>
            <w:r w:rsidRPr="00C233FF">
              <w:rPr>
                <w:rFonts w:ascii="Times New Roman" w:hAnsi="Times New Roman" w:cs="Times New Roman"/>
                <w:sz w:val="20"/>
              </w:rPr>
              <w:t>e  &lt; 80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20%</w:t>
            </w:r>
          </w:p>
        </w:tc>
      </w:tr>
      <w:tr w:rsidR="00C233FF" w:rsidRPr="00C233FF" w:rsidTr="007163AB">
        <w:tc>
          <w:tcPr>
            <w:tcW w:w="1587" w:type="dxa"/>
            <w:vMerge/>
            <w:tcBorders>
              <w:top w:val="single" w:sz="4" w:space="0" w:color="auto"/>
              <w:left w:val="single" w:sz="4" w:space="0" w:color="auto"/>
              <w:bottom w:val="single" w:sz="4" w:space="0" w:color="auto"/>
              <w:right w:val="single" w:sz="4" w:space="0" w:color="auto"/>
            </w:tcBorders>
            <w:shd w:val="clear" w:color="auto" w:fill="EEEEEE"/>
          </w:tcPr>
          <w:p w:rsidR="001A2058" w:rsidRPr="00C233FF" w:rsidRDefault="001A2058" w:rsidP="002A752E"/>
        </w:tc>
        <w:tc>
          <w:tcPr>
            <w:tcW w:w="1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2058" w:rsidRPr="00C233FF" w:rsidRDefault="001A2058" w:rsidP="002A752E"/>
        </w:tc>
        <w:tc>
          <w:tcPr>
            <w:tcW w:w="2899"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&lt; 70</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A2058" w:rsidRPr="00C233FF" w:rsidRDefault="001A2058" w:rsidP="002A752E">
            <w:pPr>
              <w:pStyle w:val="Contedodatabela"/>
              <w:spacing w:before="0" w:after="0" w:line="240" w:lineRule="auto"/>
              <w:jc w:val="center"/>
              <w:rPr>
                <w:rFonts w:ascii="Times New Roman" w:hAnsi="Times New Roman" w:cs="Times New Roman"/>
                <w:sz w:val="20"/>
              </w:rPr>
            </w:pPr>
            <w:r w:rsidRPr="00C233FF">
              <w:rPr>
                <w:rFonts w:ascii="Times New Roman" w:hAnsi="Times New Roman" w:cs="Times New Roman"/>
                <w:sz w:val="20"/>
              </w:rPr>
              <w:t>30%</w:t>
            </w:r>
          </w:p>
        </w:tc>
      </w:tr>
    </w:tbl>
    <w:p w:rsidR="001A2058" w:rsidRPr="00FD77D8" w:rsidRDefault="001A2058" w:rsidP="001A2058">
      <w:pPr>
        <w:jc w:val="center"/>
      </w:pPr>
    </w:p>
    <w:p w:rsidR="00E16BB9" w:rsidRPr="004C3BCE" w:rsidRDefault="00E16BB9">
      <w:pPr>
        <w:pStyle w:val="Standard"/>
        <w:jc w:val="both"/>
        <w:rPr>
          <w:sz w:val="22"/>
          <w:szCs w:val="22"/>
        </w:rPr>
      </w:pPr>
      <w:r w:rsidRPr="004C3BCE">
        <w:rPr>
          <w:sz w:val="22"/>
          <w:szCs w:val="22"/>
        </w:rPr>
        <w:t xml:space="preserve">A adoção </w:t>
      </w:r>
      <w:r w:rsidR="00956B46">
        <w:rPr>
          <w:sz w:val="22"/>
          <w:szCs w:val="22"/>
        </w:rPr>
        <w:t xml:space="preserve">e uso dos critérios do </w:t>
      </w:r>
      <w:r w:rsidR="00956B46" w:rsidRPr="002A752E">
        <w:rPr>
          <w:sz w:val="22"/>
          <w:szCs w:val="22"/>
        </w:rPr>
        <w:t>IMR</w:t>
      </w:r>
      <w:r w:rsidR="002A752E">
        <w:rPr>
          <w:sz w:val="22"/>
          <w:szCs w:val="22"/>
        </w:rPr>
        <w:t>,</w:t>
      </w:r>
      <w:r w:rsidRPr="004C3BCE">
        <w:rPr>
          <w:sz w:val="22"/>
          <w:szCs w:val="22"/>
        </w:rPr>
        <w:t xml:space="preserve"> vinculado às ordens de serviço</w:t>
      </w:r>
      <w:r w:rsidR="002A752E">
        <w:rPr>
          <w:sz w:val="22"/>
          <w:szCs w:val="22"/>
        </w:rPr>
        <w:t>,</w:t>
      </w:r>
      <w:r w:rsidRPr="004C3BCE">
        <w:rPr>
          <w:sz w:val="22"/>
          <w:szCs w:val="22"/>
        </w:rPr>
        <w:t xml:space="preserve"> tem como foco definir claramente padrões de qualidade</w:t>
      </w:r>
      <w:r w:rsidR="00956B46">
        <w:rPr>
          <w:sz w:val="22"/>
          <w:szCs w:val="22"/>
        </w:rPr>
        <w:t xml:space="preserve"> e</w:t>
      </w:r>
      <w:r w:rsidRPr="004C3BCE">
        <w:rPr>
          <w:sz w:val="22"/>
          <w:szCs w:val="22"/>
        </w:rPr>
        <w:t xml:space="preserve"> responsabilidades da</w:t>
      </w:r>
      <w:r w:rsidR="00956B46">
        <w:rPr>
          <w:sz w:val="22"/>
          <w:szCs w:val="22"/>
        </w:rPr>
        <w:t xml:space="preserve"> CONTRATADA, </w:t>
      </w:r>
      <w:r w:rsidRPr="004C3BCE">
        <w:rPr>
          <w:sz w:val="22"/>
          <w:szCs w:val="22"/>
        </w:rPr>
        <w:t>garanti</w:t>
      </w:r>
      <w:r w:rsidR="00956B46">
        <w:rPr>
          <w:sz w:val="22"/>
          <w:szCs w:val="22"/>
        </w:rPr>
        <w:t xml:space="preserve">ndo </w:t>
      </w:r>
      <w:r w:rsidRPr="004C3BCE">
        <w:rPr>
          <w:sz w:val="22"/>
          <w:szCs w:val="22"/>
        </w:rPr>
        <w:t>a identificação de problemas e adoção de ações preventivas e/ou corretivas.</w:t>
      </w:r>
      <w:r w:rsidR="00DD4CE7">
        <w:rPr>
          <w:sz w:val="22"/>
          <w:szCs w:val="22"/>
        </w:rPr>
        <w:t xml:space="preserve"> </w:t>
      </w:r>
      <w:r w:rsidRPr="004C3BCE">
        <w:rPr>
          <w:sz w:val="22"/>
          <w:szCs w:val="22"/>
        </w:rPr>
        <w:t xml:space="preserve">No </w:t>
      </w:r>
      <w:r w:rsidR="00956B46" w:rsidRPr="002A752E">
        <w:rPr>
          <w:sz w:val="22"/>
          <w:szCs w:val="22"/>
        </w:rPr>
        <w:t>IMR</w:t>
      </w:r>
      <w:r w:rsidR="00956B46">
        <w:rPr>
          <w:sz w:val="22"/>
          <w:szCs w:val="22"/>
        </w:rPr>
        <w:t xml:space="preserve"> </w:t>
      </w:r>
      <w:r w:rsidRPr="004C3BCE">
        <w:rPr>
          <w:sz w:val="22"/>
          <w:szCs w:val="22"/>
        </w:rPr>
        <w:t xml:space="preserve">está definida a maneira pela qual os produtos serão avaliados e as deduções a serem aplicadas na fatura mensal, quando o serviço prestado não alcançar o nível mínimo aceitável. </w:t>
      </w:r>
    </w:p>
    <w:p w:rsidR="00E16BB9" w:rsidRPr="00CA651B" w:rsidRDefault="00E16BB9">
      <w:pPr>
        <w:pStyle w:val="Standard"/>
        <w:jc w:val="both"/>
        <w:rPr>
          <w:rFonts w:ascii="Verdana" w:hAnsi="Verdana" w:cs="Arial Narrow"/>
          <w:sz w:val="18"/>
          <w:szCs w:val="18"/>
        </w:rPr>
      </w:pPr>
    </w:p>
    <w:p w:rsidR="00E16BB9" w:rsidRPr="00A56443" w:rsidRDefault="00E16BB9" w:rsidP="002A752E">
      <w:pPr>
        <w:pStyle w:val="Standard"/>
        <w:jc w:val="both"/>
        <w:rPr>
          <w:sz w:val="22"/>
          <w:szCs w:val="22"/>
        </w:rPr>
      </w:pPr>
      <w:r w:rsidRPr="00A56443">
        <w:rPr>
          <w:sz w:val="22"/>
          <w:szCs w:val="22"/>
        </w:rPr>
        <w:t xml:space="preserve">A identificação de inconsistências entre os indicadores apresentados pela CONTRATADA e os indicadores apurados pela </w:t>
      </w:r>
      <w:r w:rsidR="00C64E7A" w:rsidRPr="00A56443">
        <w:rPr>
          <w:sz w:val="22"/>
          <w:szCs w:val="22"/>
        </w:rPr>
        <w:t>CONTRATANTE</w:t>
      </w:r>
      <w:r w:rsidRPr="00A56443">
        <w:rPr>
          <w:sz w:val="22"/>
          <w:szCs w:val="22"/>
        </w:rPr>
        <w:t xml:space="preserve"> poderá configurar-se como não cumprimento do nível mínimo de serviço, sendo, neste caso, aplicadas as sanções administrativas previstas neste termo.</w:t>
      </w:r>
      <w:r w:rsidR="00A56443">
        <w:rPr>
          <w:sz w:val="22"/>
          <w:szCs w:val="22"/>
        </w:rPr>
        <w:t xml:space="preserve"> </w:t>
      </w:r>
      <w:r w:rsidRPr="00A56443">
        <w:rPr>
          <w:sz w:val="22"/>
          <w:szCs w:val="22"/>
        </w:rPr>
        <w:t xml:space="preserve">No caso de aplicação de redutor no faturamento, decorrente do não cumprimento dos níveis mínimos de serviços, a CONTRATADA disporá do prazo de cinco dias úteis, a contar da data do fechamento da avaliação dos indicadores, para apresentar justificativas a </w:t>
      </w:r>
      <w:r w:rsidR="00C64E7A" w:rsidRPr="00A56443">
        <w:rPr>
          <w:sz w:val="22"/>
          <w:szCs w:val="22"/>
        </w:rPr>
        <w:t>CONTRATANTE</w:t>
      </w:r>
      <w:r w:rsidRPr="00A56443">
        <w:rPr>
          <w:sz w:val="22"/>
          <w:szCs w:val="22"/>
        </w:rPr>
        <w:t xml:space="preserve">, que deverá avalia-las </w:t>
      </w:r>
      <w:r w:rsidR="00A56443">
        <w:rPr>
          <w:sz w:val="22"/>
          <w:szCs w:val="22"/>
        </w:rPr>
        <w:t xml:space="preserve">em até </w:t>
      </w:r>
      <w:r w:rsidRPr="00A56443">
        <w:rPr>
          <w:sz w:val="22"/>
          <w:szCs w:val="22"/>
        </w:rPr>
        <w:t>cinco dias úteis.</w:t>
      </w:r>
      <w:r w:rsidR="002A752E">
        <w:rPr>
          <w:sz w:val="22"/>
          <w:szCs w:val="22"/>
        </w:rPr>
        <w:t xml:space="preserve"> </w:t>
      </w:r>
      <w:r w:rsidRPr="00A56443">
        <w:rPr>
          <w:sz w:val="22"/>
          <w:szCs w:val="22"/>
        </w:rPr>
        <w:t>A aceitação ou a recusa das justificativas deverá ser formalizada pelo fiscal administrativo. Sendo aceitas as justificativas ou se elas não forem avaliadas tempestivamente, não haverá a aplicação do redutor.</w:t>
      </w:r>
    </w:p>
    <w:p w:rsidR="00E36CB1" w:rsidRDefault="00E36CB1">
      <w:pPr>
        <w:jc w:val="both"/>
        <w:rPr>
          <w:rFonts w:ascii="Verdana" w:hAnsi="Verdana" w:cs="Arial Narrow"/>
          <w:sz w:val="18"/>
          <w:szCs w:val="18"/>
        </w:rPr>
      </w:pPr>
    </w:p>
    <w:p w:rsidR="00E36CB1" w:rsidRDefault="00E36CB1">
      <w:pPr>
        <w:jc w:val="both"/>
        <w:rPr>
          <w:rFonts w:ascii="Verdana" w:hAnsi="Verdana" w:cs="Arial Narrow"/>
          <w:sz w:val="18"/>
          <w:szCs w:val="18"/>
        </w:rPr>
      </w:pPr>
    </w:p>
    <w:p w:rsidR="00E16BB9" w:rsidRPr="00303A48" w:rsidRDefault="00303A48" w:rsidP="00DF6323">
      <w:pPr>
        <w:pStyle w:val="Standard"/>
        <w:numPr>
          <w:ilvl w:val="0"/>
          <w:numId w:val="22"/>
        </w:numPr>
        <w:tabs>
          <w:tab w:val="left" w:pos="0"/>
        </w:tabs>
        <w:rPr>
          <w:rFonts w:eastAsia="Calibri"/>
          <w:kern w:val="0"/>
          <w:sz w:val="22"/>
          <w:szCs w:val="22"/>
          <w:lang w:eastAsia="en-US" w:bidi="ar-SA"/>
        </w:rPr>
      </w:pPr>
      <w:r w:rsidRPr="00303A48">
        <w:rPr>
          <w:rFonts w:eastAsia="Calibri"/>
          <w:kern w:val="0"/>
          <w:sz w:val="22"/>
          <w:szCs w:val="22"/>
          <w:lang w:eastAsia="en-US" w:bidi="ar-SA"/>
        </w:rPr>
        <w:t>ESTIMATIVAS DE</w:t>
      </w:r>
      <w:r>
        <w:rPr>
          <w:rFonts w:eastAsia="Calibri"/>
          <w:kern w:val="0"/>
          <w:sz w:val="22"/>
          <w:szCs w:val="22"/>
          <w:lang w:eastAsia="en-US" w:bidi="ar-SA"/>
        </w:rPr>
        <w:t xml:space="preserve"> CUSTOS</w:t>
      </w:r>
    </w:p>
    <w:p w:rsidR="00E16BB9" w:rsidRPr="00CA651B" w:rsidRDefault="00E16BB9">
      <w:pPr>
        <w:rPr>
          <w:rFonts w:ascii="Verdana" w:hAnsi="Verdana" w:cs="Arial Narrow"/>
          <w:b/>
          <w:bCs/>
          <w:sz w:val="18"/>
          <w:szCs w:val="18"/>
        </w:rPr>
      </w:pPr>
    </w:p>
    <w:p w:rsidR="00DD64C0" w:rsidRDefault="00E16BB9" w:rsidP="009827E9">
      <w:pPr>
        <w:jc w:val="both"/>
        <w:rPr>
          <w:sz w:val="22"/>
          <w:szCs w:val="22"/>
        </w:rPr>
      </w:pPr>
      <w:r w:rsidRPr="00580D25">
        <w:rPr>
          <w:sz w:val="22"/>
          <w:szCs w:val="22"/>
        </w:rPr>
        <w:t xml:space="preserve">O custo estimado da contratação terá o valor máximo global no montante de R$ </w:t>
      </w:r>
      <w:r w:rsidR="0092632D">
        <w:rPr>
          <w:b/>
          <w:color w:val="333333"/>
          <w:sz w:val="22"/>
          <w:szCs w:val="22"/>
        </w:rPr>
        <w:t>7.377.446,23</w:t>
      </w:r>
      <w:r w:rsidR="00926828" w:rsidRPr="008775CA">
        <w:rPr>
          <w:b/>
          <w:color w:val="333333"/>
          <w:sz w:val="22"/>
          <w:szCs w:val="22"/>
        </w:rPr>
        <w:t xml:space="preserve"> </w:t>
      </w:r>
      <w:r w:rsidRPr="00580D25">
        <w:rPr>
          <w:sz w:val="22"/>
          <w:szCs w:val="22"/>
        </w:rPr>
        <w:t>(</w:t>
      </w:r>
      <w:r w:rsidR="0092632D">
        <w:rPr>
          <w:sz w:val="22"/>
          <w:szCs w:val="22"/>
        </w:rPr>
        <w:t>sete</w:t>
      </w:r>
      <w:r w:rsidRPr="00580D25">
        <w:rPr>
          <w:sz w:val="22"/>
          <w:szCs w:val="22"/>
        </w:rPr>
        <w:t xml:space="preserve"> milhões, </w:t>
      </w:r>
      <w:r w:rsidR="00926828">
        <w:rPr>
          <w:sz w:val="22"/>
          <w:szCs w:val="22"/>
        </w:rPr>
        <w:t xml:space="preserve">trezentos e </w:t>
      </w:r>
      <w:r w:rsidR="0092632D">
        <w:rPr>
          <w:sz w:val="22"/>
          <w:szCs w:val="22"/>
        </w:rPr>
        <w:t>setenta e sete</w:t>
      </w:r>
      <w:r w:rsidR="00580D25">
        <w:rPr>
          <w:sz w:val="22"/>
          <w:szCs w:val="22"/>
        </w:rPr>
        <w:t xml:space="preserve"> </w:t>
      </w:r>
      <w:r w:rsidRPr="00580D25">
        <w:rPr>
          <w:sz w:val="22"/>
          <w:szCs w:val="22"/>
        </w:rPr>
        <w:t xml:space="preserve">mil, </w:t>
      </w:r>
      <w:r w:rsidR="0092632D">
        <w:rPr>
          <w:sz w:val="22"/>
          <w:szCs w:val="22"/>
        </w:rPr>
        <w:t>quatrocentos e quarenta e seis</w:t>
      </w:r>
      <w:r w:rsidR="00926828">
        <w:rPr>
          <w:sz w:val="22"/>
          <w:szCs w:val="22"/>
        </w:rPr>
        <w:t xml:space="preserve"> </w:t>
      </w:r>
      <w:r w:rsidRPr="00580D25">
        <w:rPr>
          <w:sz w:val="22"/>
          <w:szCs w:val="22"/>
        </w:rPr>
        <w:t>reais</w:t>
      </w:r>
      <w:r w:rsidR="00926828">
        <w:rPr>
          <w:sz w:val="22"/>
          <w:szCs w:val="22"/>
        </w:rPr>
        <w:t xml:space="preserve"> e </w:t>
      </w:r>
      <w:r w:rsidR="0092632D">
        <w:rPr>
          <w:sz w:val="22"/>
          <w:szCs w:val="22"/>
        </w:rPr>
        <w:t xml:space="preserve">vinte e </w:t>
      </w:r>
      <w:proofErr w:type="spellStart"/>
      <w:r w:rsidR="0092632D">
        <w:rPr>
          <w:sz w:val="22"/>
          <w:szCs w:val="22"/>
        </w:rPr>
        <w:t>tres</w:t>
      </w:r>
      <w:proofErr w:type="spellEnd"/>
      <w:r w:rsidR="00926828">
        <w:rPr>
          <w:sz w:val="22"/>
          <w:szCs w:val="22"/>
        </w:rPr>
        <w:t xml:space="preserve"> centavos</w:t>
      </w:r>
      <w:r w:rsidRPr="00580D25">
        <w:rPr>
          <w:sz w:val="22"/>
          <w:szCs w:val="22"/>
        </w:rPr>
        <w:t xml:space="preserve">), conforme se verificou mediante pesquisa de preço </w:t>
      </w:r>
      <w:r w:rsidR="00580D25">
        <w:rPr>
          <w:sz w:val="22"/>
          <w:szCs w:val="22"/>
        </w:rPr>
        <w:t>em pregões passados</w:t>
      </w:r>
      <w:r w:rsidRPr="00580D25">
        <w:rPr>
          <w:sz w:val="22"/>
          <w:szCs w:val="22"/>
        </w:rPr>
        <w:t xml:space="preserve">, </w:t>
      </w:r>
      <w:r w:rsidR="009827E9">
        <w:rPr>
          <w:sz w:val="22"/>
          <w:szCs w:val="22"/>
        </w:rPr>
        <w:t xml:space="preserve">e em pesquisas salariais </w:t>
      </w:r>
      <w:r w:rsidRPr="00580D25">
        <w:rPr>
          <w:sz w:val="22"/>
          <w:szCs w:val="22"/>
        </w:rPr>
        <w:t xml:space="preserve">na qual se identificou a média dos valores praticados no mercado pertinente ao objeto a ser contratado. </w:t>
      </w:r>
      <w:r w:rsidR="00FF1319">
        <w:rPr>
          <w:sz w:val="22"/>
          <w:szCs w:val="22"/>
        </w:rPr>
        <w:t>Foram u</w:t>
      </w:r>
      <w:r w:rsidR="009827E9">
        <w:rPr>
          <w:sz w:val="22"/>
          <w:szCs w:val="22"/>
        </w:rPr>
        <w:t>tiliza</w:t>
      </w:r>
      <w:r w:rsidR="00FF1319">
        <w:rPr>
          <w:sz w:val="22"/>
          <w:szCs w:val="22"/>
        </w:rPr>
        <w:t>dos</w:t>
      </w:r>
      <w:r w:rsidR="009827E9">
        <w:rPr>
          <w:sz w:val="22"/>
          <w:szCs w:val="22"/>
        </w:rPr>
        <w:t xml:space="preserve"> valores do c</w:t>
      </w:r>
      <w:r w:rsidR="009827E9" w:rsidRPr="009827E9">
        <w:rPr>
          <w:sz w:val="22"/>
          <w:szCs w:val="22"/>
        </w:rPr>
        <w:t xml:space="preserve">ontrato 23/2016, </w:t>
      </w:r>
      <w:r w:rsidR="00FF1319">
        <w:rPr>
          <w:sz w:val="22"/>
          <w:szCs w:val="22"/>
        </w:rPr>
        <w:t xml:space="preserve">ainda </w:t>
      </w:r>
      <w:r w:rsidR="009827E9">
        <w:rPr>
          <w:sz w:val="22"/>
          <w:szCs w:val="22"/>
        </w:rPr>
        <w:t xml:space="preserve">em </w:t>
      </w:r>
      <w:r w:rsidR="009827E9" w:rsidRPr="009827E9">
        <w:rPr>
          <w:sz w:val="22"/>
          <w:szCs w:val="22"/>
        </w:rPr>
        <w:t>andamento</w:t>
      </w:r>
      <w:r w:rsidR="00FF1319">
        <w:rPr>
          <w:sz w:val="22"/>
          <w:szCs w:val="22"/>
        </w:rPr>
        <w:t>. R</w:t>
      </w:r>
      <w:r w:rsidR="009827E9" w:rsidRPr="009827E9">
        <w:rPr>
          <w:sz w:val="22"/>
          <w:szCs w:val="22"/>
        </w:rPr>
        <w:t>ealizamos uma pesquisa salarial (agosto de 2018) com base na definição das categorias</w:t>
      </w:r>
      <w:r w:rsidR="009827E9">
        <w:rPr>
          <w:sz w:val="22"/>
          <w:szCs w:val="22"/>
        </w:rPr>
        <w:t xml:space="preserve"> </w:t>
      </w:r>
      <w:r w:rsidR="009827E9" w:rsidRPr="009827E9">
        <w:rPr>
          <w:sz w:val="22"/>
          <w:szCs w:val="22"/>
        </w:rPr>
        <w:t xml:space="preserve">profissionais que julgamos necessárias ao cumprimento dos serviços, </w:t>
      </w:r>
      <w:r w:rsidR="00934B58">
        <w:rPr>
          <w:sz w:val="22"/>
          <w:szCs w:val="22"/>
        </w:rPr>
        <w:t xml:space="preserve">através da </w:t>
      </w:r>
      <w:r w:rsidR="009827E9" w:rsidRPr="009827E9">
        <w:rPr>
          <w:sz w:val="22"/>
          <w:szCs w:val="22"/>
        </w:rPr>
        <w:t>Classificação</w:t>
      </w:r>
      <w:r w:rsidR="009827E9">
        <w:rPr>
          <w:sz w:val="22"/>
          <w:szCs w:val="22"/>
        </w:rPr>
        <w:t xml:space="preserve"> </w:t>
      </w:r>
      <w:r w:rsidR="009827E9" w:rsidRPr="009827E9">
        <w:rPr>
          <w:sz w:val="22"/>
          <w:szCs w:val="22"/>
        </w:rPr>
        <w:t xml:space="preserve">Brasileira de Ocupações (CBO). </w:t>
      </w:r>
      <w:r w:rsidR="009827E9">
        <w:rPr>
          <w:sz w:val="22"/>
          <w:szCs w:val="22"/>
        </w:rPr>
        <w:t xml:space="preserve">Também foram avaliadas </w:t>
      </w:r>
      <w:r w:rsidR="009827E9" w:rsidRPr="009827E9">
        <w:rPr>
          <w:sz w:val="22"/>
          <w:szCs w:val="22"/>
        </w:rPr>
        <w:t>empresas de TI</w:t>
      </w:r>
      <w:r w:rsidR="009827E9">
        <w:rPr>
          <w:sz w:val="22"/>
          <w:szCs w:val="22"/>
        </w:rPr>
        <w:t xml:space="preserve"> que apresentara</w:t>
      </w:r>
      <w:r w:rsidR="00934B58">
        <w:rPr>
          <w:sz w:val="22"/>
          <w:szCs w:val="22"/>
        </w:rPr>
        <w:t>m</w:t>
      </w:r>
      <w:r w:rsidR="009827E9">
        <w:rPr>
          <w:sz w:val="22"/>
          <w:szCs w:val="22"/>
        </w:rPr>
        <w:t xml:space="preserve"> propostas ao </w:t>
      </w:r>
      <w:r w:rsidR="009827E9" w:rsidRPr="009827E9">
        <w:rPr>
          <w:sz w:val="22"/>
          <w:szCs w:val="22"/>
        </w:rPr>
        <w:t>Pregão 05/2016</w:t>
      </w:r>
      <w:r w:rsidR="009827E9">
        <w:rPr>
          <w:sz w:val="22"/>
          <w:szCs w:val="22"/>
        </w:rPr>
        <w:t>,</w:t>
      </w:r>
      <w:r w:rsidR="009827E9" w:rsidRPr="009827E9">
        <w:rPr>
          <w:sz w:val="22"/>
          <w:szCs w:val="22"/>
        </w:rPr>
        <w:t xml:space="preserve"> homologado em outubro de 2016</w:t>
      </w:r>
      <w:r w:rsidR="00926828">
        <w:rPr>
          <w:sz w:val="22"/>
          <w:szCs w:val="22"/>
        </w:rPr>
        <w:t xml:space="preserve">. </w:t>
      </w:r>
    </w:p>
    <w:p w:rsidR="00926828" w:rsidRDefault="00926828" w:rsidP="009827E9">
      <w:pPr>
        <w:jc w:val="both"/>
        <w:rPr>
          <w:b/>
          <w:color w:val="FF0000"/>
          <w:sz w:val="22"/>
          <w:szCs w:val="22"/>
        </w:rPr>
      </w:pPr>
    </w:p>
    <w:p w:rsidR="00E16BB9" w:rsidRDefault="00E16BB9">
      <w:pPr>
        <w:jc w:val="both"/>
        <w:rPr>
          <w:sz w:val="22"/>
          <w:szCs w:val="22"/>
        </w:rPr>
      </w:pPr>
      <w:r w:rsidRPr="00D502F9">
        <w:rPr>
          <w:sz w:val="22"/>
          <w:szCs w:val="22"/>
        </w:rPr>
        <w:t xml:space="preserve">A previsão de desembolso para a execução física e financeira dos serviços prestados terá o valor máximo global de R$ </w:t>
      </w:r>
      <w:r w:rsidR="0092632D">
        <w:rPr>
          <w:sz w:val="22"/>
          <w:szCs w:val="22"/>
        </w:rPr>
        <w:t>614.787,19</w:t>
      </w:r>
      <w:r w:rsidR="00D502F9" w:rsidRPr="00D502F9">
        <w:rPr>
          <w:sz w:val="22"/>
          <w:szCs w:val="22"/>
        </w:rPr>
        <w:t xml:space="preserve"> </w:t>
      </w:r>
      <w:r w:rsidRPr="00D502F9">
        <w:rPr>
          <w:sz w:val="22"/>
          <w:szCs w:val="22"/>
        </w:rPr>
        <w:t>(</w:t>
      </w:r>
      <w:r w:rsidR="0092632D">
        <w:rPr>
          <w:sz w:val="22"/>
          <w:szCs w:val="22"/>
        </w:rPr>
        <w:t>seiscentos e quatorze</w:t>
      </w:r>
      <w:r w:rsidR="000B2B10">
        <w:rPr>
          <w:sz w:val="22"/>
          <w:szCs w:val="22"/>
        </w:rPr>
        <w:t xml:space="preserve"> mil, </w:t>
      </w:r>
      <w:r w:rsidR="0092632D">
        <w:rPr>
          <w:sz w:val="22"/>
          <w:szCs w:val="22"/>
        </w:rPr>
        <w:t>setecentos e oitenta e sete</w:t>
      </w:r>
      <w:r w:rsidR="000B2B10">
        <w:rPr>
          <w:sz w:val="22"/>
          <w:szCs w:val="22"/>
        </w:rPr>
        <w:t xml:space="preserve"> reais, e </w:t>
      </w:r>
      <w:r w:rsidR="0092632D">
        <w:rPr>
          <w:sz w:val="22"/>
          <w:szCs w:val="22"/>
        </w:rPr>
        <w:t>dezenove</w:t>
      </w:r>
      <w:r w:rsidR="000B2B10">
        <w:rPr>
          <w:sz w:val="22"/>
          <w:szCs w:val="22"/>
        </w:rPr>
        <w:t xml:space="preserve"> centavos</w:t>
      </w:r>
      <w:r w:rsidRPr="00D502F9">
        <w:rPr>
          <w:sz w:val="22"/>
          <w:szCs w:val="22"/>
        </w:rPr>
        <w:t>) mensais.</w:t>
      </w:r>
      <w:r w:rsidR="00047A09" w:rsidRPr="00D502F9">
        <w:rPr>
          <w:sz w:val="22"/>
          <w:szCs w:val="22"/>
        </w:rPr>
        <w:t xml:space="preserve"> Esclarecemos que a contratação dos serviços pode</w:t>
      </w:r>
      <w:r w:rsidR="00956B46">
        <w:rPr>
          <w:sz w:val="22"/>
          <w:szCs w:val="22"/>
        </w:rPr>
        <w:t>rá</w:t>
      </w:r>
      <w:r w:rsidR="00047A09" w:rsidRPr="00D502F9">
        <w:rPr>
          <w:sz w:val="22"/>
          <w:szCs w:val="22"/>
        </w:rPr>
        <w:t xml:space="preserve"> não </w:t>
      </w:r>
      <w:r w:rsidR="001916EE" w:rsidRPr="00D502F9">
        <w:rPr>
          <w:sz w:val="22"/>
          <w:szCs w:val="22"/>
        </w:rPr>
        <w:t xml:space="preserve">ocorrer </w:t>
      </w:r>
      <w:r w:rsidR="00047A09" w:rsidRPr="00D502F9">
        <w:rPr>
          <w:sz w:val="22"/>
          <w:szCs w:val="22"/>
        </w:rPr>
        <w:t>em sua totalidade.</w:t>
      </w:r>
    </w:p>
    <w:p w:rsidR="002A752E" w:rsidRPr="002A752E" w:rsidRDefault="00926828" w:rsidP="00926828">
      <w:pPr>
        <w:suppressAutoHyphens w:val="0"/>
        <w:jc w:val="both"/>
        <w:rPr>
          <w:sz w:val="22"/>
          <w:szCs w:val="22"/>
        </w:rPr>
      </w:pPr>
      <w:r w:rsidRPr="00926828">
        <w:rPr>
          <w:rFonts w:ascii="Calibri" w:hAnsi="Calibri"/>
          <w:color w:val="333333"/>
          <w:sz w:val="22"/>
          <w:szCs w:val="22"/>
          <w:lang w:eastAsia="pt-BR"/>
        </w:rPr>
        <w:t xml:space="preserve">  </w:t>
      </w:r>
    </w:p>
    <w:p w:rsidR="00956B46" w:rsidRPr="00C9032F" w:rsidRDefault="00956B46" w:rsidP="00956B46">
      <w:pPr>
        <w:pStyle w:val="Normal1"/>
        <w:jc w:val="both"/>
        <w:rPr>
          <w:rFonts w:ascii="Times New Roman" w:hAnsi="Times New Roman" w:cs="Times New Roman"/>
        </w:rPr>
      </w:pPr>
      <w:r w:rsidRPr="00C9032F">
        <w:rPr>
          <w:rFonts w:ascii="Times New Roman" w:hAnsi="Times New Roman" w:cs="Times New Roman"/>
        </w:rPr>
        <w:t>7.1</w:t>
      </w:r>
      <w:r w:rsidRPr="00C9032F">
        <w:rPr>
          <w:rFonts w:ascii="Times New Roman" w:hAnsi="Times New Roman" w:cs="Times New Roman"/>
        </w:rPr>
        <w:tab/>
        <w:t>REEQUILIBRIO ECONÔMICO FINANCEIRO</w:t>
      </w:r>
    </w:p>
    <w:p w:rsidR="00956B46" w:rsidRDefault="00C233FF" w:rsidP="002A752E">
      <w:pPr>
        <w:jc w:val="both"/>
        <w:rPr>
          <w:sz w:val="22"/>
          <w:szCs w:val="22"/>
        </w:rPr>
      </w:pPr>
      <w:r>
        <w:rPr>
          <w:sz w:val="22"/>
          <w:szCs w:val="22"/>
        </w:rPr>
        <w:lastRenderedPageBreak/>
        <w:t>Será admitido</w:t>
      </w:r>
      <w:r w:rsidR="00956B46" w:rsidRPr="002A752E">
        <w:rPr>
          <w:sz w:val="22"/>
          <w:szCs w:val="22"/>
        </w:rPr>
        <w:t xml:space="preserve"> o </w:t>
      </w:r>
      <w:proofErr w:type="spellStart"/>
      <w:r w:rsidR="0025419D">
        <w:rPr>
          <w:sz w:val="22"/>
          <w:szCs w:val="22"/>
        </w:rPr>
        <w:t>R</w:t>
      </w:r>
      <w:r w:rsidR="00956B46" w:rsidRPr="002A752E">
        <w:rPr>
          <w:sz w:val="22"/>
          <w:szCs w:val="22"/>
        </w:rPr>
        <w:t>eequilibrio</w:t>
      </w:r>
      <w:proofErr w:type="spellEnd"/>
      <w:r w:rsidR="00956B46" w:rsidRPr="002A752E">
        <w:rPr>
          <w:sz w:val="22"/>
          <w:szCs w:val="22"/>
        </w:rPr>
        <w:t xml:space="preserve"> </w:t>
      </w:r>
      <w:r w:rsidR="0025419D">
        <w:rPr>
          <w:sz w:val="22"/>
          <w:szCs w:val="22"/>
        </w:rPr>
        <w:t>E</w:t>
      </w:r>
      <w:r w:rsidR="00956B46" w:rsidRPr="002A752E">
        <w:rPr>
          <w:sz w:val="22"/>
          <w:szCs w:val="22"/>
        </w:rPr>
        <w:t xml:space="preserve">conômico </w:t>
      </w:r>
      <w:r w:rsidR="0025419D">
        <w:rPr>
          <w:sz w:val="22"/>
          <w:szCs w:val="22"/>
        </w:rPr>
        <w:t>F</w:t>
      </w:r>
      <w:r w:rsidR="00956B46" w:rsidRPr="002A752E">
        <w:rPr>
          <w:sz w:val="22"/>
          <w:szCs w:val="22"/>
        </w:rPr>
        <w:t>inanceiro de preços dos serviços continuados contratados com prazo de vigência igual ou superior a doze meses, desde que seja observado o interregno mínimo de um ano e de acordo com o previsto na IN n.º 0</w:t>
      </w:r>
      <w:r w:rsidR="0092632D">
        <w:rPr>
          <w:sz w:val="22"/>
          <w:szCs w:val="22"/>
        </w:rPr>
        <w:t>5/</w:t>
      </w:r>
      <w:r w:rsidR="00956B46" w:rsidRPr="002A752E">
        <w:rPr>
          <w:sz w:val="22"/>
          <w:szCs w:val="22"/>
        </w:rPr>
        <w:t>20</w:t>
      </w:r>
      <w:r w:rsidR="0092632D">
        <w:rPr>
          <w:sz w:val="22"/>
          <w:szCs w:val="22"/>
        </w:rPr>
        <w:t>17</w:t>
      </w:r>
      <w:r w:rsidR="00956B46" w:rsidRPr="002A752E">
        <w:rPr>
          <w:sz w:val="22"/>
          <w:szCs w:val="22"/>
        </w:rPr>
        <w:t>.</w:t>
      </w:r>
    </w:p>
    <w:p w:rsidR="006270BB" w:rsidRPr="006270BB" w:rsidRDefault="006270BB" w:rsidP="002A752E">
      <w:pPr>
        <w:jc w:val="both"/>
        <w:rPr>
          <w:sz w:val="22"/>
          <w:szCs w:val="22"/>
        </w:rPr>
      </w:pPr>
    </w:p>
    <w:p w:rsidR="00956B46" w:rsidRDefault="00956B46" w:rsidP="002A752E">
      <w:pPr>
        <w:numPr>
          <w:ilvl w:val="2"/>
          <w:numId w:val="22"/>
        </w:numPr>
        <w:jc w:val="both"/>
        <w:rPr>
          <w:sz w:val="22"/>
          <w:szCs w:val="22"/>
        </w:rPr>
      </w:pPr>
      <w:r w:rsidRPr="002A752E">
        <w:rPr>
          <w:sz w:val="22"/>
          <w:szCs w:val="22"/>
        </w:rPr>
        <w:t xml:space="preserve">O Reequilíbrio Econômico Financeiro </w:t>
      </w:r>
      <w:r w:rsidRPr="002A752E">
        <w:rPr>
          <w:sz w:val="22"/>
          <w:szCs w:val="22"/>
        </w:rPr>
        <w:tab/>
        <w:t xml:space="preserve">contratual deve levar em conta os fatos imprevisíveis, ou previsíveis, porém de consequências incalculáveis, retardadores ou impeditivos da </w:t>
      </w:r>
      <w:r w:rsidRPr="002A752E">
        <w:rPr>
          <w:sz w:val="22"/>
          <w:szCs w:val="22"/>
        </w:rPr>
        <w:tab/>
        <w:t>exe</w:t>
      </w:r>
      <w:r w:rsidR="00C9032F">
        <w:rPr>
          <w:sz w:val="22"/>
          <w:szCs w:val="22"/>
        </w:rPr>
        <w:t>cução do ajustado.</w:t>
      </w:r>
    </w:p>
    <w:p w:rsidR="00C9032F" w:rsidRPr="002A752E" w:rsidRDefault="00C9032F" w:rsidP="00C9032F">
      <w:pPr>
        <w:jc w:val="both"/>
        <w:rPr>
          <w:sz w:val="22"/>
          <w:szCs w:val="22"/>
        </w:rPr>
      </w:pPr>
    </w:p>
    <w:p w:rsidR="00956B46" w:rsidRDefault="00956B46" w:rsidP="002A752E">
      <w:pPr>
        <w:numPr>
          <w:ilvl w:val="2"/>
          <w:numId w:val="22"/>
        </w:numPr>
        <w:jc w:val="both"/>
        <w:rPr>
          <w:sz w:val="22"/>
          <w:szCs w:val="22"/>
        </w:rPr>
      </w:pPr>
      <w:r w:rsidRPr="002A752E">
        <w:rPr>
          <w:sz w:val="22"/>
          <w:szCs w:val="22"/>
        </w:rPr>
        <w:t xml:space="preserve">O interregno mínimo de </w:t>
      </w:r>
      <w:proofErr w:type="gramStart"/>
      <w:r w:rsidRPr="002A752E">
        <w:rPr>
          <w:sz w:val="22"/>
          <w:szCs w:val="22"/>
        </w:rPr>
        <w:t>1</w:t>
      </w:r>
      <w:proofErr w:type="gramEnd"/>
      <w:r w:rsidRPr="002A752E">
        <w:rPr>
          <w:sz w:val="22"/>
          <w:szCs w:val="22"/>
        </w:rPr>
        <w:t xml:space="preserve"> (um) ano para o primeiro reajuste será contado a partir da data da ocorrência da licitação. </w:t>
      </w:r>
    </w:p>
    <w:p w:rsidR="00C9032F" w:rsidRDefault="00C9032F" w:rsidP="00C9032F">
      <w:pPr>
        <w:pStyle w:val="PargrafodaLista"/>
        <w:rPr>
          <w:sz w:val="22"/>
          <w:szCs w:val="22"/>
        </w:rPr>
      </w:pPr>
    </w:p>
    <w:p w:rsidR="00C9032F" w:rsidRDefault="00956B46" w:rsidP="002A752E">
      <w:pPr>
        <w:numPr>
          <w:ilvl w:val="2"/>
          <w:numId w:val="22"/>
        </w:numPr>
        <w:jc w:val="both"/>
        <w:rPr>
          <w:sz w:val="22"/>
          <w:szCs w:val="22"/>
        </w:rPr>
      </w:pPr>
      <w:r w:rsidRPr="002A752E">
        <w:rPr>
          <w:sz w:val="22"/>
          <w:szCs w:val="22"/>
        </w:rPr>
        <w:t>Nos reajustes subsequentes à primeira, a anualidade será contada a partir da data do últim</w:t>
      </w:r>
      <w:r w:rsidR="00C9032F">
        <w:rPr>
          <w:sz w:val="22"/>
          <w:szCs w:val="22"/>
        </w:rPr>
        <w:t>o</w:t>
      </w:r>
      <w:r w:rsidRPr="002A752E">
        <w:rPr>
          <w:sz w:val="22"/>
          <w:szCs w:val="22"/>
        </w:rPr>
        <w:t xml:space="preserve"> reajuste ocorrido. </w:t>
      </w:r>
      <w:r w:rsidRPr="002A752E">
        <w:rPr>
          <w:sz w:val="22"/>
          <w:szCs w:val="22"/>
        </w:rPr>
        <w:tab/>
      </w:r>
    </w:p>
    <w:p w:rsidR="00C9032F" w:rsidRDefault="00C9032F" w:rsidP="00C9032F">
      <w:pPr>
        <w:pStyle w:val="PargrafodaLista"/>
        <w:rPr>
          <w:sz w:val="22"/>
          <w:szCs w:val="22"/>
        </w:rPr>
      </w:pPr>
    </w:p>
    <w:p w:rsidR="00956B46" w:rsidRDefault="00C9032F" w:rsidP="002A752E">
      <w:pPr>
        <w:numPr>
          <w:ilvl w:val="2"/>
          <w:numId w:val="22"/>
        </w:numPr>
        <w:jc w:val="both"/>
        <w:rPr>
          <w:sz w:val="22"/>
          <w:szCs w:val="22"/>
        </w:rPr>
      </w:pPr>
      <w:r>
        <w:rPr>
          <w:sz w:val="22"/>
          <w:szCs w:val="22"/>
        </w:rPr>
        <w:t xml:space="preserve">O </w:t>
      </w:r>
      <w:r w:rsidR="0025419D">
        <w:rPr>
          <w:sz w:val="22"/>
          <w:szCs w:val="22"/>
        </w:rPr>
        <w:t>Reequilíbrio</w:t>
      </w:r>
      <w:r>
        <w:rPr>
          <w:sz w:val="22"/>
          <w:szCs w:val="22"/>
        </w:rPr>
        <w:t xml:space="preserve"> </w:t>
      </w:r>
      <w:r w:rsidR="00956B46" w:rsidRPr="002A752E">
        <w:rPr>
          <w:sz w:val="22"/>
          <w:szCs w:val="22"/>
        </w:rPr>
        <w:t>Econômico Financeiro será precedido de solicitação da CONTRATADA, acompanhado de demonstração analítica da alteração dos custos, por meio de apresentação da planilha de custos e do novo acordo ou convenção coletiva que fundamente um aumento no custo dos serviços prestados.</w:t>
      </w:r>
    </w:p>
    <w:p w:rsidR="00C9032F" w:rsidRDefault="00C9032F" w:rsidP="00C9032F">
      <w:pPr>
        <w:pStyle w:val="PargrafodaLista"/>
        <w:rPr>
          <w:sz w:val="22"/>
          <w:szCs w:val="22"/>
        </w:rPr>
      </w:pPr>
    </w:p>
    <w:p w:rsidR="00C9032F" w:rsidRDefault="00956B46" w:rsidP="002A752E">
      <w:pPr>
        <w:numPr>
          <w:ilvl w:val="2"/>
          <w:numId w:val="22"/>
        </w:numPr>
        <w:jc w:val="both"/>
        <w:rPr>
          <w:sz w:val="22"/>
          <w:szCs w:val="22"/>
        </w:rPr>
      </w:pPr>
      <w:r w:rsidRPr="002A752E">
        <w:rPr>
          <w:sz w:val="22"/>
          <w:szCs w:val="22"/>
        </w:rPr>
        <w:t xml:space="preserve">É vedada a inclusão, por ocasião do reajuste, de benefícios não previstos na proposta inicial, exceto quando se tornarem obrigatórios por força de instrumento legal, sentença normativa, acordo coletivo ou convenção coletiva. </w:t>
      </w:r>
    </w:p>
    <w:p w:rsidR="00C9032F" w:rsidRDefault="00C9032F" w:rsidP="00C9032F">
      <w:pPr>
        <w:pStyle w:val="PargrafodaLista"/>
        <w:rPr>
          <w:sz w:val="22"/>
          <w:szCs w:val="22"/>
        </w:rPr>
      </w:pPr>
    </w:p>
    <w:p w:rsidR="00956B46" w:rsidRPr="002A752E" w:rsidRDefault="00956B46" w:rsidP="002A752E">
      <w:pPr>
        <w:numPr>
          <w:ilvl w:val="2"/>
          <w:numId w:val="22"/>
        </w:numPr>
        <w:jc w:val="both"/>
        <w:rPr>
          <w:sz w:val="22"/>
          <w:szCs w:val="22"/>
        </w:rPr>
      </w:pPr>
      <w:r w:rsidRPr="002A752E">
        <w:rPr>
          <w:sz w:val="22"/>
          <w:szCs w:val="22"/>
        </w:rPr>
        <w:t>No caso do reajuste ser concedido, será lavrado um termo aditivo ao contrato vigente.</w:t>
      </w:r>
    </w:p>
    <w:p w:rsidR="00956B46" w:rsidRPr="00956B46" w:rsidRDefault="00956B46" w:rsidP="00956B46">
      <w:pPr>
        <w:rPr>
          <w:sz w:val="22"/>
          <w:szCs w:val="22"/>
        </w:rPr>
      </w:pPr>
    </w:p>
    <w:p w:rsidR="00956B46" w:rsidRPr="00CA651B" w:rsidRDefault="00956B46" w:rsidP="00956B46">
      <w:pPr>
        <w:rPr>
          <w:rFonts w:ascii="Verdana" w:hAnsi="Verdana" w:cs="Arial Narrow"/>
          <w:sz w:val="18"/>
          <w:szCs w:val="18"/>
        </w:rPr>
      </w:pPr>
    </w:p>
    <w:p w:rsidR="00E16BB9" w:rsidRPr="00303A48" w:rsidRDefault="00E16BB9" w:rsidP="00DF6323">
      <w:pPr>
        <w:pStyle w:val="Standard"/>
        <w:numPr>
          <w:ilvl w:val="0"/>
          <w:numId w:val="22"/>
        </w:numPr>
        <w:tabs>
          <w:tab w:val="left" w:pos="0"/>
        </w:tabs>
        <w:rPr>
          <w:rFonts w:eastAsia="Calibri"/>
          <w:kern w:val="0"/>
          <w:sz w:val="22"/>
          <w:szCs w:val="22"/>
          <w:lang w:eastAsia="en-US" w:bidi="ar-SA"/>
        </w:rPr>
      </w:pPr>
      <w:r w:rsidRPr="00303A48">
        <w:rPr>
          <w:rFonts w:eastAsia="Calibri"/>
          <w:kern w:val="0"/>
          <w:sz w:val="22"/>
          <w:szCs w:val="22"/>
          <w:lang w:eastAsia="en-US" w:bidi="ar-SA"/>
        </w:rPr>
        <w:t xml:space="preserve">DA </w:t>
      </w:r>
      <w:r w:rsidR="00D502F9" w:rsidRPr="00303A48">
        <w:rPr>
          <w:rFonts w:eastAsia="Calibri"/>
          <w:kern w:val="0"/>
          <w:sz w:val="22"/>
          <w:szCs w:val="22"/>
          <w:lang w:eastAsia="en-US" w:bidi="ar-SA"/>
        </w:rPr>
        <w:t>ADEQUAÇÃO ORÇAMENTÁRIA</w:t>
      </w:r>
    </w:p>
    <w:p w:rsidR="00E16BB9" w:rsidRPr="00CA651B" w:rsidRDefault="00E16BB9">
      <w:pPr>
        <w:rPr>
          <w:rFonts w:ascii="Verdana" w:hAnsi="Verdana" w:cs="Arial Narrow"/>
          <w:b/>
          <w:bCs/>
          <w:sz w:val="18"/>
          <w:szCs w:val="18"/>
        </w:rPr>
      </w:pPr>
    </w:p>
    <w:p w:rsidR="00E16BB9" w:rsidRPr="00AE05E5" w:rsidRDefault="00E16BB9" w:rsidP="0025419D">
      <w:pPr>
        <w:jc w:val="both"/>
        <w:rPr>
          <w:sz w:val="22"/>
          <w:szCs w:val="22"/>
        </w:rPr>
      </w:pPr>
      <w:r w:rsidRPr="00AE05E5">
        <w:rPr>
          <w:sz w:val="22"/>
          <w:szCs w:val="22"/>
        </w:rPr>
        <w:t>As despesas decorrentes desta contratação estão programadas em dotação orçamentária própria, prevista no orçamento da UFF, para o exercício de 201</w:t>
      </w:r>
      <w:r w:rsidR="00AE05E5">
        <w:rPr>
          <w:sz w:val="22"/>
          <w:szCs w:val="22"/>
        </w:rPr>
        <w:t>8</w:t>
      </w:r>
      <w:r w:rsidR="0025419D">
        <w:rPr>
          <w:sz w:val="22"/>
          <w:szCs w:val="22"/>
        </w:rPr>
        <w:t>/2019</w:t>
      </w:r>
      <w:r w:rsidRPr="00AE05E5">
        <w:rPr>
          <w:sz w:val="22"/>
          <w:szCs w:val="22"/>
        </w:rPr>
        <w:t>, na classificação abaixo:</w:t>
      </w:r>
    </w:p>
    <w:p w:rsidR="00E16BB9" w:rsidRPr="00AE05E5" w:rsidRDefault="00E16BB9" w:rsidP="00AE05E5">
      <w:pPr>
        <w:jc w:val="both"/>
        <w:rPr>
          <w:sz w:val="22"/>
          <w:szCs w:val="22"/>
        </w:rPr>
      </w:pPr>
    </w:p>
    <w:p w:rsidR="00E16BB9" w:rsidRPr="00632404" w:rsidRDefault="00E16BB9" w:rsidP="00632404">
      <w:pPr>
        <w:jc w:val="center"/>
        <w:rPr>
          <w:sz w:val="22"/>
          <w:szCs w:val="22"/>
        </w:rPr>
      </w:pPr>
      <w:r w:rsidRPr="00632404">
        <w:rPr>
          <w:sz w:val="22"/>
          <w:szCs w:val="22"/>
        </w:rPr>
        <w:t xml:space="preserve">Fonte de recursos: </w:t>
      </w:r>
      <w:r w:rsidR="00632404" w:rsidRPr="00632404">
        <w:rPr>
          <w:sz w:val="22"/>
          <w:szCs w:val="22"/>
        </w:rPr>
        <w:t>8100</w:t>
      </w:r>
    </w:p>
    <w:p w:rsidR="00E16BB9" w:rsidRPr="00632404" w:rsidRDefault="00E16BB9" w:rsidP="00632404">
      <w:pPr>
        <w:jc w:val="center"/>
        <w:rPr>
          <w:sz w:val="22"/>
          <w:szCs w:val="22"/>
        </w:rPr>
      </w:pPr>
      <w:r w:rsidRPr="00632404">
        <w:rPr>
          <w:sz w:val="22"/>
          <w:szCs w:val="22"/>
        </w:rPr>
        <w:t xml:space="preserve">PTRES: </w:t>
      </w:r>
      <w:r w:rsidR="00632404" w:rsidRPr="00632404">
        <w:rPr>
          <w:sz w:val="22"/>
          <w:szCs w:val="22"/>
        </w:rPr>
        <w:t>108258</w:t>
      </w:r>
    </w:p>
    <w:p w:rsidR="00E16BB9" w:rsidRPr="00632404" w:rsidRDefault="00E16BB9" w:rsidP="00632404">
      <w:pPr>
        <w:jc w:val="center"/>
        <w:rPr>
          <w:sz w:val="22"/>
          <w:szCs w:val="22"/>
        </w:rPr>
      </w:pPr>
      <w:r w:rsidRPr="00632404">
        <w:rPr>
          <w:sz w:val="22"/>
          <w:szCs w:val="22"/>
        </w:rPr>
        <w:t xml:space="preserve">Elemento de Despesa: </w:t>
      </w:r>
      <w:r w:rsidR="00632404" w:rsidRPr="00632404">
        <w:rPr>
          <w:sz w:val="22"/>
          <w:szCs w:val="22"/>
        </w:rPr>
        <w:t>339039</w:t>
      </w:r>
    </w:p>
    <w:p w:rsidR="00E16BB9" w:rsidRPr="00632404" w:rsidRDefault="00E16BB9" w:rsidP="00632404">
      <w:pPr>
        <w:jc w:val="center"/>
        <w:rPr>
          <w:sz w:val="22"/>
          <w:szCs w:val="22"/>
        </w:rPr>
      </w:pPr>
      <w:r w:rsidRPr="00632404">
        <w:rPr>
          <w:sz w:val="22"/>
          <w:szCs w:val="22"/>
        </w:rPr>
        <w:t xml:space="preserve">UGR: </w:t>
      </w:r>
      <w:r w:rsidR="00632404" w:rsidRPr="00632404">
        <w:rPr>
          <w:sz w:val="22"/>
          <w:szCs w:val="22"/>
        </w:rPr>
        <w:t>154396</w:t>
      </w:r>
    </w:p>
    <w:p w:rsidR="00E16BB9" w:rsidRPr="00632404" w:rsidRDefault="00E16BB9" w:rsidP="00632404">
      <w:pPr>
        <w:jc w:val="center"/>
        <w:rPr>
          <w:sz w:val="22"/>
          <w:szCs w:val="22"/>
        </w:rPr>
      </w:pPr>
      <w:r w:rsidRPr="00632404">
        <w:rPr>
          <w:sz w:val="22"/>
          <w:szCs w:val="22"/>
        </w:rPr>
        <w:t xml:space="preserve">Pré-Empenho: </w:t>
      </w:r>
      <w:r w:rsidR="00632404" w:rsidRPr="00632404">
        <w:rPr>
          <w:sz w:val="22"/>
          <w:szCs w:val="22"/>
        </w:rPr>
        <w:t>2018PE800054</w:t>
      </w:r>
    </w:p>
    <w:p w:rsidR="00E16BB9" w:rsidRPr="00AE05E5" w:rsidRDefault="00E16BB9" w:rsidP="00AE05E5">
      <w:pPr>
        <w:jc w:val="both"/>
        <w:rPr>
          <w:sz w:val="22"/>
          <w:szCs w:val="22"/>
        </w:rPr>
      </w:pPr>
    </w:p>
    <w:p w:rsidR="00E16BB9" w:rsidRDefault="00E16BB9">
      <w:pPr>
        <w:jc w:val="both"/>
        <w:rPr>
          <w:sz w:val="22"/>
          <w:szCs w:val="22"/>
        </w:rPr>
      </w:pPr>
      <w:r w:rsidRPr="00AE05E5">
        <w:rPr>
          <w:sz w:val="22"/>
          <w:szCs w:val="22"/>
        </w:rPr>
        <w:t xml:space="preserve">No(s) exercício(s) seguinte(s), correrão por conta da </w:t>
      </w:r>
      <w:r w:rsidR="00C64E7A" w:rsidRPr="00AE05E5">
        <w:rPr>
          <w:sz w:val="22"/>
          <w:szCs w:val="22"/>
        </w:rPr>
        <w:t>CONTRATANTE</w:t>
      </w:r>
      <w:r w:rsidRPr="00AE05E5">
        <w:rPr>
          <w:sz w:val="22"/>
          <w:szCs w:val="22"/>
        </w:rPr>
        <w:t xml:space="preserve"> a alocação de recursos orçamentários e financeiros para atender às despesas da CONTRATADA, feitas ao início do exercício financeiro de cada ano.</w:t>
      </w:r>
    </w:p>
    <w:p w:rsidR="00754813" w:rsidRDefault="00754813" w:rsidP="00754813">
      <w:pPr>
        <w:pStyle w:val="Standard"/>
        <w:tabs>
          <w:tab w:val="left" w:pos="0"/>
        </w:tabs>
        <w:rPr>
          <w:rFonts w:eastAsia="Calibri"/>
          <w:kern w:val="0"/>
          <w:sz w:val="22"/>
          <w:szCs w:val="22"/>
          <w:lang w:eastAsia="en-US" w:bidi="ar-SA"/>
        </w:rPr>
      </w:pPr>
    </w:p>
    <w:p w:rsidR="00754813" w:rsidRPr="00FC5847" w:rsidRDefault="00754813" w:rsidP="00DF6323">
      <w:pPr>
        <w:pStyle w:val="Standard"/>
        <w:numPr>
          <w:ilvl w:val="0"/>
          <w:numId w:val="22"/>
        </w:numPr>
        <w:tabs>
          <w:tab w:val="left" w:pos="0"/>
        </w:tabs>
        <w:rPr>
          <w:rFonts w:eastAsia="Calibri"/>
          <w:kern w:val="0"/>
          <w:sz w:val="22"/>
          <w:szCs w:val="22"/>
          <w:lang w:eastAsia="en-US" w:bidi="ar-SA"/>
        </w:rPr>
      </w:pPr>
      <w:r w:rsidRPr="00FC5847">
        <w:rPr>
          <w:rFonts w:eastAsia="Calibri"/>
          <w:kern w:val="0"/>
          <w:sz w:val="22"/>
          <w:szCs w:val="22"/>
          <w:lang w:eastAsia="en-US" w:bidi="ar-SA"/>
        </w:rPr>
        <w:t xml:space="preserve">CRITÉRIOS DE SELEÇÃO DO FORNECEDOR </w:t>
      </w:r>
    </w:p>
    <w:p w:rsidR="00754813" w:rsidRDefault="00754813">
      <w:pPr>
        <w:jc w:val="both"/>
        <w:rPr>
          <w:sz w:val="22"/>
          <w:szCs w:val="22"/>
        </w:rPr>
      </w:pPr>
    </w:p>
    <w:p w:rsidR="00E16BB9" w:rsidRPr="00754813" w:rsidRDefault="00E16BB9" w:rsidP="00DF6323">
      <w:pPr>
        <w:numPr>
          <w:ilvl w:val="1"/>
          <w:numId w:val="22"/>
        </w:numPr>
        <w:jc w:val="both"/>
        <w:rPr>
          <w:sz w:val="22"/>
          <w:szCs w:val="22"/>
        </w:rPr>
      </w:pPr>
      <w:r w:rsidRPr="00754813">
        <w:rPr>
          <w:sz w:val="22"/>
          <w:szCs w:val="22"/>
        </w:rPr>
        <w:t>DA VISTORIA TÉCNICA</w:t>
      </w:r>
    </w:p>
    <w:p w:rsidR="00E16BB9" w:rsidRPr="00CA651B" w:rsidRDefault="00E16BB9">
      <w:pPr>
        <w:jc w:val="both"/>
        <w:rPr>
          <w:rFonts w:ascii="Verdana" w:hAnsi="Verdana" w:cs="Arial Narrow"/>
          <w:b/>
          <w:bCs/>
          <w:sz w:val="18"/>
          <w:szCs w:val="18"/>
        </w:rPr>
      </w:pPr>
    </w:p>
    <w:p w:rsidR="00E16BB9" w:rsidRPr="008B4964" w:rsidRDefault="00E16BB9">
      <w:pPr>
        <w:jc w:val="both"/>
        <w:rPr>
          <w:sz w:val="22"/>
          <w:szCs w:val="22"/>
        </w:rPr>
      </w:pPr>
      <w:r w:rsidRPr="008B4964">
        <w:rPr>
          <w:sz w:val="22"/>
          <w:szCs w:val="22"/>
        </w:rPr>
        <w:t>É desejável que as PROPONENTES interessadas realizem vistoria técnica, imprescindível para a caracterização do objeto deste Termo de Referência devido a sua complexidade tecnológica, mediante um representante legalmente designado por meio de documentação (indicação da empresa e documento oficial com foto), visando o conhecimento dos ambientes e recursos de TI, além do esclarecimento de dúvidas sobre a execução dos serviços objeto do certame para elaboração das propostas.</w:t>
      </w:r>
    </w:p>
    <w:p w:rsidR="00E16BB9" w:rsidRPr="008B4964" w:rsidRDefault="00E16BB9">
      <w:pPr>
        <w:jc w:val="both"/>
        <w:rPr>
          <w:sz w:val="22"/>
          <w:szCs w:val="22"/>
        </w:rPr>
      </w:pPr>
    </w:p>
    <w:p w:rsidR="00E16BB9" w:rsidRPr="00CA651B" w:rsidRDefault="00E16BB9">
      <w:pPr>
        <w:jc w:val="both"/>
        <w:rPr>
          <w:rFonts w:ascii="Verdana" w:hAnsi="Verdana" w:cs="Arial Narrow"/>
          <w:b/>
          <w:sz w:val="18"/>
          <w:szCs w:val="18"/>
        </w:rPr>
      </w:pPr>
      <w:r w:rsidRPr="008B4964">
        <w:rPr>
          <w:sz w:val="22"/>
          <w:szCs w:val="22"/>
        </w:rPr>
        <w:t xml:space="preserve">A visita técnica deverá ocorrer dentro do horário </w:t>
      </w:r>
      <w:r w:rsidR="00BA4011">
        <w:rPr>
          <w:sz w:val="22"/>
          <w:szCs w:val="22"/>
        </w:rPr>
        <w:t>das 9 às 16 horas,</w:t>
      </w:r>
      <w:r w:rsidRPr="008B4964">
        <w:rPr>
          <w:sz w:val="22"/>
          <w:szCs w:val="22"/>
        </w:rPr>
        <w:t xml:space="preserve"> no endereço da Superintendência de Tecnologia da Informação, sito à Rua Mário Santos Braga, s/nº - </w:t>
      </w:r>
      <w:r w:rsidR="00BA4011">
        <w:rPr>
          <w:sz w:val="22"/>
          <w:szCs w:val="22"/>
        </w:rPr>
        <w:t xml:space="preserve">Faculdade de Administração – Prédio </w:t>
      </w:r>
      <w:proofErr w:type="gramStart"/>
      <w:r w:rsidR="00BA4011">
        <w:rPr>
          <w:sz w:val="22"/>
          <w:szCs w:val="22"/>
        </w:rPr>
        <w:t>1</w:t>
      </w:r>
      <w:proofErr w:type="gramEnd"/>
      <w:r w:rsidRPr="008B4964">
        <w:rPr>
          <w:sz w:val="22"/>
          <w:szCs w:val="22"/>
        </w:rPr>
        <w:t xml:space="preserve">, 3º andar. Campus do </w:t>
      </w:r>
      <w:proofErr w:type="spellStart"/>
      <w:r w:rsidRPr="008B4964">
        <w:rPr>
          <w:sz w:val="22"/>
          <w:szCs w:val="22"/>
        </w:rPr>
        <w:t>Valoguinho</w:t>
      </w:r>
      <w:proofErr w:type="spellEnd"/>
      <w:r w:rsidRPr="008B4964">
        <w:rPr>
          <w:sz w:val="22"/>
          <w:szCs w:val="22"/>
        </w:rPr>
        <w:t xml:space="preserve"> – Niterói – RJ – CEP: 24020-160 até 0</w:t>
      </w:r>
      <w:r w:rsidR="00CB1069">
        <w:rPr>
          <w:sz w:val="22"/>
          <w:szCs w:val="22"/>
        </w:rPr>
        <w:t>1</w:t>
      </w:r>
      <w:r w:rsidRPr="008B4964">
        <w:rPr>
          <w:sz w:val="22"/>
          <w:szCs w:val="22"/>
        </w:rPr>
        <w:t xml:space="preserve"> </w:t>
      </w:r>
      <w:r w:rsidRPr="00BA4011">
        <w:rPr>
          <w:sz w:val="22"/>
          <w:szCs w:val="22"/>
        </w:rPr>
        <w:t>(</w:t>
      </w:r>
      <w:r w:rsidR="00CB1069">
        <w:rPr>
          <w:sz w:val="22"/>
          <w:szCs w:val="22"/>
        </w:rPr>
        <w:t>um</w:t>
      </w:r>
      <w:r w:rsidRPr="00BA4011">
        <w:rPr>
          <w:sz w:val="22"/>
          <w:szCs w:val="22"/>
        </w:rPr>
        <w:t>) dia úti</w:t>
      </w:r>
      <w:r w:rsidR="00CB1069">
        <w:rPr>
          <w:sz w:val="22"/>
          <w:szCs w:val="22"/>
        </w:rPr>
        <w:t>l</w:t>
      </w:r>
      <w:r w:rsidRPr="00BA4011">
        <w:rPr>
          <w:sz w:val="22"/>
          <w:szCs w:val="22"/>
        </w:rPr>
        <w:t xml:space="preserve"> anterior à data de abertura da licitação</w:t>
      </w:r>
      <w:r w:rsidRPr="008B4964">
        <w:rPr>
          <w:sz w:val="22"/>
          <w:szCs w:val="22"/>
        </w:rPr>
        <w:t xml:space="preserve"> e dever</w:t>
      </w:r>
      <w:r w:rsidR="00CB1069">
        <w:rPr>
          <w:sz w:val="22"/>
          <w:szCs w:val="22"/>
        </w:rPr>
        <w:t>á</w:t>
      </w:r>
      <w:r w:rsidRPr="008B4964">
        <w:rPr>
          <w:sz w:val="22"/>
          <w:szCs w:val="22"/>
        </w:rPr>
        <w:t xml:space="preserve"> ser programada por meio dos telefones (21) </w:t>
      </w:r>
      <w:r w:rsidR="00BA4011">
        <w:rPr>
          <w:sz w:val="22"/>
          <w:szCs w:val="22"/>
        </w:rPr>
        <w:t>3764</w:t>
      </w:r>
      <w:r w:rsidRPr="008B4964">
        <w:rPr>
          <w:sz w:val="22"/>
          <w:szCs w:val="22"/>
        </w:rPr>
        <w:t>-</w:t>
      </w:r>
      <w:r w:rsidR="00BA4011">
        <w:rPr>
          <w:sz w:val="22"/>
          <w:szCs w:val="22"/>
        </w:rPr>
        <w:t xml:space="preserve">7785, </w:t>
      </w:r>
      <w:r w:rsidRPr="008B4964">
        <w:rPr>
          <w:sz w:val="22"/>
          <w:szCs w:val="22"/>
        </w:rPr>
        <w:t xml:space="preserve">(21) </w:t>
      </w:r>
      <w:r w:rsidR="00BA4011">
        <w:rPr>
          <w:sz w:val="22"/>
          <w:szCs w:val="22"/>
        </w:rPr>
        <w:t>3764</w:t>
      </w:r>
      <w:r w:rsidRPr="008B4964">
        <w:rPr>
          <w:sz w:val="22"/>
          <w:szCs w:val="22"/>
        </w:rPr>
        <w:t>-</w:t>
      </w:r>
      <w:r w:rsidR="00BA4011">
        <w:rPr>
          <w:sz w:val="22"/>
          <w:szCs w:val="22"/>
        </w:rPr>
        <w:t>7786</w:t>
      </w:r>
      <w:r w:rsidR="008E2A5C">
        <w:rPr>
          <w:sz w:val="22"/>
          <w:szCs w:val="22"/>
        </w:rPr>
        <w:t xml:space="preserve"> ou</w:t>
      </w:r>
      <w:r w:rsidR="00BA4011">
        <w:rPr>
          <w:sz w:val="22"/>
          <w:szCs w:val="22"/>
        </w:rPr>
        <w:t xml:space="preserve"> (21) 97565 2275</w:t>
      </w:r>
      <w:r w:rsidRPr="008B4964">
        <w:rPr>
          <w:sz w:val="22"/>
          <w:szCs w:val="22"/>
        </w:rPr>
        <w:t>.</w:t>
      </w:r>
    </w:p>
    <w:p w:rsidR="0025419D" w:rsidRDefault="0025419D">
      <w:pPr>
        <w:rPr>
          <w:rFonts w:ascii="Verdana" w:hAnsi="Verdana" w:cs="Arial Narrow"/>
          <w:b/>
          <w:sz w:val="18"/>
          <w:szCs w:val="18"/>
        </w:rPr>
      </w:pPr>
    </w:p>
    <w:p w:rsidR="0025419D" w:rsidRDefault="0025419D">
      <w:pPr>
        <w:rPr>
          <w:rFonts w:ascii="Verdana" w:hAnsi="Verdana" w:cs="Arial Narrow"/>
          <w:b/>
          <w:sz w:val="18"/>
          <w:szCs w:val="18"/>
        </w:rPr>
      </w:pPr>
    </w:p>
    <w:p w:rsidR="00E16BB9" w:rsidRPr="00433AC3" w:rsidRDefault="00E16BB9" w:rsidP="00DF6323">
      <w:pPr>
        <w:numPr>
          <w:ilvl w:val="1"/>
          <w:numId w:val="22"/>
        </w:numPr>
        <w:jc w:val="both"/>
        <w:rPr>
          <w:sz w:val="22"/>
          <w:szCs w:val="22"/>
        </w:rPr>
      </w:pPr>
      <w:r w:rsidRPr="00433AC3">
        <w:rPr>
          <w:sz w:val="22"/>
          <w:szCs w:val="22"/>
        </w:rPr>
        <w:lastRenderedPageBreak/>
        <w:t>DA HABILITAÇÃO TÉCNICA</w:t>
      </w:r>
    </w:p>
    <w:p w:rsidR="00E16BB9" w:rsidRPr="001E262A" w:rsidRDefault="00E16BB9">
      <w:pPr>
        <w:jc w:val="both"/>
        <w:rPr>
          <w:rFonts w:ascii="Verdana" w:hAnsi="Verdana" w:cs="Arial Narrow"/>
          <w:b/>
          <w:bCs/>
          <w:color w:val="FF0000"/>
          <w:sz w:val="18"/>
          <w:szCs w:val="18"/>
        </w:rPr>
      </w:pPr>
    </w:p>
    <w:p w:rsidR="00E16BB9" w:rsidRPr="008B4964" w:rsidRDefault="00E16BB9">
      <w:pPr>
        <w:jc w:val="both"/>
        <w:rPr>
          <w:sz w:val="22"/>
          <w:szCs w:val="22"/>
        </w:rPr>
      </w:pPr>
      <w:r w:rsidRPr="008B4964">
        <w:rPr>
          <w:sz w:val="22"/>
          <w:szCs w:val="22"/>
        </w:rPr>
        <w:t xml:space="preserve">Para fins de habilitação técnica, considerando a complexidade e a criticidade dos serviços de tecnologia de informação da UFF, a </w:t>
      </w:r>
      <w:r w:rsidR="00EF6FF7">
        <w:rPr>
          <w:sz w:val="22"/>
          <w:szCs w:val="22"/>
        </w:rPr>
        <w:t>LICITANTE</w:t>
      </w:r>
      <w:r w:rsidRPr="008B4964">
        <w:rPr>
          <w:sz w:val="22"/>
          <w:szCs w:val="22"/>
        </w:rPr>
        <w:t xml:space="preserve"> deverá apresentar documentação que comprove capacidade de satisfazer a dois aspectos indispensáveis: quantidade – experiência em atender o volume de demandas contratado por um período ininterrupto de, pelo menos, 12 meses; e qualidade – habilidade técnica na prestação dos serviços do objeto. </w:t>
      </w:r>
    </w:p>
    <w:p w:rsidR="00E16BB9" w:rsidRPr="008B4964" w:rsidRDefault="00E16BB9">
      <w:pPr>
        <w:jc w:val="both"/>
        <w:rPr>
          <w:sz w:val="22"/>
          <w:szCs w:val="22"/>
        </w:rPr>
      </w:pPr>
    </w:p>
    <w:p w:rsidR="00E16BB9" w:rsidRPr="00CA651B" w:rsidRDefault="00E16BB9">
      <w:pPr>
        <w:jc w:val="both"/>
        <w:rPr>
          <w:rFonts w:ascii="Verdana" w:hAnsi="Verdana" w:cs="Arial Narrow"/>
          <w:sz w:val="18"/>
          <w:szCs w:val="18"/>
        </w:rPr>
      </w:pPr>
      <w:r w:rsidRPr="008B4964">
        <w:rPr>
          <w:sz w:val="22"/>
          <w:szCs w:val="22"/>
        </w:rPr>
        <w:t xml:space="preserve">Os atestados e documentos poderão ser diligenciados pela UFF, com a finalidade de verificar a veracidade das informações constantes nos mesmos. Nesse procedimento, poderão ser exigidos todos os insumos (contratos, ajustes, ordens de serviço, ordens de pagamento, notas fiscais, </w:t>
      </w:r>
      <w:proofErr w:type="gramStart"/>
      <w:r w:rsidRPr="008B4964">
        <w:rPr>
          <w:sz w:val="22"/>
          <w:szCs w:val="22"/>
        </w:rPr>
        <w:t>termos</w:t>
      </w:r>
      <w:proofErr w:type="gramEnd"/>
      <w:r w:rsidRPr="008B4964">
        <w:rPr>
          <w:sz w:val="22"/>
          <w:szCs w:val="22"/>
        </w:rPr>
        <w:t xml:space="preserve"> de aceite, planilhas, relatórios, gráficos, documentação de sistemas e ambiente operacional, sistemas informatizados, base de dados, controle de versão e outros) que comprovem a veracidade do conteúdo dos atestados. Caso seja constatada divergência entre as informações atestadas e os serviços efetivamente realizados, o atestado será desconsiderado. Caso fique caracterizada atitude inidônea da </w:t>
      </w:r>
      <w:r w:rsidR="00EF6FF7">
        <w:rPr>
          <w:sz w:val="22"/>
          <w:szCs w:val="22"/>
        </w:rPr>
        <w:t>LICITANTE</w:t>
      </w:r>
      <w:r w:rsidRPr="008B4964">
        <w:rPr>
          <w:sz w:val="22"/>
          <w:szCs w:val="22"/>
        </w:rPr>
        <w:t xml:space="preserve">, essa estará sujeita às penalidades previstas em lei. Não serão considerados os atestados de capacidade técnica emitidos por pessoas jurídicas integrantes do mesmo grupo comercial, industrial ou de qualquer atividade econômica de que faça parte a </w:t>
      </w:r>
      <w:r w:rsidR="00EF6FF7">
        <w:rPr>
          <w:sz w:val="22"/>
          <w:szCs w:val="22"/>
        </w:rPr>
        <w:t>LICITANTE</w:t>
      </w:r>
      <w:r w:rsidRPr="008B4964">
        <w:rPr>
          <w:sz w:val="22"/>
          <w:szCs w:val="22"/>
        </w:rPr>
        <w:t>.</w:t>
      </w:r>
    </w:p>
    <w:p w:rsidR="00E16BB9" w:rsidRPr="00CA651B" w:rsidRDefault="00E16BB9">
      <w:pPr>
        <w:rPr>
          <w:rFonts w:ascii="Verdana" w:hAnsi="Verdana" w:cs="Arial Narrow"/>
          <w:sz w:val="18"/>
          <w:szCs w:val="18"/>
        </w:rPr>
      </w:pPr>
    </w:p>
    <w:p w:rsidR="004F6A82" w:rsidRPr="00EF6FF7" w:rsidRDefault="00E16BB9" w:rsidP="004F6A82">
      <w:pPr>
        <w:jc w:val="both"/>
        <w:rPr>
          <w:sz w:val="22"/>
          <w:szCs w:val="22"/>
        </w:rPr>
      </w:pPr>
      <w:r w:rsidRPr="003E6891">
        <w:rPr>
          <w:sz w:val="22"/>
          <w:szCs w:val="22"/>
        </w:rPr>
        <w:t xml:space="preserve">Para fins da comprovação da capacidade da LICITANTE, também serão aceitos atestados em pontos de função (PF), considerando, para efeito de conversão, a proporção de </w:t>
      </w:r>
      <w:proofErr w:type="gramStart"/>
      <w:r w:rsidRPr="003E6891">
        <w:rPr>
          <w:sz w:val="22"/>
          <w:szCs w:val="22"/>
        </w:rPr>
        <w:t>1</w:t>
      </w:r>
      <w:proofErr w:type="gramEnd"/>
      <w:r w:rsidRPr="003E6891">
        <w:rPr>
          <w:sz w:val="22"/>
          <w:szCs w:val="22"/>
        </w:rPr>
        <w:t xml:space="preserve"> (um) PF para 3.</w:t>
      </w:r>
      <w:r w:rsidR="00756ED8">
        <w:rPr>
          <w:sz w:val="22"/>
          <w:szCs w:val="22"/>
        </w:rPr>
        <w:t>303</w:t>
      </w:r>
      <w:r w:rsidRPr="003E6891">
        <w:rPr>
          <w:sz w:val="22"/>
          <w:szCs w:val="22"/>
        </w:rPr>
        <w:t xml:space="preserve"> UST. Da mesma forma, serão aceitos atestados em horas de trabalho (H/H). Neste caso, a proporção será de </w:t>
      </w:r>
      <w:proofErr w:type="gramStart"/>
      <w:r w:rsidRPr="003E6891">
        <w:rPr>
          <w:sz w:val="22"/>
          <w:szCs w:val="22"/>
        </w:rPr>
        <w:t>1</w:t>
      </w:r>
      <w:proofErr w:type="gramEnd"/>
      <w:r w:rsidRPr="003E6891">
        <w:rPr>
          <w:sz w:val="22"/>
          <w:szCs w:val="22"/>
        </w:rPr>
        <w:t xml:space="preserve"> (um) H/H para </w:t>
      </w:r>
      <w:r w:rsidR="00756ED8">
        <w:rPr>
          <w:sz w:val="22"/>
          <w:szCs w:val="22"/>
        </w:rPr>
        <w:t>20</w:t>
      </w:r>
      <w:r w:rsidRPr="003E6891">
        <w:rPr>
          <w:sz w:val="22"/>
          <w:szCs w:val="22"/>
        </w:rPr>
        <w:t xml:space="preserve"> UST.</w:t>
      </w:r>
      <w:r w:rsidR="009137D3" w:rsidRPr="003E6891">
        <w:rPr>
          <w:sz w:val="22"/>
          <w:szCs w:val="22"/>
        </w:rPr>
        <w:t xml:space="preserve"> </w:t>
      </w:r>
      <w:r w:rsidRPr="003E6891">
        <w:rPr>
          <w:sz w:val="22"/>
          <w:szCs w:val="22"/>
        </w:rPr>
        <w:t>No que concerne ao aspecto de quantidade, são exigidos atestados de capacidade técnica que comprovem que a LICITANTE possui experiência na prestação de serviços similares ao objeto da contratação e de que essa experiência alcança um volume igual ou superior a 50% da quantidade de unidades de serviço técnico (UST) objeto desta contratação.</w:t>
      </w:r>
      <w:r w:rsidR="00661983" w:rsidRPr="003E6891">
        <w:rPr>
          <w:sz w:val="22"/>
          <w:szCs w:val="22"/>
        </w:rPr>
        <w:t xml:space="preserve"> </w:t>
      </w:r>
      <w:r w:rsidR="00095E1D" w:rsidRPr="003E6891">
        <w:rPr>
          <w:sz w:val="22"/>
          <w:szCs w:val="22"/>
        </w:rPr>
        <w:t>Colocamos, também,</w:t>
      </w:r>
      <w:r w:rsidR="00095E1D" w:rsidRPr="00EF6FF7">
        <w:rPr>
          <w:sz w:val="22"/>
          <w:szCs w:val="22"/>
        </w:rPr>
        <w:t xml:space="preserve"> a necessidade de apresentação de</w:t>
      </w:r>
      <w:r w:rsidR="00DA6993" w:rsidRPr="00EF6FF7">
        <w:rPr>
          <w:sz w:val="22"/>
          <w:szCs w:val="22"/>
        </w:rPr>
        <w:t xml:space="preserve"> a</w:t>
      </w:r>
      <w:r w:rsidR="00661983" w:rsidRPr="00EF6FF7">
        <w:rPr>
          <w:sz w:val="22"/>
          <w:szCs w:val="22"/>
        </w:rPr>
        <w:t xml:space="preserve">testado </w:t>
      </w:r>
      <w:r w:rsidR="00095E1D" w:rsidRPr="00EF6FF7">
        <w:rPr>
          <w:sz w:val="22"/>
          <w:szCs w:val="22"/>
        </w:rPr>
        <w:t xml:space="preserve">que comprove </w:t>
      </w:r>
      <w:r w:rsidR="00661983" w:rsidRPr="00EF6FF7">
        <w:rPr>
          <w:sz w:val="22"/>
          <w:szCs w:val="22"/>
        </w:rPr>
        <w:t>que a LICITANTE executou os serviços compatíveis em quantidade com o objeto licitado por período não inferior a 03 (três) anos</w:t>
      </w:r>
      <w:r w:rsidR="004F6A82" w:rsidRPr="00EF6FF7">
        <w:rPr>
          <w:sz w:val="22"/>
          <w:szCs w:val="22"/>
        </w:rPr>
        <w:t>. Somente serão aceitos atestados expedidos após a conclusão do contrato ou se decorrido, pelo menos, um ano do início de sua execução, exceto se firmado para ser executado em prazo inferior</w:t>
      </w:r>
      <w:r w:rsidR="0029525C">
        <w:rPr>
          <w:sz w:val="22"/>
          <w:szCs w:val="22"/>
        </w:rPr>
        <w:t xml:space="preserve">. </w:t>
      </w:r>
    </w:p>
    <w:p w:rsidR="004F6A82" w:rsidRPr="00EF6FF7" w:rsidRDefault="004F6A82" w:rsidP="00661983">
      <w:pPr>
        <w:jc w:val="both"/>
        <w:rPr>
          <w:sz w:val="22"/>
          <w:szCs w:val="22"/>
        </w:rPr>
      </w:pPr>
    </w:p>
    <w:p w:rsidR="00E16BB9" w:rsidRPr="00CA651B" w:rsidRDefault="00E16BB9">
      <w:pPr>
        <w:jc w:val="both"/>
        <w:rPr>
          <w:rFonts w:ascii="Verdana" w:hAnsi="Verdana" w:cs="Arial Narrow"/>
          <w:sz w:val="18"/>
          <w:szCs w:val="18"/>
        </w:rPr>
      </w:pPr>
      <w:r w:rsidRPr="00EF6FF7">
        <w:rPr>
          <w:sz w:val="22"/>
          <w:szCs w:val="22"/>
        </w:rPr>
        <w:t xml:space="preserve">Apresentar declaração de que, caso seja </w:t>
      </w:r>
      <w:r w:rsidR="00A57132" w:rsidRPr="00EF6FF7">
        <w:rPr>
          <w:sz w:val="22"/>
          <w:szCs w:val="22"/>
        </w:rPr>
        <w:t>CONTRATADA</w:t>
      </w:r>
      <w:r w:rsidRPr="00EF6FF7">
        <w:rPr>
          <w:sz w:val="22"/>
          <w:szCs w:val="22"/>
        </w:rPr>
        <w:t>, possuirá na cidade do Rio de Janeiro instalações, aparelhamento e pessoal técnico adequado para prestar os serviços contratados em até 30 dias corridos a contar da data da assinatura do contrato</w:t>
      </w:r>
      <w:r w:rsidR="0029525C">
        <w:rPr>
          <w:sz w:val="22"/>
          <w:szCs w:val="22"/>
        </w:rPr>
        <w:t xml:space="preserve">; </w:t>
      </w:r>
      <w:r w:rsidRPr="00EF6FF7">
        <w:rPr>
          <w:sz w:val="22"/>
          <w:szCs w:val="22"/>
        </w:rPr>
        <w:t>Apresentar declaração, devidamente assinada pelo representante legal, sob as penalidades previstas em lei, de que os documentos que compõem o Edital e este Termo de Referência foram colocados à disposição e que tomou conhecimento de todas as informações, condições locais e grau de dificuldade dos serviços a serem executados;</w:t>
      </w:r>
      <w:r w:rsidR="0029525C">
        <w:rPr>
          <w:sz w:val="22"/>
          <w:szCs w:val="22"/>
        </w:rPr>
        <w:t xml:space="preserve"> </w:t>
      </w:r>
      <w:r w:rsidRPr="00EF6FF7">
        <w:rPr>
          <w:sz w:val="22"/>
          <w:szCs w:val="22"/>
        </w:rPr>
        <w:t xml:space="preserve">Apresentar Convenção/Dissídio/Acordo Coletivo homologado que utilizou para formulação de sua proposta, ficando obrigatoriamente vinculado a esta até o final da contratação. </w:t>
      </w:r>
    </w:p>
    <w:p w:rsidR="00E16BB9" w:rsidRPr="00CA651B" w:rsidRDefault="00E16BB9">
      <w:pPr>
        <w:jc w:val="both"/>
        <w:rPr>
          <w:rFonts w:ascii="Verdana" w:hAnsi="Verdana" w:cs="Arial Narrow"/>
          <w:sz w:val="18"/>
          <w:szCs w:val="18"/>
        </w:rPr>
      </w:pPr>
    </w:p>
    <w:p w:rsidR="00E16BB9" w:rsidRPr="00754813" w:rsidRDefault="00E16BB9" w:rsidP="00DF6323">
      <w:pPr>
        <w:numPr>
          <w:ilvl w:val="1"/>
          <w:numId w:val="22"/>
        </w:numPr>
        <w:jc w:val="both"/>
        <w:rPr>
          <w:sz w:val="22"/>
          <w:szCs w:val="22"/>
        </w:rPr>
      </w:pPr>
      <w:r w:rsidRPr="00754813">
        <w:rPr>
          <w:sz w:val="22"/>
          <w:szCs w:val="22"/>
        </w:rPr>
        <w:t xml:space="preserve">DOS CRITÉRIOS DE ACEITABILIDADE </w:t>
      </w:r>
    </w:p>
    <w:p w:rsidR="00E16BB9" w:rsidRPr="00CA651B" w:rsidRDefault="00E16BB9">
      <w:pPr>
        <w:jc w:val="both"/>
        <w:rPr>
          <w:rFonts w:ascii="Verdana" w:hAnsi="Verdana" w:cs="Arial Narrow"/>
          <w:b/>
          <w:bCs/>
          <w:sz w:val="18"/>
          <w:szCs w:val="18"/>
        </w:rPr>
      </w:pPr>
    </w:p>
    <w:p w:rsidR="00E16BB9" w:rsidRPr="00F61D0C" w:rsidRDefault="00E16BB9">
      <w:pPr>
        <w:jc w:val="both"/>
        <w:rPr>
          <w:sz w:val="22"/>
          <w:szCs w:val="22"/>
        </w:rPr>
      </w:pPr>
      <w:r w:rsidRPr="00F61D0C">
        <w:rPr>
          <w:sz w:val="22"/>
          <w:szCs w:val="22"/>
        </w:rPr>
        <w:t xml:space="preserve">Considerando que os serviços de tecnologia da informação lidam com produtos intangíveis e de complexa aferição e verificação, existe a necessidade de equipes multidisciplinares e multifuncionais, dotadas de profissionais que atuem na prestação de diferentes tipos de serviços. Tais profissionais, respeitando a alocação determinada pela </w:t>
      </w:r>
      <w:r w:rsidR="004C54F0">
        <w:rPr>
          <w:sz w:val="22"/>
          <w:szCs w:val="22"/>
        </w:rPr>
        <w:t>STI</w:t>
      </w:r>
      <w:r w:rsidRPr="00F61D0C">
        <w:rPr>
          <w:sz w:val="22"/>
          <w:szCs w:val="22"/>
        </w:rPr>
        <w:t>, podem trazer resultados financeiramente menos custosos, uma vez que o mesmo profissional pode atuar em mais de um serviço ou projeto simultaneamente, sendo completamente aproveitado, maximizando sua produtividade.</w:t>
      </w:r>
    </w:p>
    <w:p w:rsidR="00E16BB9" w:rsidRPr="00F61D0C" w:rsidRDefault="00E16BB9">
      <w:pPr>
        <w:jc w:val="both"/>
        <w:rPr>
          <w:sz w:val="22"/>
          <w:szCs w:val="22"/>
        </w:rPr>
      </w:pPr>
    </w:p>
    <w:p w:rsidR="00E16BB9" w:rsidRPr="00CA651B" w:rsidRDefault="00E16BB9">
      <w:pPr>
        <w:jc w:val="both"/>
        <w:rPr>
          <w:rFonts w:ascii="Verdana" w:hAnsi="Verdana" w:cs="Arial Narrow"/>
          <w:sz w:val="18"/>
          <w:szCs w:val="18"/>
        </w:rPr>
      </w:pPr>
      <w:r w:rsidRPr="00F61D0C">
        <w:rPr>
          <w:sz w:val="22"/>
          <w:szCs w:val="22"/>
        </w:rPr>
        <w:t xml:space="preserve">Para atendimento ao objeto desta contratação não serão aceitos consórcios. </w:t>
      </w:r>
      <w:r w:rsidR="001A4BF0">
        <w:rPr>
          <w:sz w:val="22"/>
          <w:szCs w:val="22"/>
        </w:rPr>
        <w:t>F</w:t>
      </w:r>
      <w:r w:rsidRPr="00F61D0C">
        <w:rPr>
          <w:sz w:val="22"/>
          <w:szCs w:val="22"/>
        </w:rPr>
        <w:t xml:space="preserve">ica esclarecido que a regra, no procedimento licitatório, é a participação de empresas individualmente, permitindo-se a união de esforços quando questões de alta complexidade e de relevante vulto impeçam a participação isolada de empresas com condições </w:t>
      </w:r>
      <w:proofErr w:type="gramStart"/>
      <w:r w:rsidRPr="00F61D0C">
        <w:rPr>
          <w:sz w:val="22"/>
          <w:szCs w:val="22"/>
        </w:rPr>
        <w:t>de,</w:t>
      </w:r>
      <w:proofErr w:type="gramEnd"/>
      <w:r w:rsidRPr="00F61D0C">
        <w:rPr>
          <w:sz w:val="22"/>
          <w:szCs w:val="22"/>
        </w:rPr>
        <w:t xml:space="preserve"> sozinhas, atenderem todos os requisitos necessários para a plena execução dos serviços.</w:t>
      </w:r>
    </w:p>
    <w:p w:rsidR="00E16BB9" w:rsidRPr="00CA651B" w:rsidRDefault="00E16BB9">
      <w:pPr>
        <w:jc w:val="both"/>
        <w:rPr>
          <w:rFonts w:ascii="Verdana" w:hAnsi="Verdana" w:cs="Arial Narrow"/>
          <w:sz w:val="18"/>
          <w:szCs w:val="18"/>
        </w:rPr>
      </w:pPr>
    </w:p>
    <w:p w:rsidR="00E16BB9" w:rsidRPr="00F61D0C" w:rsidRDefault="00E16BB9">
      <w:pPr>
        <w:jc w:val="both"/>
        <w:rPr>
          <w:sz w:val="22"/>
          <w:szCs w:val="22"/>
        </w:rPr>
      </w:pPr>
      <w:r w:rsidRPr="00797A60">
        <w:rPr>
          <w:sz w:val="22"/>
          <w:szCs w:val="22"/>
        </w:rPr>
        <w:lastRenderedPageBreak/>
        <w:t xml:space="preserve">Como a contratação em questão trata de prestação de serviços técnicos especializados na área de TI, conforme ANEXO II – CATÁLOGO DE SERVIÇOS e </w:t>
      </w:r>
      <w:r w:rsidR="00797A60" w:rsidRPr="00797A60">
        <w:rPr>
          <w:bCs/>
          <w:sz w:val="22"/>
          <w:szCs w:val="22"/>
        </w:rPr>
        <w:t>ANEXO III – MODELO DE ORDEM DE SERVIÇO</w:t>
      </w:r>
      <w:r w:rsidRPr="00F61D0C">
        <w:rPr>
          <w:sz w:val="22"/>
          <w:szCs w:val="22"/>
        </w:rPr>
        <w:t>, uma única empresa é capaz de reunir todos os componentes necessários para a realização dos serviços de forma eficiente e eficaz. Vale ressaltar que todos os componentes para a prestação dos serviços são complementares, interdependentes, integrativos a um mesmo contexto, não ensejando buscar diferente contexto ou ramo de serviço para a realização dos serviços objetos dessa contratação.</w:t>
      </w:r>
    </w:p>
    <w:p w:rsidR="00E16BB9" w:rsidRPr="00F61D0C" w:rsidRDefault="00E16BB9">
      <w:pPr>
        <w:jc w:val="both"/>
        <w:rPr>
          <w:sz w:val="22"/>
          <w:szCs w:val="22"/>
        </w:rPr>
      </w:pPr>
      <w:r w:rsidRPr="00F61D0C">
        <w:rPr>
          <w:sz w:val="22"/>
          <w:szCs w:val="22"/>
        </w:rPr>
        <w:tab/>
      </w:r>
    </w:p>
    <w:p w:rsidR="00E16BB9" w:rsidRPr="00F61D0C" w:rsidRDefault="00E16BB9">
      <w:pPr>
        <w:jc w:val="both"/>
        <w:rPr>
          <w:sz w:val="22"/>
          <w:szCs w:val="22"/>
        </w:rPr>
      </w:pPr>
      <w:r w:rsidRPr="00F61D0C">
        <w:rPr>
          <w:sz w:val="22"/>
          <w:szCs w:val="22"/>
        </w:rPr>
        <w:t xml:space="preserve">Ao mesmo tempo, a complexidade dos serviços produzidos pela UFF, voltada a produção intensa de conhecimento e apoio </w:t>
      </w:r>
      <w:proofErr w:type="gramStart"/>
      <w:r w:rsidRPr="00F61D0C">
        <w:rPr>
          <w:sz w:val="22"/>
          <w:szCs w:val="22"/>
        </w:rPr>
        <w:t>à</w:t>
      </w:r>
      <w:proofErr w:type="gramEnd"/>
      <w:r w:rsidRPr="00F61D0C">
        <w:rPr>
          <w:sz w:val="22"/>
          <w:szCs w:val="22"/>
        </w:rPr>
        <w:t xml:space="preserve"> ações sociais, ambientais e culturais, que definem requisitos que a solução de tecnologia da informação deve atender, para respeitar necessidades específicas da universidade em relação à sociedade, leva a </w:t>
      </w:r>
      <w:r w:rsidR="00CD5708" w:rsidRPr="00F61D0C">
        <w:rPr>
          <w:sz w:val="22"/>
          <w:szCs w:val="22"/>
        </w:rPr>
        <w:t>STI</w:t>
      </w:r>
      <w:r w:rsidR="00F70C8F">
        <w:rPr>
          <w:sz w:val="22"/>
          <w:szCs w:val="22"/>
        </w:rPr>
        <w:t xml:space="preserve"> </w:t>
      </w:r>
      <w:r w:rsidRPr="00F61D0C">
        <w:rPr>
          <w:sz w:val="22"/>
          <w:szCs w:val="22"/>
        </w:rPr>
        <w:t>a envidar esforços para a adequação às normas e solicitações dos órgãos reguladores. A estrutura da universidade, dotada de grande diversidade geográfica influencia um dispêndio extra de energia e integração por parte do grupo operacional do serviço, fator que favorece a relação da UFF com apenas uma solução abrangente e integrada.</w:t>
      </w:r>
      <w:r w:rsidR="00F70C8F">
        <w:rPr>
          <w:sz w:val="22"/>
          <w:szCs w:val="22"/>
        </w:rPr>
        <w:t xml:space="preserve"> </w:t>
      </w:r>
      <w:r w:rsidRPr="00F61D0C">
        <w:rPr>
          <w:sz w:val="22"/>
          <w:szCs w:val="22"/>
        </w:rPr>
        <w:t xml:space="preserve">Portanto, o modelo de contratação da </w:t>
      </w:r>
      <w:r w:rsidR="00CD5708" w:rsidRPr="00F61D0C">
        <w:rPr>
          <w:sz w:val="22"/>
          <w:szCs w:val="22"/>
        </w:rPr>
        <w:t>STI</w:t>
      </w:r>
      <w:r w:rsidRPr="00F61D0C">
        <w:rPr>
          <w:sz w:val="22"/>
          <w:szCs w:val="22"/>
        </w:rPr>
        <w:t xml:space="preserve"> reflete essa necessidade, respeitando a horizontalidade e heterogeneidade das equipes dos projetos. Ou seja, toda demanda dos clientes da </w:t>
      </w:r>
      <w:r w:rsidR="00CD5708" w:rsidRPr="00F61D0C">
        <w:rPr>
          <w:sz w:val="22"/>
          <w:szCs w:val="22"/>
        </w:rPr>
        <w:t>STI</w:t>
      </w:r>
      <w:r w:rsidRPr="00F61D0C">
        <w:rPr>
          <w:sz w:val="22"/>
          <w:szCs w:val="22"/>
        </w:rPr>
        <w:t xml:space="preserve"> geram a necessidade de equipes compostas por diversos papéis diferentes e com diferentes competências.</w:t>
      </w:r>
    </w:p>
    <w:p w:rsidR="00E16BB9" w:rsidRPr="00CA651B" w:rsidRDefault="00E16BB9">
      <w:pPr>
        <w:jc w:val="both"/>
        <w:rPr>
          <w:rFonts w:ascii="Verdana" w:hAnsi="Verdana" w:cs="Arial Narrow"/>
          <w:sz w:val="18"/>
          <w:szCs w:val="18"/>
        </w:rPr>
      </w:pPr>
    </w:p>
    <w:p w:rsidR="005C4560" w:rsidRDefault="00E16BB9" w:rsidP="005C4560">
      <w:pPr>
        <w:jc w:val="both"/>
        <w:rPr>
          <w:sz w:val="22"/>
          <w:szCs w:val="22"/>
        </w:rPr>
      </w:pPr>
      <w:r w:rsidRPr="005C4560">
        <w:rPr>
          <w:sz w:val="22"/>
          <w:szCs w:val="22"/>
        </w:rPr>
        <w:t xml:space="preserve">Cabe ressaltar que a permissão ou não de consórcios na disputa licitatória situa-se no âmbito do poder discricionário da administração </w:t>
      </w:r>
      <w:r w:rsidR="00C64E7A" w:rsidRPr="005C4560">
        <w:rPr>
          <w:sz w:val="22"/>
          <w:szCs w:val="22"/>
        </w:rPr>
        <w:t>CONTRATANTE</w:t>
      </w:r>
      <w:r w:rsidRPr="005C4560">
        <w:rPr>
          <w:sz w:val="22"/>
          <w:szCs w:val="22"/>
        </w:rPr>
        <w:t>, conforme o art. 33, caput, da Lei no 8.666/1993, requerendo-se, porém, que sua opção seja sempre justificada.</w:t>
      </w:r>
      <w:r w:rsidR="005C4560">
        <w:rPr>
          <w:sz w:val="22"/>
          <w:szCs w:val="22"/>
        </w:rPr>
        <w:t xml:space="preserve"> </w:t>
      </w:r>
      <w:r w:rsidRPr="005C4560">
        <w:rPr>
          <w:sz w:val="22"/>
          <w:szCs w:val="22"/>
        </w:rPr>
        <w:t>Dispersar os serviços em um grupo muito grande de fornecedores poderá dificultar a sua gestão devido à pulverização de responsabilidades, além de um consórcio poder gerar possíveis conflitos de interesse entre os fornecedores, diferença na qualidade dos serviços prestados e maior risco da dissolução de qualquer empresa que forma o consórcio, colocando em risco a prestação de serviços.</w:t>
      </w:r>
      <w:r w:rsidR="005C4560">
        <w:rPr>
          <w:sz w:val="22"/>
          <w:szCs w:val="22"/>
        </w:rPr>
        <w:t xml:space="preserve"> </w:t>
      </w:r>
    </w:p>
    <w:p w:rsidR="005C4560" w:rsidRDefault="005C4560" w:rsidP="005C4560">
      <w:pPr>
        <w:jc w:val="both"/>
        <w:rPr>
          <w:sz w:val="22"/>
          <w:szCs w:val="22"/>
        </w:rPr>
      </w:pPr>
    </w:p>
    <w:p w:rsidR="006E00E5" w:rsidRPr="005C4560" w:rsidRDefault="006E00E5" w:rsidP="005C4560">
      <w:pPr>
        <w:jc w:val="both"/>
        <w:rPr>
          <w:sz w:val="22"/>
          <w:szCs w:val="22"/>
        </w:rPr>
      </w:pPr>
      <w:r w:rsidRPr="005C4560">
        <w:rPr>
          <w:sz w:val="22"/>
          <w:szCs w:val="22"/>
        </w:rPr>
        <w:t>Considerando que o Sindicato dos Empregados pertinente aos serviços a serem contratados</w:t>
      </w:r>
      <w:proofErr w:type="gramStart"/>
      <w:r w:rsidRPr="005C4560">
        <w:rPr>
          <w:sz w:val="22"/>
          <w:szCs w:val="22"/>
        </w:rPr>
        <w:t xml:space="preserve"> </w:t>
      </w:r>
      <w:r w:rsidR="00A43FE0">
        <w:rPr>
          <w:sz w:val="22"/>
          <w:szCs w:val="22"/>
        </w:rPr>
        <w:t xml:space="preserve"> </w:t>
      </w:r>
      <w:proofErr w:type="gramEnd"/>
      <w:r w:rsidRPr="005C4560">
        <w:rPr>
          <w:sz w:val="22"/>
          <w:szCs w:val="22"/>
        </w:rPr>
        <w:t>não t</w:t>
      </w:r>
      <w:r w:rsidR="00A43FE0">
        <w:rPr>
          <w:sz w:val="22"/>
          <w:szCs w:val="22"/>
        </w:rPr>
        <w:t>ê</w:t>
      </w:r>
      <w:r w:rsidRPr="005C4560">
        <w:rPr>
          <w:sz w:val="22"/>
          <w:szCs w:val="22"/>
        </w:rPr>
        <w:t xml:space="preserve">m para algumas especialidades piso salarial e, para outras, apresenta piso salarial incompatível com o mercado de trabalho, a LICITANTE deverá preencher a planilha de custo do ANEXO VIII - PLANILHA </w:t>
      </w:r>
      <w:r w:rsidR="0092632D">
        <w:rPr>
          <w:sz w:val="22"/>
          <w:szCs w:val="22"/>
        </w:rPr>
        <w:t>RESUMO DE CUSTO MENSAL E ANUAL</w:t>
      </w:r>
      <w:r w:rsidRPr="005C4560">
        <w:rPr>
          <w:sz w:val="22"/>
          <w:szCs w:val="22"/>
        </w:rPr>
        <w:t>, com a remuneração utilizada como referência por grupo da planilha abaixo</w:t>
      </w:r>
      <w:r w:rsidR="00CF5C6D">
        <w:rPr>
          <w:sz w:val="22"/>
          <w:szCs w:val="22"/>
        </w:rPr>
        <w:t>.</w:t>
      </w:r>
    </w:p>
    <w:p w:rsidR="006E00E5" w:rsidRPr="005C4560" w:rsidRDefault="006E00E5" w:rsidP="005C4560">
      <w:pPr>
        <w:jc w:val="both"/>
        <w:rPr>
          <w:sz w:val="22"/>
          <w:szCs w:val="22"/>
        </w:rPr>
      </w:pPr>
    </w:p>
    <w:tbl>
      <w:tblPr>
        <w:tblW w:w="8580" w:type="dxa"/>
        <w:tblInd w:w="221" w:type="dxa"/>
        <w:tblLayout w:type="fixed"/>
        <w:tblCellMar>
          <w:left w:w="70" w:type="dxa"/>
          <w:right w:w="70" w:type="dxa"/>
        </w:tblCellMar>
        <w:tblLook w:val="0000" w:firstRow="0" w:lastRow="0" w:firstColumn="0" w:lastColumn="0" w:noHBand="0" w:noVBand="0"/>
      </w:tblPr>
      <w:tblGrid>
        <w:gridCol w:w="709"/>
        <w:gridCol w:w="4183"/>
        <w:gridCol w:w="1013"/>
        <w:gridCol w:w="1335"/>
        <w:gridCol w:w="1340"/>
      </w:tblGrid>
      <w:tr w:rsidR="00C233FF" w:rsidRPr="00C233FF" w:rsidTr="0008021C">
        <w:trPr>
          <w:trHeight w:val="510"/>
        </w:trPr>
        <w:tc>
          <w:tcPr>
            <w:tcW w:w="709" w:type="dxa"/>
            <w:tcBorders>
              <w:top w:val="single" w:sz="4" w:space="0" w:color="000000"/>
              <w:left w:val="single" w:sz="4" w:space="0" w:color="000000"/>
              <w:bottom w:val="single" w:sz="4" w:space="0" w:color="auto"/>
            </w:tcBorders>
            <w:shd w:val="clear" w:color="auto" w:fill="DDD9C3"/>
            <w:vAlign w:val="center"/>
          </w:tcPr>
          <w:p w:rsidR="00E16BB9" w:rsidRPr="00C233FF" w:rsidRDefault="00F4690E" w:rsidP="00F4690E">
            <w:pPr>
              <w:jc w:val="center"/>
              <w:rPr>
                <w:bCs/>
              </w:rPr>
            </w:pPr>
            <w:r w:rsidRPr="00C233FF">
              <w:rPr>
                <w:bCs/>
              </w:rPr>
              <w:t>Item</w:t>
            </w:r>
          </w:p>
        </w:tc>
        <w:tc>
          <w:tcPr>
            <w:tcW w:w="4183" w:type="dxa"/>
            <w:tcBorders>
              <w:top w:val="single" w:sz="4" w:space="0" w:color="000000"/>
              <w:left w:val="single" w:sz="4" w:space="0" w:color="000000"/>
              <w:bottom w:val="single" w:sz="4" w:space="0" w:color="auto"/>
            </w:tcBorders>
            <w:shd w:val="clear" w:color="auto" w:fill="DDD9C3"/>
            <w:vAlign w:val="center"/>
          </w:tcPr>
          <w:p w:rsidR="00E16BB9" w:rsidRPr="00C233FF" w:rsidRDefault="00F4690E" w:rsidP="00F4690E">
            <w:pPr>
              <w:jc w:val="center"/>
              <w:rPr>
                <w:bCs/>
              </w:rPr>
            </w:pPr>
            <w:r w:rsidRPr="00C233FF">
              <w:rPr>
                <w:bCs/>
              </w:rPr>
              <w:t>Descrição dos serviços</w:t>
            </w:r>
          </w:p>
        </w:tc>
        <w:tc>
          <w:tcPr>
            <w:tcW w:w="1013" w:type="dxa"/>
            <w:tcBorders>
              <w:top w:val="single" w:sz="4" w:space="0" w:color="000000"/>
              <w:left w:val="single" w:sz="4" w:space="0" w:color="000000"/>
              <w:bottom w:val="single" w:sz="4" w:space="0" w:color="auto"/>
            </w:tcBorders>
            <w:shd w:val="clear" w:color="auto" w:fill="DDD9C3"/>
            <w:vAlign w:val="center"/>
          </w:tcPr>
          <w:p w:rsidR="00E16BB9" w:rsidRPr="00C233FF" w:rsidRDefault="00E16BB9" w:rsidP="00F4690E">
            <w:pPr>
              <w:jc w:val="center"/>
              <w:rPr>
                <w:bCs/>
              </w:rPr>
            </w:pPr>
            <w:r w:rsidRPr="00C233FF">
              <w:rPr>
                <w:bCs/>
              </w:rPr>
              <w:t>UST A</w:t>
            </w:r>
            <w:r w:rsidR="00F4690E" w:rsidRPr="00C233FF">
              <w:rPr>
                <w:bCs/>
              </w:rPr>
              <w:t>no</w:t>
            </w:r>
          </w:p>
        </w:tc>
        <w:tc>
          <w:tcPr>
            <w:tcW w:w="1335" w:type="dxa"/>
            <w:tcBorders>
              <w:top w:val="single" w:sz="4" w:space="0" w:color="000000"/>
              <w:left w:val="single" w:sz="4" w:space="0" w:color="000000"/>
              <w:bottom w:val="single" w:sz="4" w:space="0" w:color="auto"/>
            </w:tcBorders>
            <w:shd w:val="clear" w:color="auto" w:fill="DDD9C3"/>
            <w:vAlign w:val="center"/>
          </w:tcPr>
          <w:p w:rsidR="00E16BB9" w:rsidRPr="00C233FF" w:rsidRDefault="00E16BB9" w:rsidP="00AE05E5">
            <w:pPr>
              <w:jc w:val="center"/>
              <w:rPr>
                <w:bCs/>
              </w:rPr>
            </w:pPr>
            <w:r w:rsidRPr="00C233FF">
              <w:rPr>
                <w:bCs/>
              </w:rPr>
              <w:t>Valor Mensal</w:t>
            </w:r>
          </w:p>
        </w:tc>
        <w:tc>
          <w:tcPr>
            <w:tcW w:w="1340" w:type="dxa"/>
            <w:tcBorders>
              <w:top w:val="single" w:sz="4" w:space="0" w:color="000000"/>
              <w:left w:val="single" w:sz="4" w:space="0" w:color="000000"/>
              <w:bottom w:val="single" w:sz="4" w:space="0" w:color="auto"/>
              <w:right w:val="single" w:sz="4" w:space="0" w:color="000000"/>
            </w:tcBorders>
            <w:shd w:val="clear" w:color="auto" w:fill="DDD9C3"/>
            <w:vAlign w:val="center"/>
          </w:tcPr>
          <w:p w:rsidR="00E16BB9" w:rsidRPr="00C233FF" w:rsidRDefault="00E16BB9" w:rsidP="00F4690E">
            <w:pPr>
              <w:jc w:val="center"/>
            </w:pPr>
            <w:r w:rsidRPr="00C233FF">
              <w:rPr>
                <w:bCs/>
              </w:rPr>
              <w:t xml:space="preserve">Valor </w:t>
            </w:r>
            <w:r w:rsidR="00F4690E" w:rsidRPr="00C233FF">
              <w:rPr>
                <w:bCs/>
              </w:rPr>
              <w:t>Anual</w:t>
            </w:r>
          </w:p>
        </w:tc>
      </w:tr>
      <w:tr w:rsidR="00C233FF" w:rsidRPr="00C233FF" w:rsidTr="0008021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numPr>
                <w:ilvl w:val="0"/>
                <w:numId w:val="30"/>
              </w:numPr>
              <w:spacing w:before="120"/>
              <w:jc w:val="cente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pPr>
            <w:r w:rsidRPr="00C233FF">
              <w:t>Suporte à infraestrutura e Datacenter</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center"/>
            </w:pPr>
            <w:r w:rsidRPr="00C233FF">
              <w:t>73.080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pPr>
            <w:r w:rsidRPr="00C233FF">
              <w:t>221.699,06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92632D">
            <w:pPr>
              <w:jc w:val="right"/>
            </w:pPr>
            <w:r w:rsidRPr="00C233FF">
              <w:t>2.660.388,77</w:t>
            </w:r>
          </w:p>
        </w:tc>
      </w:tr>
      <w:tr w:rsidR="00C233FF" w:rsidRPr="00C233FF" w:rsidTr="0008021C">
        <w:trPr>
          <w:trHeight w:val="1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numPr>
                <w:ilvl w:val="0"/>
                <w:numId w:val="30"/>
              </w:numPr>
              <w:spacing w:before="120"/>
              <w:jc w:val="cente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pPr>
            <w:r w:rsidRPr="00C233FF">
              <w:t>Suporte à operação de serviços de TIC</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center"/>
            </w:pPr>
            <w:r w:rsidRPr="00C233FF">
              <w:t>12.528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pPr>
            <w:r w:rsidRPr="00C233FF">
              <w:t>44.883,00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92632D">
            <w:pPr>
              <w:jc w:val="right"/>
            </w:pPr>
            <w:r w:rsidRPr="00C233FF">
              <w:t>538.596,03</w:t>
            </w:r>
          </w:p>
        </w:tc>
      </w:tr>
      <w:tr w:rsidR="00C233FF" w:rsidRPr="00C233FF" w:rsidTr="0008021C">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numPr>
                <w:ilvl w:val="0"/>
                <w:numId w:val="30"/>
              </w:numPr>
              <w:spacing w:before="120"/>
              <w:jc w:val="cente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pPr>
            <w:r w:rsidRPr="00C233FF">
              <w:t xml:space="preserve">Suporte </w:t>
            </w:r>
            <w:proofErr w:type="gramStart"/>
            <w:r w:rsidRPr="00C233FF">
              <w:t>à</w:t>
            </w:r>
            <w:proofErr w:type="gramEnd"/>
            <w:r w:rsidRPr="00C233FF">
              <w:t xml:space="preserve"> redes de computadores e conectividade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center"/>
            </w:pPr>
            <w:r w:rsidRPr="00C233FF">
              <w:t>10.440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pPr>
            <w:r w:rsidRPr="00C233FF">
              <w:t>75.539,80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92632D">
            <w:pPr>
              <w:jc w:val="right"/>
            </w:pPr>
            <w:r w:rsidRPr="00C233FF">
              <w:t>906.477,56</w:t>
            </w:r>
          </w:p>
        </w:tc>
      </w:tr>
      <w:tr w:rsidR="00C233FF" w:rsidRPr="00C233FF" w:rsidTr="0008021C">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numPr>
                <w:ilvl w:val="0"/>
                <w:numId w:val="30"/>
              </w:numPr>
              <w:spacing w:before="120"/>
              <w:jc w:val="cente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pPr>
            <w:r w:rsidRPr="00C233FF">
              <w:t>Operações e monitoramento de soluções web</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center"/>
            </w:pPr>
            <w:r w:rsidRPr="00C233FF">
              <w:t>14.616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pPr>
            <w:r w:rsidRPr="00C233FF">
              <w:t>139.874,31</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92632D">
            <w:pPr>
              <w:jc w:val="right"/>
            </w:pPr>
            <w:r w:rsidRPr="00C233FF">
              <w:t>1.678.491,74</w:t>
            </w:r>
          </w:p>
        </w:tc>
      </w:tr>
      <w:tr w:rsidR="00C233FF" w:rsidRPr="00C233FF" w:rsidTr="0008021C">
        <w:trPr>
          <w:trHeight w:val="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numPr>
                <w:ilvl w:val="0"/>
                <w:numId w:val="30"/>
              </w:numPr>
              <w:spacing w:before="120"/>
              <w:jc w:val="cente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pPr>
            <w:r w:rsidRPr="00C233FF">
              <w:t>Suporte de sistemas e novas tecnologias</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center"/>
            </w:pPr>
            <w:r w:rsidRPr="00C233FF">
              <w:t>4.176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pPr>
            <w:r w:rsidRPr="00C233FF">
              <w:t>33.035,92</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92632D">
            <w:pPr>
              <w:jc w:val="right"/>
            </w:pPr>
            <w:r w:rsidRPr="00C233FF">
              <w:t>396.431,02</w:t>
            </w:r>
          </w:p>
        </w:tc>
      </w:tr>
      <w:tr w:rsidR="00C233FF" w:rsidRPr="00C233FF" w:rsidTr="0008021C">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numPr>
                <w:ilvl w:val="0"/>
                <w:numId w:val="30"/>
              </w:numPr>
              <w:spacing w:before="120"/>
              <w:jc w:val="cente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pPr>
            <w:r w:rsidRPr="00C233FF">
              <w:t>Apoio à gestão de TIC</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center"/>
            </w:pPr>
            <w:r w:rsidRPr="00C233FF">
              <w:t>10.440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pPr>
            <w:r w:rsidRPr="00C233FF">
              <w:t>99.755,09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92632D">
            <w:pPr>
              <w:jc w:val="right"/>
            </w:pPr>
            <w:r w:rsidRPr="00C233FF">
              <w:t>1.197.061,11</w:t>
            </w:r>
          </w:p>
        </w:tc>
      </w:tr>
      <w:tr w:rsidR="00C233FF" w:rsidRPr="00C233FF" w:rsidTr="0008021C">
        <w:trPr>
          <w:trHeight w:val="1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napToGrid w:val="0"/>
              <w:spacing w:before="120"/>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rsidR="004754C7" w:rsidRPr="00C233FF" w:rsidRDefault="004754C7" w:rsidP="00F4690E">
            <w:pPr>
              <w:spacing w:before="120"/>
              <w:jc w:val="right"/>
              <w:rPr>
                <w:b/>
                <w:i/>
              </w:rPr>
            </w:pPr>
            <w:r w:rsidRPr="00C233FF">
              <w:rPr>
                <w:b/>
                <w:i/>
              </w:rPr>
              <w:t>Total Geral</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08021C">
            <w:pPr>
              <w:spacing w:before="120"/>
              <w:jc w:val="center"/>
              <w:rPr>
                <w:b/>
              </w:rPr>
            </w:pPr>
            <w:r w:rsidRPr="00C233FF">
              <w:rPr>
                <w:b/>
              </w:rPr>
              <w:t>125.280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rPr>
                <w:b/>
              </w:rPr>
            </w:pPr>
            <w:r w:rsidRPr="00C233FF">
              <w:rPr>
                <w:b/>
              </w:rPr>
              <w:t>614.787,19</w:t>
            </w:r>
            <w:r w:rsidR="004754C7" w:rsidRPr="00C233FF">
              <w:rPr>
                <w:b/>
              </w:rPr>
              <w:t xml:space="preserve">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4754C7" w:rsidRPr="00C233FF" w:rsidRDefault="0092632D" w:rsidP="00F4690E">
            <w:pPr>
              <w:spacing w:before="120"/>
              <w:jc w:val="right"/>
              <w:rPr>
                <w:b/>
              </w:rPr>
            </w:pPr>
            <w:r w:rsidRPr="00C233FF">
              <w:rPr>
                <w:b/>
              </w:rPr>
              <w:t>7.377.446,23</w:t>
            </w:r>
            <w:r w:rsidR="004754C7" w:rsidRPr="00C233FF">
              <w:rPr>
                <w:b/>
              </w:rPr>
              <w:t xml:space="preserve"> </w:t>
            </w:r>
          </w:p>
        </w:tc>
      </w:tr>
    </w:tbl>
    <w:p w:rsidR="00E16BB9" w:rsidRPr="00CA651B" w:rsidRDefault="00E16BB9">
      <w:pPr>
        <w:rPr>
          <w:rFonts w:ascii="Verdana" w:hAnsi="Verdana" w:cs="Arial Narrow"/>
          <w:sz w:val="18"/>
          <w:szCs w:val="18"/>
        </w:rPr>
      </w:pPr>
    </w:p>
    <w:p w:rsidR="00E16BB9" w:rsidRPr="00E41504" w:rsidRDefault="00E16BB9">
      <w:pPr>
        <w:jc w:val="both"/>
        <w:rPr>
          <w:sz w:val="22"/>
          <w:szCs w:val="22"/>
        </w:rPr>
      </w:pPr>
      <w:r w:rsidRPr="00E41504">
        <w:rPr>
          <w:sz w:val="22"/>
          <w:szCs w:val="22"/>
        </w:rPr>
        <w:t>Após análise das informações, caso fique caracterizada a inexequibilidade do preço proposto, considerando os padrões de qualidade definidos pela STI e especificados neste Termo de Referência e em seus anexos, a LICITANTE será desclassificada e será então convocada a próxima LICITANTE, respeitada a ordem de classificação do pregão.</w:t>
      </w:r>
    </w:p>
    <w:p w:rsidR="00E16BB9" w:rsidRDefault="00E16BB9">
      <w:pPr>
        <w:jc w:val="both"/>
        <w:rPr>
          <w:rFonts w:ascii="Verdana" w:hAnsi="Verdana" w:cs="Arial Narrow"/>
          <w:sz w:val="18"/>
          <w:szCs w:val="18"/>
        </w:rPr>
      </w:pPr>
    </w:p>
    <w:p w:rsidR="005236FF" w:rsidRDefault="005236FF">
      <w:pPr>
        <w:jc w:val="both"/>
        <w:rPr>
          <w:rFonts w:ascii="Verdana" w:hAnsi="Verdana" w:cs="Arial Narrow"/>
          <w:sz w:val="18"/>
          <w:szCs w:val="18"/>
        </w:rPr>
      </w:pPr>
    </w:p>
    <w:p w:rsidR="005236FF" w:rsidRPr="005236FF" w:rsidRDefault="005236FF" w:rsidP="00DF6323">
      <w:pPr>
        <w:numPr>
          <w:ilvl w:val="1"/>
          <w:numId w:val="22"/>
        </w:numPr>
        <w:jc w:val="both"/>
        <w:rPr>
          <w:sz w:val="22"/>
          <w:szCs w:val="22"/>
        </w:rPr>
      </w:pPr>
      <w:r w:rsidRPr="005236FF">
        <w:rPr>
          <w:sz w:val="22"/>
          <w:szCs w:val="22"/>
        </w:rPr>
        <w:t>COMPROVAÇÃO DE QUALIFICAÇÃO TÉCNICA</w:t>
      </w:r>
    </w:p>
    <w:p w:rsidR="005236FF" w:rsidRPr="00CA651B" w:rsidRDefault="005236FF" w:rsidP="005236FF">
      <w:pPr>
        <w:ind w:left="720"/>
        <w:rPr>
          <w:rFonts w:ascii="Verdana" w:hAnsi="Verdana" w:cs="Arial Narrow"/>
          <w:b/>
          <w:bCs/>
          <w:sz w:val="18"/>
          <w:szCs w:val="18"/>
        </w:rPr>
      </w:pPr>
    </w:p>
    <w:p w:rsidR="005236FF" w:rsidRPr="00D20BF8" w:rsidRDefault="005236FF" w:rsidP="005236FF">
      <w:pPr>
        <w:jc w:val="both"/>
        <w:rPr>
          <w:b/>
          <w:sz w:val="22"/>
          <w:szCs w:val="22"/>
        </w:rPr>
      </w:pPr>
      <w:r w:rsidRPr="00D20BF8">
        <w:rPr>
          <w:sz w:val="22"/>
          <w:szCs w:val="22"/>
        </w:rPr>
        <w:t>A comprovação de Qualificação Técnica para fins de habilitação se dará por meio das seguintes comprovações:</w:t>
      </w:r>
    </w:p>
    <w:p w:rsidR="005236FF" w:rsidRPr="00D20BF8" w:rsidRDefault="005236FF" w:rsidP="005236FF">
      <w:pPr>
        <w:pStyle w:val="Standard"/>
        <w:tabs>
          <w:tab w:val="left" w:pos="0"/>
        </w:tabs>
        <w:rPr>
          <w:b/>
          <w:sz w:val="22"/>
          <w:szCs w:val="22"/>
        </w:rPr>
      </w:pPr>
    </w:p>
    <w:p w:rsidR="005236FF" w:rsidRPr="00D20BF8" w:rsidRDefault="005236FF" w:rsidP="00DF6323">
      <w:pPr>
        <w:numPr>
          <w:ilvl w:val="2"/>
          <w:numId w:val="22"/>
        </w:numPr>
        <w:jc w:val="both"/>
        <w:rPr>
          <w:sz w:val="22"/>
          <w:szCs w:val="22"/>
        </w:rPr>
      </w:pPr>
      <w:r w:rsidRPr="00930FB8">
        <w:rPr>
          <w:sz w:val="22"/>
          <w:szCs w:val="22"/>
        </w:rPr>
        <w:lastRenderedPageBreak/>
        <w:t>Atestado de capacidade técnica operacional que comprove que a licitante tenha executado para órgão ou entidade de administração pública direta ou indireta, federal, estadual, municipal ou Distrito Federal, ou ainda, para empresas privadas, comprovando que presta ou prestou serviços compatíveis com o objeto, em atividades semelhantes, em quantidades e prazos, que permitam o ajuizamento da capacidade de atendimento.</w:t>
      </w:r>
    </w:p>
    <w:p w:rsidR="005236FF" w:rsidRPr="00D20BF8" w:rsidRDefault="005236FF" w:rsidP="005236FF">
      <w:pPr>
        <w:ind w:left="720"/>
        <w:jc w:val="both"/>
        <w:rPr>
          <w:sz w:val="22"/>
          <w:szCs w:val="22"/>
        </w:rPr>
      </w:pPr>
      <w:r w:rsidRPr="00D20BF8">
        <w:rPr>
          <w:sz w:val="22"/>
          <w:szCs w:val="22"/>
        </w:rPr>
        <w:tab/>
      </w:r>
    </w:p>
    <w:p w:rsidR="005236FF" w:rsidRPr="00D20BF8" w:rsidRDefault="005236FF" w:rsidP="00DF6323">
      <w:pPr>
        <w:numPr>
          <w:ilvl w:val="2"/>
          <w:numId w:val="22"/>
        </w:numPr>
        <w:jc w:val="both"/>
        <w:rPr>
          <w:sz w:val="22"/>
          <w:szCs w:val="22"/>
        </w:rPr>
      </w:pPr>
      <w:r w:rsidRPr="00D20BF8">
        <w:rPr>
          <w:sz w:val="22"/>
          <w:szCs w:val="22"/>
        </w:rPr>
        <w:t xml:space="preserve">Serão considerados serviços compatíveis à demonstração de que a Licitante geriu no mínimo um quantitativo de 50% (cinquenta por cento) </w:t>
      </w:r>
      <w:r w:rsidRPr="00930FB8">
        <w:rPr>
          <w:sz w:val="22"/>
          <w:szCs w:val="22"/>
        </w:rPr>
        <w:t xml:space="preserve">da quantidade de </w:t>
      </w:r>
      <w:r w:rsidRPr="00D20BF8">
        <w:rPr>
          <w:sz w:val="22"/>
          <w:szCs w:val="22"/>
        </w:rPr>
        <w:t>unidades</w:t>
      </w:r>
      <w:r w:rsidRPr="00930FB8">
        <w:rPr>
          <w:sz w:val="22"/>
          <w:szCs w:val="22"/>
        </w:rPr>
        <w:t xml:space="preserve"> de serviço técnico (UST) objeto desta contratação</w:t>
      </w:r>
      <w:r w:rsidRPr="00D20BF8">
        <w:rPr>
          <w:sz w:val="22"/>
          <w:szCs w:val="22"/>
        </w:rPr>
        <w:t>, determinados no presente termo de referência, conforme Acórdão 1214/2013-TCU Plenário.</w:t>
      </w:r>
    </w:p>
    <w:p w:rsidR="005236FF" w:rsidRPr="00D20BF8" w:rsidRDefault="005236FF" w:rsidP="00930FB8">
      <w:pPr>
        <w:jc w:val="both"/>
        <w:rPr>
          <w:sz w:val="22"/>
          <w:szCs w:val="22"/>
        </w:rPr>
      </w:pPr>
    </w:p>
    <w:p w:rsidR="005236FF" w:rsidRPr="00D20BF8" w:rsidRDefault="005236FF" w:rsidP="00DF6323">
      <w:pPr>
        <w:numPr>
          <w:ilvl w:val="2"/>
          <w:numId w:val="22"/>
        </w:numPr>
        <w:jc w:val="both"/>
        <w:rPr>
          <w:sz w:val="22"/>
          <w:szCs w:val="22"/>
        </w:rPr>
      </w:pPr>
      <w:r w:rsidRPr="00D20BF8">
        <w:rPr>
          <w:sz w:val="22"/>
          <w:szCs w:val="22"/>
        </w:rPr>
        <w:t xml:space="preserve">O Atestado deverá comprovar que a licitante executou os serviços compatíveis em quantidade com o objeto licitado por período não inferior a </w:t>
      </w:r>
      <w:r w:rsidRPr="00930FB8">
        <w:rPr>
          <w:sz w:val="22"/>
          <w:szCs w:val="22"/>
        </w:rPr>
        <w:t xml:space="preserve">03 (três) anos </w:t>
      </w:r>
      <w:r w:rsidRPr="00D20BF8">
        <w:rPr>
          <w:sz w:val="22"/>
          <w:szCs w:val="22"/>
        </w:rPr>
        <w:t>(conforme Acórdão 1214/2013-TCU Plenário).</w:t>
      </w:r>
    </w:p>
    <w:p w:rsidR="005236FF" w:rsidRPr="00D20BF8" w:rsidRDefault="005236FF" w:rsidP="00930FB8">
      <w:pPr>
        <w:jc w:val="both"/>
        <w:rPr>
          <w:sz w:val="22"/>
          <w:szCs w:val="22"/>
        </w:rPr>
      </w:pPr>
    </w:p>
    <w:p w:rsidR="005236FF" w:rsidRPr="00930FB8" w:rsidRDefault="005236FF" w:rsidP="00DF6323">
      <w:pPr>
        <w:numPr>
          <w:ilvl w:val="2"/>
          <w:numId w:val="22"/>
        </w:numPr>
        <w:jc w:val="both"/>
        <w:rPr>
          <w:sz w:val="22"/>
          <w:szCs w:val="22"/>
        </w:rPr>
      </w:pPr>
      <w:r w:rsidRPr="00930FB8">
        <w:rPr>
          <w:sz w:val="22"/>
          <w:szCs w:val="22"/>
        </w:rPr>
        <w:t>A Licitante deverá disponibilizar todas as informações necessárias à comprovação da legitimidade dos</w:t>
      </w:r>
      <w:r w:rsidRPr="00D20BF8">
        <w:rPr>
          <w:sz w:val="22"/>
          <w:szCs w:val="22"/>
        </w:rPr>
        <w:t xml:space="preserve"> atestados solicitados, apresentando, dentre outros documentos, cópia do contrato que deu suporte à contratação, endereço atual da CONTRATANTE e local em que foram prestados os serviços (conforme Acórdão 1214/2013-TCU Plenário).</w:t>
      </w:r>
    </w:p>
    <w:p w:rsidR="005236FF" w:rsidRPr="00930FB8" w:rsidRDefault="005236FF" w:rsidP="00930FB8">
      <w:pPr>
        <w:jc w:val="both"/>
        <w:rPr>
          <w:sz w:val="22"/>
          <w:szCs w:val="22"/>
        </w:rPr>
      </w:pPr>
    </w:p>
    <w:p w:rsidR="005236FF" w:rsidRPr="00930FB8" w:rsidRDefault="005236FF" w:rsidP="00DF6323">
      <w:pPr>
        <w:numPr>
          <w:ilvl w:val="2"/>
          <w:numId w:val="22"/>
        </w:numPr>
        <w:jc w:val="both"/>
        <w:rPr>
          <w:sz w:val="22"/>
          <w:szCs w:val="22"/>
        </w:rPr>
      </w:pPr>
      <w:r w:rsidRPr="00930FB8">
        <w:rPr>
          <w:sz w:val="22"/>
          <w:szCs w:val="22"/>
        </w:rPr>
        <w:t xml:space="preserve">Somente serão aceitos Atestados expedidos após a conclusão do contrato ou decorrido no mínimo 01 (um) ano do início de sua execução, exceto se houver sido firmado para ser executado em prazo inferior (conforme Acórdão 1214/2013-TCU Plenário). </w:t>
      </w:r>
    </w:p>
    <w:p w:rsidR="005236FF" w:rsidRPr="00710F38" w:rsidRDefault="005236FF" w:rsidP="005236FF">
      <w:pPr>
        <w:ind w:left="1418"/>
        <w:jc w:val="both"/>
        <w:rPr>
          <w:rFonts w:ascii="Verdana" w:hAnsi="Verdana" w:cs="Arial Narrow"/>
          <w:sz w:val="18"/>
          <w:szCs w:val="18"/>
        </w:rPr>
      </w:pPr>
    </w:p>
    <w:p w:rsidR="005236FF" w:rsidRPr="00930FB8" w:rsidRDefault="005236FF" w:rsidP="00DF6323">
      <w:pPr>
        <w:numPr>
          <w:ilvl w:val="2"/>
          <w:numId w:val="22"/>
        </w:numPr>
        <w:jc w:val="both"/>
        <w:rPr>
          <w:sz w:val="22"/>
          <w:szCs w:val="22"/>
        </w:rPr>
      </w:pPr>
      <w:r w:rsidRPr="00930FB8">
        <w:rPr>
          <w:sz w:val="22"/>
          <w:szCs w:val="22"/>
        </w:rPr>
        <w:t>Para fins da comprovação de que tratam os subitens anteriores, será possível o somatório de atestados.</w:t>
      </w:r>
    </w:p>
    <w:p w:rsidR="005236FF" w:rsidRPr="00930FB8" w:rsidRDefault="005236FF" w:rsidP="00930FB8">
      <w:pPr>
        <w:jc w:val="both"/>
        <w:rPr>
          <w:sz w:val="22"/>
          <w:szCs w:val="22"/>
        </w:rPr>
      </w:pPr>
    </w:p>
    <w:p w:rsidR="005236FF" w:rsidRPr="00930FB8" w:rsidRDefault="005236FF" w:rsidP="00DF6323">
      <w:pPr>
        <w:numPr>
          <w:ilvl w:val="2"/>
          <w:numId w:val="22"/>
        </w:numPr>
        <w:jc w:val="both"/>
        <w:rPr>
          <w:sz w:val="22"/>
          <w:szCs w:val="22"/>
        </w:rPr>
      </w:pPr>
      <w:r w:rsidRPr="00930FB8">
        <w:rPr>
          <w:sz w:val="22"/>
          <w:szCs w:val="22"/>
        </w:rPr>
        <w:t xml:space="preserve">Tal exigência é imprescindível à demonstração de que a Licitante detém capacidade para executar o Contrato, além de figurar como proteção à Administração da UFF, já que demonstra a capacidade de </w:t>
      </w:r>
      <w:proofErr w:type="spellStart"/>
      <w:r w:rsidRPr="00930FB8">
        <w:rPr>
          <w:sz w:val="22"/>
          <w:szCs w:val="22"/>
        </w:rPr>
        <w:t>ininterruptabilidade</w:t>
      </w:r>
      <w:proofErr w:type="spellEnd"/>
      <w:r w:rsidRPr="00930FB8">
        <w:rPr>
          <w:sz w:val="22"/>
          <w:szCs w:val="22"/>
        </w:rPr>
        <w:t xml:space="preserve"> do serviço, bem como a idoneidade da Licitante em serviços de natureza similar.</w:t>
      </w:r>
    </w:p>
    <w:p w:rsidR="005236FF" w:rsidRPr="008A4A81" w:rsidRDefault="005236FF" w:rsidP="005236FF">
      <w:pPr>
        <w:ind w:left="720"/>
        <w:jc w:val="both"/>
        <w:rPr>
          <w:rFonts w:ascii="Verdana" w:hAnsi="Verdana" w:cs="Arial Narrow"/>
          <w:bCs/>
          <w:sz w:val="18"/>
          <w:szCs w:val="18"/>
        </w:rPr>
      </w:pPr>
    </w:p>
    <w:p w:rsidR="005236FF" w:rsidRPr="00043473" w:rsidRDefault="005236FF" w:rsidP="00DF6323">
      <w:pPr>
        <w:numPr>
          <w:ilvl w:val="3"/>
          <w:numId w:val="22"/>
        </w:numPr>
        <w:ind w:left="709" w:hanging="709"/>
        <w:jc w:val="both"/>
        <w:rPr>
          <w:sz w:val="22"/>
          <w:szCs w:val="22"/>
        </w:rPr>
      </w:pPr>
      <w:r w:rsidRPr="00043473">
        <w:rPr>
          <w:sz w:val="22"/>
          <w:szCs w:val="22"/>
        </w:rPr>
        <w:t>No caso de duas ou mais Licitantes apresentarem os mesmos atestados de um mesmo profissional, como comprovação de qualificação técnica, elas serão inabilitadas.</w:t>
      </w:r>
    </w:p>
    <w:p w:rsidR="005236FF" w:rsidRDefault="005236FF" w:rsidP="005236FF">
      <w:pPr>
        <w:pStyle w:val="Standard"/>
        <w:tabs>
          <w:tab w:val="left" w:pos="0"/>
        </w:tabs>
        <w:rPr>
          <w:rFonts w:ascii="Verdana" w:hAnsi="Verdana" w:cs="Arial Narrow"/>
          <w:b/>
          <w:bCs/>
          <w:sz w:val="18"/>
          <w:szCs w:val="18"/>
        </w:rPr>
      </w:pPr>
    </w:p>
    <w:p w:rsidR="00043473" w:rsidRPr="008A4A81" w:rsidRDefault="00043473" w:rsidP="005236FF">
      <w:pPr>
        <w:pStyle w:val="Standard"/>
        <w:tabs>
          <w:tab w:val="left" w:pos="0"/>
        </w:tabs>
        <w:rPr>
          <w:rFonts w:ascii="Verdana" w:hAnsi="Verdana" w:cs="Arial Narrow"/>
          <w:b/>
          <w:bCs/>
          <w:sz w:val="18"/>
          <w:szCs w:val="18"/>
        </w:rPr>
      </w:pPr>
    </w:p>
    <w:p w:rsidR="005236FF" w:rsidRPr="00043473" w:rsidRDefault="005236FF" w:rsidP="00DF6323">
      <w:pPr>
        <w:numPr>
          <w:ilvl w:val="1"/>
          <w:numId w:val="22"/>
        </w:numPr>
        <w:jc w:val="both"/>
        <w:rPr>
          <w:sz w:val="22"/>
          <w:szCs w:val="22"/>
        </w:rPr>
      </w:pPr>
      <w:r w:rsidRPr="00043473">
        <w:rPr>
          <w:sz w:val="22"/>
          <w:szCs w:val="22"/>
        </w:rPr>
        <w:t xml:space="preserve">DOCUMENTAÇÃO COMPLEMENTAR AO SICAF </w:t>
      </w:r>
    </w:p>
    <w:p w:rsidR="005236FF" w:rsidRPr="00043473" w:rsidRDefault="005236FF" w:rsidP="005236FF">
      <w:pPr>
        <w:pStyle w:val="Standard"/>
        <w:tabs>
          <w:tab w:val="left" w:pos="0"/>
        </w:tabs>
        <w:rPr>
          <w:b/>
          <w:bCs/>
          <w:sz w:val="22"/>
          <w:szCs w:val="22"/>
        </w:rPr>
      </w:pPr>
      <w:r w:rsidRPr="00043473">
        <w:rPr>
          <w:b/>
          <w:bCs/>
          <w:sz w:val="22"/>
          <w:szCs w:val="22"/>
        </w:rPr>
        <w:t xml:space="preserve">      </w:t>
      </w:r>
      <w:r w:rsidRPr="00043473">
        <w:rPr>
          <w:b/>
          <w:bCs/>
          <w:sz w:val="22"/>
          <w:szCs w:val="22"/>
        </w:rPr>
        <w:tab/>
      </w:r>
    </w:p>
    <w:p w:rsidR="005236FF" w:rsidRDefault="005236FF" w:rsidP="00DF6323">
      <w:pPr>
        <w:numPr>
          <w:ilvl w:val="2"/>
          <w:numId w:val="22"/>
        </w:numPr>
        <w:jc w:val="both"/>
        <w:rPr>
          <w:sz w:val="22"/>
          <w:szCs w:val="22"/>
        </w:rPr>
      </w:pPr>
      <w:r w:rsidRPr="00043473">
        <w:rPr>
          <w:sz w:val="22"/>
          <w:szCs w:val="22"/>
        </w:rPr>
        <w:t>Declaração da LICITANTE de que o serviço ofertado atende integralmente a todos os requisitos especific</w:t>
      </w:r>
      <w:r w:rsidR="00043473">
        <w:rPr>
          <w:sz w:val="22"/>
          <w:szCs w:val="22"/>
        </w:rPr>
        <w:t>ados neste Edital e seus anexos.</w:t>
      </w:r>
    </w:p>
    <w:p w:rsidR="00043473" w:rsidRPr="00043473" w:rsidRDefault="00043473" w:rsidP="00043473">
      <w:pPr>
        <w:jc w:val="both"/>
        <w:rPr>
          <w:sz w:val="22"/>
          <w:szCs w:val="22"/>
        </w:rPr>
      </w:pPr>
    </w:p>
    <w:p w:rsidR="005236FF" w:rsidRPr="00043473" w:rsidRDefault="005236FF" w:rsidP="00DF6323">
      <w:pPr>
        <w:numPr>
          <w:ilvl w:val="2"/>
          <w:numId w:val="22"/>
        </w:numPr>
        <w:jc w:val="both"/>
        <w:rPr>
          <w:sz w:val="22"/>
          <w:szCs w:val="22"/>
        </w:rPr>
      </w:pPr>
      <w:r w:rsidRPr="00043473">
        <w:rPr>
          <w:sz w:val="22"/>
          <w:szCs w:val="22"/>
        </w:rPr>
        <w:t xml:space="preserve">Demonstração de Patrimônio Líquido mínimo, para efeito de comprovação da boa situação financeira, quando a licitante apresentar em seu Balanço resultado igual ou menor do que </w:t>
      </w:r>
      <w:proofErr w:type="gramStart"/>
      <w:r w:rsidRPr="00043473">
        <w:rPr>
          <w:sz w:val="22"/>
          <w:szCs w:val="22"/>
        </w:rPr>
        <w:t>1</w:t>
      </w:r>
      <w:proofErr w:type="gramEnd"/>
      <w:r w:rsidRPr="00043473">
        <w:rPr>
          <w:sz w:val="22"/>
          <w:szCs w:val="22"/>
        </w:rPr>
        <w:t xml:space="preserve"> (um) em qualquer dos índices abaixo explicitados:</w:t>
      </w:r>
    </w:p>
    <w:p w:rsidR="005236FF" w:rsidRPr="00043473" w:rsidRDefault="005236FF" w:rsidP="005236FF">
      <w:pPr>
        <w:ind w:left="426"/>
        <w:jc w:val="both"/>
        <w:rPr>
          <w:sz w:val="22"/>
          <w:szCs w:val="22"/>
        </w:rPr>
      </w:pPr>
    </w:p>
    <w:tbl>
      <w:tblPr>
        <w:tblW w:w="0" w:type="auto"/>
        <w:tblInd w:w="1844" w:type="dxa"/>
        <w:tblLayout w:type="fixed"/>
        <w:tblCellMar>
          <w:left w:w="0" w:type="dxa"/>
          <w:right w:w="0" w:type="dxa"/>
        </w:tblCellMar>
        <w:tblLook w:val="0000" w:firstRow="0" w:lastRow="0" w:firstColumn="0" w:lastColumn="0" w:noHBand="0" w:noVBand="0"/>
      </w:tblPr>
      <w:tblGrid>
        <w:gridCol w:w="837"/>
        <w:gridCol w:w="597"/>
        <w:gridCol w:w="4945"/>
      </w:tblGrid>
      <w:tr w:rsidR="002463D5" w:rsidTr="00511B10">
        <w:tc>
          <w:tcPr>
            <w:tcW w:w="83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r w:rsidRPr="00043473">
              <w:rPr>
                <w:rFonts w:ascii="Times New Roman" w:hAnsi="Times New Roman" w:cs="Times New Roman"/>
                <w:b/>
              </w:rPr>
              <w:t>LG</w:t>
            </w:r>
          </w:p>
        </w:tc>
        <w:tc>
          <w:tcPr>
            <w:tcW w:w="59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r w:rsidRPr="00043473">
              <w:rPr>
                <w:rFonts w:ascii="Times New Roman" w:hAnsi="Times New Roman" w:cs="Times New Roman"/>
                <w:b/>
              </w:rPr>
              <w:t>=</w:t>
            </w:r>
          </w:p>
        </w:tc>
        <w:tc>
          <w:tcPr>
            <w:tcW w:w="4945" w:type="dxa"/>
            <w:shd w:val="clear" w:color="auto" w:fill="auto"/>
            <w:vAlign w:val="center"/>
          </w:tcPr>
          <w:p w:rsidR="005236FF" w:rsidRPr="00043473" w:rsidRDefault="005236FF" w:rsidP="00511B10">
            <w:pPr>
              <w:pStyle w:val="Corpodetabelapadro"/>
              <w:jc w:val="center"/>
              <w:rPr>
                <w:rFonts w:ascii="Times New Roman" w:hAnsi="Times New Roman" w:cs="Times New Roman"/>
                <w:u w:val="single"/>
              </w:rPr>
            </w:pPr>
            <w:r w:rsidRPr="00043473">
              <w:rPr>
                <w:rFonts w:ascii="Times New Roman" w:hAnsi="Times New Roman" w:cs="Times New Roman"/>
                <w:u w:val="single"/>
              </w:rPr>
              <w:t xml:space="preserve">   Ativo Circulante + Realizável </w:t>
            </w:r>
            <w:proofErr w:type="gramStart"/>
            <w:r w:rsidRPr="00043473">
              <w:rPr>
                <w:rFonts w:ascii="Times New Roman" w:hAnsi="Times New Roman" w:cs="Times New Roman"/>
                <w:u w:val="single"/>
              </w:rPr>
              <w:t>a Longo Prazo</w:t>
            </w:r>
            <w:proofErr w:type="gramEnd"/>
            <w:r w:rsidRPr="00043473">
              <w:rPr>
                <w:rFonts w:ascii="Times New Roman" w:hAnsi="Times New Roman" w:cs="Times New Roman"/>
                <w:u w:val="single"/>
              </w:rPr>
              <w:t xml:space="preserve">  </w:t>
            </w:r>
          </w:p>
          <w:p w:rsidR="005236FF" w:rsidRPr="00043473" w:rsidRDefault="005236FF" w:rsidP="00511B10">
            <w:pPr>
              <w:pStyle w:val="Corpodetabelapadro"/>
              <w:jc w:val="center"/>
              <w:rPr>
                <w:rFonts w:ascii="Times New Roman" w:hAnsi="Times New Roman" w:cs="Times New Roman"/>
              </w:rPr>
            </w:pPr>
            <w:r w:rsidRPr="00043473">
              <w:rPr>
                <w:rFonts w:ascii="Times New Roman" w:hAnsi="Times New Roman" w:cs="Times New Roman"/>
              </w:rPr>
              <w:t xml:space="preserve">Passivo Circulante + Exigível </w:t>
            </w:r>
            <w:proofErr w:type="gramStart"/>
            <w:r w:rsidRPr="00043473">
              <w:rPr>
                <w:rFonts w:ascii="Times New Roman" w:hAnsi="Times New Roman" w:cs="Times New Roman"/>
              </w:rPr>
              <w:t>a Longo Prazo</w:t>
            </w:r>
            <w:proofErr w:type="gramEnd"/>
          </w:p>
        </w:tc>
      </w:tr>
      <w:tr w:rsidR="002463D5" w:rsidTr="00511B10">
        <w:tc>
          <w:tcPr>
            <w:tcW w:w="83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p>
          <w:p w:rsidR="005236FF" w:rsidRPr="00043473" w:rsidRDefault="005236FF" w:rsidP="00511B10">
            <w:pPr>
              <w:pStyle w:val="Corpodetabelapadro"/>
              <w:jc w:val="center"/>
              <w:rPr>
                <w:rFonts w:ascii="Times New Roman" w:hAnsi="Times New Roman" w:cs="Times New Roman"/>
                <w:b/>
              </w:rPr>
            </w:pPr>
            <w:r w:rsidRPr="00043473">
              <w:rPr>
                <w:rFonts w:ascii="Times New Roman" w:hAnsi="Times New Roman" w:cs="Times New Roman"/>
                <w:b/>
              </w:rPr>
              <w:t>SG</w:t>
            </w:r>
          </w:p>
        </w:tc>
        <w:tc>
          <w:tcPr>
            <w:tcW w:w="59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r w:rsidRPr="00043473">
              <w:rPr>
                <w:rFonts w:ascii="Times New Roman" w:hAnsi="Times New Roman" w:cs="Times New Roman"/>
                <w:b/>
              </w:rPr>
              <w:t>=</w:t>
            </w:r>
          </w:p>
        </w:tc>
        <w:tc>
          <w:tcPr>
            <w:tcW w:w="4945" w:type="dxa"/>
            <w:shd w:val="clear" w:color="auto" w:fill="auto"/>
            <w:vAlign w:val="center"/>
          </w:tcPr>
          <w:p w:rsidR="005236FF" w:rsidRPr="00043473" w:rsidRDefault="005236FF" w:rsidP="00511B10">
            <w:pPr>
              <w:pStyle w:val="Corpodetabelapadro"/>
              <w:jc w:val="center"/>
              <w:rPr>
                <w:rFonts w:ascii="Times New Roman" w:hAnsi="Times New Roman" w:cs="Times New Roman"/>
              </w:rPr>
            </w:pPr>
          </w:p>
          <w:p w:rsidR="005236FF" w:rsidRPr="00043473" w:rsidRDefault="005236FF" w:rsidP="00511B10">
            <w:pPr>
              <w:pStyle w:val="Corpodetabelapadro"/>
              <w:jc w:val="center"/>
              <w:rPr>
                <w:rFonts w:ascii="Times New Roman" w:hAnsi="Times New Roman" w:cs="Times New Roman"/>
                <w:u w:val="single"/>
              </w:rPr>
            </w:pPr>
            <w:r w:rsidRPr="00043473">
              <w:rPr>
                <w:rFonts w:ascii="Times New Roman" w:hAnsi="Times New Roman" w:cs="Times New Roman"/>
                <w:u w:val="single"/>
              </w:rPr>
              <w:t xml:space="preserve">______________Ativo Total______________                             </w:t>
            </w:r>
          </w:p>
          <w:p w:rsidR="005236FF" w:rsidRPr="00043473" w:rsidRDefault="005236FF" w:rsidP="00511B10">
            <w:pPr>
              <w:pStyle w:val="Corpodetabelapadro"/>
              <w:jc w:val="center"/>
              <w:rPr>
                <w:rFonts w:ascii="Times New Roman" w:hAnsi="Times New Roman" w:cs="Times New Roman"/>
              </w:rPr>
            </w:pPr>
            <w:r w:rsidRPr="00043473">
              <w:rPr>
                <w:rFonts w:ascii="Times New Roman" w:hAnsi="Times New Roman" w:cs="Times New Roman"/>
              </w:rPr>
              <w:t xml:space="preserve">Passivo Circulante + Exigível </w:t>
            </w:r>
            <w:proofErr w:type="gramStart"/>
            <w:r w:rsidRPr="00043473">
              <w:rPr>
                <w:rFonts w:ascii="Times New Roman" w:hAnsi="Times New Roman" w:cs="Times New Roman"/>
              </w:rPr>
              <w:t>a Longo Prazo</w:t>
            </w:r>
            <w:proofErr w:type="gramEnd"/>
          </w:p>
        </w:tc>
      </w:tr>
      <w:tr w:rsidR="002463D5" w:rsidTr="00511B10">
        <w:tc>
          <w:tcPr>
            <w:tcW w:w="83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p>
          <w:p w:rsidR="005236FF" w:rsidRPr="00043473" w:rsidRDefault="005236FF" w:rsidP="00511B10">
            <w:pPr>
              <w:pStyle w:val="Corpodetabelapadro"/>
              <w:jc w:val="center"/>
              <w:rPr>
                <w:rFonts w:ascii="Times New Roman" w:hAnsi="Times New Roman" w:cs="Times New Roman"/>
                <w:b/>
              </w:rPr>
            </w:pPr>
            <w:r w:rsidRPr="00043473">
              <w:rPr>
                <w:rFonts w:ascii="Times New Roman" w:hAnsi="Times New Roman" w:cs="Times New Roman"/>
                <w:b/>
              </w:rPr>
              <w:t>LC</w:t>
            </w:r>
          </w:p>
        </w:tc>
        <w:tc>
          <w:tcPr>
            <w:tcW w:w="59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r w:rsidRPr="00043473">
              <w:rPr>
                <w:rFonts w:ascii="Times New Roman" w:hAnsi="Times New Roman" w:cs="Times New Roman"/>
                <w:b/>
              </w:rPr>
              <w:t>=</w:t>
            </w:r>
          </w:p>
        </w:tc>
        <w:tc>
          <w:tcPr>
            <w:tcW w:w="4945" w:type="dxa"/>
            <w:shd w:val="clear" w:color="auto" w:fill="auto"/>
            <w:vAlign w:val="center"/>
          </w:tcPr>
          <w:p w:rsidR="005236FF" w:rsidRPr="00043473" w:rsidRDefault="005236FF" w:rsidP="00511B10">
            <w:pPr>
              <w:pStyle w:val="Corpodetabelapadro"/>
              <w:jc w:val="center"/>
              <w:rPr>
                <w:rFonts w:ascii="Times New Roman" w:hAnsi="Times New Roman" w:cs="Times New Roman"/>
              </w:rPr>
            </w:pPr>
          </w:p>
          <w:p w:rsidR="005236FF" w:rsidRPr="00043473" w:rsidRDefault="005236FF" w:rsidP="00511B10">
            <w:pPr>
              <w:pStyle w:val="Corpodetabelapadro"/>
              <w:jc w:val="center"/>
              <w:rPr>
                <w:rFonts w:ascii="Times New Roman" w:hAnsi="Times New Roman" w:cs="Times New Roman"/>
                <w:u w:val="single"/>
              </w:rPr>
            </w:pPr>
            <w:r w:rsidRPr="00043473">
              <w:rPr>
                <w:rFonts w:ascii="Times New Roman" w:hAnsi="Times New Roman" w:cs="Times New Roman"/>
                <w:u w:val="single"/>
              </w:rPr>
              <w:t xml:space="preserve">      _______     Ativo Circulante____________           </w:t>
            </w:r>
          </w:p>
          <w:p w:rsidR="005236FF" w:rsidRPr="00043473" w:rsidRDefault="005236FF" w:rsidP="00511B10">
            <w:pPr>
              <w:pStyle w:val="Corpodetabelapadro"/>
              <w:jc w:val="center"/>
              <w:rPr>
                <w:rFonts w:ascii="Times New Roman" w:hAnsi="Times New Roman" w:cs="Times New Roman"/>
              </w:rPr>
            </w:pPr>
            <w:r w:rsidRPr="00043473">
              <w:rPr>
                <w:rFonts w:ascii="Times New Roman" w:hAnsi="Times New Roman" w:cs="Times New Roman"/>
              </w:rPr>
              <w:t>Passivo Circulante</w:t>
            </w:r>
          </w:p>
        </w:tc>
      </w:tr>
      <w:tr w:rsidR="002463D5" w:rsidTr="00A269B6">
        <w:trPr>
          <w:trHeight w:val="219"/>
        </w:trPr>
        <w:tc>
          <w:tcPr>
            <w:tcW w:w="83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p>
        </w:tc>
        <w:tc>
          <w:tcPr>
            <w:tcW w:w="597" w:type="dxa"/>
            <w:shd w:val="clear" w:color="auto" w:fill="auto"/>
            <w:vAlign w:val="center"/>
          </w:tcPr>
          <w:p w:rsidR="005236FF" w:rsidRPr="00043473" w:rsidRDefault="005236FF" w:rsidP="00511B10">
            <w:pPr>
              <w:pStyle w:val="Corpodetabelapadro"/>
              <w:jc w:val="center"/>
              <w:rPr>
                <w:rFonts w:ascii="Times New Roman" w:hAnsi="Times New Roman" w:cs="Times New Roman"/>
                <w:b/>
              </w:rPr>
            </w:pPr>
          </w:p>
        </w:tc>
        <w:tc>
          <w:tcPr>
            <w:tcW w:w="4945" w:type="dxa"/>
            <w:shd w:val="clear" w:color="auto" w:fill="auto"/>
            <w:vAlign w:val="center"/>
          </w:tcPr>
          <w:p w:rsidR="005236FF" w:rsidRDefault="005236FF" w:rsidP="00511B10">
            <w:pPr>
              <w:pStyle w:val="Corpodetabelapadro"/>
              <w:jc w:val="center"/>
              <w:rPr>
                <w:rFonts w:ascii="Times New Roman" w:hAnsi="Times New Roman" w:cs="Times New Roman"/>
              </w:rPr>
            </w:pPr>
          </w:p>
          <w:p w:rsidR="0033415C" w:rsidRPr="00043473" w:rsidRDefault="0033415C" w:rsidP="00511B10">
            <w:pPr>
              <w:pStyle w:val="Corpodetabelapadro"/>
              <w:jc w:val="center"/>
              <w:rPr>
                <w:rFonts w:ascii="Times New Roman" w:hAnsi="Times New Roman" w:cs="Times New Roman"/>
              </w:rPr>
            </w:pPr>
          </w:p>
        </w:tc>
      </w:tr>
    </w:tbl>
    <w:p w:rsidR="005236FF" w:rsidRPr="00043473" w:rsidRDefault="005236FF" w:rsidP="00DF6323">
      <w:pPr>
        <w:numPr>
          <w:ilvl w:val="3"/>
          <w:numId w:val="22"/>
        </w:numPr>
        <w:ind w:left="709" w:hanging="709"/>
        <w:jc w:val="both"/>
        <w:rPr>
          <w:sz w:val="22"/>
          <w:szCs w:val="22"/>
        </w:rPr>
      </w:pPr>
      <w:r w:rsidRPr="00043473">
        <w:rPr>
          <w:sz w:val="22"/>
          <w:szCs w:val="22"/>
        </w:rPr>
        <w:t xml:space="preserve">A licitante que apresentar em seu Balanço resultado igual ou menor do que </w:t>
      </w:r>
      <w:proofErr w:type="gramStart"/>
      <w:r w:rsidRPr="00043473">
        <w:rPr>
          <w:sz w:val="22"/>
          <w:szCs w:val="22"/>
        </w:rPr>
        <w:t>1</w:t>
      </w:r>
      <w:proofErr w:type="gramEnd"/>
      <w:r w:rsidRPr="00043473">
        <w:rPr>
          <w:sz w:val="22"/>
          <w:szCs w:val="22"/>
        </w:rPr>
        <w:t xml:space="preserve"> (um) em qualquer dos índices acima fica obrigada a comprovar, na data de apresentação da </w:t>
      </w:r>
      <w:r w:rsidRPr="00043473">
        <w:rPr>
          <w:sz w:val="22"/>
          <w:szCs w:val="22"/>
        </w:rPr>
        <w:lastRenderedPageBreak/>
        <w:t>documentação, Patrimônio Líquido mínimo correspondente a 10% (dez por cento) do valor total estimado para a contratação</w:t>
      </w:r>
    </w:p>
    <w:p w:rsidR="005236FF" w:rsidRPr="00043473" w:rsidRDefault="005236FF" w:rsidP="00043473">
      <w:pPr>
        <w:jc w:val="both"/>
        <w:rPr>
          <w:sz w:val="22"/>
          <w:szCs w:val="22"/>
        </w:rPr>
      </w:pPr>
    </w:p>
    <w:p w:rsidR="005236FF" w:rsidRDefault="005236FF" w:rsidP="00DF6323">
      <w:pPr>
        <w:numPr>
          <w:ilvl w:val="3"/>
          <w:numId w:val="22"/>
        </w:numPr>
        <w:ind w:left="709" w:hanging="709"/>
        <w:jc w:val="both"/>
        <w:rPr>
          <w:sz w:val="22"/>
          <w:szCs w:val="22"/>
        </w:rPr>
      </w:pPr>
      <w:r w:rsidRPr="00043473">
        <w:rPr>
          <w:sz w:val="22"/>
          <w:szCs w:val="22"/>
        </w:rPr>
        <w:t xml:space="preserve">O balanço patrimonial e as demonstrações contábeis deverão estar </w:t>
      </w:r>
      <w:proofErr w:type="gramStart"/>
      <w:r w:rsidRPr="00043473">
        <w:rPr>
          <w:sz w:val="22"/>
          <w:szCs w:val="22"/>
        </w:rPr>
        <w:t>assinadas</w:t>
      </w:r>
      <w:proofErr w:type="gramEnd"/>
      <w:r w:rsidRPr="00043473">
        <w:rPr>
          <w:sz w:val="22"/>
          <w:szCs w:val="22"/>
        </w:rPr>
        <w:t xml:space="preserve"> por Contador ou por outro profissional equivalente, devidamente registrado no Conselho Regional de Contabilidade.</w:t>
      </w:r>
    </w:p>
    <w:p w:rsidR="00043473" w:rsidRDefault="00043473" w:rsidP="00043473">
      <w:pPr>
        <w:pStyle w:val="PargrafodaLista"/>
        <w:rPr>
          <w:sz w:val="22"/>
          <w:szCs w:val="22"/>
        </w:rPr>
      </w:pPr>
    </w:p>
    <w:p w:rsidR="005236FF" w:rsidRPr="008A4A81" w:rsidRDefault="005236FF" w:rsidP="005236FF">
      <w:pPr>
        <w:jc w:val="both"/>
        <w:rPr>
          <w:rFonts w:ascii="Verdana" w:hAnsi="Verdana"/>
          <w:sz w:val="18"/>
          <w:szCs w:val="18"/>
        </w:rPr>
      </w:pPr>
    </w:p>
    <w:p w:rsidR="005236FF" w:rsidRPr="005236FF" w:rsidRDefault="005236FF" w:rsidP="00DF6323">
      <w:pPr>
        <w:numPr>
          <w:ilvl w:val="1"/>
          <w:numId w:val="22"/>
        </w:numPr>
        <w:jc w:val="both"/>
        <w:rPr>
          <w:sz w:val="22"/>
          <w:szCs w:val="22"/>
        </w:rPr>
      </w:pPr>
      <w:r w:rsidRPr="005236FF">
        <w:rPr>
          <w:sz w:val="22"/>
          <w:szCs w:val="22"/>
        </w:rPr>
        <w:t>DA GARANTIA DE EXECUÇÃO CONTRATUAL</w:t>
      </w:r>
    </w:p>
    <w:p w:rsidR="005236FF" w:rsidRPr="008A4A81" w:rsidRDefault="005236FF" w:rsidP="005236FF">
      <w:pPr>
        <w:ind w:left="720"/>
        <w:jc w:val="both"/>
        <w:rPr>
          <w:rFonts w:ascii="Verdana" w:hAnsi="Verdana" w:cs="Arial Narrow"/>
          <w:b/>
          <w:bCs/>
          <w:sz w:val="18"/>
          <w:szCs w:val="18"/>
        </w:rPr>
      </w:pPr>
    </w:p>
    <w:p w:rsidR="005236FF" w:rsidRPr="00043473" w:rsidRDefault="005236FF" w:rsidP="005236FF">
      <w:pPr>
        <w:jc w:val="both"/>
        <w:rPr>
          <w:sz w:val="22"/>
          <w:szCs w:val="22"/>
        </w:rPr>
      </w:pPr>
      <w:r w:rsidRPr="00043473">
        <w:rPr>
          <w:sz w:val="22"/>
          <w:szCs w:val="22"/>
        </w:rPr>
        <w:t xml:space="preserve">A CONTRATADA prestará garantia no valor correspondente a uma das modalidades previstas no § 1º, do art. 56, da Lei n.º 8.666/93, correspondente a 5% (cinco por cento) do valor total atualizado deste Termo de Contrato, no prazo de 10 (dez) dias após a sua assinatura; e, que, será liberada de acordo com as condições previstas neste instrumento, conforme disposto no art. 56 da Lei nº 8.666, de 1993, desde que cumpridas </w:t>
      </w:r>
      <w:proofErr w:type="gramStart"/>
      <w:r w:rsidRPr="00043473">
        <w:rPr>
          <w:sz w:val="22"/>
          <w:szCs w:val="22"/>
        </w:rPr>
        <w:t>as</w:t>
      </w:r>
      <w:proofErr w:type="gramEnd"/>
      <w:r w:rsidRPr="00043473">
        <w:rPr>
          <w:sz w:val="22"/>
          <w:szCs w:val="22"/>
        </w:rPr>
        <w:t xml:space="preserve"> obrigações contratuais. O prazo para apresentação da garantia poderá ser prorrogado por igual período a critério da CONTRATANTE</w:t>
      </w:r>
      <w:r w:rsidRPr="00043473">
        <w:rPr>
          <w:b/>
          <w:sz w:val="22"/>
          <w:szCs w:val="22"/>
        </w:rPr>
        <w:t xml:space="preserve">.  </w:t>
      </w:r>
      <w:r w:rsidRPr="00043473">
        <w:rPr>
          <w:sz w:val="22"/>
          <w:szCs w:val="22"/>
        </w:rPr>
        <w:t>A garantia poderá ser apresentada em uma das seguintes modalidades, conforme opção da CONTRATADA:</w:t>
      </w:r>
    </w:p>
    <w:p w:rsidR="005236FF" w:rsidRPr="00043473" w:rsidRDefault="005236FF" w:rsidP="005236FF">
      <w:pPr>
        <w:jc w:val="both"/>
        <w:rPr>
          <w:sz w:val="22"/>
          <w:szCs w:val="22"/>
        </w:rPr>
      </w:pPr>
    </w:p>
    <w:p w:rsidR="005236FF" w:rsidRPr="00043473" w:rsidRDefault="005236FF" w:rsidP="00DF6323">
      <w:pPr>
        <w:numPr>
          <w:ilvl w:val="0"/>
          <w:numId w:val="33"/>
        </w:numPr>
        <w:jc w:val="both"/>
        <w:rPr>
          <w:sz w:val="22"/>
          <w:szCs w:val="22"/>
        </w:rPr>
      </w:pPr>
      <w:r w:rsidRPr="00043473">
        <w:rPr>
          <w:sz w:val="22"/>
          <w:szCs w:val="22"/>
        </w:rPr>
        <w:t>Caução em dinheiro ou títulos da dívida pública federal;</w:t>
      </w:r>
    </w:p>
    <w:p w:rsidR="005236FF" w:rsidRPr="00043473" w:rsidRDefault="005236FF" w:rsidP="00DF6323">
      <w:pPr>
        <w:numPr>
          <w:ilvl w:val="0"/>
          <w:numId w:val="33"/>
        </w:numPr>
        <w:jc w:val="both"/>
        <w:rPr>
          <w:sz w:val="22"/>
          <w:szCs w:val="22"/>
        </w:rPr>
      </w:pPr>
      <w:r w:rsidRPr="00043473">
        <w:rPr>
          <w:sz w:val="22"/>
          <w:szCs w:val="22"/>
        </w:rPr>
        <w:t>Seguro-garantia;</w:t>
      </w:r>
    </w:p>
    <w:p w:rsidR="005236FF" w:rsidRPr="00043473" w:rsidRDefault="005236FF" w:rsidP="00DF6323">
      <w:pPr>
        <w:numPr>
          <w:ilvl w:val="0"/>
          <w:numId w:val="33"/>
        </w:numPr>
        <w:jc w:val="both"/>
        <w:rPr>
          <w:sz w:val="22"/>
          <w:szCs w:val="22"/>
        </w:rPr>
      </w:pPr>
      <w:r w:rsidRPr="00043473">
        <w:rPr>
          <w:sz w:val="22"/>
          <w:szCs w:val="22"/>
        </w:rPr>
        <w:t>Fiança bancária.</w:t>
      </w:r>
    </w:p>
    <w:p w:rsidR="005236FF" w:rsidRPr="00043473" w:rsidRDefault="005236FF" w:rsidP="00043473">
      <w:pPr>
        <w:jc w:val="both"/>
        <w:rPr>
          <w:sz w:val="22"/>
          <w:szCs w:val="22"/>
        </w:rPr>
      </w:pPr>
    </w:p>
    <w:p w:rsidR="005236FF" w:rsidRPr="00043473" w:rsidRDefault="005236FF" w:rsidP="00DF6323">
      <w:pPr>
        <w:numPr>
          <w:ilvl w:val="2"/>
          <w:numId w:val="22"/>
        </w:numPr>
        <w:jc w:val="both"/>
        <w:rPr>
          <w:sz w:val="22"/>
          <w:szCs w:val="22"/>
        </w:rPr>
      </w:pPr>
      <w:r w:rsidRPr="00043473">
        <w:rPr>
          <w:sz w:val="22"/>
          <w:szCs w:val="22"/>
        </w:rPr>
        <w:t xml:space="preserve">No prazo máximo de 10 (dez) dias úteis, contados da assinatura do Contrato, deverá a Contratada comprovar perante a CONTRATANTE ter efetuado na Tesouraria desta, a título de caução, um depósito de 5% (cinco por cento) do seu valor total da contratação, em qualquer das modalidades previstas no art. 56 da Lei nº 8.666 / 93, </w:t>
      </w:r>
      <w:proofErr w:type="gramStart"/>
      <w:r w:rsidRPr="00043473">
        <w:rPr>
          <w:sz w:val="22"/>
          <w:szCs w:val="22"/>
        </w:rPr>
        <w:t>sob pena</w:t>
      </w:r>
      <w:proofErr w:type="gramEnd"/>
      <w:r w:rsidRPr="00043473">
        <w:rPr>
          <w:sz w:val="22"/>
          <w:szCs w:val="22"/>
        </w:rPr>
        <w:t xml:space="preserve"> de nuli</w:t>
      </w:r>
      <w:r w:rsidRPr="00043473">
        <w:rPr>
          <w:sz w:val="22"/>
          <w:szCs w:val="22"/>
        </w:rPr>
        <w:softHyphen/>
        <w:t>dade do Ato, com validade durante a execução do Contrato e por mais 03 (três) meses após o término da vigência contratual, devendo ser renovada a cada prorrogação.</w:t>
      </w:r>
    </w:p>
    <w:p w:rsidR="005236FF" w:rsidRPr="00043473" w:rsidRDefault="005236FF" w:rsidP="00043473">
      <w:pPr>
        <w:jc w:val="both"/>
        <w:rPr>
          <w:sz w:val="22"/>
          <w:szCs w:val="22"/>
        </w:rPr>
      </w:pPr>
    </w:p>
    <w:p w:rsidR="005236FF" w:rsidRPr="00043473" w:rsidRDefault="005236FF" w:rsidP="00DF6323">
      <w:pPr>
        <w:numPr>
          <w:ilvl w:val="2"/>
          <w:numId w:val="22"/>
        </w:numPr>
        <w:jc w:val="both"/>
        <w:rPr>
          <w:sz w:val="22"/>
          <w:szCs w:val="22"/>
        </w:rPr>
      </w:pPr>
      <w:r w:rsidRPr="00043473">
        <w:rPr>
          <w:sz w:val="22"/>
          <w:szCs w:val="22"/>
        </w:rPr>
        <w:t>Caso a CONTRATADA opte pela caução em dinheiro, deverá providenciar o depósito junto à Caixa Econômica Federal, nominal à Universidade Federal Fluminense, para os fins específicos a que se destina, sendo o recibo de depósito o único meio hábil de comprovação desta exigência.</w:t>
      </w:r>
    </w:p>
    <w:p w:rsidR="005236FF" w:rsidRPr="00043473" w:rsidRDefault="005236FF" w:rsidP="00043473">
      <w:pPr>
        <w:jc w:val="both"/>
        <w:rPr>
          <w:sz w:val="22"/>
          <w:szCs w:val="22"/>
        </w:rPr>
      </w:pPr>
    </w:p>
    <w:p w:rsidR="005236FF" w:rsidRPr="00043473" w:rsidRDefault="005236FF" w:rsidP="00DF6323">
      <w:pPr>
        <w:numPr>
          <w:ilvl w:val="2"/>
          <w:numId w:val="22"/>
        </w:numPr>
        <w:jc w:val="both"/>
        <w:rPr>
          <w:sz w:val="22"/>
          <w:szCs w:val="22"/>
        </w:rPr>
      </w:pPr>
      <w:r w:rsidRPr="00043473">
        <w:rPr>
          <w:sz w:val="22"/>
          <w:szCs w:val="22"/>
        </w:rPr>
        <w:t>A CONTRATANTE fica autorizada a utilizar a garantia para corrigir quaisquer imperfeições na execução do objeto do contrato ou para reparar danos decorrentes da ação ou omissão da CONTRATADA, de seu preposto ou de quem em seu nome agir.</w:t>
      </w:r>
    </w:p>
    <w:p w:rsidR="005236FF" w:rsidRPr="008A4A81" w:rsidRDefault="005236FF" w:rsidP="005236FF">
      <w:pPr>
        <w:ind w:left="720"/>
        <w:jc w:val="both"/>
        <w:rPr>
          <w:rFonts w:ascii="Verdana" w:hAnsi="Verdana" w:cs="Arial Narrow"/>
          <w:sz w:val="18"/>
          <w:szCs w:val="18"/>
        </w:rPr>
      </w:pPr>
    </w:p>
    <w:p w:rsidR="005236FF" w:rsidRPr="00DE0CC2" w:rsidRDefault="005236FF" w:rsidP="00DF6323">
      <w:pPr>
        <w:numPr>
          <w:ilvl w:val="3"/>
          <w:numId w:val="22"/>
        </w:numPr>
        <w:ind w:left="709" w:hanging="709"/>
        <w:jc w:val="both"/>
        <w:rPr>
          <w:sz w:val="22"/>
          <w:szCs w:val="22"/>
        </w:rPr>
      </w:pPr>
      <w:r w:rsidRPr="00DE0CC2">
        <w:rPr>
          <w:sz w:val="22"/>
          <w:szCs w:val="22"/>
        </w:rPr>
        <w:t>A autorização contida neste subitem é extensiva aos casos de multas aplicadas depois de esgotado o prazo recursal.</w:t>
      </w:r>
    </w:p>
    <w:p w:rsidR="005236FF" w:rsidRPr="008A4A81" w:rsidRDefault="005236FF" w:rsidP="005236FF">
      <w:pPr>
        <w:ind w:left="720"/>
        <w:jc w:val="both"/>
        <w:rPr>
          <w:rFonts w:ascii="Verdana" w:hAnsi="Verdana" w:cs="Arial Narrow"/>
          <w:sz w:val="18"/>
          <w:szCs w:val="18"/>
        </w:rPr>
      </w:pPr>
    </w:p>
    <w:p w:rsidR="005236FF" w:rsidRPr="008A4A81" w:rsidRDefault="005236FF" w:rsidP="005236FF">
      <w:pPr>
        <w:ind w:left="720"/>
        <w:jc w:val="both"/>
        <w:rPr>
          <w:rFonts w:ascii="Verdana" w:hAnsi="Verdana" w:cs="Arial Narrow"/>
          <w:sz w:val="18"/>
          <w:szCs w:val="18"/>
        </w:rPr>
      </w:pPr>
    </w:p>
    <w:p w:rsidR="005236FF" w:rsidRPr="00DE0CC2" w:rsidRDefault="005236FF" w:rsidP="00DF6323">
      <w:pPr>
        <w:numPr>
          <w:ilvl w:val="1"/>
          <w:numId w:val="22"/>
        </w:numPr>
        <w:jc w:val="both"/>
        <w:rPr>
          <w:sz w:val="22"/>
          <w:szCs w:val="22"/>
        </w:rPr>
      </w:pPr>
      <w:r w:rsidRPr="00DE0CC2">
        <w:rPr>
          <w:sz w:val="22"/>
          <w:szCs w:val="22"/>
        </w:rPr>
        <w:t xml:space="preserve">PROPRIEDADE, SIGILO E </w:t>
      </w:r>
      <w:proofErr w:type="gramStart"/>
      <w:r w:rsidRPr="00DE0CC2">
        <w:rPr>
          <w:sz w:val="22"/>
          <w:szCs w:val="22"/>
        </w:rPr>
        <w:t>SEGURANÇA</w:t>
      </w:r>
      <w:proofErr w:type="gramEnd"/>
    </w:p>
    <w:p w:rsidR="005236FF" w:rsidRPr="00DE0CC2" w:rsidRDefault="005236FF" w:rsidP="005236FF">
      <w:pPr>
        <w:rPr>
          <w:b/>
          <w:bCs/>
          <w:sz w:val="22"/>
          <w:szCs w:val="22"/>
        </w:rPr>
      </w:pPr>
    </w:p>
    <w:p w:rsidR="005236FF" w:rsidRPr="00DE0CC2" w:rsidRDefault="005236FF" w:rsidP="005236FF">
      <w:pPr>
        <w:pStyle w:val="Standard"/>
        <w:jc w:val="both"/>
        <w:rPr>
          <w:sz w:val="22"/>
          <w:szCs w:val="22"/>
        </w:rPr>
      </w:pPr>
      <w:r w:rsidRPr="00DE0CC2">
        <w:rPr>
          <w:sz w:val="22"/>
          <w:szCs w:val="22"/>
        </w:rPr>
        <w:t>A CONTRATADA cederá à UFF, os direitos autorais e patrimoniais e a propriedade intelectual em caráter definitivo dos resultados produzidos em consequência desta licitação, entendendo-se por resultados quaisquer estudos, relatórios, descrições técnicas, protótipos, dados, esquemas, plantas, desenhos, diagramas, fontes dos códigos dos programas em qualquer mídia, páginas na Intranet e Internet e documentação didática em papel ou em mídia eletrônica.</w:t>
      </w:r>
    </w:p>
    <w:p w:rsidR="005236FF" w:rsidRPr="00DE0CC2" w:rsidRDefault="005236FF" w:rsidP="005236FF">
      <w:pPr>
        <w:pStyle w:val="Standard"/>
        <w:jc w:val="both"/>
        <w:rPr>
          <w:sz w:val="22"/>
          <w:szCs w:val="22"/>
        </w:rPr>
      </w:pPr>
    </w:p>
    <w:p w:rsidR="005236FF" w:rsidRPr="00DE0CC2" w:rsidRDefault="005236FF" w:rsidP="005236FF">
      <w:pPr>
        <w:pStyle w:val="Standard"/>
        <w:jc w:val="both"/>
        <w:rPr>
          <w:sz w:val="22"/>
          <w:szCs w:val="22"/>
        </w:rPr>
      </w:pPr>
      <w:r w:rsidRPr="00DE0CC2">
        <w:rPr>
          <w:sz w:val="22"/>
          <w:szCs w:val="22"/>
        </w:rPr>
        <w:t>A CONTRATADA fica proibida de veicular e comercializar os produtos gerados relativos ao objeto da prestação dos serviços, salvo se houver a prévia autorização por escrito da UFF.</w:t>
      </w:r>
    </w:p>
    <w:p w:rsidR="005236FF" w:rsidRPr="00DE0CC2" w:rsidRDefault="005236FF" w:rsidP="005236FF">
      <w:pPr>
        <w:pStyle w:val="Standard"/>
        <w:jc w:val="both"/>
        <w:rPr>
          <w:sz w:val="22"/>
          <w:szCs w:val="22"/>
        </w:rPr>
      </w:pPr>
    </w:p>
    <w:p w:rsidR="005236FF" w:rsidRPr="00DE0CC2" w:rsidRDefault="005236FF" w:rsidP="005236FF">
      <w:pPr>
        <w:pStyle w:val="Standard"/>
        <w:jc w:val="both"/>
        <w:rPr>
          <w:sz w:val="22"/>
          <w:szCs w:val="22"/>
        </w:rPr>
      </w:pPr>
      <w:r w:rsidRPr="00DE0CC2">
        <w:rPr>
          <w:sz w:val="22"/>
          <w:szCs w:val="22"/>
        </w:rPr>
        <w:t>A CONTRATADA deverá seguir os procedimentos de segurança, tais como:</w:t>
      </w:r>
    </w:p>
    <w:p w:rsidR="005236FF" w:rsidRPr="00DE0CC2" w:rsidRDefault="005236FF" w:rsidP="005236FF">
      <w:pPr>
        <w:pStyle w:val="Standard"/>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t>Credenciar junto a STI, seus profissionais autorizados a retirar e a entregar documentos, bem como daqueles que venham a ser designados para prestar serviços nas dependências da UFF.</w:t>
      </w:r>
    </w:p>
    <w:p w:rsidR="005236FF" w:rsidRPr="00DE0CC2" w:rsidRDefault="005236FF" w:rsidP="001D402A">
      <w:pPr>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lastRenderedPageBreak/>
        <w:t xml:space="preserve">Identificar qualquer equipamento da CONTRATADA que venha a ser instalado nas dependências da UFF, utilizando placas de controle patrimonial, selos de segurança, etc. </w:t>
      </w:r>
    </w:p>
    <w:p w:rsidR="005236FF" w:rsidRPr="00DE0CC2" w:rsidRDefault="005236FF" w:rsidP="001D402A">
      <w:pPr>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t>Manter sigilo absoluto sobre informações, dados e documentos integrantes dos serviços a serem executados na UFF.</w:t>
      </w:r>
    </w:p>
    <w:p w:rsidR="005236FF" w:rsidRPr="00DE0CC2" w:rsidRDefault="005236FF" w:rsidP="001D402A">
      <w:pPr>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t>Abster-se, qualquer que seja a hipótese, de veicular publicidade ou qualquer outra informação acerca das atividades objeto deste Termo de Referência, sem prévia autorização.</w:t>
      </w:r>
    </w:p>
    <w:p w:rsidR="005236FF" w:rsidRPr="00DE0CC2" w:rsidRDefault="005236FF" w:rsidP="001D402A">
      <w:pPr>
        <w:ind w:left="349"/>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t xml:space="preserve">Observar, rigorosamente, todas as normas e procedimentos de segurança </w:t>
      </w:r>
      <w:proofErr w:type="gramStart"/>
      <w:r w:rsidRPr="00DE0CC2">
        <w:rPr>
          <w:sz w:val="22"/>
          <w:szCs w:val="22"/>
        </w:rPr>
        <w:t>implementados</w:t>
      </w:r>
      <w:proofErr w:type="gramEnd"/>
      <w:r w:rsidRPr="00DE0CC2">
        <w:rPr>
          <w:sz w:val="22"/>
          <w:szCs w:val="22"/>
        </w:rPr>
        <w:t xml:space="preserve"> no ambiente de Tecnologia da Informação - TI da UFF.</w:t>
      </w:r>
    </w:p>
    <w:p w:rsidR="005236FF" w:rsidRPr="00DE0CC2" w:rsidRDefault="005236FF" w:rsidP="001D402A">
      <w:pPr>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t>Adotar critérios adequados para o processo seletivo dos profissionais, com o propósito de evitar a incorporação de pessoas com características e/ou antecedentes que possam comprometer a segurança ou credibilidade da UFF.</w:t>
      </w:r>
    </w:p>
    <w:p w:rsidR="005236FF" w:rsidRPr="00DE0CC2" w:rsidRDefault="005236FF" w:rsidP="001D402A">
      <w:pPr>
        <w:jc w:val="both"/>
        <w:rPr>
          <w:sz w:val="22"/>
          <w:szCs w:val="22"/>
        </w:rPr>
      </w:pPr>
    </w:p>
    <w:p w:rsidR="005236FF" w:rsidRPr="00DE0CC2" w:rsidRDefault="005236FF" w:rsidP="00DF6323">
      <w:pPr>
        <w:numPr>
          <w:ilvl w:val="2"/>
          <w:numId w:val="22"/>
        </w:numPr>
        <w:jc w:val="both"/>
        <w:rPr>
          <w:sz w:val="22"/>
          <w:szCs w:val="22"/>
        </w:rPr>
      </w:pPr>
      <w:r w:rsidRPr="00DE0CC2">
        <w:rPr>
          <w:sz w:val="22"/>
          <w:szCs w:val="22"/>
        </w:rPr>
        <w:t xml:space="preserve">Comunicar com antecedência mínima de </w:t>
      </w:r>
      <w:proofErr w:type="gramStart"/>
      <w:r w:rsidRPr="00DE0CC2">
        <w:rPr>
          <w:sz w:val="22"/>
          <w:szCs w:val="22"/>
        </w:rPr>
        <w:t>3</w:t>
      </w:r>
      <w:proofErr w:type="gramEnd"/>
      <w:r w:rsidRPr="00DE0CC2">
        <w:rPr>
          <w:sz w:val="22"/>
          <w:szCs w:val="22"/>
        </w:rPr>
        <w:t xml:space="preserve"> (três) dias ao Representante da STI qualquer ocorrência de transferência, remanejamento ou demissão, para que seja providenciada a revogação de todos os privilégios de acesso aos sistemas, informações e recursos da UFF.</w:t>
      </w:r>
    </w:p>
    <w:p w:rsidR="005236FF" w:rsidRPr="00DE0CC2" w:rsidRDefault="005236FF" w:rsidP="001D402A">
      <w:pPr>
        <w:jc w:val="both"/>
        <w:rPr>
          <w:sz w:val="22"/>
          <w:szCs w:val="22"/>
        </w:rPr>
      </w:pPr>
    </w:p>
    <w:p w:rsidR="005236FF" w:rsidRDefault="005236FF" w:rsidP="00DF6323">
      <w:pPr>
        <w:numPr>
          <w:ilvl w:val="2"/>
          <w:numId w:val="22"/>
        </w:numPr>
        <w:jc w:val="both"/>
        <w:rPr>
          <w:sz w:val="22"/>
          <w:szCs w:val="22"/>
        </w:rPr>
      </w:pPr>
      <w:r w:rsidRPr="00DE0CC2">
        <w:rPr>
          <w:sz w:val="22"/>
          <w:szCs w:val="22"/>
        </w:rPr>
        <w:t>Manter sigilo sobre todos os ativos de informações e de processos da UFF.</w:t>
      </w:r>
    </w:p>
    <w:p w:rsidR="001D402A" w:rsidRDefault="001D402A" w:rsidP="001D402A">
      <w:pPr>
        <w:pStyle w:val="PargrafodaLista"/>
        <w:rPr>
          <w:sz w:val="22"/>
          <w:szCs w:val="22"/>
        </w:rPr>
      </w:pPr>
    </w:p>
    <w:p w:rsidR="001D402A" w:rsidRPr="00DE0CC2" w:rsidRDefault="001D402A" w:rsidP="001D402A">
      <w:pPr>
        <w:jc w:val="both"/>
        <w:rPr>
          <w:sz w:val="22"/>
          <w:szCs w:val="22"/>
        </w:rPr>
      </w:pPr>
    </w:p>
    <w:p w:rsidR="005236FF" w:rsidRPr="0044327D" w:rsidRDefault="005236FF" w:rsidP="00DF6323">
      <w:pPr>
        <w:numPr>
          <w:ilvl w:val="1"/>
          <w:numId w:val="22"/>
        </w:numPr>
        <w:jc w:val="both"/>
        <w:rPr>
          <w:sz w:val="22"/>
          <w:szCs w:val="22"/>
        </w:rPr>
      </w:pPr>
      <w:r w:rsidRPr="0044327D">
        <w:rPr>
          <w:sz w:val="22"/>
          <w:szCs w:val="22"/>
        </w:rPr>
        <w:t>MECANISMOS FORMAIS DE COMUNICAÇÃO</w:t>
      </w:r>
    </w:p>
    <w:p w:rsidR="005236FF" w:rsidRPr="0044327D" w:rsidRDefault="005236FF" w:rsidP="005236FF">
      <w:pPr>
        <w:rPr>
          <w:b/>
          <w:bCs/>
          <w:sz w:val="22"/>
          <w:szCs w:val="22"/>
        </w:rPr>
      </w:pPr>
    </w:p>
    <w:p w:rsidR="005236FF" w:rsidRPr="0044327D" w:rsidRDefault="005236FF" w:rsidP="005236FF">
      <w:pPr>
        <w:rPr>
          <w:sz w:val="22"/>
          <w:szCs w:val="22"/>
        </w:rPr>
      </w:pPr>
      <w:r w:rsidRPr="0044327D">
        <w:rPr>
          <w:sz w:val="22"/>
          <w:szCs w:val="22"/>
        </w:rPr>
        <w:t>São instrumentos formais de comunicação entre a CONTRATANTE e a CONTRATADA:</w:t>
      </w:r>
    </w:p>
    <w:p w:rsidR="005236FF" w:rsidRPr="0044327D" w:rsidRDefault="005236FF" w:rsidP="005236FF">
      <w:pPr>
        <w:rPr>
          <w:sz w:val="22"/>
          <w:szCs w:val="22"/>
        </w:rPr>
      </w:pPr>
    </w:p>
    <w:p w:rsidR="005236FF" w:rsidRPr="0044327D" w:rsidRDefault="005236FF" w:rsidP="00DF6323">
      <w:pPr>
        <w:numPr>
          <w:ilvl w:val="0"/>
          <w:numId w:val="34"/>
        </w:numPr>
        <w:jc w:val="both"/>
        <w:rPr>
          <w:sz w:val="22"/>
          <w:szCs w:val="22"/>
        </w:rPr>
      </w:pPr>
      <w:r w:rsidRPr="0044327D">
        <w:rPr>
          <w:sz w:val="22"/>
          <w:szCs w:val="22"/>
        </w:rPr>
        <w:t>Ordem de Serviço – OS</w:t>
      </w:r>
      <w:r w:rsidR="00FE509A">
        <w:rPr>
          <w:sz w:val="22"/>
          <w:szCs w:val="22"/>
        </w:rPr>
        <w:t>.</w:t>
      </w:r>
    </w:p>
    <w:p w:rsidR="005236FF" w:rsidRPr="0044327D" w:rsidRDefault="005236FF" w:rsidP="00DF6323">
      <w:pPr>
        <w:numPr>
          <w:ilvl w:val="0"/>
          <w:numId w:val="34"/>
        </w:numPr>
        <w:jc w:val="both"/>
        <w:rPr>
          <w:sz w:val="22"/>
          <w:szCs w:val="22"/>
        </w:rPr>
      </w:pPr>
      <w:r w:rsidRPr="0044327D">
        <w:rPr>
          <w:sz w:val="22"/>
          <w:szCs w:val="22"/>
        </w:rPr>
        <w:t>Ofício</w:t>
      </w:r>
      <w:r w:rsidR="00FE509A">
        <w:rPr>
          <w:sz w:val="22"/>
          <w:szCs w:val="22"/>
        </w:rPr>
        <w:t>.</w:t>
      </w:r>
    </w:p>
    <w:p w:rsidR="005236FF" w:rsidRPr="0044327D" w:rsidRDefault="005236FF" w:rsidP="00DF6323">
      <w:pPr>
        <w:numPr>
          <w:ilvl w:val="0"/>
          <w:numId w:val="34"/>
        </w:numPr>
        <w:jc w:val="both"/>
        <w:rPr>
          <w:sz w:val="22"/>
          <w:szCs w:val="22"/>
        </w:rPr>
      </w:pPr>
      <w:r w:rsidRPr="0044327D">
        <w:rPr>
          <w:sz w:val="22"/>
          <w:szCs w:val="22"/>
        </w:rPr>
        <w:t>Sistema de solicitação, acompanhamento e avaliação de Ordens de Serviço</w:t>
      </w:r>
      <w:r w:rsidR="00FE509A">
        <w:rPr>
          <w:sz w:val="22"/>
          <w:szCs w:val="22"/>
        </w:rPr>
        <w:t>.</w:t>
      </w:r>
    </w:p>
    <w:p w:rsidR="005236FF" w:rsidRPr="0044327D" w:rsidRDefault="005236FF" w:rsidP="00DF6323">
      <w:pPr>
        <w:numPr>
          <w:ilvl w:val="0"/>
          <w:numId w:val="34"/>
        </w:numPr>
        <w:jc w:val="both"/>
        <w:rPr>
          <w:sz w:val="22"/>
          <w:szCs w:val="22"/>
        </w:rPr>
      </w:pPr>
      <w:r w:rsidRPr="0044327D">
        <w:rPr>
          <w:sz w:val="22"/>
          <w:szCs w:val="22"/>
        </w:rPr>
        <w:t>Mensagem eletrônica – e-mail</w:t>
      </w:r>
      <w:r w:rsidR="00FE509A">
        <w:rPr>
          <w:sz w:val="22"/>
          <w:szCs w:val="22"/>
        </w:rPr>
        <w:t>.</w:t>
      </w:r>
    </w:p>
    <w:p w:rsidR="0044327D" w:rsidRPr="0044327D" w:rsidRDefault="0044327D" w:rsidP="0044327D">
      <w:pPr>
        <w:ind w:left="360"/>
        <w:rPr>
          <w:sz w:val="22"/>
          <w:szCs w:val="22"/>
        </w:rPr>
      </w:pPr>
    </w:p>
    <w:p w:rsidR="005236FF" w:rsidRPr="0044327D" w:rsidRDefault="005236FF" w:rsidP="00DF6323">
      <w:pPr>
        <w:numPr>
          <w:ilvl w:val="1"/>
          <w:numId w:val="22"/>
        </w:numPr>
        <w:jc w:val="both"/>
        <w:rPr>
          <w:sz w:val="22"/>
          <w:szCs w:val="22"/>
        </w:rPr>
      </w:pPr>
      <w:r w:rsidRPr="0044327D">
        <w:rPr>
          <w:sz w:val="22"/>
          <w:szCs w:val="22"/>
        </w:rPr>
        <w:t>DA SUBCONTRATAÇÃO</w:t>
      </w:r>
    </w:p>
    <w:p w:rsidR="005236FF" w:rsidRPr="0044327D" w:rsidRDefault="005236FF" w:rsidP="005236FF">
      <w:pPr>
        <w:rPr>
          <w:b/>
          <w:bCs/>
          <w:sz w:val="22"/>
          <w:szCs w:val="22"/>
        </w:rPr>
      </w:pPr>
    </w:p>
    <w:p w:rsidR="005236FF" w:rsidRPr="0044327D" w:rsidRDefault="005236FF" w:rsidP="005236FF">
      <w:pPr>
        <w:rPr>
          <w:sz w:val="22"/>
          <w:szCs w:val="22"/>
        </w:rPr>
      </w:pPr>
      <w:r w:rsidRPr="0044327D">
        <w:rPr>
          <w:sz w:val="22"/>
          <w:szCs w:val="22"/>
        </w:rPr>
        <w:t xml:space="preserve">Não será admitida a subcontratação do objeto licitatório. </w:t>
      </w:r>
    </w:p>
    <w:p w:rsidR="0044327D" w:rsidRPr="0044327D" w:rsidRDefault="0044327D" w:rsidP="005236FF">
      <w:pPr>
        <w:rPr>
          <w:rFonts w:ascii="Verdana" w:hAnsi="Verdana" w:cs="Arial Narrow"/>
          <w:b/>
          <w:sz w:val="18"/>
          <w:szCs w:val="18"/>
        </w:rPr>
      </w:pPr>
    </w:p>
    <w:p w:rsidR="005236FF" w:rsidRPr="005236FF" w:rsidRDefault="005236FF" w:rsidP="00DF6323">
      <w:pPr>
        <w:numPr>
          <w:ilvl w:val="1"/>
          <w:numId w:val="22"/>
        </w:numPr>
        <w:jc w:val="both"/>
        <w:rPr>
          <w:sz w:val="22"/>
          <w:szCs w:val="22"/>
        </w:rPr>
      </w:pPr>
      <w:r w:rsidRPr="005236FF">
        <w:rPr>
          <w:sz w:val="22"/>
          <w:szCs w:val="22"/>
        </w:rPr>
        <w:t xml:space="preserve">DA ALTERAÇÃO SUBJETIVA </w:t>
      </w:r>
    </w:p>
    <w:p w:rsidR="005236FF" w:rsidRPr="008A4A81" w:rsidRDefault="005236FF" w:rsidP="005236FF">
      <w:pPr>
        <w:rPr>
          <w:rFonts w:ascii="Verdana" w:hAnsi="Verdana" w:cs="Arial Narrow"/>
          <w:b/>
          <w:bCs/>
          <w:sz w:val="18"/>
          <w:szCs w:val="18"/>
        </w:rPr>
      </w:pPr>
    </w:p>
    <w:p w:rsidR="005236FF" w:rsidRPr="0044327D" w:rsidRDefault="005236FF" w:rsidP="005236FF">
      <w:pPr>
        <w:jc w:val="both"/>
        <w:rPr>
          <w:b/>
          <w:sz w:val="22"/>
          <w:szCs w:val="22"/>
        </w:rPr>
      </w:pPr>
      <w:r w:rsidRPr="0044327D">
        <w:rPr>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36FF" w:rsidRPr="005236FF" w:rsidRDefault="005236FF">
      <w:pPr>
        <w:jc w:val="both"/>
        <w:rPr>
          <w:rFonts w:ascii="Verdana" w:hAnsi="Verdana" w:cs="Arial Narrow"/>
          <w:sz w:val="18"/>
          <w:szCs w:val="18"/>
        </w:rPr>
      </w:pPr>
    </w:p>
    <w:p w:rsidR="005236FF" w:rsidRDefault="005236FF">
      <w:pPr>
        <w:jc w:val="both"/>
        <w:rPr>
          <w:rFonts w:ascii="Verdana" w:hAnsi="Verdana" w:cs="Arial Narrow"/>
          <w:sz w:val="18"/>
          <w:szCs w:val="18"/>
        </w:rPr>
      </w:pPr>
    </w:p>
    <w:p w:rsidR="00E16BB9" w:rsidRPr="00870A22" w:rsidRDefault="00E16BB9" w:rsidP="00DF6323">
      <w:pPr>
        <w:pStyle w:val="Standard"/>
        <w:numPr>
          <w:ilvl w:val="0"/>
          <w:numId w:val="22"/>
        </w:numPr>
        <w:tabs>
          <w:tab w:val="left" w:pos="0"/>
        </w:tabs>
        <w:rPr>
          <w:rFonts w:eastAsia="Calibri"/>
          <w:b/>
          <w:kern w:val="0"/>
          <w:sz w:val="22"/>
          <w:szCs w:val="22"/>
          <w:lang w:eastAsia="en-US" w:bidi="ar-SA"/>
        </w:rPr>
      </w:pPr>
      <w:r w:rsidRPr="008B4964">
        <w:rPr>
          <w:rFonts w:eastAsia="Calibri"/>
          <w:kern w:val="0"/>
          <w:sz w:val="22"/>
          <w:szCs w:val="22"/>
          <w:lang w:eastAsia="en-US" w:bidi="ar-SA"/>
        </w:rPr>
        <w:t>OBRIGAÇÕES DA CONTRATADA</w:t>
      </w:r>
    </w:p>
    <w:p w:rsidR="00E16BB9" w:rsidRPr="00CA651B" w:rsidRDefault="00E16BB9">
      <w:pPr>
        <w:rPr>
          <w:rFonts w:ascii="Verdana" w:hAnsi="Verdana" w:cs="Arial Narrow"/>
          <w:b/>
          <w:bCs/>
          <w:sz w:val="18"/>
          <w:szCs w:val="18"/>
        </w:rPr>
      </w:pPr>
    </w:p>
    <w:p w:rsidR="00E16BB9" w:rsidRPr="00822502" w:rsidRDefault="00E16BB9">
      <w:pPr>
        <w:jc w:val="both"/>
        <w:rPr>
          <w:sz w:val="22"/>
          <w:szCs w:val="22"/>
        </w:rPr>
      </w:pPr>
      <w:r w:rsidRPr="00822502">
        <w:rPr>
          <w:sz w:val="22"/>
          <w:szCs w:val="22"/>
        </w:rPr>
        <w:t xml:space="preserve">A </w:t>
      </w:r>
      <w:r w:rsidR="00A57132" w:rsidRPr="00822502">
        <w:rPr>
          <w:sz w:val="22"/>
          <w:szCs w:val="22"/>
        </w:rPr>
        <w:t>CONTRATADA</w:t>
      </w:r>
      <w:r w:rsidRPr="00822502">
        <w:rPr>
          <w:sz w:val="22"/>
          <w:szCs w:val="22"/>
        </w:rPr>
        <w:t xml:space="preserve"> obriga-se, além do cumprimento das obrigações constantes da Instrução Normativa SLTI/MPOG n° 02, de 30/04/2008 e da Instrução Normativa SLTI/MPOG n° 03, de 16/10/2009, a disponibilizar mão de obra, uniformes e equipamentos em quantidades suficientes e necessários para a perfeita execução dos serviços e assegurar conformidade dos itens a seguir:</w:t>
      </w:r>
    </w:p>
    <w:p w:rsidR="00E16BB9" w:rsidRPr="00822502" w:rsidRDefault="00E16BB9">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t>Executar integralmente os serviços contratados, de acordo com o discriminado no Projeto Básico / Termo de Referência, nos termos da legislação vigente</w:t>
      </w:r>
      <w:r w:rsidR="008C482E">
        <w:rPr>
          <w:sz w:val="22"/>
          <w:szCs w:val="22"/>
        </w:rPr>
        <w:t>.</w:t>
      </w:r>
    </w:p>
    <w:p w:rsidR="00E16BB9" w:rsidRPr="00822502" w:rsidRDefault="00E16BB9">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t>Fazer cumprir, por parte de seus colaboradores, as normas disc</w:t>
      </w:r>
      <w:r w:rsidR="008C482E">
        <w:rPr>
          <w:sz w:val="22"/>
          <w:szCs w:val="22"/>
        </w:rPr>
        <w:t>iplinares determinadas pela UFF.</w:t>
      </w:r>
    </w:p>
    <w:p w:rsidR="00E16BB9" w:rsidRPr="00822502" w:rsidRDefault="00E16BB9" w:rsidP="00802C8D">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lastRenderedPageBreak/>
        <w:t xml:space="preserve">Manter preposto aceito pela </w:t>
      </w:r>
      <w:r w:rsidR="00C64E7A" w:rsidRPr="00822502">
        <w:rPr>
          <w:sz w:val="22"/>
          <w:szCs w:val="22"/>
        </w:rPr>
        <w:t>CONTRATANTE</w:t>
      </w:r>
      <w:r w:rsidRPr="00822502">
        <w:rPr>
          <w:sz w:val="22"/>
          <w:szCs w:val="22"/>
        </w:rPr>
        <w:t xml:space="preserve"> na UFF, para representá-la na execução do Contrato, que será acompanhado e fiscalizado por responsável designado pela UF</w:t>
      </w:r>
      <w:r w:rsidR="008C482E">
        <w:rPr>
          <w:sz w:val="22"/>
          <w:szCs w:val="22"/>
        </w:rPr>
        <w:t>F.</w:t>
      </w:r>
    </w:p>
    <w:p w:rsidR="00E16BB9" w:rsidRPr="00822502" w:rsidRDefault="00E16BB9" w:rsidP="00802C8D">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t>Selecionar e preparar rigorosamente os profissionais que irão prestar os serviços, tendo funções profissionais legalmente registradas em suas carteiras de trabalho, obedecidas às disposições da</w:t>
      </w:r>
      <w:r w:rsidR="008C482E">
        <w:rPr>
          <w:sz w:val="22"/>
          <w:szCs w:val="22"/>
        </w:rPr>
        <w:t xml:space="preserve"> legislação trabalhista vigente.</w:t>
      </w:r>
    </w:p>
    <w:p w:rsidR="00E16BB9" w:rsidRPr="00822502" w:rsidRDefault="00E16BB9" w:rsidP="00802C8D">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t xml:space="preserve">Cuidar para que seus profissionais, por ela recrutados e sob sua inteira e exclusiva responsabilidade, designados para a execução dos serviços, </w:t>
      </w:r>
      <w:r w:rsidR="009D68CB" w:rsidRPr="00822502">
        <w:rPr>
          <w:sz w:val="22"/>
          <w:szCs w:val="22"/>
        </w:rPr>
        <w:t xml:space="preserve">nos locais internos da UFF, </w:t>
      </w:r>
      <w:r w:rsidRPr="00822502">
        <w:rPr>
          <w:sz w:val="22"/>
          <w:szCs w:val="22"/>
        </w:rPr>
        <w:t>atendam, dentre outros, requisitos mínimos</w:t>
      </w:r>
      <w:r w:rsidR="00802C8D">
        <w:rPr>
          <w:sz w:val="22"/>
          <w:szCs w:val="22"/>
        </w:rPr>
        <w:t xml:space="preserve"> de pontualidade</w:t>
      </w:r>
      <w:r w:rsidR="008C482E">
        <w:rPr>
          <w:sz w:val="22"/>
          <w:szCs w:val="22"/>
        </w:rPr>
        <w:t xml:space="preserve">, </w:t>
      </w:r>
      <w:proofErr w:type="spellStart"/>
      <w:r w:rsidR="00802C8D">
        <w:rPr>
          <w:sz w:val="22"/>
          <w:szCs w:val="22"/>
        </w:rPr>
        <w:t>assidualidade</w:t>
      </w:r>
      <w:proofErr w:type="spellEnd"/>
      <w:r w:rsidR="00802C8D">
        <w:rPr>
          <w:sz w:val="22"/>
          <w:szCs w:val="22"/>
        </w:rPr>
        <w:t xml:space="preserve"> ao trabalho</w:t>
      </w:r>
      <w:r w:rsidR="008C482E">
        <w:rPr>
          <w:sz w:val="22"/>
          <w:szCs w:val="22"/>
        </w:rPr>
        <w:t xml:space="preserve">, </w:t>
      </w:r>
      <w:r w:rsidR="00802C8D">
        <w:rPr>
          <w:sz w:val="22"/>
          <w:szCs w:val="22"/>
        </w:rPr>
        <w:t>aparência pessoal adequada</w:t>
      </w:r>
      <w:r w:rsidR="008C482E">
        <w:rPr>
          <w:sz w:val="22"/>
          <w:szCs w:val="22"/>
        </w:rPr>
        <w:t xml:space="preserve">, </w:t>
      </w:r>
      <w:r w:rsidR="00802C8D">
        <w:rPr>
          <w:sz w:val="22"/>
          <w:szCs w:val="22"/>
        </w:rPr>
        <w:t xml:space="preserve">e </w:t>
      </w:r>
      <w:r w:rsidR="0059523D">
        <w:rPr>
          <w:sz w:val="22"/>
          <w:szCs w:val="22"/>
        </w:rPr>
        <w:t>cordialidade.</w:t>
      </w:r>
    </w:p>
    <w:p w:rsidR="00E16BB9" w:rsidRPr="00CA651B" w:rsidRDefault="00E16BB9">
      <w:pPr>
        <w:jc w:val="both"/>
        <w:rPr>
          <w:rFonts w:ascii="Verdana" w:hAnsi="Verdana" w:cs="Arial Narrow"/>
          <w:sz w:val="18"/>
          <w:szCs w:val="18"/>
        </w:rPr>
      </w:pPr>
    </w:p>
    <w:p w:rsidR="00E16BB9" w:rsidRPr="00822502" w:rsidRDefault="00E16BB9" w:rsidP="00DF6323">
      <w:pPr>
        <w:numPr>
          <w:ilvl w:val="1"/>
          <w:numId w:val="22"/>
        </w:numPr>
        <w:jc w:val="both"/>
        <w:rPr>
          <w:sz w:val="22"/>
          <w:szCs w:val="22"/>
        </w:rPr>
      </w:pPr>
      <w:r w:rsidRPr="00822502">
        <w:rPr>
          <w:sz w:val="22"/>
          <w:szCs w:val="22"/>
        </w:rPr>
        <w:t xml:space="preserve">Apresentar o programa de treinamento dos profissionais, contendo a periodicidade e o conteúdo programático; bem como, a devida comprovação da realização no </w:t>
      </w:r>
      <w:r w:rsidR="00011B5E">
        <w:rPr>
          <w:sz w:val="22"/>
          <w:szCs w:val="22"/>
        </w:rPr>
        <w:t>decurso da vigência do Contrato.</w:t>
      </w:r>
    </w:p>
    <w:p w:rsidR="00E16BB9" w:rsidRPr="00822502" w:rsidRDefault="00E16BB9" w:rsidP="0013731B">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t xml:space="preserve">Obedecer ao quantitativo do SESMT (Serviço Especializado em Segurança e Medicina do Trabalho), determinado pela NR4 (Norma Regulamentar) do Ministério do Trabalho e Emprego, conforme Portaria 3.214 de 08 de junho de 1978, instruindo seu preposto quanto à necessidade de acatar as orientações do </w:t>
      </w:r>
      <w:r w:rsidR="00C64E7A" w:rsidRPr="00822502">
        <w:rPr>
          <w:sz w:val="22"/>
          <w:szCs w:val="22"/>
        </w:rPr>
        <w:t>CONTRATANTE</w:t>
      </w:r>
      <w:r w:rsidRPr="00822502">
        <w:rPr>
          <w:sz w:val="22"/>
          <w:szCs w:val="22"/>
        </w:rPr>
        <w:t>, quanto ao cumpr</w:t>
      </w:r>
      <w:r w:rsidR="00011B5E">
        <w:rPr>
          <w:sz w:val="22"/>
          <w:szCs w:val="22"/>
        </w:rPr>
        <w:t>imento das referidas Normas.</w:t>
      </w:r>
    </w:p>
    <w:p w:rsidR="00E16BB9" w:rsidRPr="00822502" w:rsidRDefault="00E16BB9">
      <w:pPr>
        <w:jc w:val="both"/>
        <w:rPr>
          <w:sz w:val="22"/>
          <w:szCs w:val="22"/>
        </w:rPr>
      </w:pPr>
    </w:p>
    <w:p w:rsidR="00E16BB9" w:rsidRPr="00822502" w:rsidRDefault="00E16BB9" w:rsidP="00DF6323">
      <w:pPr>
        <w:numPr>
          <w:ilvl w:val="1"/>
          <w:numId w:val="22"/>
        </w:numPr>
        <w:jc w:val="both"/>
        <w:rPr>
          <w:sz w:val="22"/>
          <w:szCs w:val="22"/>
        </w:rPr>
      </w:pPr>
      <w:r w:rsidRPr="00822502">
        <w:rPr>
          <w:sz w:val="22"/>
          <w:szCs w:val="22"/>
        </w:rPr>
        <w:t xml:space="preserve">Manter seu pessoal </w:t>
      </w:r>
      <w:r w:rsidR="00802C8D">
        <w:rPr>
          <w:sz w:val="22"/>
          <w:szCs w:val="22"/>
        </w:rPr>
        <w:t xml:space="preserve">identificado / </w:t>
      </w:r>
      <w:r w:rsidRPr="00822502">
        <w:rPr>
          <w:sz w:val="22"/>
          <w:szCs w:val="22"/>
        </w:rPr>
        <w:t xml:space="preserve">uniformizado, conforme </w:t>
      </w:r>
      <w:r w:rsidR="00A43C11" w:rsidRPr="00822502">
        <w:rPr>
          <w:sz w:val="22"/>
          <w:szCs w:val="22"/>
        </w:rPr>
        <w:t xml:space="preserve">discriminado </w:t>
      </w:r>
      <w:r w:rsidR="00084A07">
        <w:rPr>
          <w:sz w:val="22"/>
          <w:szCs w:val="22"/>
        </w:rPr>
        <w:t>na convenção coletiva do sindicato dos profissionais envolvidos nesta contratação.</w:t>
      </w:r>
    </w:p>
    <w:p w:rsidR="00E16BB9" w:rsidRPr="00CA651B" w:rsidRDefault="00E16BB9">
      <w:pPr>
        <w:jc w:val="both"/>
        <w:rPr>
          <w:rFonts w:ascii="Verdana" w:hAnsi="Verdana" w:cs="Arial Narrow"/>
          <w:sz w:val="18"/>
          <w:szCs w:val="18"/>
        </w:rPr>
      </w:pPr>
    </w:p>
    <w:p w:rsidR="00E16BB9" w:rsidRPr="002B7D74" w:rsidRDefault="00E16BB9" w:rsidP="00DF6323">
      <w:pPr>
        <w:numPr>
          <w:ilvl w:val="1"/>
          <w:numId w:val="22"/>
        </w:numPr>
        <w:jc w:val="both"/>
        <w:rPr>
          <w:sz w:val="22"/>
          <w:szCs w:val="22"/>
        </w:rPr>
      </w:pPr>
      <w:r w:rsidRPr="002B7D74">
        <w:rPr>
          <w:sz w:val="22"/>
          <w:szCs w:val="22"/>
        </w:rPr>
        <w:t xml:space="preserve">Comunicar imediatamente à </w:t>
      </w:r>
      <w:r w:rsidR="00C64E7A" w:rsidRPr="0013731B">
        <w:rPr>
          <w:sz w:val="22"/>
          <w:szCs w:val="22"/>
        </w:rPr>
        <w:t>CONTRATANTE</w:t>
      </w:r>
      <w:r w:rsidRPr="002B7D74">
        <w:rPr>
          <w:sz w:val="22"/>
          <w:szCs w:val="22"/>
        </w:rPr>
        <w:t>, bem como ao responsável pela Fiscalização do Contrato quaisquer anormalidades verificadas, inclusive de ordem funcional, para que sejam adotadas as providênci</w:t>
      </w:r>
      <w:r w:rsidR="00173BEF">
        <w:rPr>
          <w:sz w:val="22"/>
          <w:szCs w:val="22"/>
        </w:rPr>
        <w:t>as de regularização necessárias.</w:t>
      </w:r>
      <w:r w:rsidRPr="002B7D74">
        <w:rPr>
          <w:sz w:val="22"/>
          <w:szCs w:val="22"/>
        </w:rPr>
        <w:t xml:space="preserve"> </w:t>
      </w:r>
    </w:p>
    <w:p w:rsidR="00E16BB9" w:rsidRPr="002B7D74" w:rsidRDefault="00E16BB9" w:rsidP="0013731B">
      <w:pPr>
        <w:jc w:val="both"/>
        <w:rPr>
          <w:sz w:val="22"/>
          <w:szCs w:val="22"/>
        </w:rPr>
      </w:pPr>
    </w:p>
    <w:p w:rsidR="00E16BB9" w:rsidRPr="002B7D74" w:rsidRDefault="00E16BB9" w:rsidP="00DF6323">
      <w:pPr>
        <w:numPr>
          <w:ilvl w:val="1"/>
          <w:numId w:val="22"/>
        </w:numPr>
        <w:jc w:val="both"/>
        <w:rPr>
          <w:sz w:val="22"/>
          <w:szCs w:val="22"/>
        </w:rPr>
      </w:pPr>
      <w:r w:rsidRPr="002B7D74">
        <w:rPr>
          <w:sz w:val="22"/>
          <w:szCs w:val="22"/>
        </w:rPr>
        <w:t>Atender de imediato as solicitações da UFF quanto às substituições de profissionais não qualificados ou entendidos como inadequado</w:t>
      </w:r>
      <w:r w:rsidR="00173BEF">
        <w:rPr>
          <w:sz w:val="22"/>
          <w:szCs w:val="22"/>
        </w:rPr>
        <w:t>s para a prestação dos serviços.</w:t>
      </w:r>
    </w:p>
    <w:p w:rsidR="00E16BB9" w:rsidRPr="002B7D74" w:rsidRDefault="00E16BB9" w:rsidP="0013731B">
      <w:pPr>
        <w:jc w:val="both"/>
        <w:rPr>
          <w:sz w:val="22"/>
          <w:szCs w:val="22"/>
        </w:rPr>
      </w:pPr>
    </w:p>
    <w:p w:rsidR="00E16BB9" w:rsidRPr="002B7D74" w:rsidRDefault="00E16BB9" w:rsidP="00DF6323">
      <w:pPr>
        <w:numPr>
          <w:ilvl w:val="1"/>
          <w:numId w:val="22"/>
        </w:numPr>
        <w:jc w:val="both"/>
        <w:rPr>
          <w:sz w:val="22"/>
          <w:szCs w:val="22"/>
        </w:rPr>
      </w:pPr>
      <w:r w:rsidRPr="002B7D74">
        <w:rPr>
          <w:sz w:val="22"/>
          <w:szCs w:val="22"/>
        </w:rPr>
        <w:t>Efetuar reposição de mão de obra especializada, em caráter imediato, sem qualquer ônus adicional, em eventuais ausências, férias e afastamentos por motivo de saúde, de maneira a não prejudicar o bom andamento e a boa execução dos seus serviços</w:t>
      </w:r>
      <w:r w:rsidR="00173BEF">
        <w:rPr>
          <w:sz w:val="22"/>
          <w:szCs w:val="22"/>
        </w:rPr>
        <w:t>.</w:t>
      </w:r>
    </w:p>
    <w:p w:rsidR="005E5150" w:rsidRPr="002B7D74" w:rsidRDefault="005E5150" w:rsidP="0013731B">
      <w:pPr>
        <w:jc w:val="both"/>
        <w:rPr>
          <w:sz w:val="22"/>
          <w:szCs w:val="22"/>
        </w:rPr>
      </w:pPr>
    </w:p>
    <w:p w:rsidR="00E16BB9" w:rsidRPr="002B7D74" w:rsidRDefault="00E16BB9" w:rsidP="00DF6323">
      <w:pPr>
        <w:numPr>
          <w:ilvl w:val="1"/>
          <w:numId w:val="22"/>
        </w:numPr>
        <w:jc w:val="both"/>
        <w:rPr>
          <w:sz w:val="22"/>
          <w:szCs w:val="22"/>
        </w:rPr>
      </w:pPr>
      <w:r w:rsidRPr="002B7D74">
        <w:rPr>
          <w:sz w:val="22"/>
          <w:szCs w:val="22"/>
        </w:rPr>
        <w:t xml:space="preserve">Manter disponibilidade de efetivo dentro dos padrões desejados, para atender eventuais acréscimos solicitados pelo </w:t>
      </w:r>
      <w:r w:rsidR="00C64E7A" w:rsidRPr="002B7D74">
        <w:rPr>
          <w:sz w:val="22"/>
          <w:szCs w:val="22"/>
        </w:rPr>
        <w:t>CONTRATANTE</w:t>
      </w:r>
      <w:r w:rsidRPr="002B7D74">
        <w:rPr>
          <w:sz w:val="22"/>
          <w:szCs w:val="22"/>
        </w:rPr>
        <w:t xml:space="preserve">, bem como impedir que a mão de obra que cometer falta disciplinar, qualificada como de natureza grave, seja mantida ou retorne às instalações do </w:t>
      </w:r>
      <w:r w:rsidR="00C64E7A" w:rsidRPr="002B7D74">
        <w:rPr>
          <w:sz w:val="22"/>
          <w:szCs w:val="22"/>
        </w:rPr>
        <w:t>CONTRATANTE</w:t>
      </w:r>
      <w:r w:rsidR="00173BEF">
        <w:rPr>
          <w:sz w:val="22"/>
          <w:szCs w:val="22"/>
        </w:rPr>
        <w:t>.</w:t>
      </w:r>
    </w:p>
    <w:p w:rsidR="00E16BB9" w:rsidRPr="002B7D74" w:rsidRDefault="00E16BB9" w:rsidP="0013731B">
      <w:pPr>
        <w:jc w:val="both"/>
        <w:rPr>
          <w:sz w:val="22"/>
          <w:szCs w:val="22"/>
        </w:rPr>
      </w:pPr>
    </w:p>
    <w:p w:rsidR="00E16BB9" w:rsidRPr="002B7D74" w:rsidRDefault="00E16BB9" w:rsidP="00DF6323">
      <w:pPr>
        <w:numPr>
          <w:ilvl w:val="1"/>
          <w:numId w:val="22"/>
        </w:numPr>
        <w:jc w:val="both"/>
        <w:rPr>
          <w:sz w:val="22"/>
          <w:szCs w:val="22"/>
        </w:rPr>
      </w:pPr>
      <w:r w:rsidRPr="002B7D74">
        <w:rPr>
          <w:sz w:val="22"/>
          <w:szCs w:val="22"/>
        </w:rPr>
        <w:t xml:space="preserve">Proceder ao atendimento extraordinário, em caso de necessidade, respeitada a legislação trabalhista. Na ocorrência de estado de greve da categoria, a </w:t>
      </w:r>
      <w:r w:rsidR="00A57132" w:rsidRPr="0013731B">
        <w:rPr>
          <w:sz w:val="22"/>
          <w:szCs w:val="22"/>
        </w:rPr>
        <w:t>CONTRATADA</w:t>
      </w:r>
      <w:r w:rsidRPr="002B7D74">
        <w:rPr>
          <w:sz w:val="22"/>
          <w:szCs w:val="22"/>
        </w:rPr>
        <w:t xml:space="preserve"> fica obrigada à prestação do serviço, através de esquema de emergência</w:t>
      </w:r>
      <w:r w:rsidR="00173BEF">
        <w:rPr>
          <w:sz w:val="22"/>
          <w:szCs w:val="22"/>
        </w:rPr>
        <w:t>.</w:t>
      </w:r>
    </w:p>
    <w:p w:rsidR="00E16BB9" w:rsidRPr="002B7D74" w:rsidRDefault="00E16BB9" w:rsidP="0013731B">
      <w:pPr>
        <w:jc w:val="both"/>
        <w:rPr>
          <w:sz w:val="22"/>
          <w:szCs w:val="22"/>
        </w:rPr>
      </w:pPr>
    </w:p>
    <w:p w:rsidR="00E16BB9" w:rsidRPr="002B7D74" w:rsidRDefault="00E16BB9" w:rsidP="00DF6323">
      <w:pPr>
        <w:numPr>
          <w:ilvl w:val="1"/>
          <w:numId w:val="22"/>
        </w:numPr>
        <w:jc w:val="both"/>
        <w:rPr>
          <w:sz w:val="22"/>
          <w:szCs w:val="22"/>
        </w:rPr>
      </w:pPr>
      <w:r w:rsidRPr="002B7D74">
        <w:rPr>
          <w:sz w:val="22"/>
          <w:szCs w:val="22"/>
        </w:rPr>
        <w:t>Abster-se de subcontratar, subempreitar, ceder ou transferir parcialmente os serviços, objeto desta Licitação, a não ser através de autorização prévia da UFF</w:t>
      </w:r>
      <w:r w:rsidR="00173BEF">
        <w:rPr>
          <w:sz w:val="22"/>
          <w:szCs w:val="22"/>
        </w:rPr>
        <w:t>.</w:t>
      </w:r>
    </w:p>
    <w:p w:rsidR="00E16BB9" w:rsidRPr="002B7D74" w:rsidRDefault="00E16BB9" w:rsidP="0013731B">
      <w:pPr>
        <w:jc w:val="both"/>
        <w:rPr>
          <w:sz w:val="22"/>
          <w:szCs w:val="22"/>
        </w:rPr>
      </w:pPr>
    </w:p>
    <w:p w:rsidR="00E16BB9" w:rsidRPr="0013731B" w:rsidRDefault="00E16BB9" w:rsidP="00DF6323">
      <w:pPr>
        <w:numPr>
          <w:ilvl w:val="1"/>
          <w:numId w:val="22"/>
        </w:numPr>
        <w:jc w:val="both"/>
        <w:rPr>
          <w:sz w:val="22"/>
          <w:szCs w:val="22"/>
        </w:rPr>
      </w:pPr>
      <w:r w:rsidRPr="002B7D74">
        <w:rPr>
          <w:sz w:val="22"/>
          <w:szCs w:val="22"/>
        </w:rPr>
        <w:t>Instruir seus profissionais sobre a prevenção de incêndios nas áreas internas e externas da UFF</w:t>
      </w:r>
      <w:r w:rsidR="00173BEF">
        <w:rPr>
          <w:sz w:val="22"/>
          <w:szCs w:val="22"/>
        </w:rPr>
        <w:t>.</w:t>
      </w:r>
    </w:p>
    <w:p w:rsidR="00E16BB9" w:rsidRPr="00CA651B" w:rsidRDefault="00E16BB9">
      <w:pPr>
        <w:jc w:val="both"/>
        <w:rPr>
          <w:rFonts w:ascii="Verdana" w:hAnsi="Verdana" w:cs="Arial Narrow"/>
          <w:sz w:val="18"/>
          <w:szCs w:val="18"/>
        </w:rPr>
      </w:pPr>
    </w:p>
    <w:p w:rsidR="00E16BB9" w:rsidRPr="00802C8D" w:rsidRDefault="00E16BB9" w:rsidP="00DF6323">
      <w:pPr>
        <w:numPr>
          <w:ilvl w:val="1"/>
          <w:numId w:val="22"/>
        </w:numPr>
        <w:jc w:val="both"/>
        <w:rPr>
          <w:sz w:val="22"/>
          <w:szCs w:val="22"/>
        </w:rPr>
      </w:pPr>
      <w:r w:rsidRPr="00802C8D">
        <w:rPr>
          <w:sz w:val="22"/>
          <w:szCs w:val="22"/>
        </w:rPr>
        <w:t xml:space="preserve">Retirar no prazo máximo de 24 (vinte e quatro) horas após a notificação, qualquer profissional considerado com conduta inconveniente pela UFF, </w:t>
      </w:r>
      <w:r w:rsidR="00173BEF">
        <w:rPr>
          <w:sz w:val="22"/>
          <w:szCs w:val="22"/>
        </w:rPr>
        <w:t>independente do cargo que ocupe.</w:t>
      </w:r>
    </w:p>
    <w:p w:rsidR="00E16BB9" w:rsidRPr="00802C8D" w:rsidRDefault="00E16BB9" w:rsidP="008C482E">
      <w:pPr>
        <w:jc w:val="both"/>
        <w:rPr>
          <w:sz w:val="22"/>
          <w:szCs w:val="22"/>
        </w:rPr>
      </w:pPr>
    </w:p>
    <w:p w:rsidR="00E16BB9" w:rsidRPr="00802C8D" w:rsidRDefault="00E16BB9" w:rsidP="00DF6323">
      <w:pPr>
        <w:numPr>
          <w:ilvl w:val="1"/>
          <w:numId w:val="22"/>
        </w:numPr>
        <w:jc w:val="both"/>
        <w:rPr>
          <w:sz w:val="22"/>
          <w:szCs w:val="22"/>
        </w:rPr>
      </w:pPr>
      <w:r w:rsidRPr="00802C8D">
        <w:rPr>
          <w:sz w:val="22"/>
          <w:szCs w:val="22"/>
        </w:rPr>
        <w:t xml:space="preserve">Observar aos seus profissionais a terminante proibição de permanecer na UFF após o horário de trabalho, </w:t>
      </w:r>
      <w:r w:rsidR="0080795A" w:rsidRPr="00802C8D">
        <w:rPr>
          <w:sz w:val="22"/>
          <w:szCs w:val="22"/>
        </w:rPr>
        <w:t>a partir de autorização da fiscalização do contrato</w:t>
      </w:r>
      <w:r w:rsidR="00173BEF">
        <w:rPr>
          <w:sz w:val="22"/>
          <w:szCs w:val="22"/>
        </w:rPr>
        <w:t>.</w:t>
      </w:r>
    </w:p>
    <w:p w:rsidR="00B77B02" w:rsidRPr="00802C8D" w:rsidRDefault="00B77B02" w:rsidP="008C482E">
      <w:pPr>
        <w:jc w:val="both"/>
        <w:rPr>
          <w:sz w:val="22"/>
          <w:szCs w:val="22"/>
        </w:rPr>
      </w:pPr>
    </w:p>
    <w:p w:rsidR="00E16BB9" w:rsidRPr="00802C8D" w:rsidRDefault="00E16BB9" w:rsidP="00DF6323">
      <w:pPr>
        <w:numPr>
          <w:ilvl w:val="1"/>
          <w:numId w:val="22"/>
        </w:numPr>
        <w:jc w:val="both"/>
        <w:rPr>
          <w:sz w:val="22"/>
          <w:szCs w:val="22"/>
        </w:rPr>
      </w:pPr>
      <w:r w:rsidRPr="00802C8D">
        <w:rPr>
          <w:sz w:val="22"/>
          <w:szCs w:val="22"/>
        </w:rPr>
        <w:lastRenderedPageBreak/>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 elaborando em conjunto com a Fiscalização do Contrato conferência (</w:t>
      </w:r>
      <w:r w:rsidRPr="008C482E">
        <w:rPr>
          <w:sz w:val="22"/>
          <w:szCs w:val="22"/>
        </w:rPr>
        <w:t>“</w:t>
      </w:r>
      <w:proofErr w:type="spellStart"/>
      <w:r w:rsidRPr="008C482E">
        <w:rPr>
          <w:sz w:val="22"/>
          <w:szCs w:val="22"/>
        </w:rPr>
        <w:t>check-list</w:t>
      </w:r>
      <w:proofErr w:type="spellEnd"/>
      <w:r w:rsidRPr="008C482E">
        <w:rPr>
          <w:sz w:val="22"/>
          <w:szCs w:val="22"/>
        </w:rPr>
        <w:t>”</w:t>
      </w:r>
      <w:r w:rsidRPr="00802C8D">
        <w:rPr>
          <w:sz w:val="22"/>
          <w:szCs w:val="22"/>
        </w:rPr>
        <w:t>) por área, e fiscalizando a sua execução</w:t>
      </w:r>
      <w:r w:rsidR="00173BEF">
        <w:rPr>
          <w:sz w:val="22"/>
          <w:szCs w:val="22"/>
        </w:rPr>
        <w:t>.</w:t>
      </w:r>
    </w:p>
    <w:p w:rsidR="00E16BB9" w:rsidRPr="00802C8D" w:rsidRDefault="00E16BB9" w:rsidP="008C482E">
      <w:pPr>
        <w:jc w:val="both"/>
        <w:rPr>
          <w:sz w:val="22"/>
          <w:szCs w:val="22"/>
        </w:rPr>
      </w:pPr>
    </w:p>
    <w:p w:rsidR="00E16BB9" w:rsidRPr="00802C8D" w:rsidRDefault="00E16BB9" w:rsidP="00DF6323">
      <w:pPr>
        <w:numPr>
          <w:ilvl w:val="1"/>
          <w:numId w:val="22"/>
        </w:numPr>
        <w:jc w:val="both"/>
        <w:rPr>
          <w:sz w:val="22"/>
          <w:szCs w:val="22"/>
        </w:rPr>
      </w:pPr>
      <w:r w:rsidRPr="00802C8D">
        <w:rPr>
          <w:sz w:val="22"/>
          <w:szCs w:val="22"/>
        </w:rPr>
        <w:t xml:space="preserve">Manter, durante toda a execução contratual, em compatibilidade com as obrigações assumidas, todas as condições de habilitação exigidas no instrumento </w:t>
      </w:r>
      <w:proofErr w:type="spellStart"/>
      <w:r w:rsidRPr="00802C8D">
        <w:rPr>
          <w:sz w:val="22"/>
          <w:szCs w:val="22"/>
        </w:rPr>
        <w:t>editalício</w:t>
      </w:r>
      <w:proofErr w:type="spellEnd"/>
      <w:r w:rsidR="008513A9">
        <w:rPr>
          <w:sz w:val="22"/>
          <w:szCs w:val="22"/>
        </w:rPr>
        <w:t>.</w:t>
      </w:r>
      <w:r w:rsidRPr="00802C8D">
        <w:rPr>
          <w:sz w:val="22"/>
          <w:szCs w:val="22"/>
        </w:rPr>
        <w:t xml:space="preserve"> </w:t>
      </w:r>
    </w:p>
    <w:p w:rsidR="00E16BB9" w:rsidRPr="00802C8D" w:rsidRDefault="00E16BB9" w:rsidP="008C482E">
      <w:pPr>
        <w:jc w:val="both"/>
        <w:rPr>
          <w:sz w:val="22"/>
          <w:szCs w:val="22"/>
        </w:rPr>
      </w:pPr>
    </w:p>
    <w:p w:rsidR="00E16BB9" w:rsidRPr="008C482E" w:rsidRDefault="00E16BB9" w:rsidP="00DF6323">
      <w:pPr>
        <w:numPr>
          <w:ilvl w:val="1"/>
          <w:numId w:val="22"/>
        </w:numPr>
        <w:jc w:val="both"/>
        <w:rPr>
          <w:sz w:val="22"/>
          <w:szCs w:val="22"/>
        </w:rPr>
      </w:pPr>
      <w:r w:rsidRPr="00802C8D">
        <w:rPr>
          <w:sz w:val="22"/>
          <w:szCs w:val="22"/>
        </w:rPr>
        <w:t>Dar fiel cumprimento às condições pactuadas em Convenção Coletiva, Acordo Coletivo ou Sentença Normativa em Dissídio Coletivo de Trabalho</w:t>
      </w:r>
      <w:r w:rsidR="008513A9">
        <w:rPr>
          <w:sz w:val="22"/>
          <w:szCs w:val="22"/>
        </w:rPr>
        <w:t>.</w:t>
      </w:r>
    </w:p>
    <w:p w:rsidR="00E16BB9" w:rsidRPr="00CA651B" w:rsidRDefault="00E16BB9">
      <w:pPr>
        <w:rPr>
          <w:rFonts w:ascii="Verdana" w:hAnsi="Verdana" w:cs="Arial Narrow"/>
          <w:b/>
          <w:sz w:val="18"/>
          <w:szCs w:val="18"/>
        </w:rPr>
      </w:pPr>
    </w:p>
    <w:p w:rsidR="0071772A" w:rsidRPr="00CA651B" w:rsidRDefault="0071772A">
      <w:pPr>
        <w:rPr>
          <w:rFonts w:ascii="Verdana" w:hAnsi="Verdana" w:cs="Arial Narrow"/>
          <w:b/>
          <w:sz w:val="18"/>
          <w:szCs w:val="18"/>
        </w:rPr>
      </w:pPr>
    </w:p>
    <w:p w:rsidR="00E16BB9" w:rsidRPr="00802C8D" w:rsidRDefault="00E16BB9" w:rsidP="00DF6323">
      <w:pPr>
        <w:pStyle w:val="Standard"/>
        <w:numPr>
          <w:ilvl w:val="0"/>
          <w:numId w:val="22"/>
        </w:numPr>
        <w:tabs>
          <w:tab w:val="left" w:pos="0"/>
        </w:tabs>
        <w:rPr>
          <w:rFonts w:eastAsia="Calibri"/>
          <w:kern w:val="0"/>
          <w:sz w:val="22"/>
          <w:szCs w:val="22"/>
          <w:lang w:eastAsia="en-US" w:bidi="ar-SA"/>
        </w:rPr>
      </w:pPr>
      <w:r w:rsidRPr="00802C8D">
        <w:rPr>
          <w:rFonts w:eastAsia="Calibri"/>
          <w:kern w:val="0"/>
          <w:sz w:val="22"/>
          <w:szCs w:val="22"/>
          <w:lang w:eastAsia="en-US" w:bidi="ar-SA"/>
        </w:rPr>
        <w:t>RESPONSABILIDADES DA CONTRATADA</w:t>
      </w:r>
    </w:p>
    <w:p w:rsidR="00E16BB9" w:rsidRPr="00CA651B" w:rsidRDefault="00E16BB9">
      <w:pPr>
        <w:jc w:val="both"/>
        <w:rPr>
          <w:rFonts w:ascii="Verdana" w:hAnsi="Verdana" w:cs="Arial Narrow"/>
          <w:b/>
          <w:bCs/>
          <w:sz w:val="18"/>
          <w:szCs w:val="18"/>
        </w:rPr>
      </w:pPr>
    </w:p>
    <w:p w:rsidR="00E16BB9" w:rsidRPr="001E14D3" w:rsidRDefault="00E16BB9">
      <w:pPr>
        <w:jc w:val="both"/>
        <w:rPr>
          <w:sz w:val="22"/>
          <w:szCs w:val="22"/>
        </w:rPr>
      </w:pPr>
      <w:r w:rsidRPr="001E14D3">
        <w:rPr>
          <w:sz w:val="22"/>
          <w:szCs w:val="22"/>
        </w:rPr>
        <w:t xml:space="preserve">Além de responsabilizar-se integramente pelos serviços contratados, cumprindo fielmente o Contrato, a </w:t>
      </w:r>
      <w:r w:rsidR="00A57132" w:rsidRPr="001E14D3">
        <w:rPr>
          <w:sz w:val="22"/>
          <w:szCs w:val="22"/>
        </w:rPr>
        <w:t>CONTRATADA</w:t>
      </w:r>
      <w:r w:rsidRPr="001E14D3">
        <w:rPr>
          <w:sz w:val="22"/>
          <w:szCs w:val="22"/>
        </w:rPr>
        <w:t xml:space="preserve"> se responsabilizará por:</w:t>
      </w:r>
    </w:p>
    <w:p w:rsidR="00E16BB9" w:rsidRPr="001E14D3" w:rsidRDefault="00E16BB9">
      <w:pPr>
        <w:jc w:val="both"/>
        <w:rPr>
          <w:sz w:val="22"/>
          <w:szCs w:val="22"/>
        </w:rPr>
      </w:pPr>
    </w:p>
    <w:p w:rsidR="00E16BB9" w:rsidRDefault="00E16BB9" w:rsidP="00DF6323">
      <w:pPr>
        <w:numPr>
          <w:ilvl w:val="1"/>
          <w:numId w:val="22"/>
        </w:numPr>
        <w:jc w:val="both"/>
        <w:rPr>
          <w:sz w:val="22"/>
          <w:szCs w:val="22"/>
        </w:rPr>
      </w:pPr>
      <w:r w:rsidRPr="005D6EE8">
        <w:rPr>
          <w:sz w:val="22"/>
          <w:szCs w:val="22"/>
        </w:rPr>
        <w:t>Manter o controle de vacinação, nos termos da legislação vigente, aos profissionais diretamente envolvidos na execução dos serviços</w:t>
      </w:r>
      <w:r w:rsidR="005D6EE8" w:rsidRPr="005D6EE8">
        <w:rPr>
          <w:sz w:val="22"/>
          <w:szCs w:val="22"/>
        </w:rPr>
        <w:t>.</w:t>
      </w:r>
    </w:p>
    <w:p w:rsidR="005D6EE8" w:rsidRPr="005D6EE8" w:rsidRDefault="005D6EE8" w:rsidP="005D6EE8">
      <w:pPr>
        <w:jc w:val="both"/>
        <w:rPr>
          <w:sz w:val="22"/>
          <w:szCs w:val="22"/>
        </w:rPr>
      </w:pPr>
    </w:p>
    <w:p w:rsidR="00E16BB9" w:rsidRPr="00505AC7" w:rsidRDefault="00E16BB9" w:rsidP="00DF6323">
      <w:pPr>
        <w:numPr>
          <w:ilvl w:val="1"/>
          <w:numId w:val="22"/>
        </w:numPr>
        <w:jc w:val="both"/>
        <w:rPr>
          <w:sz w:val="22"/>
          <w:szCs w:val="22"/>
        </w:rPr>
      </w:pPr>
      <w:r w:rsidRPr="00505AC7">
        <w:rPr>
          <w:sz w:val="22"/>
          <w:szCs w:val="22"/>
        </w:rPr>
        <w:t>Assumir todas as responsabilidades e tomar as medidas necessárias ao atendimento dos seus profissionai</w:t>
      </w:r>
      <w:r w:rsidR="005D6EE8">
        <w:rPr>
          <w:sz w:val="22"/>
          <w:szCs w:val="22"/>
        </w:rPr>
        <w:t>s acidentados ou com mal súbito.</w:t>
      </w:r>
    </w:p>
    <w:p w:rsidR="00E16BB9" w:rsidRPr="00505AC7" w:rsidRDefault="00E16BB9" w:rsidP="007D6F8E">
      <w:pPr>
        <w:jc w:val="both"/>
        <w:rPr>
          <w:sz w:val="22"/>
          <w:szCs w:val="22"/>
        </w:rPr>
      </w:pPr>
    </w:p>
    <w:p w:rsidR="00E16BB9" w:rsidRPr="00505AC7" w:rsidRDefault="00E16BB9" w:rsidP="00DF6323">
      <w:pPr>
        <w:numPr>
          <w:ilvl w:val="1"/>
          <w:numId w:val="22"/>
        </w:numPr>
        <w:jc w:val="both"/>
        <w:rPr>
          <w:sz w:val="22"/>
          <w:szCs w:val="22"/>
        </w:rPr>
      </w:pPr>
      <w:r w:rsidRPr="00505AC7">
        <w:rPr>
          <w:sz w:val="22"/>
          <w:szCs w:val="22"/>
        </w:rPr>
        <w:t xml:space="preserve">Responder à </w:t>
      </w:r>
      <w:r w:rsidR="00C64E7A" w:rsidRPr="00505AC7">
        <w:rPr>
          <w:sz w:val="22"/>
          <w:szCs w:val="22"/>
        </w:rPr>
        <w:t>CONTRATANTE</w:t>
      </w:r>
      <w:r w:rsidRPr="00505AC7">
        <w:rPr>
          <w:sz w:val="22"/>
          <w:szCs w:val="22"/>
        </w:rPr>
        <w:t xml:space="preserve"> com reposição e ou ressarcimento no prazo máximo de 24 (vinte e quatro) horas por todo e qualquer dano ou avaria causados por seus profissionais ao patrimônio da UFF, ou a terceiros, decorrentes de sua culpa ou dolo no exercício de suas atividades durante a execução do Contrato, após a devida apuração através de Sindicância Interna promovida pela UFF, garantidos a</w:t>
      </w:r>
      <w:r w:rsidR="005D6EE8">
        <w:rPr>
          <w:sz w:val="22"/>
          <w:szCs w:val="22"/>
        </w:rPr>
        <w:t xml:space="preserve"> ampla defesa e o contraditório.</w:t>
      </w:r>
    </w:p>
    <w:p w:rsidR="00E16BB9" w:rsidRPr="00505AC7" w:rsidRDefault="00E16BB9" w:rsidP="00040AD2">
      <w:pPr>
        <w:jc w:val="both"/>
        <w:rPr>
          <w:sz w:val="22"/>
          <w:szCs w:val="22"/>
        </w:rPr>
      </w:pPr>
    </w:p>
    <w:p w:rsidR="00E16BB9" w:rsidRPr="00505AC7" w:rsidRDefault="00E16BB9" w:rsidP="00DF6323">
      <w:pPr>
        <w:numPr>
          <w:ilvl w:val="1"/>
          <w:numId w:val="22"/>
        </w:numPr>
        <w:jc w:val="both"/>
        <w:rPr>
          <w:sz w:val="22"/>
          <w:szCs w:val="22"/>
        </w:rPr>
      </w:pPr>
      <w:r w:rsidRPr="00505AC7">
        <w:rPr>
          <w:sz w:val="22"/>
          <w:szCs w:val="22"/>
        </w:rPr>
        <w:t xml:space="preserve">Ressarcir o valor correspondente aos danos causados em bens de propriedade do </w:t>
      </w:r>
      <w:r w:rsidR="00C64E7A" w:rsidRPr="00505AC7">
        <w:rPr>
          <w:sz w:val="22"/>
          <w:szCs w:val="22"/>
        </w:rPr>
        <w:t>CONTRATANTE</w:t>
      </w:r>
      <w:r w:rsidRPr="00505AC7">
        <w:rPr>
          <w:sz w:val="22"/>
          <w:szCs w:val="22"/>
        </w:rPr>
        <w:t xml:space="preserve">, o qual será calculado de acordo com o preço de mercado e recolhido por depósito a favor do </w:t>
      </w:r>
      <w:r w:rsidR="00C64E7A" w:rsidRPr="00505AC7">
        <w:rPr>
          <w:sz w:val="22"/>
          <w:szCs w:val="22"/>
        </w:rPr>
        <w:t>CONTRATANTE</w:t>
      </w:r>
      <w:r w:rsidRPr="00505AC7">
        <w:rPr>
          <w:sz w:val="22"/>
          <w:szCs w:val="22"/>
        </w:rPr>
        <w:t xml:space="preserve">, através de Guia de Recolhimento da União (GRU), no prazo máximo de 05 (cinco) dias úteis a partir da notificação, garantida previamente ampla defesa e contraditório. Caso o valor dos danos não seja pago, ou depositado, será automaticamente descontado da garantia e, se necessário, do pagamento a que a </w:t>
      </w:r>
      <w:r w:rsidR="00A57132" w:rsidRPr="00505AC7">
        <w:rPr>
          <w:sz w:val="22"/>
          <w:szCs w:val="22"/>
        </w:rPr>
        <w:t>CONTRATADA</w:t>
      </w:r>
      <w:r w:rsidRPr="00505AC7">
        <w:rPr>
          <w:sz w:val="22"/>
          <w:szCs w:val="22"/>
        </w:rPr>
        <w:t xml:space="preserve"> fizer jus. Em caso de saldo insuficiente, o valor complementar será cobrado</w:t>
      </w:r>
      <w:r w:rsidR="005D6EE8">
        <w:rPr>
          <w:sz w:val="22"/>
          <w:szCs w:val="22"/>
        </w:rPr>
        <w:t>,</w:t>
      </w:r>
      <w:r w:rsidRPr="00505AC7">
        <w:rPr>
          <w:sz w:val="22"/>
          <w:szCs w:val="22"/>
        </w:rPr>
        <w:t xml:space="preserve"> administrativa e/ou judicialmente. A reparação dos danos causados em bens de propriedade de terceiros deverá ser efetuada aos mesmos, no prazo de 05 (cinco) dias úteis contados do recebimento da notificação.</w:t>
      </w:r>
    </w:p>
    <w:p w:rsidR="00E16BB9" w:rsidRPr="00CA651B" w:rsidRDefault="00E16BB9">
      <w:pPr>
        <w:jc w:val="both"/>
        <w:rPr>
          <w:rFonts w:ascii="Verdana" w:hAnsi="Verdana" w:cs="Arial Narrow"/>
          <w:sz w:val="18"/>
          <w:szCs w:val="18"/>
        </w:rPr>
      </w:pPr>
    </w:p>
    <w:p w:rsidR="00E16BB9" w:rsidRPr="007A77E3" w:rsidRDefault="00E16BB9" w:rsidP="00DF6323">
      <w:pPr>
        <w:numPr>
          <w:ilvl w:val="1"/>
          <w:numId w:val="22"/>
        </w:numPr>
        <w:jc w:val="both"/>
        <w:rPr>
          <w:sz w:val="22"/>
          <w:szCs w:val="22"/>
        </w:rPr>
      </w:pPr>
      <w:r w:rsidRPr="007A77E3">
        <w:rPr>
          <w:sz w:val="22"/>
          <w:szCs w:val="22"/>
        </w:rPr>
        <w:t>Fazer seguro de seus colaboradores contra riscos de acidente de trabalho, responsabilizando-se, também, pelos encargos trabalhistas, previdenciários, fiscais e comerciais, resultante da execução do Con</w:t>
      </w:r>
      <w:r w:rsidR="005D6EE8">
        <w:rPr>
          <w:sz w:val="22"/>
          <w:szCs w:val="22"/>
        </w:rPr>
        <w:t>trato, conforme exigência legal.</w:t>
      </w:r>
    </w:p>
    <w:p w:rsidR="00E16BB9" w:rsidRPr="007A77E3" w:rsidRDefault="00E16BB9" w:rsidP="005D6EE8">
      <w:pPr>
        <w:jc w:val="both"/>
        <w:rPr>
          <w:sz w:val="22"/>
          <w:szCs w:val="22"/>
        </w:rPr>
      </w:pPr>
    </w:p>
    <w:p w:rsidR="00E16BB9" w:rsidRPr="007A77E3" w:rsidRDefault="00E16BB9" w:rsidP="00DF6323">
      <w:pPr>
        <w:numPr>
          <w:ilvl w:val="1"/>
          <w:numId w:val="22"/>
        </w:numPr>
        <w:jc w:val="both"/>
        <w:rPr>
          <w:sz w:val="22"/>
          <w:szCs w:val="22"/>
        </w:rPr>
      </w:pPr>
      <w:r w:rsidRPr="007A77E3">
        <w:rPr>
          <w:sz w:val="22"/>
          <w:szCs w:val="22"/>
        </w:rPr>
        <w:t>Atender a todos os requisitos legais em relação à segurança, a saúde e ao meio ambiente, assim como a legislação previdenciária, focalizando os profissionais à disposição da UFF, de acordo com as diretrizes da CSST (Coordenação de Se</w:t>
      </w:r>
      <w:r w:rsidR="005D6EE8">
        <w:rPr>
          <w:sz w:val="22"/>
          <w:szCs w:val="22"/>
        </w:rPr>
        <w:t>gurança e Saúde do Trabalhador).</w:t>
      </w:r>
    </w:p>
    <w:p w:rsidR="00E16BB9" w:rsidRPr="007A77E3" w:rsidRDefault="00E16BB9" w:rsidP="005D6EE8">
      <w:pPr>
        <w:jc w:val="both"/>
        <w:rPr>
          <w:sz w:val="22"/>
          <w:szCs w:val="22"/>
        </w:rPr>
      </w:pPr>
    </w:p>
    <w:p w:rsidR="00E16BB9" w:rsidRPr="007A77E3" w:rsidRDefault="00E16BB9" w:rsidP="00DF6323">
      <w:pPr>
        <w:numPr>
          <w:ilvl w:val="1"/>
          <w:numId w:val="22"/>
        </w:numPr>
        <w:jc w:val="both"/>
        <w:rPr>
          <w:sz w:val="22"/>
          <w:szCs w:val="22"/>
        </w:rPr>
      </w:pPr>
      <w:r w:rsidRPr="007A77E3">
        <w:rPr>
          <w:sz w:val="22"/>
          <w:szCs w:val="22"/>
        </w:rPr>
        <w:t>Responsabilizar-se por todas as providências e obrigações estabelecidas na legislação específica de acidentes de trabalho, quando, em ocorrência da espécie, forem vítimas os seus empregados no desempenho dos serviços ou em conexão ou contingência</w:t>
      </w:r>
      <w:r w:rsidR="002D4C69">
        <w:rPr>
          <w:sz w:val="22"/>
          <w:szCs w:val="22"/>
        </w:rPr>
        <w:t>.</w:t>
      </w:r>
    </w:p>
    <w:p w:rsidR="00E16BB9" w:rsidRPr="007A77E3" w:rsidRDefault="00E16BB9" w:rsidP="005D6EE8">
      <w:pPr>
        <w:jc w:val="both"/>
        <w:rPr>
          <w:sz w:val="22"/>
          <w:szCs w:val="22"/>
        </w:rPr>
      </w:pPr>
    </w:p>
    <w:p w:rsidR="00E16BB9" w:rsidRPr="007A77E3" w:rsidRDefault="00E16BB9" w:rsidP="00DF6323">
      <w:pPr>
        <w:numPr>
          <w:ilvl w:val="1"/>
          <w:numId w:val="22"/>
        </w:numPr>
        <w:jc w:val="both"/>
        <w:rPr>
          <w:sz w:val="22"/>
          <w:szCs w:val="22"/>
        </w:rPr>
      </w:pPr>
      <w:r w:rsidRPr="007A77E3">
        <w:rPr>
          <w:sz w:val="22"/>
          <w:szCs w:val="22"/>
        </w:rPr>
        <w:t>Fornecer obrigatoriamente vale transporte e vale refeição ou alimentação.</w:t>
      </w:r>
    </w:p>
    <w:p w:rsidR="00E16BB9" w:rsidRPr="007A77E3" w:rsidRDefault="00E16BB9" w:rsidP="005D6EE8">
      <w:pPr>
        <w:jc w:val="both"/>
        <w:rPr>
          <w:sz w:val="22"/>
          <w:szCs w:val="22"/>
        </w:rPr>
      </w:pPr>
    </w:p>
    <w:p w:rsidR="00E16BB9" w:rsidRPr="007A77E3" w:rsidRDefault="00E16BB9" w:rsidP="00DF6323">
      <w:pPr>
        <w:numPr>
          <w:ilvl w:val="1"/>
          <w:numId w:val="22"/>
        </w:numPr>
        <w:jc w:val="both"/>
        <w:rPr>
          <w:sz w:val="22"/>
          <w:szCs w:val="22"/>
        </w:rPr>
      </w:pPr>
      <w:r w:rsidRPr="007A77E3">
        <w:rPr>
          <w:sz w:val="22"/>
          <w:szCs w:val="22"/>
        </w:rPr>
        <w:t>Apresentar, quando solicitado pela UFF, prova de quitação de todos os tributos, impostos, taxas e quaisquer encargos inerentes direta ou indiretamente sobre a pre</w:t>
      </w:r>
      <w:r w:rsidR="002D4C69">
        <w:rPr>
          <w:sz w:val="22"/>
          <w:szCs w:val="22"/>
        </w:rPr>
        <w:t>stação dos serviços contratados.</w:t>
      </w:r>
    </w:p>
    <w:p w:rsidR="00E16BB9" w:rsidRPr="007A77E3" w:rsidRDefault="00E16BB9" w:rsidP="005D6EE8">
      <w:pPr>
        <w:jc w:val="both"/>
        <w:rPr>
          <w:sz w:val="22"/>
          <w:szCs w:val="22"/>
        </w:rPr>
      </w:pPr>
    </w:p>
    <w:p w:rsidR="00E16BB9" w:rsidRPr="007A77E3" w:rsidRDefault="00E16BB9" w:rsidP="00DF6323">
      <w:pPr>
        <w:numPr>
          <w:ilvl w:val="1"/>
          <w:numId w:val="22"/>
        </w:numPr>
        <w:jc w:val="both"/>
        <w:rPr>
          <w:sz w:val="22"/>
          <w:szCs w:val="22"/>
        </w:rPr>
      </w:pPr>
      <w:r w:rsidRPr="007A77E3">
        <w:rPr>
          <w:sz w:val="22"/>
          <w:szCs w:val="22"/>
        </w:rPr>
        <w:t>Preservar e manter a UFF à margem de todas as reivindicações, queixas e representações de quaisquer naturezas, referente aos serviços, responsabilizando-se expressamente pelos encargos trabalhistas e previdenciários, advindos de possível demanda trabalhista, cível ou penal, relacionadas aos serviços, originariamente ou vinculada por pre</w:t>
      </w:r>
      <w:r w:rsidR="002D4C69">
        <w:rPr>
          <w:sz w:val="22"/>
          <w:szCs w:val="22"/>
        </w:rPr>
        <w:t>venção, conexão ou contingência.</w:t>
      </w:r>
    </w:p>
    <w:p w:rsidR="00E16BB9" w:rsidRPr="00CA651B" w:rsidRDefault="00E16BB9">
      <w:pPr>
        <w:jc w:val="both"/>
        <w:rPr>
          <w:rFonts w:ascii="Verdana" w:hAnsi="Verdana" w:cs="Arial Narrow"/>
          <w:sz w:val="18"/>
          <w:szCs w:val="18"/>
        </w:rPr>
      </w:pPr>
    </w:p>
    <w:p w:rsidR="00E16BB9" w:rsidRPr="006D65AE" w:rsidRDefault="00E16BB9" w:rsidP="00DF6323">
      <w:pPr>
        <w:numPr>
          <w:ilvl w:val="1"/>
          <w:numId w:val="22"/>
        </w:numPr>
        <w:jc w:val="both"/>
        <w:rPr>
          <w:sz w:val="22"/>
          <w:szCs w:val="22"/>
        </w:rPr>
      </w:pPr>
      <w:r w:rsidRPr="006D65AE">
        <w:rPr>
          <w:sz w:val="22"/>
          <w:szCs w:val="22"/>
        </w:rPr>
        <w:t xml:space="preserve">Apresentar e executar com a periodicidade exigida na legislação trabalhista, os exames médicos, quais sejam: admissional, periódico, retorno ao trabalho, mudança de função ou </w:t>
      </w:r>
      <w:proofErr w:type="spellStart"/>
      <w:r w:rsidRPr="006D65AE">
        <w:rPr>
          <w:sz w:val="22"/>
          <w:szCs w:val="22"/>
        </w:rPr>
        <w:t>demissional</w:t>
      </w:r>
      <w:proofErr w:type="spellEnd"/>
      <w:r w:rsidR="006D65AE">
        <w:rPr>
          <w:sz w:val="22"/>
          <w:szCs w:val="22"/>
        </w:rPr>
        <w:t>.</w:t>
      </w:r>
    </w:p>
    <w:p w:rsidR="00E16BB9" w:rsidRPr="006D65AE" w:rsidRDefault="00E16BB9" w:rsidP="006D65AE">
      <w:pPr>
        <w:jc w:val="both"/>
        <w:rPr>
          <w:sz w:val="22"/>
          <w:szCs w:val="22"/>
        </w:rPr>
      </w:pPr>
    </w:p>
    <w:p w:rsidR="00E16BB9" w:rsidRPr="006D65AE" w:rsidRDefault="00E16BB9" w:rsidP="00DF6323">
      <w:pPr>
        <w:numPr>
          <w:ilvl w:val="1"/>
          <w:numId w:val="22"/>
        </w:numPr>
        <w:jc w:val="both"/>
        <w:rPr>
          <w:sz w:val="22"/>
          <w:szCs w:val="22"/>
        </w:rPr>
      </w:pPr>
      <w:r w:rsidRPr="006D65AE">
        <w:rPr>
          <w:sz w:val="22"/>
          <w:szCs w:val="22"/>
        </w:rPr>
        <w:t xml:space="preserve">Cumprir rigorosamente, na área de Medicina e Segurança do Trabalho, as determinações da Lei nº 6.514, de 22/12/1977, Portaria nº 3.214 do </w:t>
      </w:r>
      <w:proofErr w:type="spellStart"/>
      <w:proofErr w:type="gramStart"/>
      <w:r w:rsidRPr="006D65AE">
        <w:rPr>
          <w:sz w:val="22"/>
          <w:szCs w:val="22"/>
        </w:rPr>
        <w:t>MTb</w:t>
      </w:r>
      <w:proofErr w:type="spellEnd"/>
      <w:proofErr w:type="gramEnd"/>
      <w:r w:rsidRPr="006D65AE">
        <w:rPr>
          <w:sz w:val="22"/>
          <w:szCs w:val="22"/>
        </w:rPr>
        <w:t xml:space="preserve">/GM, de 08/06/1978 e suas </w:t>
      </w:r>
      <w:proofErr w:type="spellStart"/>
      <w:r w:rsidRPr="006D65AE">
        <w:rPr>
          <w:sz w:val="22"/>
          <w:szCs w:val="22"/>
        </w:rPr>
        <w:t>NR’s</w:t>
      </w:r>
      <w:proofErr w:type="spellEnd"/>
      <w:r w:rsidRPr="006D65AE">
        <w:rPr>
          <w:sz w:val="22"/>
          <w:szCs w:val="22"/>
        </w:rPr>
        <w:t xml:space="preserve"> (Normas Regulamentadoras)</w:t>
      </w:r>
      <w:r w:rsidR="002A3A8B">
        <w:rPr>
          <w:sz w:val="22"/>
          <w:szCs w:val="22"/>
        </w:rPr>
        <w:t>.</w:t>
      </w:r>
    </w:p>
    <w:p w:rsidR="00E16BB9" w:rsidRPr="006D65AE" w:rsidRDefault="00E16BB9" w:rsidP="006D65AE">
      <w:pPr>
        <w:jc w:val="both"/>
        <w:rPr>
          <w:sz w:val="22"/>
          <w:szCs w:val="22"/>
        </w:rPr>
      </w:pPr>
    </w:p>
    <w:p w:rsidR="00E16BB9" w:rsidRPr="006D65AE" w:rsidRDefault="00E16BB9" w:rsidP="00DF6323">
      <w:pPr>
        <w:numPr>
          <w:ilvl w:val="1"/>
          <w:numId w:val="22"/>
        </w:numPr>
        <w:jc w:val="both"/>
        <w:rPr>
          <w:sz w:val="22"/>
          <w:szCs w:val="22"/>
        </w:rPr>
      </w:pPr>
      <w:r w:rsidRPr="006D65AE">
        <w:rPr>
          <w:sz w:val="22"/>
          <w:szCs w:val="22"/>
        </w:rPr>
        <w:t>Realizar por razões clínicas ou epidemiológicas, outros exames (médicos e laboratoriais) de acordo com solicitação da Fiscalização</w:t>
      </w:r>
      <w:r w:rsidR="002A3A8B">
        <w:rPr>
          <w:sz w:val="22"/>
          <w:szCs w:val="22"/>
        </w:rPr>
        <w:t>.</w:t>
      </w:r>
    </w:p>
    <w:p w:rsidR="00E16BB9" w:rsidRPr="006D65AE" w:rsidRDefault="00E16BB9" w:rsidP="006D65AE">
      <w:pPr>
        <w:jc w:val="both"/>
        <w:rPr>
          <w:sz w:val="22"/>
          <w:szCs w:val="22"/>
        </w:rPr>
      </w:pPr>
    </w:p>
    <w:p w:rsidR="00E16BB9" w:rsidRPr="006D65AE" w:rsidRDefault="00E16BB9" w:rsidP="00DF6323">
      <w:pPr>
        <w:numPr>
          <w:ilvl w:val="1"/>
          <w:numId w:val="22"/>
        </w:numPr>
        <w:jc w:val="both"/>
        <w:rPr>
          <w:sz w:val="22"/>
          <w:szCs w:val="22"/>
        </w:rPr>
      </w:pPr>
      <w:r w:rsidRPr="006D65AE">
        <w:rPr>
          <w:sz w:val="22"/>
          <w:szCs w:val="22"/>
        </w:rPr>
        <w:t>Fixar na UFF quadro de horário de trabalho, constando nome do funcionário, cargo e jornada de trabalho, em locais previamente designados.</w:t>
      </w:r>
    </w:p>
    <w:p w:rsidR="00B77B02" w:rsidRPr="00CA651B" w:rsidRDefault="00B77B02">
      <w:pPr>
        <w:jc w:val="both"/>
        <w:rPr>
          <w:rFonts w:ascii="Verdana" w:hAnsi="Verdana" w:cs="Arial Narrow"/>
          <w:sz w:val="18"/>
          <w:szCs w:val="18"/>
        </w:rPr>
      </w:pPr>
    </w:p>
    <w:p w:rsidR="00E16BB9" w:rsidRPr="00CA651B" w:rsidRDefault="00E16BB9">
      <w:pPr>
        <w:jc w:val="both"/>
        <w:rPr>
          <w:rFonts w:ascii="Verdana" w:hAnsi="Verdana" w:cs="Arial Narrow"/>
          <w:sz w:val="18"/>
          <w:szCs w:val="18"/>
        </w:rPr>
      </w:pPr>
    </w:p>
    <w:p w:rsidR="00E16BB9" w:rsidRPr="001507B1" w:rsidRDefault="00E16BB9" w:rsidP="00DF6323">
      <w:pPr>
        <w:pStyle w:val="Standard"/>
        <w:numPr>
          <w:ilvl w:val="0"/>
          <w:numId w:val="22"/>
        </w:numPr>
        <w:tabs>
          <w:tab w:val="left" w:pos="0"/>
        </w:tabs>
        <w:rPr>
          <w:rFonts w:eastAsia="Calibri"/>
          <w:kern w:val="0"/>
          <w:sz w:val="22"/>
          <w:szCs w:val="22"/>
          <w:lang w:eastAsia="en-US" w:bidi="ar-SA"/>
        </w:rPr>
      </w:pPr>
      <w:r w:rsidRPr="001507B1">
        <w:rPr>
          <w:rFonts w:eastAsia="Calibri"/>
          <w:kern w:val="0"/>
          <w:sz w:val="22"/>
          <w:szCs w:val="22"/>
          <w:lang w:eastAsia="en-US" w:bidi="ar-SA"/>
        </w:rPr>
        <w:t xml:space="preserve">OBRIGAÇÕES E RESPONSABILIDADES DA </w:t>
      </w:r>
      <w:r w:rsidR="00C64E7A" w:rsidRPr="001507B1">
        <w:rPr>
          <w:rFonts w:eastAsia="Calibri"/>
          <w:kern w:val="0"/>
          <w:sz w:val="22"/>
          <w:szCs w:val="22"/>
          <w:lang w:eastAsia="en-US" w:bidi="ar-SA"/>
        </w:rPr>
        <w:t>CONTRATANTE</w:t>
      </w:r>
    </w:p>
    <w:p w:rsidR="00E16BB9" w:rsidRPr="00CA651B" w:rsidRDefault="00E16BB9">
      <w:pPr>
        <w:jc w:val="both"/>
        <w:rPr>
          <w:rFonts w:ascii="Verdana" w:hAnsi="Verdana" w:cs="Arial Narrow"/>
          <w:b/>
          <w:bCs/>
          <w:sz w:val="18"/>
          <w:szCs w:val="18"/>
        </w:rPr>
      </w:pPr>
    </w:p>
    <w:p w:rsidR="00E16BB9" w:rsidRPr="001507B1" w:rsidRDefault="00E16BB9">
      <w:pPr>
        <w:jc w:val="both"/>
        <w:rPr>
          <w:sz w:val="22"/>
          <w:szCs w:val="22"/>
        </w:rPr>
      </w:pPr>
      <w:r w:rsidRPr="001507B1">
        <w:rPr>
          <w:sz w:val="22"/>
          <w:szCs w:val="22"/>
        </w:rPr>
        <w:t xml:space="preserve">A </w:t>
      </w:r>
      <w:r w:rsidR="00C64E7A" w:rsidRPr="001507B1">
        <w:rPr>
          <w:i/>
          <w:sz w:val="22"/>
          <w:szCs w:val="22"/>
        </w:rPr>
        <w:t>CONTRATANTE</w:t>
      </w:r>
      <w:r w:rsidRPr="001507B1">
        <w:rPr>
          <w:sz w:val="22"/>
          <w:szCs w:val="22"/>
        </w:rPr>
        <w:t xml:space="preserve"> deverá atender e assegurar conformidade dos seguintes itens:</w:t>
      </w:r>
    </w:p>
    <w:p w:rsidR="00E16BB9" w:rsidRPr="00CA651B" w:rsidRDefault="00E16BB9">
      <w:pPr>
        <w:jc w:val="both"/>
        <w:rPr>
          <w:rFonts w:ascii="Verdana" w:hAnsi="Verdana" w:cs="Arial Narrow"/>
          <w:sz w:val="18"/>
          <w:szCs w:val="18"/>
        </w:rPr>
      </w:pPr>
    </w:p>
    <w:p w:rsidR="00E16BB9" w:rsidRPr="001507B1" w:rsidRDefault="00E16BB9" w:rsidP="00DF6323">
      <w:pPr>
        <w:numPr>
          <w:ilvl w:val="1"/>
          <w:numId w:val="22"/>
        </w:numPr>
        <w:jc w:val="both"/>
        <w:rPr>
          <w:sz w:val="22"/>
          <w:szCs w:val="22"/>
        </w:rPr>
      </w:pPr>
      <w:r w:rsidRPr="001507B1">
        <w:rPr>
          <w:sz w:val="22"/>
          <w:szCs w:val="22"/>
        </w:rPr>
        <w:t>Exercer a Fiscalização dos serviços por técnicos especialmente designados e emitir relatório mensal para avaliar a qualidade dos serviços contratados e desc</w:t>
      </w:r>
      <w:r w:rsidR="001507B1">
        <w:rPr>
          <w:sz w:val="22"/>
          <w:szCs w:val="22"/>
        </w:rPr>
        <w:t>ritos neste Termo de Referência.</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 xml:space="preserve">Indicar os locais para a execução dos serviços pela </w:t>
      </w:r>
      <w:r w:rsidR="00A57132" w:rsidRPr="001507B1">
        <w:rPr>
          <w:sz w:val="22"/>
          <w:szCs w:val="22"/>
        </w:rPr>
        <w:t>CONTRATADA</w:t>
      </w:r>
      <w:r w:rsidR="003C599D">
        <w:rPr>
          <w:sz w:val="22"/>
          <w:szCs w:val="22"/>
        </w:rPr>
        <w:t>.</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Efetuar o controle de qualidade dos serviços prestados, mediante formulários de ava</w:t>
      </w:r>
      <w:r w:rsidR="003C599D">
        <w:rPr>
          <w:sz w:val="22"/>
          <w:szCs w:val="22"/>
        </w:rPr>
        <w:t>liação destinados para esse fim.</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Verificar a comprovação junt</w:t>
      </w:r>
      <w:r w:rsidR="00A57132" w:rsidRPr="001507B1">
        <w:rPr>
          <w:sz w:val="22"/>
          <w:szCs w:val="22"/>
        </w:rPr>
        <w:t>o</w:t>
      </w:r>
      <w:r w:rsidRPr="001507B1">
        <w:rPr>
          <w:sz w:val="22"/>
          <w:szCs w:val="22"/>
        </w:rPr>
        <w:t xml:space="preserve"> à </w:t>
      </w:r>
      <w:r w:rsidR="00A57132" w:rsidRPr="001507B1">
        <w:rPr>
          <w:sz w:val="22"/>
          <w:szCs w:val="22"/>
        </w:rPr>
        <w:t>CONTRATADA</w:t>
      </w:r>
      <w:r w:rsidRPr="001507B1">
        <w:rPr>
          <w:sz w:val="22"/>
          <w:szCs w:val="22"/>
        </w:rPr>
        <w:t xml:space="preserve">, da aplicação de cursos de treinamento e reciclagens periódicas mínimas previstas em conhecimentos básicos sobre boas práticas de </w:t>
      </w:r>
      <w:r w:rsidR="003C599D">
        <w:rPr>
          <w:sz w:val="22"/>
          <w:szCs w:val="22"/>
        </w:rPr>
        <w:t>G</w:t>
      </w:r>
      <w:r w:rsidRPr="001507B1">
        <w:rPr>
          <w:sz w:val="22"/>
          <w:szCs w:val="22"/>
        </w:rPr>
        <w:t>overnança de TI como COBIT, ITIL, SCRUM, BPMN e PMBOK</w:t>
      </w:r>
      <w:r w:rsidR="003C599D">
        <w:rPr>
          <w:sz w:val="22"/>
          <w:szCs w:val="22"/>
        </w:rPr>
        <w:t>.</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 xml:space="preserve">Facilitar, por todos seus meios, o exercício das funções da </w:t>
      </w:r>
      <w:r w:rsidR="00A57132" w:rsidRPr="001507B1">
        <w:rPr>
          <w:sz w:val="22"/>
          <w:szCs w:val="22"/>
        </w:rPr>
        <w:t>CONTRATADA</w:t>
      </w:r>
      <w:r w:rsidRPr="001507B1">
        <w:rPr>
          <w:sz w:val="22"/>
          <w:szCs w:val="22"/>
        </w:rPr>
        <w:t>, dando-lhe acesso</w:t>
      </w:r>
      <w:r w:rsidR="003C599D">
        <w:rPr>
          <w:sz w:val="22"/>
          <w:szCs w:val="22"/>
        </w:rPr>
        <w:t xml:space="preserve"> às suas instalações.</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Cumprir suas obrig</w:t>
      </w:r>
      <w:r w:rsidR="00EF66D7">
        <w:rPr>
          <w:sz w:val="22"/>
          <w:szCs w:val="22"/>
        </w:rPr>
        <w:t>ações estabelecidas no Contrato.</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 xml:space="preserve">Prestar informações e esclarecimentos que eventualmente venham a ser solicitados pela </w:t>
      </w:r>
      <w:r w:rsidR="00A57132" w:rsidRPr="001507B1">
        <w:rPr>
          <w:sz w:val="22"/>
          <w:szCs w:val="22"/>
        </w:rPr>
        <w:t>CONTRATADA</w:t>
      </w:r>
      <w:r w:rsidRPr="001507B1">
        <w:rPr>
          <w:sz w:val="22"/>
          <w:szCs w:val="22"/>
        </w:rPr>
        <w:t xml:space="preserve"> e que digam respeito à natureza dos </w:t>
      </w:r>
      <w:r w:rsidR="00EF66D7">
        <w:rPr>
          <w:sz w:val="22"/>
          <w:szCs w:val="22"/>
        </w:rPr>
        <w:t>serviços que tenham de executar.</w:t>
      </w:r>
    </w:p>
    <w:p w:rsidR="00E16BB9" w:rsidRPr="001507B1" w:rsidRDefault="00E16BB9" w:rsidP="001507B1">
      <w:pPr>
        <w:jc w:val="both"/>
        <w:rPr>
          <w:sz w:val="22"/>
          <w:szCs w:val="22"/>
        </w:rPr>
      </w:pPr>
    </w:p>
    <w:p w:rsidR="00E16BB9" w:rsidRPr="001507B1" w:rsidRDefault="00E16BB9" w:rsidP="00DF6323">
      <w:pPr>
        <w:numPr>
          <w:ilvl w:val="1"/>
          <w:numId w:val="22"/>
        </w:numPr>
        <w:jc w:val="both"/>
        <w:rPr>
          <w:sz w:val="22"/>
          <w:szCs w:val="22"/>
        </w:rPr>
      </w:pPr>
      <w:r w:rsidRPr="001507B1">
        <w:rPr>
          <w:sz w:val="22"/>
          <w:szCs w:val="22"/>
        </w:rPr>
        <w:t xml:space="preserve">Não obstante a </w:t>
      </w:r>
      <w:r w:rsidR="00A57132" w:rsidRPr="001507B1">
        <w:rPr>
          <w:sz w:val="22"/>
          <w:szCs w:val="22"/>
        </w:rPr>
        <w:t>CONTRATADA</w:t>
      </w:r>
      <w:r w:rsidRPr="001507B1">
        <w:rPr>
          <w:sz w:val="22"/>
          <w:szCs w:val="22"/>
        </w:rPr>
        <w:t xml:space="preserve"> ser a única e exclusiva responsável pela execução de todos os serviços, à </w:t>
      </w:r>
      <w:r w:rsidR="00C64E7A" w:rsidRPr="001507B1">
        <w:rPr>
          <w:sz w:val="22"/>
          <w:szCs w:val="22"/>
        </w:rPr>
        <w:t>CONTRATANTE</w:t>
      </w:r>
      <w:r w:rsidRPr="001507B1">
        <w:rPr>
          <w:sz w:val="22"/>
          <w:szCs w:val="22"/>
        </w:rPr>
        <w:t xml:space="preserve"> é reservado o direito de, sem que de qualquer forma restrinja a plenitude dessa responsabilidade, exercer a mais ampla e completa fiscalização dos serviços, diretamente ou por prepostos designados, podendo para isso, na forma do que dispõe o art. 67 da Lei 8.666/93:</w:t>
      </w:r>
    </w:p>
    <w:p w:rsidR="00E16BB9" w:rsidRPr="001507B1" w:rsidRDefault="00E16BB9" w:rsidP="001507B1">
      <w:pPr>
        <w:jc w:val="both"/>
        <w:rPr>
          <w:sz w:val="22"/>
          <w:szCs w:val="22"/>
        </w:rPr>
      </w:pPr>
    </w:p>
    <w:p w:rsidR="00E16BB9" w:rsidRDefault="00E16BB9" w:rsidP="00DF6323">
      <w:pPr>
        <w:numPr>
          <w:ilvl w:val="2"/>
          <w:numId w:val="22"/>
        </w:numPr>
        <w:jc w:val="both"/>
        <w:rPr>
          <w:sz w:val="22"/>
          <w:szCs w:val="22"/>
        </w:rPr>
      </w:pPr>
      <w:r w:rsidRPr="001507B1">
        <w:rPr>
          <w:sz w:val="22"/>
          <w:szCs w:val="22"/>
        </w:rPr>
        <w:t xml:space="preserve">Examinar as Carteiras Profissionais dos profissionais, para comprovar o </w:t>
      </w:r>
      <w:r w:rsidR="007455B3">
        <w:rPr>
          <w:sz w:val="22"/>
          <w:szCs w:val="22"/>
        </w:rPr>
        <w:t>registro de função profissional.</w:t>
      </w:r>
    </w:p>
    <w:p w:rsidR="007455B3" w:rsidRPr="001507B1" w:rsidRDefault="007455B3" w:rsidP="007455B3">
      <w:pPr>
        <w:jc w:val="both"/>
        <w:rPr>
          <w:sz w:val="22"/>
          <w:szCs w:val="22"/>
        </w:rPr>
      </w:pPr>
    </w:p>
    <w:p w:rsidR="00E16BB9" w:rsidRPr="00CA651B" w:rsidRDefault="00E16BB9">
      <w:pPr>
        <w:ind w:left="426"/>
        <w:jc w:val="both"/>
        <w:rPr>
          <w:rFonts w:ascii="Verdana" w:hAnsi="Verdana" w:cs="Arial Narrow"/>
          <w:sz w:val="18"/>
          <w:szCs w:val="18"/>
        </w:rPr>
      </w:pPr>
    </w:p>
    <w:p w:rsidR="00E16BB9" w:rsidRPr="00292213" w:rsidRDefault="00E16BB9" w:rsidP="00DF6323">
      <w:pPr>
        <w:pStyle w:val="Standard"/>
        <w:numPr>
          <w:ilvl w:val="0"/>
          <w:numId w:val="22"/>
        </w:numPr>
        <w:tabs>
          <w:tab w:val="left" w:pos="0"/>
        </w:tabs>
        <w:rPr>
          <w:rFonts w:eastAsia="Calibri"/>
          <w:kern w:val="0"/>
          <w:sz w:val="22"/>
          <w:szCs w:val="22"/>
          <w:lang w:eastAsia="en-US" w:bidi="ar-SA"/>
        </w:rPr>
      </w:pPr>
      <w:r w:rsidRPr="00292213">
        <w:rPr>
          <w:rFonts w:eastAsia="Calibri"/>
          <w:kern w:val="0"/>
          <w:sz w:val="22"/>
          <w:szCs w:val="22"/>
          <w:lang w:eastAsia="en-US" w:bidi="ar-SA"/>
        </w:rPr>
        <w:t>SANÇÕES ADMINISTRATIVAS:</w:t>
      </w:r>
    </w:p>
    <w:p w:rsidR="00E16BB9" w:rsidRPr="00CA651B" w:rsidRDefault="00E16BB9">
      <w:pPr>
        <w:ind w:left="426"/>
        <w:jc w:val="both"/>
        <w:rPr>
          <w:rFonts w:ascii="Verdana" w:hAnsi="Verdana" w:cs="Arial Narrow"/>
          <w:b/>
          <w:bCs/>
          <w:sz w:val="18"/>
          <w:szCs w:val="18"/>
        </w:rPr>
      </w:pPr>
    </w:p>
    <w:p w:rsidR="00E16BB9" w:rsidRPr="00C82BB5" w:rsidRDefault="00E16BB9" w:rsidP="00DF6323">
      <w:pPr>
        <w:numPr>
          <w:ilvl w:val="1"/>
          <w:numId w:val="22"/>
        </w:numPr>
        <w:jc w:val="both"/>
        <w:rPr>
          <w:sz w:val="22"/>
          <w:szCs w:val="22"/>
        </w:rPr>
      </w:pPr>
      <w:r w:rsidRPr="00C82BB5">
        <w:rPr>
          <w:sz w:val="22"/>
          <w:szCs w:val="22"/>
        </w:rPr>
        <w:lastRenderedPageBreak/>
        <w:t xml:space="preserve">Com fundamento no art. 7º da Lei nº. 10.520/2002 ficará impedida de licitar e contratar com a União e será descredenciada no SICAF e no cadastro de fornecedores do </w:t>
      </w:r>
      <w:r w:rsidR="00C64E7A" w:rsidRPr="00C82BB5">
        <w:rPr>
          <w:sz w:val="22"/>
          <w:szCs w:val="22"/>
        </w:rPr>
        <w:t>CONTRATANTE</w:t>
      </w:r>
      <w:r w:rsidRPr="00C82BB5">
        <w:rPr>
          <w:sz w:val="22"/>
          <w:szCs w:val="22"/>
        </w:rPr>
        <w:t xml:space="preserve">, pelo prazo de até </w:t>
      </w:r>
      <w:proofErr w:type="gramStart"/>
      <w:r w:rsidRPr="00C82BB5">
        <w:rPr>
          <w:sz w:val="22"/>
          <w:szCs w:val="22"/>
        </w:rPr>
        <w:t>5</w:t>
      </w:r>
      <w:proofErr w:type="gramEnd"/>
      <w:r w:rsidRPr="00C82BB5">
        <w:rPr>
          <w:sz w:val="22"/>
          <w:szCs w:val="22"/>
        </w:rPr>
        <w:t xml:space="preserve"> (cinco) anos, garantida a ampla defesa, sem prejuízo das multas previstas neste contrato e demais cominações legais a </w:t>
      </w:r>
      <w:r w:rsidR="00A57132" w:rsidRPr="00C82BB5">
        <w:rPr>
          <w:sz w:val="22"/>
          <w:szCs w:val="22"/>
        </w:rPr>
        <w:t>CONTRATADA</w:t>
      </w:r>
      <w:r w:rsidRPr="00C82BB5">
        <w:rPr>
          <w:sz w:val="22"/>
          <w:szCs w:val="22"/>
        </w:rPr>
        <w:t xml:space="preserve"> que:</w:t>
      </w:r>
    </w:p>
    <w:p w:rsidR="00E16BB9" w:rsidRPr="00CA651B" w:rsidRDefault="00E16BB9">
      <w:pPr>
        <w:ind w:left="426"/>
        <w:jc w:val="both"/>
        <w:rPr>
          <w:rFonts w:ascii="Verdana" w:hAnsi="Verdana" w:cs="Arial Narrow"/>
          <w:sz w:val="18"/>
          <w:szCs w:val="18"/>
        </w:rPr>
      </w:pPr>
    </w:p>
    <w:p w:rsidR="00E16BB9" w:rsidRPr="00C82BB5" w:rsidRDefault="00C82BB5" w:rsidP="00DF6323">
      <w:pPr>
        <w:numPr>
          <w:ilvl w:val="0"/>
          <w:numId w:val="32"/>
        </w:numPr>
        <w:jc w:val="both"/>
        <w:rPr>
          <w:sz w:val="22"/>
          <w:szCs w:val="22"/>
        </w:rPr>
      </w:pPr>
      <w:r>
        <w:rPr>
          <w:sz w:val="22"/>
          <w:szCs w:val="22"/>
        </w:rPr>
        <w:t>Apresentar documentação falsa.</w:t>
      </w:r>
    </w:p>
    <w:p w:rsidR="00E16BB9" w:rsidRPr="00C82BB5" w:rsidRDefault="00C82BB5" w:rsidP="00DF6323">
      <w:pPr>
        <w:numPr>
          <w:ilvl w:val="0"/>
          <w:numId w:val="32"/>
        </w:numPr>
        <w:jc w:val="both"/>
        <w:rPr>
          <w:sz w:val="22"/>
          <w:szCs w:val="22"/>
        </w:rPr>
      </w:pPr>
      <w:r>
        <w:rPr>
          <w:sz w:val="22"/>
          <w:szCs w:val="22"/>
        </w:rPr>
        <w:t>E</w:t>
      </w:r>
      <w:r w:rsidR="00E16BB9" w:rsidRPr="00C82BB5">
        <w:rPr>
          <w:sz w:val="22"/>
          <w:szCs w:val="22"/>
        </w:rPr>
        <w:t>nsejar o retardamento da execução do objeto</w:t>
      </w:r>
      <w:r>
        <w:rPr>
          <w:sz w:val="22"/>
          <w:szCs w:val="22"/>
        </w:rPr>
        <w:t>.</w:t>
      </w:r>
    </w:p>
    <w:p w:rsidR="00E16BB9" w:rsidRPr="00C82BB5" w:rsidRDefault="00C82BB5" w:rsidP="00DF6323">
      <w:pPr>
        <w:numPr>
          <w:ilvl w:val="0"/>
          <w:numId w:val="32"/>
        </w:numPr>
        <w:jc w:val="both"/>
        <w:rPr>
          <w:sz w:val="22"/>
          <w:szCs w:val="22"/>
        </w:rPr>
      </w:pPr>
      <w:r>
        <w:rPr>
          <w:sz w:val="22"/>
          <w:szCs w:val="22"/>
        </w:rPr>
        <w:t>F</w:t>
      </w:r>
      <w:r w:rsidR="00E16BB9" w:rsidRPr="00C82BB5">
        <w:rPr>
          <w:sz w:val="22"/>
          <w:szCs w:val="22"/>
        </w:rPr>
        <w:t>alhar ou fraudar na execução do contrato</w:t>
      </w:r>
      <w:r>
        <w:rPr>
          <w:sz w:val="22"/>
          <w:szCs w:val="22"/>
        </w:rPr>
        <w:t>.</w:t>
      </w:r>
    </w:p>
    <w:p w:rsidR="00E16BB9" w:rsidRPr="00C82BB5" w:rsidRDefault="00C82BB5" w:rsidP="00DF6323">
      <w:pPr>
        <w:numPr>
          <w:ilvl w:val="0"/>
          <w:numId w:val="32"/>
        </w:numPr>
        <w:jc w:val="both"/>
        <w:rPr>
          <w:sz w:val="22"/>
          <w:szCs w:val="22"/>
        </w:rPr>
      </w:pPr>
      <w:r>
        <w:rPr>
          <w:sz w:val="22"/>
          <w:szCs w:val="22"/>
        </w:rPr>
        <w:t>C</w:t>
      </w:r>
      <w:r w:rsidR="00E16BB9" w:rsidRPr="00C82BB5">
        <w:rPr>
          <w:sz w:val="22"/>
          <w:szCs w:val="22"/>
        </w:rPr>
        <w:t>omportar-se de modo inidôneo</w:t>
      </w:r>
      <w:r>
        <w:rPr>
          <w:sz w:val="22"/>
          <w:szCs w:val="22"/>
        </w:rPr>
        <w:t>.</w:t>
      </w:r>
    </w:p>
    <w:p w:rsidR="00E16BB9" w:rsidRPr="00C82BB5" w:rsidRDefault="00C82BB5" w:rsidP="00DF6323">
      <w:pPr>
        <w:numPr>
          <w:ilvl w:val="0"/>
          <w:numId w:val="32"/>
        </w:numPr>
        <w:jc w:val="both"/>
        <w:rPr>
          <w:sz w:val="22"/>
          <w:szCs w:val="22"/>
        </w:rPr>
      </w:pPr>
      <w:r>
        <w:rPr>
          <w:sz w:val="22"/>
          <w:szCs w:val="22"/>
        </w:rPr>
        <w:t>C</w:t>
      </w:r>
      <w:r w:rsidR="00E16BB9" w:rsidRPr="00C82BB5">
        <w:rPr>
          <w:sz w:val="22"/>
          <w:szCs w:val="22"/>
        </w:rPr>
        <w:t>ometer fraude fiscal.</w:t>
      </w:r>
    </w:p>
    <w:p w:rsidR="00E16BB9" w:rsidRPr="00CA651B" w:rsidRDefault="00E16BB9">
      <w:pPr>
        <w:ind w:left="426"/>
        <w:jc w:val="both"/>
        <w:rPr>
          <w:rFonts w:ascii="Verdana" w:hAnsi="Verdana" w:cs="Arial Narrow"/>
          <w:sz w:val="18"/>
          <w:szCs w:val="18"/>
        </w:rPr>
      </w:pPr>
    </w:p>
    <w:p w:rsidR="00E16BB9" w:rsidRPr="00C82BB5" w:rsidRDefault="00E16BB9" w:rsidP="00DF6323">
      <w:pPr>
        <w:numPr>
          <w:ilvl w:val="1"/>
          <w:numId w:val="22"/>
        </w:numPr>
        <w:jc w:val="both"/>
        <w:rPr>
          <w:sz w:val="22"/>
          <w:szCs w:val="22"/>
        </w:rPr>
      </w:pPr>
      <w:r w:rsidRPr="00C82BB5">
        <w:rPr>
          <w:sz w:val="22"/>
          <w:szCs w:val="22"/>
        </w:rPr>
        <w:t xml:space="preserve">Pela inexecução total ou parcial do objeto deste contrato, a Administração do </w:t>
      </w:r>
      <w:r w:rsidR="00C64E7A" w:rsidRPr="00C82BB5">
        <w:rPr>
          <w:sz w:val="22"/>
          <w:szCs w:val="22"/>
        </w:rPr>
        <w:t>CONTRATANTE</w:t>
      </w:r>
      <w:r w:rsidRPr="00C82BB5">
        <w:rPr>
          <w:sz w:val="22"/>
          <w:szCs w:val="22"/>
        </w:rPr>
        <w:t xml:space="preserve"> </w:t>
      </w:r>
      <w:proofErr w:type="gramStart"/>
      <w:r w:rsidRPr="00C82BB5">
        <w:rPr>
          <w:sz w:val="22"/>
          <w:szCs w:val="22"/>
        </w:rPr>
        <w:t>pode,</w:t>
      </w:r>
      <w:proofErr w:type="gramEnd"/>
      <w:r w:rsidRPr="00C82BB5">
        <w:rPr>
          <w:sz w:val="22"/>
          <w:szCs w:val="22"/>
        </w:rPr>
        <w:t xml:space="preserve"> garantida a prévia defesa, aplicar à </w:t>
      </w:r>
      <w:r w:rsidR="00A57132" w:rsidRPr="00C82BB5">
        <w:rPr>
          <w:sz w:val="22"/>
          <w:szCs w:val="22"/>
        </w:rPr>
        <w:t>CONTRATADA</w:t>
      </w:r>
      <w:r w:rsidRPr="00C82BB5">
        <w:rPr>
          <w:sz w:val="22"/>
          <w:szCs w:val="22"/>
        </w:rPr>
        <w:t xml:space="preserve"> as seguintes sanções:</w:t>
      </w:r>
    </w:p>
    <w:p w:rsidR="00E16BB9" w:rsidRPr="00CA651B" w:rsidRDefault="00E16BB9">
      <w:pPr>
        <w:ind w:left="426"/>
        <w:jc w:val="both"/>
        <w:rPr>
          <w:rFonts w:ascii="Verdana" w:hAnsi="Verdana" w:cs="Arial Narrow"/>
          <w:sz w:val="18"/>
          <w:szCs w:val="18"/>
        </w:rPr>
      </w:pPr>
    </w:p>
    <w:p w:rsidR="00E16BB9" w:rsidRPr="00C82BB5" w:rsidRDefault="00E16BB9" w:rsidP="00DF6323">
      <w:pPr>
        <w:numPr>
          <w:ilvl w:val="2"/>
          <w:numId w:val="22"/>
        </w:numPr>
        <w:jc w:val="both"/>
        <w:rPr>
          <w:sz w:val="22"/>
          <w:szCs w:val="22"/>
        </w:rPr>
      </w:pPr>
      <w:r w:rsidRPr="00C82BB5">
        <w:rPr>
          <w:sz w:val="22"/>
          <w:szCs w:val="22"/>
        </w:rPr>
        <w:t xml:space="preserve">Advertência por </w:t>
      </w:r>
      <w:proofErr w:type="gramStart"/>
      <w:r w:rsidRPr="00C82BB5">
        <w:rPr>
          <w:sz w:val="22"/>
          <w:szCs w:val="22"/>
        </w:rPr>
        <w:t>escrito, quando do não cumprimento de quaisquer das obrigações contratuais consideradas faltas leves, assim entendidas</w:t>
      </w:r>
      <w:proofErr w:type="gramEnd"/>
      <w:r w:rsidRPr="00C82BB5">
        <w:rPr>
          <w:sz w:val="22"/>
          <w:szCs w:val="22"/>
        </w:rPr>
        <w:t xml:space="preserve"> aquelas que não acarretam prejuízos significativos ao objeto da licitação;</w:t>
      </w:r>
    </w:p>
    <w:p w:rsidR="00E16BB9" w:rsidRPr="00CA651B" w:rsidRDefault="00E16BB9">
      <w:pPr>
        <w:ind w:left="1134"/>
        <w:jc w:val="both"/>
        <w:rPr>
          <w:rFonts w:ascii="Verdana" w:hAnsi="Verdana" w:cs="Arial Narrow"/>
          <w:sz w:val="18"/>
          <w:szCs w:val="18"/>
        </w:rPr>
      </w:pPr>
    </w:p>
    <w:p w:rsidR="00E16BB9" w:rsidRPr="00D20BF8" w:rsidRDefault="00E16BB9" w:rsidP="00DF6323">
      <w:pPr>
        <w:numPr>
          <w:ilvl w:val="2"/>
          <w:numId w:val="22"/>
        </w:numPr>
        <w:jc w:val="both"/>
        <w:rPr>
          <w:sz w:val="22"/>
          <w:szCs w:val="22"/>
        </w:rPr>
      </w:pPr>
      <w:r w:rsidRPr="00D20BF8">
        <w:rPr>
          <w:sz w:val="22"/>
          <w:szCs w:val="22"/>
        </w:rPr>
        <w:tab/>
        <w:t>Multa de:</w:t>
      </w:r>
    </w:p>
    <w:p w:rsidR="00E16BB9" w:rsidRPr="00CA651B" w:rsidRDefault="00E16BB9">
      <w:pPr>
        <w:ind w:left="1134"/>
        <w:jc w:val="both"/>
        <w:rPr>
          <w:rFonts w:ascii="Verdana" w:hAnsi="Verdana" w:cs="Arial Narrow"/>
          <w:b/>
          <w:sz w:val="18"/>
          <w:szCs w:val="18"/>
        </w:rPr>
      </w:pPr>
    </w:p>
    <w:p w:rsidR="00E16BB9" w:rsidRPr="00C82BB5" w:rsidRDefault="00E16BB9" w:rsidP="00DF6323">
      <w:pPr>
        <w:numPr>
          <w:ilvl w:val="0"/>
          <w:numId w:val="8"/>
        </w:numPr>
        <w:tabs>
          <w:tab w:val="clear" w:pos="0"/>
          <w:tab w:val="num" w:pos="-786"/>
        </w:tabs>
        <w:ind w:left="1069"/>
        <w:jc w:val="both"/>
        <w:rPr>
          <w:sz w:val="22"/>
          <w:szCs w:val="22"/>
        </w:rPr>
      </w:pPr>
      <w:r w:rsidRPr="00C82BB5">
        <w:rPr>
          <w:sz w:val="22"/>
          <w:szCs w:val="22"/>
        </w:rPr>
        <w:t>0,5% (cinco décimos por cento) ao dia sobre o valor adjudicado mensal em caso de atraso para o início da execução dos serviços, limitada a incidência a 15 (quinze) dias. Após o décimo quinto dia de atraso no início da execução e a critério da Administração, poderá ocorrer a não aceitação do objeto, de forma a configurar, nessa hipótese, inexecução total da obrigação assumida, sem prejuízo da rescisão unilateral da avença.</w:t>
      </w:r>
    </w:p>
    <w:p w:rsidR="00E16BB9" w:rsidRPr="00C82BB5" w:rsidRDefault="00E16BB9" w:rsidP="00DF6323">
      <w:pPr>
        <w:numPr>
          <w:ilvl w:val="0"/>
          <w:numId w:val="8"/>
        </w:numPr>
        <w:tabs>
          <w:tab w:val="clear" w:pos="0"/>
          <w:tab w:val="num" w:pos="-786"/>
        </w:tabs>
        <w:ind w:left="1069"/>
        <w:jc w:val="both"/>
        <w:rPr>
          <w:sz w:val="22"/>
          <w:szCs w:val="22"/>
        </w:rPr>
      </w:pPr>
      <w:r w:rsidRPr="00C82BB5">
        <w:rPr>
          <w:sz w:val="22"/>
          <w:szCs w:val="22"/>
        </w:rPr>
        <w:t>10 % (dez por cento) sobre o valor adjudicado, em caso de atraso na execução do objeto, por período superior ao previsto na alínea “a”, ou de inexecução parcial da obrigação assumida.</w:t>
      </w:r>
    </w:p>
    <w:p w:rsidR="00E16BB9" w:rsidRPr="00C82BB5" w:rsidRDefault="00E16BB9" w:rsidP="00DF6323">
      <w:pPr>
        <w:numPr>
          <w:ilvl w:val="0"/>
          <w:numId w:val="8"/>
        </w:numPr>
        <w:tabs>
          <w:tab w:val="clear" w:pos="0"/>
          <w:tab w:val="num" w:pos="-786"/>
        </w:tabs>
        <w:ind w:left="1069"/>
        <w:jc w:val="both"/>
        <w:rPr>
          <w:sz w:val="22"/>
          <w:szCs w:val="22"/>
        </w:rPr>
      </w:pPr>
      <w:r w:rsidRPr="00C82BB5">
        <w:rPr>
          <w:sz w:val="22"/>
          <w:szCs w:val="22"/>
        </w:rPr>
        <w:t>20% (vinte por cento) sobre o valor adjudicado, em caso de inexecução total da obrigação assumida.</w:t>
      </w:r>
    </w:p>
    <w:p w:rsidR="00C9738E" w:rsidRPr="00C82BB5" w:rsidRDefault="00C9738E" w:rsidP="00DF6323">
      <w:pPr>
        <w:numPr>
          <w:ilvl w:val="0"/>
          <w:numId w:val="8"/>
        </w:numPr>
        <w:tabs>
          <w:tab w:val="clear" w:pos="0"/>
          <w:tab w:val="num" w:pos="-786"/>
        </w:tabs>
        <w:ind w:left="1069"/>
        <w:jc w:val="both"/>
        <w:rPr>
          <w:sz w:val="22"/>
          <w:szCs w:val="22"/>
        </w:rPr>
      </w:pPr>
      <w:r w:rsidRPr="00C82BB5">
        <w:rPr>
          <w:sz w:val="22"/>
          <w:szCs w:val="22"/>
        </w:rPr>
        <w:t xml:space="preserve">0,2% a 3,2% por dia sobre o valor mensal do contrato, conforme detalhamento constante no item </w:t>
      </w:r>
      <w:r w:rsidR="00901BFF">
        <w:rPr>
          <w:sz w:val="22"/>
          <w:szCs w:val="22"/>
        </w:rPr>
        <w:t>13</w:t>
      </w:r>
      <w:r w:rsidRPr="00C82BB5">
        <w:rPr>
          <w:sz w:val="22"/>
          <w:szCs w:val="22"/>
        </w:rPr>
        <w:t>.6.</w:t>
      </w:r>
    </w:p>
    <w:p w:rsidR="00E16BB9" w:rsidRPr="00CA651B" w:rsidRDefault="00E16BB9">
      <w:pPr>
        <w:ind w:left="1134"/>
        <w:jc w:val="both"/>
        <w:rPr>
          <w:rFonts w:ascii="Verdana" w:hAnsi="Verdana" w:cs="Arial Narrow"/>
          <w:sz w:val="18"/>
          <w:szCs w:val="18"/>
        </w:rPr>
      </w:pPr>
    </w:p>
    <w:p w:rsidR="00E16BB9" w:rsidRPr="00C82BB5" w:rsidRDefault="00E16BB9" w:rsidP="00DF6323">
      <w:pPr>
        <w:numPr>
          <w:ilvl w:val="1"/>
          <w:numId w:val="22"/>
        </w:numPr>
        <w:jc w:val="both"/>
        <w:rPr>
          <w:sz w:val="22"/>
          <w:szCs w:val="22"/>
        </w:rPr>
      </w:pPr>
      <w:r w:rsidRPr="00C82BB5">
        <w:rPr>
          <w:sz w:val="22"/>
          <w:szCs w:val="22"/>
        </w:rPr>
        <w:t xml:space="preserve">Suspensão temporária do direito de participar em licitação e impedimento de contratar com a União, por intermédio da unidade </w:t>
      </w:r>
      <w:r w:rsidR="00C64E7A" w:rsidRPr="00C82BB5">
        <w:rPr>
          <w:sz w:val="22"/>
          <w:szCs w:val="22"/>
        </w:rPr>
        <w:t>CONTRATANTE</w:t>
      </w:r>
      <w:r w:rsidRPr="00C82BB5">
        <w:rPr>
          <w:sz w:val="22"/>
          <w:szCs w:val="22"/>
        </w:rPr>
        <w:t>, por prazo de até 02 (dois) anos, pela inexecução parcial do Contrato, quando essa falta acarretar significativo</w:t>
      </w:r>
      <w:r w:rsidR="00C82BB5">
        <w:rPr>
          <w:sz w:val="22"/>
          <w:szCs w:val="22"/>
        </w:rPr>
        <w:t xml:space="preserve"> prejuízo ao serviço contratado.</w:t>
      </w:r>
    </w:p>
    <w:p w:rsidR="00E16BB9" w:rsidRPr="00C82BB5" w:rsidRDefault="00E16BB9" w:rsidP="00C82BB5">
      <w:pPr>
        <w:jc w:val="both"/>
        <w:rPr>
          <w:sz w:val="22"/>
          <w:szCs w:val="22"/>
        </w:rPr>
      </w:pPr>
    </w:p>
    <w:p w:rsidR="00E16BB9" w:rsidRPr="00C82BB5" w:rsidRDefault="00E16BB9" w:rsidP="00DF6323">
      <w:pPr>
        <w:numPr>
          <w:ilvl w:val="1"/>
          <w:numId w:val="22"/>
        </w:numPr>
        <w:jc w:val="both"/>
        <w:rPr>
          <w:sz w:val="22"/>
          <w:szCs w:val="22"/>
        </w:rPr>
      </w:pPr>
      <w:r w:rsidRPr="00C82BB5">
        <w:rPr>
          <w:sz w:val="22"/>
          <w:szCs w:val="22"/>
        </w:rPr>
        <w:t xml:space="preserve">Declaração de inidoneidade para licitar e contratar com a Administração Pública Brasileira, enquanto perdurarem os motivos determinantes da punição, ou até que seja promovida a reabilitação, na forma da lei, perante a própria autoridade que aplicou a penalidade, que será concedida sempre que a </w:t>
      </w:r>
      <w:r w:rsidR="00A57132" w:rsidRPr="00C82BB5">
        <w:rPr>
          <w:sz w:val="22"/>
          <w:szCs w:val="22"/>
        </w:rPr>
        <w:t>CONTRATADA</w:t>
      </w:r>
      <w:r w:rsidRPr="00C82BB5">
        <w:rPr>
          <w:sz w:val="22"/>
          <w:szCs w:val="22"/>
        </w:rPr>
        <w:t xml:space="preserve"> ressarcir a Administração pelos prejuízos resultantes e depois de decorrido o prazo da sanção aplicada com base no inciso III do artigo 87 da Lei nº 8.666/93, por inexecução total do Contrato que acarrete grave prejuízo ao serviço contratado ou por apresentar informação e/ou documentos falsos.</w:t>
      </w:r>
    </w:p>
    <w:p w:rsidR="00E16BB9" w:rsidRPr="00C82BB5" w:rsidRDefault="00E16BB9" w:rsidP="00C82BB5">
      <w:pPr>
        <w:jc w:val="both"/>
        <w:rPr>
          <w:sz w:val="22"/>
          <w:szCs w:val="22"/>
        </w:rPr>
      </w:pPr>
    </w:p>
    <w:p w:rsidR="00E16BB9" w:rsidRPr="00C82BB5" w:rsidRDefault="00E16BB9" w:rsidP="00DF6323">
      <w:pPr>
        <w:numPr>
          <w:ilvl w:val="1"/>
          <w:numId w:val="22"/>
        </w:numPr>
        <w:jc w:val="both"/>
        <w:rPr>
          <w:sz w:val="22"/>
          <w:szCs w:val="22"/>
        </w:rPr>
      </w:pPr>
      <w:r w:rsidRPr="00C82BB5">
        <w:rPr>
          <w:sz w:val="22"/>
          <w:szCs w:val="22"/>
        </w:rPr>
        <w:t xml:space="preserve">As sanções de advertência, suspensão temporária de participar em licitação e impedimento de contratar com a Administração da </w:t>
      </w:r>
      <w:r w:rsidR="00C64E7A" w:rsidRPr="00C82BB5">
        <w:rPr>
          <w:sz w:val="22"/>
          <w:szCs w:val="22"/>
        </w:rPr>
        <w:t>CONTRATANTE</w:t>
      </w:r>
      <w:r w:rsidRPr="00C82BB5">
        <w:rPr>
          <w:sz w:val="22"/>
          <w:szCs w:val="22"/>
        </w:rPr>
        <w:t xml:space="preserve">, e impedimento para licitar e contratar com a Administração Pública </w:t>
      </w:r>
      <w:proofErr w:type="gramStart"/>
      <w:r w:rsidRPr="00C82BB5">
        <w:rPr>
          <w:sz w:val="22"/>
          <w:szCs w:val="22"/>
        </w:rPr>
        <w:t>poderão ser</w:t>
      </w:r>
      <w:proofErr w:type="gramEnd"/>
      <w:r w:rsidRPr="00C82BB5">
        <w:rPr>
          <w:sz w:val="22"/>
          <w:szCs w:val="22"/>
        </w:rPr>
        <w:t xml:space="preserve"> aplicadas à </w:t>
      </w:r>
      <w:r w:rsidR="00A57132" w:rsidRPr="00C82BB5">
        <w:rPr>
          <w:sz w:val="22"/>
          <w:szCs w:val="22"/>
        </w:rPr>
        <w:t>CONTRATADA</w:t>
      </w:r>
      <w:r w:rsidRPr="00C82BB5">
        <w:rPr>
          <w:sz w:val="22"/>
          <w:szCs w:val="22"/>
        </w:rPr>
        <w:t xml:space="preserve"> juntamente com as de multa, descontando-a dos pagamentos a serem efetuados.</w:t>
      </w:r>
    </w:p>
    <w:p w:rsidR="00E16BB9" w:rsidRPr="00C82BB5" w:rsidRDefault="00E16BB9" w:rsidP="00C82BB5">
      <w:pPr>
        <w:jc w:val="both"/>
        <w:rPr>
          <w:sz w:val="22"/>
          <w:szCs w:val="22"/>
        </w:rPr>
      </w:pPr>
    </w:p>
    <w:p w:rsidR="00567162" w:rsidRPr="00C82BB5" w:rsidRDefault="00567162" w:rsidP="00DF6323">
      <w:pPr>
        <w:numPr>
          <w:ilvl w:val="1"/>
          <w:numId w:val="22"/>
        </w:numPr>
        <w:jc w:val="both"/>
        <w:rPr>
          <w:sz w:val="22"/>
          <w:szCs w:val="22"/>
        </w:rPr>
      </w:pPr>
      <w:r w:rsidRPr="00C82BB5">
        <w:rPr>
          <w:sz w:val="22"/>
          <w:szCs w:val="22"/>
        </w:rPr>
        <w:t xml:space="preserve">Para efeito de aplicação de multas descritas na alínea “d” do subitem </w:t>
      </w:r>
      <w:r w:rsidR="001217F7">
        <w:rPr>
          <w:sz w:val="22"/>
          <w:szCs w:val="22"/>
        </w:rPr>
        <w:t>13</w:t>
      </w:r>
      <w:r w:rsidRPr="00C82BB5">
        <w:rPr>
          <w:sz w:val="22"/>
          <w:szCs w:val="22"/>
        </w:rPr>
        <w:t>.2.2, às infrações são atribuídos graus, de acordo com as Tabelas 1 e 2:</w:t>
      </w:r>
    </w:p>
    <w:p w:rsidR="00567162" w:rsidRDefault="00567162">
      <w:pPr>
        <w:ind w:left="426"/>
        <w:jc w:val="both"/>
        <w:rPr>
          <w:rFonts w:ascii="Verdana" w:hAnsi="Verdana" w:cs="Arial Narrow"/>
          <w:sz w:val="18"/>
          <w:szCs w:val="18"/>
        </w:rPr>
      </w:pPr>
    </w:p>
    <w:p w:rsidR="00E16BB9" w:rsidRPr="00610B7F" w:rsidRDefault="00E16BB9">
      <w:pPr>
        <w:ind w:left="426"/>
        <w:jc w:val="center"/>
        <w:rPr>
          <w:sz w:val="22"/>
          <w:szCs w:val="22"/>
        </w:rPr>
      </w:pPr>
      <w:r w:rsidRPr="00610B7F">
        <w:rPr>
          <w:sz w:val="22"/>
          <w:szCs w:val="22"/>
        </w:rPr>
        <w:t>Tabela 1</w:t>
      </w:r>
    </w:p>
    <w:tbl>
      <w:tblPr>
        <w:tblW w:w="0" w:type="auto"/>
        <w:tblInd w:w="1667" w:type="dxa"/>
        <w:tblLayout w:type="fixed"/>
        <w:tblCellMar>
          <w:left w:w="70" w:type="dxa"/>
          <w:right w:w="70" w:type="dxa"/>
        </w:tblCellMar>
        <w:tblLook w:val="0000" w:firstRow="0" w:lastRow="0" w:firstColumn="0" w:lastColumn="0" w:noHBand="0" w:noVBand="0"/>
      </w:tblPr>
      <w:tblGrid>
        <w:gridCol w:w="1129"/>
        <w:gridCol w:w="3784"/>
      </w:tblGrid>
      <w:tr w:rsidR="00E16BB9" w:rsidRPr="00CA651B">
        <w:trPr>
          <w:trHeight w:val="342"/>
        </w:trPr>
        <w:tc>
          <w:tcPr>
            <w:tcW w:w="1129"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ind w:left="426"/>
              <w:jc w:val="both"/>
            </w:pPr>
            <w:r w:rsidRPr="00610B7F">
              <w:t>GRAU</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CORRESPONDÊNCIA</w:t>
            </w:r>
          </w:p>
        </w:tc>
      </w:tr>
      <w:tr w:rsidR="00E16BB9" w:rsidRPr="00CA651B">
        <w:tc>
          <w:tcPr>
            <w:tcW w:w="1129" w:type="dxa"/>
            <w:tcBorders>
              <w:top w:val="single" w:sz="4" w:space="0" w:color="000000"/>
              <w:left w:val="single" w:sz="4" w:space="0" w:color="000000"/>
              <w:bottom w:val="single" w:sz="4" w:space="0" w:color="000000"/>
            </w:tcBorders>
            <w:shd w:val="clear" w:color="auto" w:fill="auto"/>
          </w:tcPr>
          <w:p w:rsidR="00E16BB9" w:rsidRPr="00610B7F" w:rsidRDefault="00E16BB9" w:rsidP="00610B7F">
            <w:pPr>
              <w:spacing w:before="120"/>
              <w:ind w:left="426"/>
              <w:jc w:val="both"/>
            </w:pPr>
            <w:proofErr w:type="gramStart"/>
            <w:r w:rsidRPr="00610B7F">
              <w:lastRenderedPageBreak/>
              <w:t>1</w:t>
            </w:r>
            <w:proofErr w:type="gramEnd"/>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16BB9" w:rsidRPr="00610B7F" w:rsidRDefault="00E16BB9" w:rsidP="00610B7F">
            <w:pPr>
              <w:spacing w:before="120"/>
              <w:jc w:val="both"/>
            </w:pPr>
            <w:r w:rsidRPr="00610B7F">
              <w:t>0,2% dia sobre o valor mensal do contrato</w:t>
            </w:r>
          </w:p>
        </w:tc>
      </w:tr>
      <w:tr w:rsidR="00E16BB9" w:rsidRPr="00CA651B">
        <w:tc>
          <w:tcPr>
            <w:tcW w:w="1129" w:type="dxa"/>
            <w:tcBorders>
              <w:top w:val="single" w:sz="4" w:space="0" w:color="000000"/>
              <w:left w:val="single" w:sz="4" w:space="0" w:color="000000"/>
              <w:bottom w:val="single" w:sz="4" w:space="0" w:color="000000"/>
            </w:tcBorders>
            <w:shd w:val="clear" w:color="auto" w:fill="auto"/>
          </w:tcPr>
          <w:p w:rsidR="00E16BB9" w:rsidRPr="00610B7F" w:rsidRDefault="00E16BB9" w:rsidP="00610B7F">
            <w:pPr>
              <w:spacing w:before="120"/>
              <w:ind w:left="426"/>
              <w:jc w:val="both"/>
            </w:pPr>
            <w:proofErr w:type="gramStart"/>
            <w:r w:rsidRPr="00610B7F">
              <w:t>2</w:t>
            </w:r>
            <w:proofErr w:type="gramEnd"/>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16BB9" w:rsidRPr="00610B7F" w:rsidRDefault="00E16BB9" w:rsidP="00610B7F">
            <w:pPr>
              <w:spacing w:before="120"/>
              <w:jc w:val="both"/>
            </w:pPr>
            <w:r w:rsidRPr="00610B7F">
              <w:t>0,4% dia sobre o valor mensal do contrato</w:t>
            </w:r>
          </w:p>
        </w:tc>
      </w:tr>
      <w:tr w:rsidR="00E16BB9" w:rsidRPr="00CA651B">
        <w:tc>
          <w:tcPr>
            <w:tcW w:w="1129" w:type="dxa"/>
            <w:tcBorders>
              <w:top w:val="single" w:sz="4" w:space="0" w:color="000000"/>
              <w:left w:val="single" w:sz="4" w:space="0" w:color="000000"/>
              <w:bottom w:val="single" w:sz="4" w:space="0" w:color="000000"/>
            </w:tcBorders>
            <w:shd w:val="clear" w:color="auto" w:fill="auto"/>
          </w:tcPr>
          <w:p w:rsidR="00E16BB9" w:rsidRPr="00610B7F" w:rsidRDefault="00E16BB9" w:rsidP="00610B7F">
            <w:pPr>
              <w:spacing w:before="120"/>
              <w:ind w:left="426"/>
              <w:jc w:val="both"/>
            </w:pPr>
            <w:proofErr w:type="gramStart"/>
            <w:r w:rsidRPr="00610B7F">
              <w:t>3</w:t>
            </w:r>
            <w:proofErr w:type="gramEnd"/>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16BB9" w:rsidRPr="00610B7F" w:rsidRDefault="00E16BB9" w:rsidP="00610B7F">
            <w:pPr>
              <w:spacing w:before="120"/>
              <w:jc w:val="both"/>
            </w:pPr>
            <w:r w:rsidRPr="00610B7F">
              <w:t>0,8% dia sobre o valor mensal do contrato</w:t>
            </w:r>
          </w:p>
        </w:tc>
      </w:tr>
      <w:tr w:rsidR="00E16BB9" w:rsidRPr="00CA651B">
        <w:tc>
          <w:tcPr>
            <w:tcW w:w="1129" w:type="dxa"/>
            <w:tcBorders>
              <w:top w:val="single" w:sz="4" w:space="0" w:color="000000"/>
              <w:left w:val="single" w:sz="4" w:space="0" w:color="000000"/>
              <w:bottom w:val="single" w:sz="4" w:space="0" w:color="000000"/>
            </w:tcBorders>
            <w:shd w:val="clear" w:color="auto" w:fill="auto"/>
          </w:tcPr>
          <w:p w:rsidR="00E16BB9" w:rsidRPr="00610B7F" w:rsidRDefault="00E16BB9" w:rsidP="00610B7F">
            <w:pPr>
              <w:spacing w:before="120"/>
              <w:ind w:left="426"/>
              <w:jc w:val="both"/>
            </w:pPr>
            <w:proofErr w:type="gramStart"/>
            <w:r w:rsidRPr="00610B7F">
              <w:t>4</w:t>
            </w:r>
            <w:proofErr w:type="gramEnd"/>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16BB9" w:rsidRPr="00610B7F" w:rsidRDefault="00E16BB9" w:rsidP="00610B7F">
            <w:pPr>
              <w:spacing w:before="120"/>
              <w:jc w:val="both"/>
            </w:pPr>
            <w:r w:rsidRPr="00610B7F">
              <w:t>1,6% dia sobre o valor mensal do contrato</w:t>
            </w:r>
          </w:p>
        </w:tc>
      </w:tr>
      <w:tr w:rsidR="00E16BB9" w:rsidRPr="00CA651B">
        <w:tc>
          <w:tcPr>
            <w:tcW w:w="1129" w:type="dxa"/>
            <w:tcBorders>
              <w:top w:val="single" w:sz="4" w:space="0" w:color="000000"/>
              <w:left w:val="single" w:sz="4" w:space="0" w:color="000000"/>
              <w:bottom w:val="single" w:sz="4" w:space="0" w:color="000000"/>
            </w:tcBorders>
            <w:shd w:val="clear" w:color="auto" w:fill="auto"/>
          </w:tcPr>
          <w:p w:rsidR="00E16BB9" w:rsidRPr="00610B7F" w:rsidRDefault="00E16BB9" w:rsidP="00610B7F">
            <w:pPr>
              <w:spacing w:before="120"/>
              <w:ind w:left="426"/>
              <w:jc w:val="both"/>
            </w:pPr>
            <w:proofErr w:type="gramStart"/>
            <w:r w:rsidRPr="00610B7F">
              <w:t>5</w:t>
            </w:r>
            <w:proofErr w:type="gramEnd"/>
          </w:p>
        </w:tc>
        <w:tc>
          <w:tcPr>
            <w:tcW w:w="3784" w:type="dxa"/>
            <w:tcBorders>
              <w:top w:val="single" w:sz="4" w:space="0" w:color="000000"/>
              <w:left w:val="single" w:sz="4" w:space="0" w:color="000000"/>
              <w:bottom w:val="single" w:sz="4" w:space="0" w:color="000000"/>
              <w:right w:val="single" w:sz="4" w:space="0" w:color="000000"/>
            </w:tcBorders>
            <w:shd w:val="clear" w:color="auto" w:fill="auto"/>
          </w:tcPr>
          <w:p w:rsidR="00E16BB9" w:rsidRPr="00610B7F" w:rsidRDefault="00E16BB9" w:rsidP="00610B7F">
            <w:pPr>
              <w:spacing w:before="120"/>
              <w:jc w:val="both"/>
            </w:pPr>
            <w:r w:rsidRPr="00610B7F">
              <w:t>3,2% dia sobre o valor mensal do contrato</w:t>
            </w:r>
          </w:p>
        </w:tc>
      </w:tr>
    </w:tbl>
    <w:p w:rsidR="00E16BB9" w:rsidRPr="00CA651B" w:rsidRDefault="00E16BB9">
      <w:pPr>
        <w:ind w:left="426"/>
        <w:jc w:val="both"/>
        <w:rPr>
          <w:rFonts w:ascii="Verdana" w:eastAsia="Arial Narrow" w:hAnsi="Verdana" w:cs="Arial Narrow"/>
          <w:sz w:val="18"/>
          <w:szCs w:val="18"/>
        </w:rPr>
      </w:pP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r w:rsidRPr="00CA651B">
        <w:rPr>
          <w:rFonts w:ascii="Verdana" w:hAnsi="Verdana" w:cs="Arial Narrow"/>
          <w:sz w:val="18"/>
          <w:szCs w:val="18"/>
        </w:rPr>
        <w:tab/>
      </w:r>
    </w:p>
    <w:p w:rsidR="00E16BB9" w:rsidRPr="00610B7F" w:rsidRDefault="00E16BB9" w:rsidP="00A269B6">
      <w:pPr>
        <w:ind w:left="426"/>
        <w:jc w:val="center"/>
        <w:rPr>
          <w:sz w:val="22"/>
          <w:szCs w:val="22"/>
        </w:rPr>
      </w:pPr>
      <w:r w:rsidRPr="00610B7F">
        <w:rPr>
          <w:sz w:val="22"/>
          <w:szCs w:val="22"/>
        </w:rPr>
        <w:t>Tabela 2</w:t>
      </w:r>
    </w:p>
    <w:tbl>
      <w:tblPr>
        <w:tblW w:w="0" w:type="auto"/>
        <w:tblInd w:w="632" w:type="dxa"/>
        <w:tblLayout w:type="fixed"/>
        <w:tblCellMar>
          <w:left w:w="70" w:type="dxa"/>
          <w:right w:w="70" w:type="dxa"/>
        </w:tblCellMar>
        <w:tblLook w:val="0000" w:firstRow="0" w:lastRow="0" w:firstColumn="0" w:lastColumn="0" w:noHBand="0" w:noVBand="0"/>
      </w:tblPr>
      <w:tblGrid>
        <w:gridCol w:w="714"/>
        <w:gridCol w:w="5738"/>
        <w:gridCol w:w="1208"/>
      </w:tblGrid>
      <w:tr w:rsidR="00E16BB9" w:rsidRPr="00CA651B" w:rsidTr="00610B7F">
        <w:trPr>
          <w:cantSplit/>
          <w:trHeight w:val="225"/>
        </w:trPr>
        <w:tc>
          <w:tcPr>
            <w:tcW w:w="7660" w:type="dxa"/>
            <w:gridSpan w:val="3"/>
            <w:tcBorders>
              <w:top w:val="single" w:sz="4" w:space="0" w:color="000000"/>
              <w:left w:val="single" w:sz="4" w:space="0" w:color="000000"/>
              <w:bottom w:val="single" w:sz="4" w:space="0" w:color="000000"/>
              <w:right w:val="single" w:sz="4" w:space="0" w:color="000000"/>
            </w:tcBorders>
            <w:shd w:val="clear" w:color="auto" w:fill="auto"/>
          </w:tcPr>
          <w:p w:rsidR="00E16BB9" w:rsidRPr="00610B7F" w:rsidRDefault="00610B7F">
            <w:pPr>
              <w:ind w:left="426"/>
              <w:jc w:val="both"/>
            </w:pPr>
            <w:r>
              <w:t xml:space="preserve">              </w:t>
            </w:r>
            <w:r w:rsidR="00E16BB9" w:rsidRPr="00610B7F">
              <w:t>INFRAÇÃO</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ITEM</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rsidP="00610B7F">
            <w:pPr>
              <w:jc w:val="center"/>
            </w:pPr>
            <w:r w:rsidRPr="00610B7F">
              <w:t>DESCRIÇÃO</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610B7F" w:rsidP="00610B7F">
            <w:pPr>
              <w:jc w:val="both"/>
            </w:pPr>
            <w:r>
              <w:t xml:space="preserve">     </w:t>
            </w:r>
            <w:r w:rsidR="00E16BB9" w:rsidRPr="00610B7F">
              <w:t>GRAU</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1</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Permitir situação que crie a possibilidade de causar dano físico, lesão corporal ou consequências letais, por ocorrência.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05</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2</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Suspender ou interromper, salvo motivo de força maior ou caso fortuito, os serviços contratuais por dia e por unidade de atendimento.</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04</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3</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Manter funcionário sem qualificação para executar os serviços contratados, por empregado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03</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4</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Permitir a presença de empregado sem uniforme, com uniforme manchado, sujo ou mal apresentado e/ou sem crachá, por empregado e por ocorrência.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01</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5</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Recusar-se a executar serviço determinado pela fiscalização, por serviço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02</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6</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 xml:space="preserve">Retirar funcionários ou encarregados do serviço durante o expediente, sem a anuência prévia do </w:t>
            </w:r>
            <w:r w:rsidR="00C64E7A" w:rsidRPr="00610B7F">
              <w:t>CONTRATANTE</w:t>
            </w:r>
            <w:r w:rsidRPr="00610B7F">
              <w:t>, por empregado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03</w:t>
            </w:r>
          </w:p>
        </w:tc>
      </w:tr>
      <w:tr w:rsidR="00E16BB9" w:rsidRPr="00CA651B" w:rsidTr="00610B7F">
        <w:trPr>
          <w:cantSplit/>
          <w:trHeight w:val="380"/>
        </w:trPr>
        <w:tc>
          <w:tcPr>
            <w:tcW w:w="76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jc w:val="center"/>
            </w:pPr>
            <w:r w:rsidRPr="00610B7F">
              <w:t>Para os itens a seguir, deixar de:</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7</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Registrar e controlar, diariamente, a assiduidade e a pontualidade de seu pessoal, por funcionário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01</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8</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Cumprir determinação formal ou instrução complementar do órgão fiscalizador, por ocorrência.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02</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proofErr w:type="gramStart"/>
            <w:r w:rsidRPr="00610B7F">
              <w:t>9</w:t>
            </w:r>
            <w:proofErr w:type="gramEnd"/>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Substituir empregado que se conduza de modo inconveniente ou não atenda às necessidades do serviço, por funcionário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01</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10</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Efetuar ao pagamento de salários, vales-transportes e/ou auxílio alimentação, seguros, encargos fiscais e sociais, dentro dos prazos legais, bem como arcar com quaisquer despesas diretas e/ou indiretas relacionadas à execução do contrato, por funcionário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03</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11</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Efetuar a reposição de funcionários faltosos, por funcionário e por dia.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03</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12</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Fornecer EPIs (Equipamentos de Proteção Individual) aos seus empregados e de impor penalidades àqueles que se negarem a usá-los, por empregado e por ocorrência.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02</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13</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Fornecer os uniformes para cada categoria, nas especificações e quantidades estabelecidas, por funcionário e por ocorrência.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02</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14</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Cumprir quaisquer dos itens do Edital e seus Anexos não previstos nesta tabela de multas, após reincidência formalmente notificada pelo órgão fiscalizador, por item e por ocorrência.</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03</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15</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Indicar e manter durante a execução do contrato os prepostos previstos no edital/contrato.</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01</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16</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 xml:space="preserve">Providenciar treinamento para seus funcionários conforme previsto na relação de obrigações da </w:t>
            </w:r>
            <w:r w:rsidR="00A57132" w:rsidRPr="00610B7F">
              <w:t>CONTRATADA</w:t>
            </w:r>
            <w:r w:rsidRPr="00610B7F">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01</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610B7F" w:rsidRDefault="00E16BB9">
            <w:pPr>
              <w:jc w:val="center"/>
            </w:pPr>
            <w:r w:rsidRPr="00610B7F">
              <w:t>17</w:t>
            </w:r>
          </w:p>
        </w:tc>
        <w:tc>
          <w:tcPr>
            <w:tcW w:w="5738" w:type="dxa"/>
            <w:tcBorders>
              <w:top w:val="single" w:sz="4" w:space="0" w:color="000000"/>
              <w:left w:val="single" w:sz="4" w:space="0" w:color="000000"/>
              <w:bottom w:val="single" w:sz="4" w:space="0" w:color="000000"/>
            </w:tcBorders>
            <w:shd w:val="clear" w:color="auto" w:fill="auto"/>
          </w:tcPr>
          <w:p w:rsidR="00E16BB9" w:rsidRPr="00610B7F" w:rsidRDefault="00E16BB9">
            <w:pPr>
              <w:jc w:val="both"/>
            </w:pPr>
            <w:r w:rsidRPr="00610B7F">
              <w:t>Fornecer materiais, produtos ou equipamentos nas quantidades suficientes para a execução dos serviços e qualidade exigidos no Edital.</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610B7F" w:rsidRDefault="00E16BB9">
            <w:pPr>
              <w:ind w:left="426"/>
              <w:jc w:val="both"/>
            </w:pPr>
            <w:r w:rsidRPr="00610B7F">
              <w:t>01</w:t>
            </w:r>
          </w:p>
        </w:tc>
      </w:tr>
      <w:tr w:rsidR="00E16BB9" w:rsidRPr="00CA651B" w:rsidTr="00610B7F">
        <w:tc>
          <w:tcPr>
            <w:tcW w:w="714" w:type="dxa"/>
            <w:tcBorders>
              <w:top w:val="single" w:sz="4" w:space="0" w:color="000000"/>
              <w:left w:val="single" w:sz="4" w:space="0" w:color="000000"/>
              <w:bottom w:val="single" w:sz="4" w:space="0" w:color="000000"/>
            </w:tcBorders>
            <w:shd w:val="clear" w:color="auto" w:fill="auto"/>
            <w:vAlign w:val="center"/>
          </w:tcPr>
          <w:p w:rsidR="00E16BB9" w:rsidRPr="00D35267" w:rsidRDefault="00E16BB9">
            <w:pPr>
              <w:jc w:val="center"/>
            </w:pPr>
            <w:r w:rsidRPr="00D35267">
              <w:t>18</w:t>
            </w:r>
          </w:p>
        </w:tc>
        <w:tc>
          <w:tcPr>
            <w:tcW w:w="5738" w:type="dxa"/>
            <w:tcBorders>
              <w:top w:val="single" w:sz="4" w:space="0" w:color="000000"/>
              <w:left w:val="single" w:sz="4" w:space="0" w:color="000000"/>
              <w:bottom w:val="single" w:sz="4" w:space="0" w:color="000000"/>
            </w:tcBorders>
            <w:shd w:val="clear" w:color="auto" w:fill="auto"/>
          </w:tcPr>
          <w:p w:rsidR="00E16BB9" w:rsidRPr="00D35267" w:rsidRDefault="00E16BB9" w:rsidP="00D435C4">
            <w:pPr>
              <w:jc w:val="both"/>
            </w:pPr>
            <w:r w:rsidRPr="00D35267">
              <w:t xml:space="preserve">Na primeira reincidência do item 10, o valor da multa será de 100% do grau </w:t>
            </w:r>
            <w:proofErr w:type="gramStart"/>
            <w:r w:rsidRPr="00D35267">
              <w:t>3</w:t>
            </w:r>
            <w:proofErr w:type="gramEnd"/>
            <w:r w:rsidRPr="00D35267">
              <w:t xml:space="preserve"> da Tabela 1 e a próxima reincidência caberá rescisão unilateral do Contrato e será considerada inexecução parcial com aplicação da multa prevista na alínea “d” do item 1</w:t>
            </w:r>
            <w:r w:rsidR="00D435C4" w:rsidRPr="00D35267">
              <w:t>3</w:t>
            </w:r>
            <w:r w:rsidRPr="00D35267">
              <w:t>.2.2 desta Cláusula</w:t>
            </w:r>
            <w:r w:rsidR="00D435C4" w:rsidRPr="00D35267">
              <w:t>.</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6BB9" w:rsidRPr="00D35267" w:rsidRDefault="00E16BB9">
            <w:pPr>
              <w:snapToGrid w:val="0"/>
              <w:ind w:left="426"/>
              <w:jc w:val="both"/>
            </w:pPr>
          </w:p>
        </w:tc>
      </w:tr>
    </w:tbl>
    <w:p w:rsidR="00E16BB9" w:rsidRDefault="00E16BB9">
      <w:pPr>
        <w:ind w:left="426"/>
        <w:jc w:val="both"/>
        <w:rPr>
          <w:rFonts w:ascii="Verdana" w:hAnsi="Verdana" w:cs="Arial Narrow"/>
          <w:sz w:val="18"/>
          <w:szCs w:val="18"/>
        </w:rPr>
      </w:pPr>
    </w:p>
    <w:p w:rsidR="00E16BB9" w:rsidRPr="003D277E" w:rsidRDefault="00E16BB9" w:rsidP="00DF6323">
      <w:pPr>
        <w:numPr>
          <w:ilvl w:val="1"/>
          <w:numId w:val="22"/>
        </w:numPr>
        <w:jc w:val="both"/>
        <w:rPr>
          <w:sz w:val="22"/>
          <w:szCs w:val="22"/>
        </w:rPr>
      </w:pPr>
      <w:r w:rsidRPr="003D277E">
        <w:rPr>
          <w:sz w:val="22"/>
          <w:szCs w:val="22"/>
        </w:rPr>
        <w:t xml:space="preserve">Para as penalidades previstas será garantido o direito ao contraditório e à ampla defesa, que será dirigida a Autoridade competente detentora do Contrato dentro do prazo legal, contados </w:t>
      </w:r>
      <w:r w:rsidRPr="003D277E">
        <w:rPr>
          <w:sz w:val="22"/>
          <w:szCs w:val="22"/>
        </w:rPr>
        <w:lastRenderedPageBreak/>
        <w:t xml:space="preserve">do dia seguinte ao da notificação a </w:t>
      </w:r>
      <w:r w:rsidR="00A57132" w:rsidRPr="003D277E">
        <w:rPr>
          <w:sz w:val="22"/>
          <w:szCs w:val="22"/>
        </w:rPr>
        <w:t>CONTRATADA</w:t>
      </w:r>
      <w:r w:rsidRPr="003D277E">
        <w:rPr>
          <w:sz w:val="22"/>
          <w:szCs w:val="22"/>
        </w:rPr>
        <w:t xml:space="preserve"> que lhe poderia ser aplicada, cabendo recurso à instância superior, em igual prazo, da decisão proferida por aquela Autoridade.</w:t>
      </w:r>
    </w:p>
    <w:p w:rsidR="00721586" w:rsidRPr="00CA651B" w:rsidRDefault="00721586" w:rsidP="001404AD">
      <w:pPr>
        <w:ind w:left="425"/>
        <w:jc w:val="both"/>
        <w:rPr>
          <w:rFonts w:ascii="Verdana" w:hAnsi="Verdana" w:cs="Arial Narrow"/>
          <w:sz w:val="18"/>
          <w:szCs w:val="18"/>
        </w:rPr>
      </w:pPr>
    </w:p>
    <w:p w:rsidR="00721586" w:rsidRDefault="00721586" w:rsidP="001404AD">
      <w:pPr>
        <w:ind w:left="425"/>
        <w:jc w:val="both"/>
        <w:rPr>
          <w:rFonts w:ascii="Verdana" w:hAnsi="Verdana" w:cs="Arial Narrow"/>
          <w:sz w:val="18"/>
          <w:szCs w:val="18"/>
        </w:rPr>
      </w:pPr>
    </w:p>
    <w:p w:rsidR="00E16BB9" w:rsidRPr="001404AD" w:rsidRDefault="00E16BB9" w:rsidP="00DF6323">
      <w:pPr>
        <w:pStyle w:val="Standard"/>
        <w:numPr>
          <w:ilvl w:val="0"/>
          <w:numId w:val="22"/>
        </w:numPr>
        <w:tabs>
          <w:tab w:val="left" w:pos="0"/>
        </w:tabs>
        <w:jc w:val="both"/>
        <w:rPr>
          <w:rFonts w:eastAsia="Calibri"/>
          <w:kern w:val="0"/>
          <w:sz w:val="22"/>
          <w:szCs w:val="22"/>
          <w:lang w:eastAsia="en-US" w:bidi="ar-SA"/>
        </w:rPr>
      </w:pPr>
      <w:r w:rsidRPr="001404AD">
        <w:rPr>
          <w:rFonts w:eastAsia="Calibri"/>
          <w:kern w:val="0"/>
          <w:sz w:val="22"/>
          <w:szCs w:val="22"/>
          <w:lang w:eastAsia="en-US" w:bidi="ar-SA"/>
        </w:rPr>
        <w:t>DA VIGÊNCIA</w:t>
      </w:r>
    </w:p>
    <w:p w:rsidR="00FE509A" w:rsidRPr="001404AD" w:rsidRDefault="00FE509A" w:rsidP="001404AD">
      <w:pPr>
        <w:pStyle w:val="Standard"/>
        <w:tabs>
          <w:tab w:val="left" w:pos="0"/>
        </w:tabs>
        <w:jc w:val="both"/>
        <w:rPr>
          <w:rFonts w:eastAsia="Calibri"/>
          <w:kern w:val="0"/>
          <w:sz w:val="22"/>
          <w:szCs w:val="22"/>
          <w:lang w:eastAsia="en-US" w:bidi="ar-SA"/>
        </w:rPr>
      </w:pPr>
    </w:p>
    <w:p w:rsidR="00E16BB9" w:rsidRPr="001404AD" w:rsidRDefault="00E16BB9" w:rsidP="001404AD">
      <w:pPr>
        <w:jc w:val="both"/>
        <w:rPr>
          <w:sz w:val="22"/>
          <w:szCs w:val="22"/>
        </w:rPr>
      </w:pPr>
      <w:r w:rsidRPr="001404AD">
        <w:rPr>
          <w:sz w:val="22"/>
          <w:szCs w:val="22"/>
        </w:rPr>
        <w:t xml:space="preserve">O presente Contrato terá vigência de </w:t>
      </w:r>
      <w:r w:rsidR="00674DB2">
        <w:rPr>
          <w:sz w:val="22"/>
          <w:szCs w:val="22"/>
        </w:rPr>
        <w:t>1</w:t>
      </w:r>
      <w:r w:rsidR="00D435C4">
        <w:rPr>
          <w:sz w:val="22"/>
          <w:szCs w:val="22"/>
        </w:rPr>
        <w:t>2</w:t>
      </w:r>
      <w:r w:rsidRPr="001404AD">
        <w:rPr>
          <w:sz w:val="22"/>
          <w:szCs w:val="22"/>
        </w:rPr>
        <w:t xml:space="preserve"> (</w:t>
      </w:r>
      <w:r w:rsidR="00674DB2">
        <w:rPr>
          <w:sz w:val="22"/>
          <w:szCs w:val="22"/>
        </w:rPr>
        <w:t>doze</w:t>
      </w:r>
      <w:r w:rsidRPr="001404AD">
        <w:rPr>
          <w:sz w:val="22"/>
          <w:szCs w:val="22"/>
        </w:rPr>
        <w:t>) meses, contados a partir da data de sua assinatura, podendo ser prorrogado, por iguais e sucessivos períodos, nos termos do inciso II do artigo 57, da Lei nº 8.666/93, mediante celebração do competente termo aditivo, até o limite de 60 (sessenta) meses.</w:t>
      </w:r>
      <w:r w:rsidR="001404AD">
        <w:rPr>
          <w:sz w:val="22"/>
          <w:szCs w:val="22"/>
        </w:rPr>
        <w:t xml:space="preserve"> </w:t>
      </w:r>
      <w:r w:rsidRPr="001404AD">
        <w:rPr>
          <w:sz w:val="22"/>
          <w:szCs w:val="22"/>
        </w:rPr>
        <w:t xml:space="preserve">A </w:t>
      </w:r>
      <w:r w:rsidR="00A57132" w:rsidRPr="001404AD">
        <w:rPr>
          <w:sz w:val="22"/>
          <w:szCs w:val="22"/>
        </w:rPr>
        <w:t>CONTRATADA</w:t>
      </w:r>
      <w:r w:rsidRPr="001404AD">
        <w:rPr>
          <w:sz w:val="22"/>
          <w:szCs w:val="22"/>
        </w:rPr>
        <w:t xml:space="preserve"> obriga-se a manifestar sua intenção de não prorrogar o Contrato no prazo de 90 (noventa) dias antes do término do prazo de vigência, entendendo-se o silêncio da </w:t>
      </w:r>
      <w:r w:rsidR="00A57132" w:rsidRPr="001404AD">
        <w:rPr>
          <w:sz w:val="22"/>
          <w:szCs w:val="22"/>
        </w:rPr>
        <w:t>CONTRATADA</w:t>
      </w:r>
      <w:r w:rsidRPr="001404AD">
        <w:rPr>
          <w:sz w:val="22"/>
          <w:szCs w:val="22"/>
        </w:rPr>
        <w:t xml:space="preserve"> como anuência quanto à prorrogação.</w:t>
      </w:r>
    </w:p>
    <w:p w:rsidR="00FE509A" w:rsidRPr="001404AD" w:rsidRDefault="00FE509A" w:rsidP="001404AD">
      <w:pPr>
        <w:jc w:val="both"/>
        <w:rPr>
          <w:sz w:val="22"/>
          <w:szCs w:val="22"/>
        </w:rPr>
      </w:pPr>
    </w:p>
    <w:p w:rsidR="00E16BB9" w:rsidRPr="001404AD" w:rsidRDefault="00E16BB9" w:rsidP="001404AD">
      <w:pPr>
        <w:jc w:val="both"/>
        <w:rPr>
          <w:sz w:val="22"/>
          <w:szCs w:val="22"/>
        </w:rPr>
      </w:pPr>
    </w:p>
    <w:p w:rsidR="00E16BB9" w:rsidRPr="001404AD" w:rsidRDefault="00E16BB9" w:rsidP="00DF6323">
      <w:pPr>
        <w:pStyle w:val="Standard"/>
        <w:numPr>
          <w:ilvl w:val="0"/>
          <w:numId w:val="22"/>
        </w:numPr>
        <w:tabs>
          <w:tab w:val="left" w:pos="0"/>
        </w:tabs>
        <w:jc w:val="both"/>
        <w:rPr>
          <w:rFonts w:eastAsia="Calibri"/>
          <w:kern w:val="0"/>
          <w:sz w:val="22"/>
          <w:szCs w:val="22"/>
          <w:lang w:eastAsia="en-US" w:bidi="ar-SA"/>
        </w:rPr>
      </w:pPr>
      <w:r w:rsidRPr="001404AD">
        <w:rPr>
          <w:rFonts w:eastAsia="Calibri"/>
          <w:kern w:val="0"/>
          <w:sz w:val="22"/>
          <w:szCs w:val="22"/>
          <w:lang w:eastAsia="en-US" w:bidi="ar-SA"/>
        </w:rPr>
        <w:t>DOS CRITÉRIOS DE SUSTENTABILIDADE</w:t>
      </w:r>
    </w:p>
    <w:p w:rsidR="00E16BB9" w:rsidRPr="001404AD" w:rsidRDefault="00E16BB9" w:rsidP="001404AD">
      <w:pPr>
        <w:ind w:left="720"/>
        <w:jc w:val="both"/>
        <w:rPr>
          <w:b/>
          <w:bCs/>
          <w:sz w:val="22"/>
          <w:szCs w:val="22"/>
        </w:rPr>
      </w:pPr>
    </w:p>
    <w:p w:rsidR="00E16BB9" w:rsidRPr="000B33F9" w:rsidRDefault="00E16BB9" w:rsidP="001404AD">
      <w:pPr>
        <w:jc w:val="both"/>
        <w:rPr>
          <w:sz w:val="22"/>
          <w:szCs w:val="22"/>
        </w:rPr>
      </w:pPr>
      <w:r w:rsidRPr="000B33F9">
        <w:rPr>
          <w:sz w:val="22"/>
          <w:szCs w:val="22"/>
        </w:rPr>
        <w:t>Fornecer aos seus empregados equipamentos de segurança que se fizerem necessários, para a execução dos serviços.</w:t>
      </w:r>
    </w:p>
    <w:p w:rsidR="00E16BB9" w:rsidRPr="000B33F9" w:rsidRDefault="00E16BB9" w:rsidP="001404AD">
      <w:pPr>
        <w:ind w:left="360"/>
        <w:jc w:val="both"/>
        <w:rPr>
          <w:sz w:val="22"/>
          <w:szCs w:val="22"/>
        </w:rPr>
      </w:pPr>
    </w:p>
    <w:p w:rsidR="00E16BB9" w:rsidRPr="000B33F9" w:rsidRDefault="00E16BB9" w:rsidP="001404AD">
      <w:pPr>
        <w:jc w:val="both"/>
        <w:rPr>
          <w:sz w:val="22"/>
          <w:szCs w:val="22"/>
        </w:rPr>
      </w:pPr>
      <w:r w:rsidRPr="000B33F9">
        <w:rPr>
          <w:sz w:val="22"/>
          <w:szCs w:val="22"/>
        </w:rPr>
        <w:t>Respeitar as Normas Brasileiras – NBR publicadas pela Associação Brasileira de Normas Técnicas sobre resíduos sólidos;</w:t>
      </w:r>
    </w:p>
    <w:p w:rsidR="00E16BB9" w:rsidRPr="000B33F9" w:rsidRDefault="00E16BB9" w:rsidP="001404AD">
      <w:pPr>
        <w:ind w:left="360"/>
        <w:jc w:val="both"/>
        <w:rPr>
          <w:sz w:val="22"/>
          <w:szCs w:val="22"/>
        </w:rPr>
      </w:pPr>
    </w:p>
    <w:p w:rsidR="00E16BB9" w:rsidRPr="000B33F9" w:rsidRDefault="00E16BB9" w:rsidP="001404AD">
      <w:pPr>
        <w:jc w:val="both"/>
        <w:rPr>
          <w:sz w:val="22"/>
          <w:szCs w:val="22"/>
        </w:rPr>
      </w:pPr>
      <w:r w:rsidRPr="000B33F9">
        <w:rPr>
          <w:sz w:val="22"/>
          <w:szCs w:val="22"/>
        </w:rPr>
        <w:t>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E16BB9" w:rsidRPr="000B33F9" w:rsidRDefault="00E16BB9">
      <w:pPr>
        <w:ind w:left="360"/>
        <w:rPr>
          <w:sz w:val="22"/>
          <w:szCs w:val="22"/>
        </w:rPr>
      </w:pPr>
    </w:p>
    <w:p w:rsidR="00E16BB9" w:rsidRPr="000B33F9" w:rsidRDefault="00E16BB9">
      <w:pPr>
        <w:jc w:val="both"/>
        <w:rPr>
          <w:sz w:val="22"/>
          <w:szCs w:val="22"/>
        </w:rPr>
      </w:pPr>
      <w:r w:rsidRPr="000B33F9">
        <w:rPr>
          <w:sz w:val="22"/>
          <w:szCs w:val="22"/>
        </w:rPr>
        <w:t>Prever a destinação ambiental adequada das pilhas e baterias usadas ou inservíveis, segundo disposto na Resolução CONAMA nº 257, de 30 de junho de 1999.</w:t>
      </w:r>
    </w:p>
    <w:p w:rsidR="005C5EC2" w:rsidRPr="000B33F9" w:rsidRDefault="005C5EC2">
      <w:pPr>
        <w:jc w:val="both"/>
        <w:rPr>
          <w:sz w:val="22"/>
          <w:szCs w:val="22"/>
        </w:rPr>
      </w:pPr>
    </w:p>
    <w:p w:rsidR="00E16BB9" w:rsidRPr="000B33F9" w:rsidRDefault="00E16BB9">
      <w:pPr>
        <w:rPr>
          <w:sz w:val="22"/>
          <w:szCs w:val="22"/>
        </w:rPr>
      </w:pPr>
    </w:p>
    <w:p w:rsidR="00E16BB9" w:rsidRPr="000B33F9" w:rsidRDefault="00E16BB9" w:rsidP="00DF6323">
      <w:pPr>
        <w:pStyle w:val="Standard"/>
        <w:numPr>
          <w:ilvl w:val="0"/>
          <w:numId w:val="22"/>
        </w:numPr>
        <w:tabs>
          <w:tab w:val="left" w:pos="0"/>
        </w:tabs>
        <w:rPr>
          <w:rFonts w:eastAsia="Calibri"/>
          <w:kern w:val="0"/>
          <w:sz w:val="22"/>
          <w:szCs w:val="22"/>
          <w:lang w:eastAsia="en-US" w:bidi="ar-SA"/>
        </w:rPr>
      </w:pPr>
      <w:r w:rsidRPr="000B33F9">
        <w:rPr>
          <w:rFonts w:eastAsia="Calibri"/>
          <w:kern w:val="0"/>
          <w:sz w:val="22"/>
          <w:szCs w:val="22"/>
          <w:lang w:eastAsia="en-US" w:bidi="ar-SA"/>
        </w:rPr>
        <w:t>DA MODALIDADE SUGERIDA PARA CONTRATAÇÃO</w:t>
      </w:r>
    </w:p>
    <w:p w:rsidR="00E16BB9" w:rsidRPr="000B33F9" w:rsidRDefault="00E16BB9">
      <w:pPr>
        <w:rPr>
          <w:b/>
          <w:bCs/>
          <w:sz w:val="22"/>
          <w:szCs w:val="22"/>
        </w:rPr>
      </w:pPr>
    </w:p>
    <w:p w:rsidR="00E16BB9" w:rsidRPr="000B33F9" w:rsidRDefault="00E16BB9">
      <w:pPr>
        <w:jc w:val="both"/>
        <w:rPr>
          <w:sz w:val="22"/>
          <w:szCs w:val="22"/>
        </w:rPr>
      </w:pPr>
      <w:r w:rsidRPr="000B33F9">
        <w:rPr>
          <w:sz w:val="22"/>
          <w:szCs w:val="22"/>
        </w:rPr>
        <w:t xml:space="preserve">Para a contratação objeto deste Termo de Referência, propõe-se Pregão Eletrônico com fulcro no artigo 1º, </w:t>
      </w:r>
      <w:r w:rsidR="00C477A7" w:rsidRPr="000B33F9">
        <w:rPr>
          <w:sz w:val="22"/>
          <w:szCs w:val="22"/>
        </w:rPr>
        <w:t>parágrafo</w:t>
      </w:r>
      <w:r w:rsidRPr="000B33F9">
        <w:rPr>
          <w:sz w:val="22"/>
          <w:szCs w:val="22"/>
        </w:rPr>
        <w:t xml:space="preserve"> único, da lei 10.520/02, pois se trata de serviços comuns, cujos padrões de desempenho e qualidade estão objetivamente definidos neste Termo de Referência, por meio de especificações usuais verificadas no mercado pertinente ao objeto a ser contratado. </w:t>
      </w:r>
    </w:p>
    <w:p w:rsidR="005C5EC2" w:rsidRPr="005C5EC2" w:rsidRDefault="005C5EC2">
      <w:pPr>
        <w:jc w:val="both"/>
        <w:rPr>
          <w:rFonts w:ascii="Verdana" w:hAnsi="Verdana" w:cs="Arial Narrow"/>
          <w:sz w:val="18"/>
          <w:szCs w:val="18"/>
        </w:rPr>
      </w:pPr>
    </w:p>
    <w:p w:rsidR="00E16BB9" w:rsidRPr="008A4A81" w:rsidRDefault="00E16BB9">
      <w:pPr>
        <w:rPr>
          <w:rFonts w:ascii="Verdana" w:hAnsi="Verdana" w:cs="Arial Narrow"/>
          <w:sz w:val="18"/>
          <w:szCs w:val="18"/>
        </w:rPr>
      </w:pPr>
    </w:p>
    <w:p w:rsidR="00E16BB9" w:rsidRPr="000B33F9" w:rsidRDefault="00E16BB9" w:rsidP="00DF6323">
      <w:pPr>
        <w:pStyle w:val="Standard"/>
        <w:numPr>
          <w:ilvl w:val="0"/>
          <w:numId w:val="22"/>
        </w:numPr>
        <w:tabs>
          <w:tab w:val="left" w:pos="0"/>
        </w:tabs>
        <w:jc w:val="both"/>
        <w:rPr>
          <w:rFonts w:eastAsia="Calibri"/>
          <w:kern w:val="0"/>
          <w:sz w:val="22"/>
          <w:szCs w:val="22"/>
          <w:lang w:eastAsia="en-US" w:bidi="ar-SA"/>
        </w:rPr>
      </w:pPr>
      <w:r w:rsidRPr="000B33F9">
        <w:rPr>
          <w:rFonts w:eastAsia="Calibri"/>
          <w:kern w:val="0"/>
          <w:sz w:val="22"/>
          <w:szCs w:val="22"/>
          <w:lang w:eastAsia="en-US" w:bidi="ar-SA"/>
        </w:rPr>
        <w:t>DA RESPONSABILIDADE PELO TERMO DE REFERÊNCIA</w:t>
      </w:r>
    </w:p>
    <w:p w:rsidR="00E16BB9" w:rsidRPr="000B33F9" w:rsidRDefault="00E16BB9" w:rsidP="000B33F9">
      <w:pPr>
        <w:jc w:val="both"/>
        <w:rPr>
          <w:b/>
          <w:bCs/>
          <w:sz w:val="22"/>
          <w:szCs w:val="22"/>
        </w:rPr>
      </w:pPr>
    </w:p>
    <w:p w:rsidR="00E16BB9" w:rsidRPr="000B33F9" w:rsidRDefault="00E16BB9" w:rsidP="000B33F9">
      <w:pPr>
        <w:jc w:val="both"/>
        <w:rPr>
          <w:sz w:val="22"/>
          <w:szCs w:val="22"/>
        </w:rPr>
      </w:pPr>
      <w:r w:rsidRPr="000B33F9">
        <w:rPr>
          <w:sz w:val="22"/>
          <w:szCs w:val="22"/>
        </w:rPr>
        <w:t>Este Termo de Referência foi elaborado pela Equipe de Planejamento da Contratação, estando em consonância com as disposições legais e normativas aplicáveis, sendo objeto de exame e, no caso de concordância, aprovação pelo Comitê de Tecnologia da Informação – COTI.</w:t>
      </w:r>
    </w:p>
    <w:p w:rsidR="005752ED" w:rsidRPr="000B33F9" w:rsidRDefault="005752ED" w:rsidP="000B33F9">
      <w:pPr>
        <w:jc w:val="both"/>
        <w:rPr>
          <w:sz w:val="22"/>
          <w:szCs w:val="22"/>
        </w:rPr>
      </w:pPr>
    </w:p>
    <w:p w:rsidR="005752ED" w:rsidRPr="000B33F9" w:rsidRDefault="005752ED" w:rsidP="000B33F9">
      <w:pPr>
        <w:jc w:val="both"/>
        <w:rPr>
          <w:sz w:val="22"/>
          <w:szCs w:val="22"/>
        </w:rPr>
      </w:pPr>
    </w:p>
    <w:p w:rsidR="003B4979" w:rsidRPr="000B33F9" w:rsidRDefault="003B4979" w:rsidP="00DF6323">
      <w:pPr>
        <w:pStyle w:val="Standard"/>
        <w:numPr>
          <w:ilvl w:val="0"/>
          <w:numId w:val="22"/>
        </w:numPr>
        <w:tabs>
          <w:tab w:val="left" w:pos="0"/>
        </w:tabs>
        <w:jc w:val="both"/>
        <w:rPr>
          <w:rFonts w:eastAsia="Calibri"/>
          <w:kern w:val="0"/>
          <w:sz w:val="22"/>
          <w:szCs w:val="22"/>
          <w:lang w:eastAsia="en-US" w:bidi="ar-SA"/>
        </w:rPr>
      </w:pPr>
      <w:r w:rsidRPr="000B33F9">
        <w:rPr>
          <w:rFonts w:eastAsia="Calibri"/>
          <w:kern w:val="0"/>
          <w:sz w:val="22"/>
          <w:szCs w:val="22"/>
          <w:lang w:eastAsia="en-US" w:bidi="ar-SA"/>
        </w:rPr>
        <w:t>RESPONSÁVEL PELA ELABORAÇÃO DO TERMO DE REFERÊNCIA</w:t>
      </w:r>
    </w:p>
    <w:p w:rsidR="003B4979" w:rsidRPr="000B33F9" w:rsidRDefault="003B4979" w:rsidP="000B33F9">
      <w:pPr>
        <w:pStyle w:val="Standard"/>
        <w:jc w:val="both"/>
        <w:rPr>
          <w:sz w:val="22"/>
          <w:szCs w:val="22"/>
        </w:rPr>
      </w:pPr>
    </w:p>
    <w:p w:rsidR="003B4979" w:rsidRPr="000B33F9" w:rsidRDefault="003B4979" w:rsidP="000B33F9">
      <w:pPr>
        <w:pStyle w:val="Standard"/>
        <w:jc w:val="both"/>
        <w:rPr>
          <w:sz w:val="22"/>
          <w:szCs w:val="22"/>
        </w:rPr>
      </w:pPr>
    </w:p>
    <w:p w:rsidR="00AD6B31" w:rsidRPr="008A4A81" w:rsidRDefault="00AD6B31" w:rsidP="0072786D">
      <w:pPr>
        <w:jc w:val="both"/>
        <w:rPr>
          <w:rFonts w:ascii="Verdana" w:hAnsi="Verdana"/>
          <w:sz w:val="18"/>
          <w:szCs w:val="18"/>
        </w:rPr>
      </w:pPr>
    </w:p>
    <w:p w:rsidR="00D35267" w:rsidRPr="001801DB" w:rsidRDefault="00D35267" w:rsidP="00D35267">
      <w:pPr>
        <w:ind w:right="2605"/>
        <w:rPr>
          <w:b/>
          <w:sz w:val="22"/>
          <w:szCs w:val="22"/>
        </w:rPr>
      </w:pPr>
      <w:r w:rsidRPr="001801DB">
        <w:rPr>
          <w:b/>
          <w:sz w:val="22"/>
          <w:szCs w:val="22"/>
        </w:rPr>
        <w:t xml:space="preserve">Henrique Oswaldo </w:t>
      </w:r>
      <w:proofErr w:type="spellStart"/>
      <w:r w:rsidRPr="001801DB">
        <w:rPr>
          <w:b/>
          <w:sz w:val="22"/>
          <w:szCs w:val="22"/>
        </w:rPr>
        <w:t>Uzêda</w:t>
      </w:r>
      <w:proofErr w:type="spellEnd"/>
      <w:r w:rsidRPr="001801DB">
        <w:rPr>
          <w:b/>
          <w:sz w:val="22"/>
          <w:szCs w:val="22"/>
        </w:rPr>
        <w:t xml:space="preserve"> P. de Souza</w:t>
      </w:r>
      <w:r>
        <w:rPr>
          <w:b/>
          <w:sz w:val="22"/>
          <w:szCs w:val="22"/>
        </w:rPr>
        <w:t xml:space="preserve"> (Integrante Técnico)</w:t>
      </w:r>
    </w:p>
    <w:p w:rsidR="00D35267" w:rsidRPr="001801DB" w:rsidRDefault="00D35267" w:rsidP="00D35267">
      <w:pPr>
        <w:ind w:right="2605"/>
        <w:rPr>
          <w:sz w:val="22"/>
          <w:szCs w:val="22"/>
        </w:rPr>
      </w:pPr>
      <w:r w:rsidRPr="001801DB">
        <w:rPr>
          <w:sz w:val="22"/>
          <w:szCs w:val="22"/>
        </w:rPr>
        <w:t>Gerente de Governança e Segurança da Informação</w:t>
      </w:r>
    </w:p>
    <w:p w:rsidR="00D35267" w:rsidRPr="000B33F9" w:rsidRDefault="00D35267" w:rsidP="00D35267">
      <w:pPr>
        <w:pStyle w:val="Standard"/>
        <w:jc w:val="both"/>
        <w:rPr>
          <w:sz w:val="22"/>
          <w:szCs w:val="22"/>
        </w:rPr>
      </w:pPr>
      <w:r w:rsidRPr="000B33F9">
        <w:rPr>
          <w:sz w:val="22"/>
          <w:szCs w:val="22"/>
        </w:rPr>
        <w:t xml:space="preserve">Telefone (21) 3674 7786 </w:t>
      </w:r>
      <w:r>
        <w:rPr>
          <w:sz w:val="22"/>
          <w:szCs w:val="22"/>
        </w:rPr>
        <w:t xml:space="preserve">/ </w:t>
      </w:r>
      <w:r w:rsidRPr="000B33F9">
        <w:rPr>
          <w:sz w:val="22"/>
          <w:szCs w:val="22"/>
        </w:rPr>
        <w:t>Celular (21) 97565 2275</w:t>
      </w:r>
    </w:p>
    <w:p w:rsidR="00D35267" w:rsidRPr="00D35267" w:rsidRDefault="00D35267" w:rsidP="00D35267">
      <w:pPr>
        <w:pStyle w:val="Corpodetexto"/>
        <w:rPr>
          <w:sz w:val="22"/>
          <w:szCs w:val="22"/>
        </w:rPr>
      </w:pPr>
      <w:proofErr w:type="gramStart"/>
      <w:r w:rsidRPr="000B33F9">
        <w:rPr>
          <w:sz w:val="22"/>
          <w:szCs w:val="22"/>
        </w:rPr>
        <w:t>e-mail</w:t>
      </w:r>
      <w:proofErr w:type="gramEnd"/>
      <w:r w:rsidRPr="000B33F9">
        <w:rPr>
          <w:sz w:val="22"/>
          <w:szCs w:val="22"/>
        </w:rPr>
        <w:t xml:space="preserve"> : </w:t>
      </w:r>
      <w:hyperlink r:id="rId19" w:history="1">
        <w:r w:rsidRPr="00C117A2">
          <w:rPr>
            <w:rStyle w:val="Hyperlink"/>
            <w:sz w:val="22"/>
            <w:szCs w:val="22"/>
            <w:shd w:val="clear" w:color="auto" w:fill="FFFFFF"/>
          </w:rPr>
          <w:t>contratacoes.sti@id.uff.b</w:t>
        </w:r>
      </w:hyperlink>
      <w:r>
        <w:rPr>
          <w:color w:val="202124"/>
          <w:sz w:val="22"/>
          <w:szCs w:val="22"/>
          <w:shd w:val="clear" w:color="auto" w:fill="FFFFFF"/>
        </w:rPr>
        <w:t xml:space="preserve"> </w:t>
      </w:r>
    </w:p>
    <w:p w:rsidR="00D35267" w:rsidRDefault="00D35267" w:rsidP="00D35267">
      <w:pPr>
        <w:pStyle w:val="Corpodetexto"/>
        <w:rPr>
          <w:sz w:val="22"/>
          <w:szCs w:val="22"/>
        </w:rPr>
      </w:pPr>
    </w:p>
    <w:p w:rsidR="00D35267" w:rsidRPr="001801DB" w:rsidRDefault="00D35267" w:rsidP="00D35267">
      <w:pPr>
        <w:pStyle w:val="Corpodetexto"/>
        <w:rPr>
          <w:sz w:val="22"/>
          <w:szCs w:val="22"/>
        </w:rPr>
      </w:pPr>
    </w:p>
    <w:p w:rsidR="00D35267" w:rsidRPr="001801DB" w:rsidRDefault="00D35267" w:rsidP="00D35267">
      <w:pPr>
        <w:pStyle w:val="Corpodetexto"/>
        <w:rPr>
          <w:sz w:val="22"/>
          <w:szCs w:val="22"/>
        </w:rPr>
      </w:pPr>
      <w:r w:rsidRPr="001801DB">
        <w:rPr>
          <w:sz w:val="22"/>
          <w:szCs w:val="22"/>
        </w:rPr>
        <w:t>De acordo,</w:t>
      </w:r>
    </w:p>
    <w:p w:rsidR="00D35267" w:rsidRPr="001801DB" w:rsidRDefault="00D35267" w:rsidP="00D35267">
      <w:pPr>
        <w:pStyle w:val="Corpodetexto"/>
        <w:ind w:left="670"/>
        <w:rPr>
          <w:sz w:val="22"/>
          <w:szCs w:val="22"/>
        </w:rPr>
      </w:pPr>
    </w:p>
    <w:p w:rsidR="00D35267" w:rsidRPr="001801DB" w:rsidRDefault="00D35267" w:rsidP="00D35267">
      <w:pPr>
        <w:pStyle w:val="Corpodetexto"/>
        <w:ind w:left="972"/>
        <w:jc w:val="center"/>
        <w:rPr>
          <w:sz w:val="22"/>
          <w:szCs w:val="22"/>
        </w:rPr>
      </w:pPr>
    </w:p>
    <w:p w:rsidR="00D35267" w:rsidRPr="001801DB" w:rsidRDefault="00081B7F" w:rsidP="00D35267">
      <w:pPr>
        <w:pStyle w:val="Corpodetexto"/>
        <w:rPr>
          <w:b/>
          <w:sz w:val="22"/>
          <w:szCs w:val="22"/>
        </w:rPr>
      </w:pPr>
      <w:r>
        <w:rPr>
          <w:sz w:val="22"/>
          <w:szCs w:val="22"/>
        </w:rPr>
        <w:pict>
          <v:group id="_x0000_s1055" style="position:absolute;margin-left:0;margin-top:0;width:192pt;height:0;z-index:251658240" coordsize="3840,0">
            <v:line id="_x0000_s1056" style="position:absolute" from="0,0" to="3840,0" strokeweight=".26mm">
              <v:fill o:detectmouseclick="t"/>
            </v:line>
          </v:group>
        </w:pict>
      </w:r>
      <w:proofErr w:type="spellStart"/>
      <w:r w:rsidR="00D35267" w:rsidRPr="001801DB">
        <w:rPr>
          <w:b/>
          <w:sz w:val="22"/>
          <w:szCs w:val="22"/>
        </w:rPr>
        <w:t>Helcio</w:t>
      </w:r>
      <w:proofErr w:type="spellEnd"/>
      <w:r w:rsidR="00D35267" w:rsidRPr="001801DB">
        <w:rPr>
          <w:b/>
          <w:sz w:val="22"/>
          <w:szCs w:val="22"/>
        </w:rPr>
        <w:t xml:space="preserve"> de Almeida Rocha</w:t>
      </w:r>
      <w:r w:rsidR="00D35267">
        <w:rPr>
          <w:b/>
          <w:sz w:val="22"/>
          <w:szCs w:val="22"/>
        </w:rPr>
        <w:t xml:space="preserve"> (Integrante Requisitante)</w:t>
      </w:r>
    </w:p>
    <w:p w:rsidR="00D35267" w:rsidRPr="00C233FF" w:rsidRDefault="00D35267" w:rsidP="00D35267">
      <w:pPr>
        <w:ind w:right="2605"/>
        <w:rPr>
          <w:sz w:val="22"/>
          <w:szCs w:val="22"/>
        </w:rPr>
      </w:pPr>
      <w:r w:rsidRPr="00C233FF">
        <w:rPr>
          <w:sz w:val="22"/>
          <w:szCs w:val="22"/>
        </w:rPr>
        <w:t xml:space="preserve">Superintendente </w:t>
      </w:r>
      <w:r w:rsidR="00FC5847" w:rsidRPr="00C233FF">
        <w:rPr>
          <w:sz w:val="22"/>
          <w:szCs w:val="22"/>
        </w:rPr>
        <w:t xml:space="preserve">da Superintendência </w:t>
      </w:r>
      <w:r w:rsidRPr="00C233FF">
        <w:rPr>
          <w:sz w:val="22"/>
          <w:szCs w:val="22"/>
        </w:rPr>
        <w:t xml:space="preserve">de Tecnologia da Informação                       </w:t>
      </w:r>
    </w:p>
    <w:p w:rsidR="00D35267" w:rsidRPr="001801DB" w:rsidRDefault="00D35267" w:rsidP="00D35267">
      <w:pPr>
        <w:ind w:right="2605"/>
        <w:rPr>
          <w:sz w:val="22"/>
          <w:szCs w:val="22"/>
        </w:rPr>
      </w:pPr>
    </w:p>
    <w:p w:rsidR="00D35267" w:rsidRDefault="00D35267" w:rsidP="00D35267">
      <w:pPr>
        <w:ind w:right="2605"/>
        <w:jc w:val="right"/>
        <w:rPr>
          <w:spacing w:val="-7"/>
          <w:sz w:val="22"/>
          <w:szCs w:val="22"/>
        </w:rPr>
      </w:pPr>
    </w:p>
    <w:p w:rsidR="00D35267" w:rsidRDefault="00D35267" w:rsidP="00D35267">
      <w:pPr>
        <w:ind w:right="2605"/>
        <w:jc w:val="right"/>
        <w:rPr>
          <w:spacing w:val="-7"/>
          <w:sz w:val="22"/>
          <w:szCs w:val="22"/>
        </w:rPr>
      </w:pPr>
    </w:p>
    <w:p w:rsidR="00D35267" w:rsidRPr="008A1BF6" w:rsidRDefault="00D35267" w:rsidP="00D35267">
      <w:pPr>
        <w:ind w:right="2605"/>
        <w:jc w:val="right"/>
        <w:rPr>
          <w:vanish/>
          <w:sz w:val="22"/>
          <w:szCs w:val="22"/>
        </w:rPr>
      </w:pPr>
      <w:r w:rsidRPr="001801DB">
        <w:rPr>
          <w:spacing w:val="-7"/>
          <w:sz w:val="22"/>
          <w:szCs w:val="22"/>
        </w:rPr>
        <w:t>Niterói,</w:t>
      </w:r>
      <w:r w:rsidR="00674DB2">
        <w:rPr>
          <w:spacing w:val="-7"/>
          <w:sz w:val="22"/>
          <w:szCs w:val="22"/>
        </w:rPr>
        <w:t xml:space="preserve"> 08 </w:t>
      </w:r>
      <w:r w:rsidRPr="001801DB">
        <w:rPr>
          <w:sz w:val="22"/>
          <w:szCs w:val="22"/>
        </w:rPr>
        <w:t xml:space="preserve">de </w:t>
      </w:r>
      <w:r w:rsidR="00674DB2">
        <w:rPr>
          <w:sz w:val="22"/>
          <w:szCs w:val="22"/>
        </w:rPr>
        <w:t>novembro</w:t>
      </w:r>
      <w:r w:rsidRPr="001801DB">
        <w:rPr>
          <w:sz w:val="22"/>
          <w:szCs w:val="22"/>
        </w:rPr>
        <w:t xml:space="preserve"> de 2018. </w:t>
      </w:r>
    </w:p>
    <w:p w:rsidR="00D35267" w:rsidRPr="008A1BF6" w:rsidRDefault="00D35267" w:rsidP="00D35267">
      <w:pPr>
        <w:rPr>
          <w:vanish/>
          <w:sz w:val="22"/>
          <w:szCs w:val="22"/>
        </w:rPr>
      </w:pPr>
    </w:p>
    <w:p w:rsidR="00D35267" w:rsidRPr="008A1BF6" w:rsidRDefault="00D35267" w:rsidP="00D35267">
      <w:pPr>
        <w:rPr>
          <w:vanish/>
          <w:sz w:val="22"/>
          <w:szCs w:val="22"/>
        </w:rPr>
      </w:pPr>
    </w:p>
    <w:p w:rsidR="00D35267" w:rsidRPr="008A1BF6" w:rsidRDefault="00D35267" w:rsidP="00D35267">
      <w:pPr>
        <w:rPr>
          <w:vanish/>
          <w:sz w:val="22"/>
          <w:szCs w:val="22"/>
        </w:rPr>
      </w:pPr>
    </w:p>
    <w:p w:rsidR="00D35267" w:rsidRPr="008A1BF6" w:rsidRDefault="00D35267" w:rsidP="00D35267">
      <w:pPr>
        <w:pStyle w:val="Standard"/>
        <w:spacing w:after="170" w:line="283" w:lineRule="atLeast"/>
        <w:rPr>
          <w:sz w:val="22"/>
          <w:szCs w:val="22"/>
        </w:rPr>
      </w:pPr>
    </w:p>
    <w:p w:rsidR="00AD6B31" w:rsidRDefault="00AD6B31" w:rsidP="0072786D">
      <w:pPr>
        <w:jc w:val="both"/>
        <w:rPr>
          <w:rFonts w:ascii="Verdana" w:hAnsi="Verdana"/>
          <w:sz w:val="18"/>
          <w:szCs w:val="18"/>
        </w:rPr>
      </w:pPr>
    </w:p>
    <w:p w:rsidR="005C5EC2" w:rsidRDefault="005C5EC2" w:rsidP="0072786D">
      <w:pPr>
        <w:jc w:val="both"/>
        <w:rPr>
          <w:rFonts w:ascii="Verdana" w:hAnsi="Verdana"/>
          <w:sz w:val="18"/>
          <w:szCs w:val="18"/>
        </w:rPr>
      </w:pPr>
    </w:p>
    <w:p w:rsidR="005C5EC2" w:rsidRDefault="005C5EC2" w:rsidP="0072786D">
      <w:pPr>
        <w:jc w:val="both"/>
        <w:rPr>
          <w:rFonts w:ascii="Verdana" w:hAnsi="Verdana"/>
          <w:sz w:val="18"/>
          <w:szCs w:val="18"/>
        </w:rPr>
      </w:pPr>
    </w:p>
    <w:p w:rsidR="005C5EC2" w:rsidRDefault="005C5EC2" w:rsidP="0072786D">
      <w:pPr>
        <w:jc w:val="both"/>
        <w:rPr>
          <w:rFonts w:ascii="Verdana" w:hAnsi="Verdana"/>
          <w:sz w:val="18"/>
          <w:szCs w:val="18"/>
        </w:rPr>
      </w:pPr>
    </w:p>
    <w:p w:rsidR="005C5EC2" w:rsidRDefault="005C5EC2" w:rsidP="0072786D">
      <w:pPr>
        <w:jc w:val="both"/>
        <w:rPr>
          <w:rFonts w:ascii="Verdana" w:hAnsi="Verdana"/>
          <w:sz w:val="18"/>
          <w:szCs w:val="18"/>
        </w:rPr>
      </w:pPr>
    </w:p>
    <w:p w:rsidR="005C5EC2" w:rsidRDefault="005C5EC2" w:rsidP="0072786D">
      <w:pPr>
        <w:jc w:val="both"/>
        <w:rPr>
          <w:rFonts w:ascii="Verdana" w:hAnsi="Verdana"/>
          <w:sz w:val="18"/>
          <w:szCs w:val="18"/>
        </w:rPr>
      </w:pPr>
    </w:p>
    <w:p w:rsidR="005C5EC2" w:rsidRDefault="005C5EC2" w:rsidP="0072786D">
      <w:pPr>
        <w:jc w:val="both"/>
        <w:rPr>
          <w:rFonts w:ascii="Verdana" w:hAnsi="Verdana"/>
          <w:sz w:val="18"/>
          <w:szCs w:val="18"/>
        </w:rPr>
      </w:pPr>
    </w:p>
    <w:sectPr w:rsidR="005C5EC2" w:rsidSect="007D4BA1">
      <w:headerReference w:type="default" r:id="rId20"/>
      <w:footerReference w:type="default" r:id="rId21"/>
      <w:pgSz w:w="11906" w:h="16838" w:code="9"/>
      <w:pgMar w:top="1100" w:right="1418" w:bottom="851" w:left="1701"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7F" w:rsidRDefault="00081B7F">
      <w:r>
        <w:separator/>
      </w:r>
    </w:p>
  </w:endnote>
  <w:endnote w:type="continuationSeparator" w:id="0">
    <w:p w:rsidR="00081B7F" w:rsidRDefault="000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IPMDNH+TimesNewRoman">
    <w:altName w:val="Times New Roman"/>
    <w:charset w:val="00"/>
    <w:family w:val="roman"/>
    <w:pitch w:val="default"/>
  </w:font>
  <w:font w:name="HG Mincho Light J">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 E 1 A 1 A 3 A 0t 00">
    <w:charset w:val="00"/>
    <w:family w:val="auto"/>
    <w:pitch w:val="default"/>
  </w:font>
  <w:font w:name="Agency FB">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A8" w:rsidRPr="00AF45AD" w:rsidRDefault="005F5AA8" w:rsidP="00AF45AD">
    <w:pPr>
      <w:pStyle w:val="Rodap"/>
      <w:jc w:val="right"/>
      <w:rPr>
        <w:sz w:val="16"/>
        <w:szCs w:val="16"/>
      </w:rPr>
    </w:pPr>
    <w:r w:rsidRPr="00AF45AD">
      <w:rPr>
        <w:sz w:val="16"/>
        <w:szCs w:val="16"/>
      </w:rPr>
      <w:t xml:space="preserve">Página </w:t>
    </w:r>
    <w:r w:rsidRPr="00AF45AD">
      <w:rPr>
        <w:bCs/>
        <w:sz w:val="16"/>
        <w:szCs w:val="16"/>
      </w:rPr>
      <w:fldChar w:fldCharType="begin"/>
    </w:r>
    <w:r w:rsidRPr="00AF45AD">
      <w:rPr>
        <w:bCs/>
        <w:sz w:val="16"/>
        <w:szCs w:val="16"/>
      </w:rPr>
      <w:instrText>PAGE</w:instrText>
    </w:r>
    <w:r w:rsidRPr="00AF45AD">
      <w:rPr>
        <w:bCs/>
        <w:sz w:val="16"/>
        <w:szCs w:val="16"/>
      </w:rPr>
      <w:fldChar w:fldCharType="separate"/>
    </w:r>
    <w:r w:rsidR="002850A8">
      <w:rPr>
        <w:bCs/>
        <w:noProof/>
        <w:sz w:val="16"/>
        <w:szCs w:val="16"/>
      </w:rPr>
      <w:t>29</w:t>
    </w:r>
    <w:r w:rsidRPr="00AF45AD">
      <w:rPr>
        <w:bCs/>
        <w:sz w:val="16"/>
        <w:szCs w:val="16"/>
      </w:rPr>
      <w:fldChar w:fldCharType="end"/>
    </w:r>
    <w:r w:rsidRPr="00AF45AD">
      <w:rPr>
        <w:sz w:val="16"/>
        <w:szCs w:val="16"/>
      </w:rPr>
      <w:t xml:space="preserve"> de </w:t>
    </w:r>
    <w:r w:rsidRPr="00AF45AD">
      <w:rPr>
        <w:bCs/>
        <w:sz w:val="16"/>
        <w:szCs w:val="16"/>
      </w:rPr>
      <w:fldChar w:fldCharType="begin"/>
    </w:r>
    <w:r w:rsidRPr="00AF45AD">
      <w:rPr>
        <w:bCs/>
        <w:sz w:val="16"/>
        <w:szCs w:val="16"/>
      </w:rPr>
      <w:instrText>NUMPAGES</w:instrText>
    </w:r>
    <w:r w:rsidRPr="00AF45AD">
      <w:rPr>
        <w:bCs/>
        <w:sz w:val="16"/>
        <w:szCs w:val="16"/>
      </w:rPr>
      <w:fldChar w:fldCharType="separate"/>
    </w:r>
    <w:r w:rsidR="002850A8">
      <w:rPr>
        <w:bCs/>
        <w:noProof/>
        <w:sz w:val="16"/>
        <w:szCs w:val="16"/>
      </w:rPr>
      <w:t>29</w:t>
    </w:r>
    <w:r w:rsidRPr="00AF45AD">
      <w:rPr>
        <w:bCs/>
        <w:sz w:val="16"/>
        <w:szCs w:val="16"/>
      </w:rPr>
      <w:fldChar w:fldCharType="end"/>
    </w:r>
  </w:p>
  <w:p w:rsidR="005F5AA8" w:rsidRPr="00DE01B4" w:rsidRDefault="005F5AA8" w:rsidP="00AF45AD">
    <w:pPr>
      <w:pStyle w:val="Rodap"/>
      <w:ind w:right="360"/>
      <w:jc w:val="right"/>
      <w:rPr>
        <w:rFonts w:ascii="Arial Narrow" w:hAnsi="Arial Narrow" w:cs="Arial Narrow"/>
        <w:b/>
        <w:lang w:eastAsia="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7F" w:rsidRDefault="00081B7F">
      <w:r>
        <w:separator/>
      </w:r>
    </w:p>
  </w:footnote>
  <w:footnote w:type="continuationSeparator" w:id="0">
    <w:p w:rsidR="00081B7F" w:rsidRDefault="0008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A8" w:rsidRPr="00AF45AD" w:rsidRDefault="005F5AA8">
    <w:pPr>
      <w:pStyle w:val="Cabealho"/>
      <w:jc w:val="right"/>
      <w:rPr>
        <w:sz w:val="16"/>
        <w:szCs w:val="16"/>
      </w:rPr>
    </w:pPr>
    <w:r w:rsidRPr="00AF45AD">
      <w:rPr>
        <w:sz w:val="16"/>
        <w:szCs w:val="16"/>
      </w:rPr>
      <w:t xml:space="preserve">Fl. </w:t>
    </w:r>
    <w:r>
      <w:rPr>
        <w:sz w:val="16"/>
        <w:szCs w:val="16"/>
      </w:rPr>
      <w:t>______</w:t>
    </w:r>
  </w:p>
  <w:p w:rsidR="005F5AA8" w:rsidRPr="00AF45AD" w:rsidRDefault="005F5AA8" w:rsidP="00257DEC">
    <w:pPr>
      <w:pStyle w:val="Cabealho"/>
      <w:jc w:val="right"/>
      <w:rPr>
        <w:rFonts w:ascii="Arial Narrow" w:eastAsia="Arial Narrow" w:hAnsi="Arial Narrow" w:cs="Arial Narrow"/>
        <w:sz w:val="16"/>
        <w:szCs w:val="16"/>
        <w:u w:val="single"/>
      </w:rPr>
    </w:pPr>
    <w:r w:rsidRPr="00AF45AD">
      <w:rPr>
        <w:sz w:val="16"/>
        <w:szCs w:val="16"/>
      </w:rPr>
      <w:t>Processo nº 23069.041945/2018-20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432"/>
        </w:tabs>
        <w:ind w:left="432" w:hanging="432"/>
      </w:pPr>
      <w:rPr>
        <w:b/>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Commarcadores41"/>
      <w:lvlText w:val=""/>
      <w:lvlJc w:val="left"/>
      <w:pPr>
        <w:tabs>
          <w:tab w:val="num" w:pos="1209"/>
        </w:tabs>
        <w:ind w:left="1209" w:hanging="360"/>
      </w:pPr>
      <w:rPr>
        <w:rFonts w:ascii="Symbol" w:hAnsi="Symbol" w:cs="Symbol" w:hint="default"/>
      </w:rPr>
    </w:lvl>
  </w:abstractNum>
  <w:abstractNum w:abstractNumId="2">
    <w:nsid w:val="00000003"/>
    <w:multiLevelType w:val="singleLevel"/>
    <w:tmpl w:val="00000003"/>
    <w:name w:val="WW8Num2"/>
    <w:lvl w:ilvl="0">
      <w:start w:val="1"/>
      <w:numFmt w:val="bullet"/>
      <w:pStyle w:val="Commarcadores2"/>
      <w:lvlText w:val=""/>
      <w:lvlJc w:val="left"/>
      <w:pPr>
        <w:tabs>
          <w:tab w:val="num" w:pos="360"/>
        </w:tabs>
        <w:ind w:left="360" w:hanging="360"/>
      </w:pPr>
      <w:rPr>
        <w:rFonts w:ascii="Symbol" w:hAnsi="Symbol" w:cs="Symbol" w:hint="default"/>
      </w:rPr>
    </w:lvl>
  </w:abstractNum>
  <w:abstractNum w:abstractNumId="3">
    <w:nsid w:val="00000004"/>
    <w:multiLevelType w:val="multilevel"/>
    <w:tmpl w:val="00000004"/>
    <w:name w:val="WW8Num8"/>
    <w:lvl w:ilvl="0">
      <w:start w:val="1"/>
      <w:numFmt w:val="lowerLetter"/>
      <w:lvlText w:val="%1)"/>
      <w:lvlJc w:val="left"/>
      <w:pPr>
        <w:tabs>
          <w:tab w:val="num" w:pos="360"/>
        </w:tabs>
        <w:ind w:left="0" w:firstLine="0"/>
      </w:pPr>
      <w:rPr>
        <w:rFonts w:ascii="Arial Narrow" w:hAnsi="Arial Narrow" w:cs="Arial Narrow"/>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nsid w:val="00000006"/>
    <w:multiLevelType w:val="multilevel"/>
    <w:tmpl w:val="00000006"/>
    <w:name w:val="WW8Num13"/>
    <w:lvl w:ilvl="0">
      <w:start w:val="1"/>
      <w:numFmt w:val="none"/>
      <w:pStyle w:val="Commarcadore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singleLevel"/>
    <w:tmpl w:val="00000007"/>
    <w:name w:val="WW8Num23"/>
    <w:lvl w:ilvl="0">
      <w:start w:val="1"/>
      <w:numFmt w:val="lowerLetter"/>
      <w:lvlText w:val="%1)"/>
      <w:lvlJc w:val="left"/>
      <w:pPr>
        <w:tabs>
          <w:tab w:val="num" w:pos="0"/>
        </w:tabs>
        <w:ind w:left="719" w:hanging="360"/>
      </w:pPr>
      <w:rPr>
        <w:rFonts w:ascii="Arial Narrow" w:hAnsi="Arial Narrow" w:cs="Arial Narrow"/>
      </w:rPr>
    </w:lvl>
  </w:abstractNum>
  <w:abstractNum w:abstractNumId="7">
    <w:nsid w:val="00000008"/>
    <w:multiLevelType w:val="multilevel"/>
    <w:tmpl w:val="00000008"/>
    <w:name w:val="WW8Num24"/>
    <w:lvl w:ilvl="0">
      <w:start w:val="1"/>
      <w:numFmt w:val="lowerLetter"/>
      <w:lvlText w:val="%1)"/>
      <w:lvlJc w:val="left"/>
      <w:pPr>
        <w:tabs>
          <w:tab w:val="num" w:pos="924"/>
        </w:tabs>
        <w:ind w:left="924" w:hanging="360"/>
      </w:pPr>
      <w:rPr>
        <w:rFonts w:hint="default"/>
      </w:rPr>
    </w:lvl>
    <w:lvl w:ilvl="1">
      <w:start w:val="1"/>
      <w:numFmt w:val="bullet"/>
      <w:lvlText w:val="◦"/>
      <w:lvlJc w:val="left"/>
      <w:pPr>
        <w:tabs>
          <w:tab w:val="num" w:pos="1284"/>
        </w:tabs>
        <w:ind w:left="1284" w:hanging="360"/>
      </w:pPr>
      <w:rPr>
        <w:rFonts w:ascii="OpenSymbol" w:hAnsi="OpenSymbol" w:cs="Courier New"/>
      </w:rPr>
    </w:lvl>
    <w:lvl w:ilvl="2">
      <w:start w:val="1"/>
      <w:numFmt w:val="bullet"/>
      <w:lvlText w:val="▪"/>
      <w:lvlJc w:val="left"/>
      <w:pPr>
        <w:tabs>
          <w:tab w:val="num" w:pos="1644"/>
        </w:tabs>
        <w:ind w:left="1644" w:hanging="360"/>
      </w:pPr>
      <w:rPr>
        <w:rFonts w:ascii="OpenSymbol" w:hAnsi="OpenSymbol" w:cs="Courier New"/>
      </w:rPr>
    </w:lvl>
    <w:lvl w:ilvl="3">
      <w:start w:val="1"/>
      <w:numFmt w:val="bullet"/>
      <w:lvlText w:val=""/>
      <w:lvlJc w:val="left"/>
      <w:pPr>
        <w:tabs>
          <w:tab w:val="num" w:pos="2004"/>
        </w:tabs>
        <w:ind w:left="2004" w:hanging="360"/>
      </w:pPr>
      <w:rPr>
        <w:rFonts w:ascii="Symbol" w:hAnsi="Symbol" w:cs="OpenSymbol"/>
      </w:rPr>
    </w:lvl>
    <w:lvl w:ilvl="4">
      <w:start w:val="1"/>
      <w:numFmt w:val="bullet"/>
      <w:lvlText w:val="◦"/>
      <w:lvlJc w:val="left"/>
      <w:pPr>
        <w:tabs>
          <w:tab w:val="num" w:pos="2364"/>
        </w:tabs>
        <w:ind w:left="2364" w:hanging="360"/>
      </w:pPr>
      <w:rPr>
        <w:rFonts w:ascii="OpenSymbol" w:hAnsi="OpenSymbol" w:cs="Courier New"/>
      </w:rPr>
    </w:lvl>
    <w:lvl w:ilvl="5">
      <w:start w:val="1"/>
      <w:numFmt w:val="bullet"/>
      <w:lvlText w:val="▪"/>
      <w:lvlJc w:val="left"/>
      <w:pPr>
        <w:tabs>
          <w:tab w:val="num" w:pos="2724"/>
        </w:tabs>
        <w:ind w:left="2724" w:hanging="360"/>
      </w:pPr>
      <w:rPr>
        <w:rFonts w:ascii="OpenSymbol" w:hAnsi="OpenSymbol" w:cs="Courier New"/>
      </w:rPr>
    </w:lvl>
    <w:lvl w:ilvl="6">
      <w:start w:val="1"/>
      <w:numFmt w:val="bullet"/>
      <w:lvlText w:val=""/>
      <w:lvlJc w:val="left"/>
      <w:pPr>
        <w:tabs>
          <w:tab w:val="num" w:pos="3084"/>
        </w:tabs>
        <w:ind w:left="3084" w:hanging="360"/>
      </w:pPr>
      <w:rPr>
        <w:rFonts w:ascii="Symbol" w:hAnsi="Symbol" w:cs="OpenSymbol"/>
      </w:rPr>
    </w:lvl>
    <w:lvl w:ilvl="7">
      <w:start w:val="1"/>
      <w:numFmt w:val="bullet"/>
      <w:lvlText w:val="◦"/>
      <w:lvlJc w:val="left"/>
      <w:pPr>
        <w:tabs>
          <w:tab w:val="num" w:pos="3444"/>
        </w:tabs>
        <w:ind w:left="3444" w:hanging="360"/>
      </w:pPr>
      <w:rPr>
        <w:rFonts w:ascii="OpenSymbol" w:hAnsi="OpenSymbol" w:cs="Courier New"/>
      </w:rPr>
    </w:lvl>
    <w:lvl w:ilvl="8">
      <w:start w:val="1"/>
      <w:numFmt w:val="bullet"/>
      <w:lvlText w:val="▪"/>
      <w:lvlJc w:val="left"/>
      <w:pPr>
        <w:tabs>
          <w:tab w:val="num" w:pos="3804"/>
        </w:tabs>
        <w:ind w:left="3804" w:hanging="360"/>
      </w:pPr>
      <w:rPr>
        <w:rFonts w:ascii="OpenSymbol" w:hAnsi="OpenSymbol" w:cs="Courier New"/>
      </w:rPr>
    </w:lvl>
  </w:abstractNum>
  <w:abstractNum w:abstractNumId="8">
    <w:nsid w:val="00000009"/>
    <w:multiLevelType w:val="singleLevel"/>
    <w:tmpl w:val="00000009"/>
    <w:name w:val="WW8Num25"/>
    <w:lvl w:ilvl="0">
      <w:start w:val="1"/>
      <w:numFmt w:val="lowerLetter"/>
      <w:lvlText w:val="%1)"/>
      <w:lvlJc w:val="left"/>
      <w:pPr>
        <w:tabs>
          <w:tab w:val="num" w:pos="0"/>
        </w:tabs>
        <w:ind w:left="2561" w:hanging="360"/>
      </w:pPr>
      <w:rPr>
        <w:rFonts w:ascii="Arial Narrow" w:hAnsi="Arial Narrow" w:cs="Arial Narrow"/>
      </w:rPr>
    </w:lvl>
  </w:abstractNum>
  <w:abstractNum w:abstractNumId="9">
    <w:nsid w:val="0000000A"/>
    <w:multiLevelType w:val="singleLevel"/>
    <w:tmpl w:val="0000000A"/>
    <w:name w:val="WW8Num26"/>
    <w:lvl w:ilvl="0">
      <w:start w:val="1"/>
      <w:numFmt w:val="bullet"/>
      <w:lvlText w:val=""/>
      <w:lvlJc w:val="left"/>
      <w:pPr>
        <w:tabs>
          <w:tab w:val="num" w:pos="0"/>
        </w:tabs>
        <w:ind w:left="1284" w:hanging="360"/>
      </w:pPr>
      <w:rPr>
        <w:rFonts w:ascii="Symbol" w:hAnsi="Symbol" w:cs="Symbol" w:hint="default"/>
      </w:rPr>
    </w:lvl>
  </w:abstractNum>
  <w:abstractNum w:abstractNumId="10">
    <w:nsid w:val="0000000B"/>
    <w:multiLevelType w:val="singleLevel"/>
    <w:tmpl w:val="0000000B"/>
    <w:name w:val="WW8Num27"/>
    <w:lvl w:ilvl="0">
      <w:start w:val="1"/>
      <w:numFmt w:val="lowerLetter"/>
      <w:lvlText w:val="%1)"/>
      <w:lvlJc w:val="left"/>
      <w:pPr>
        <w:tabs>
          <w:tab w:val="num" w:pos="0"/>
        </w:tabs>
        <w:ind w:left="1416" w:hanging="360"/>
      </w:pPr>
      <w:rPr>
        <w:rFonts w:ascii="Arial Narrow" w:hAnsi="Arial Narrow" w:cs="Arial Narrow"/>
        <w:sz w:val="20"/>
        <w:szCs w:val="20"/>
      </w:rPr>
    </w:lvl>
  </w:abstractNum>
  <w:abstractNum w:abstractNumId="11">
    <w:nsid w:val="0000000C"/>
    <w:multiLevelType w:val="singleLevel"/>
    <w:tmpl w:val="0000000C"/>
    <w:name w:val="WW8Num28"/>
    <w:lvl w:ilvl="0">
      <w:start w:val="1"/>
      <w:numFmt w:val="lowerLetter"/>
      <w:lvlText w:val="%1)"/>
      <w:lvlJc w:val="left"/>
      <w:pPr>
        <w:tabs>
          <w:tab w:val="num" w:pos="0"/>
        </w:tabs>
        <w:ind w:left="720" w:hanging="360"/>
      </w:pPr>
      <w:rPr>
        <w:rFonts w:ascii="Arial Narrow" w:hAnsi="Arial Narrow" w:cs="Arial Narrow"/>
      </w:rPr>
    </w:lvl>
  </w:abstractNum>
  <w:abstractNum w:abstractNumId="12">
    <w:nsid w:val="0000000D"/>
    <w:multiLevelType w:val="singleLevel"/>
    <w:tmpl w:val="0000000D"/>
    <w:name w:val="WW8Num29"/>
    <w:lvl w:ilvl="0">
      <w:start w:val="1"/>
      <w:numFmt w:val="lowerLetter"/>
      <w:lvlText w:val="%1)"/>
      <w:lvlJc w:val="left"/>
      <w:pPr>
        <w:tabs>
          <w:tab w:val="num" w:pos="0"/>
        </w:tabs>
        <w:ind w:left="1855" w:hanging="360"/>
      </w:pPr>
      <w:rPr>
        <w:rFonts w:ascii="Arial Narrow" w:hAnsi="Arial Narrow" w:cs="Arial Narrow"/>
      </w:rPr>
    </w:lvl>
  </w:abstractNum>
  <w:abstractNum w:abstractNumId="13">
    <w:nsid w:val="0000000E"/>
    <w:multiLevelType w:val="multilevel"/>
    <w:tmpl w:val="0000000E"/>
    <w:name w:val="WW8Num31"/>
    <w:lvl w:ilvl="0">
      <w:start w:val="1"/>
      <w:numFmt w:val="decimal"/>
      <w:pStyle w:val="Edital-Nvel1"/>
      <w:suff w:val="space"/>
      <w:lvlText w:val="%1"/>
      <w:lvlJc w:val="left"/>
      <w:pPr>
        <w:tabs>
          <w:tab w:val="num" w:pos="0"/>
        </w:tabs>
        <w:ind w:left="170" w:hanging="170"/>
      </w:pPr>
      <w:rPr>
        <w:rFonts w:hint="default"/>
        <w:sz w:val="22"/>
      </w:rPr>
    </w:lvl>
    <w:lvl w:ilvl="1">
      <w:start w:val="1"/>
      <w:numFmt w:val="decimal"/>
      <w:suff w:val="space"/>
      <w:lvlText w:val="%1.%2"/>
      <w:lvlJc w:val="left"/>
      <w:pPr>
        <w:tabs>
          <w:tab w:val="num" w:pos="0"/>
        </w:tabs>
        <w:ind w:left="113" w:hanging="113"/>
      </w:pPr>
      <w:rPr>
        <w:rFonts w:hint="default"/>
        <w:b/>
      </w:rPr>
    </w:lvl>
    <w:lvl w:ilvl="2">
      <w:start w:val="1"/>
      <w:numFmt w:val="decimal"/>
      <w:lvlText w:val="%1.%2.%3"/>
      <w:lvlJc w:val="left"/>
      <w:pPr>
        <w:tabs>
          <w:tab w:val="num" w:pos="0"/>
        </w:tabs>
        <w:ind w:left="113" w:hanging="113"/>
      </w:pPr>
      <w:rPr>
        <w:rFonts w:hint="default"/>
        <w:b/>
        <w:sz w:val="24"/>
        <w:szCs w:val="24"/>
      </w:rPr>
    </w:lvl>
    <w:lvl w:ilvl="3">
      <w:start w:val="1"/>
      <w:numFmt w:val="decimal"/>
      <w:suff w:val="space"/>
      <w:lvlText w:val="%1.%2.%3.%4"/>
      <w:lvlJc w:val="left"/>
      <w:pPr>
        <w:tabs>
          <w:tab w:val="num" w:pos="0"/>
        </w:tabs>
        <w:ind w:left="113" w:hanging="113"/>
      </w:pPr>
      <w:rPr>
        <w:rFonts w:hint="default"/>
        <w:b/>
      </w:rPr>
    </w:lvl>
    <w:lvl w:ilvl="4">
      <w:start w:val="1"/>
      <w:numFmt w:val="decimal"/>
      <w:suff w:val="space"/>
      <w:lvlText w:val="%1.%2.%3.%4.%5"/>
      <w:lvlJc w:val="left"/>
      <w:pPr>
        <w:tabs>
          <w:tab w:val="num" w:pos="0"/>
        </w:tabs>
        <w:ind w:left="113" w:hanging="113"/>
      </w:pPr>
      <w:rPr>
        <w:rFonts w:hint="default"/>
        <w:b/>
      </w:rPr>
    </w:lvl>
    <w:lvl w:ilvl="5">
      <w:start w:val="1"/>
      <w:numFmt w:val="decimal"/>
      <w:suff w:val="space"/>
      <w:lvlText w:val="%1.%2.%3.%4.%5.%6"/>
      <w:lvlJc w:val="left"/>
      <w:pPr>
        <w:tabs>
          <w:tab w:val="num" w:pos="0"/>
        </w:tabs>
        <w:ind w:left="113" w:hanging="113"/>
      </w:pPr>
      <w:rPr>
        <w:rFonts w:ascii="Arial" w:hAnsi="Arial" w:cs="Arial" w:hint="default"/>
        <w:b/>
        <w:sz w:val="24"/>
      </w:rPr>
    </w:lvl>
    <w:lvl w:ilvl="6">
      <w:start w:val="1"/>
      <w:numFmt w:val="decimal"/>
      <w:lvlText w:val="%1.%2.%3.%4.%5.%6.%7"/>
      <w:lvlJc w:val="left"/>
      <w:pPr>
        <w:tabs>
          <w:tab w:val="num" w:pos="0"/>
        </w:tabs>
        <w:ind w:left="113" w:hanging="113"/>
      </w:pPr>
      <w:rPr>
        <w:rFonts w:hint="default"/>
        <w:b/>
      </w:rPr>
    </w:lvl>
    <w:lvl w:ilvl="7">
      <w:start w:val="1"/>
      <w:numFmt w:val="decimal"/>
      <w:lvlText w:val="%1.%2.%3.%4.%5.%6.%7.%8"/>
      <w:lvlJc w:val="left"/>
      <w:pPr>
        <w:tabs>
          <w:tab w:val="num" w:pos="0"/>
        </w:tabs>
        <w:ind w:left="113" w:hanging="113"/>
      </w:pPr>
      <w:rPr>
        <w:rFonts w:hint="default"/>
      </w:rPr>
    </w:lvl>
    <w:lvl w:ilvl="8">
      <w:start w:val="1"/>
      <w:numFmt w:val="decimal"/>
      <w:suff w:val="space"/>
      <w:lvlText w:val="%1.%2.%3.%4.%5.%6.%7.%8.%9"/>
      <w:lvlJc w:val="left"/>
      <w:pPr>
        <w:tabs>
          <w:tab w:val="num" w:pos="0"/>
        </w:tabs>
        <w:ind w:left="113" w:hanging="113"/>
      </w:pPr>
      <w:rPr>
        <w:rFonts w:hint="default"/>
      </w:rPr>
    </w:lvl>
  </w:abstractNum>
  <w:abstractNum w:abstractNumId="14">
    <w:nsid w:val="0000000F"/>
    <w:multiLevelType w:val="singleLevel"/>
    <w:tmpl w:val="0000000F"/>
    <w:name w:val="WW8Num32"/>
    <w:lvl w:ilvl="0">
      <w:start w:val="1"/>
      <w:numFmt w:val="bullet"/>
      <w:lvlText w:val=""/>
      <w:lvlJc w:val="left"/>
      <w:pPr>
        <w:tabs>
          <w:tab w:val="num" w:pos="0"/>
        </w:tabs>
        <w:ind w:left="1080" w:hanging="360"/>
      </w:pPr>
      <w:rPr>
        <w:rFonts w:ascii="Symbol" w:hAnsi="Symbol" w:cs="Symbol" w:hint="default"/>
      </w:rPr>
    </w:lvl>
  </w:abstractNum>
  <w:abstractNum w:abstractNumId="15">
    <w:nsid w:val="00000010"/>
    <w:multiLevelType w:val="singleLevel"/>
    <w:tmpl w:val="00000010"/>
    <w:name w:val="WW8Num33"/>
    <w:lvl w:ilvl="0">
      <w:start w:val="21"/>
      <w:numFmt w:val="decimal"/>
      <w:lvlText w:val="%1."/>
      <w:lvlJc w:val="left"/>
      <w:pPr>
        <w:tabs>
          <w:tab w:val="num" w:pos="0"/>
        </w:tabs>
        <w:ind w:left="1078" w:hanging="360"/>
      </w:pPr>
      <w:rPr>
        <w:rFonts w:ascii="Arial Narrow" w:hAnsi="Arial Narrow" w:cs="Arial Narrow" w:hint="default"/>
        <w:b/>
      </w:rPr>
    </w:lvl>
  </w:abstractNum>
  <w:abstractNum w:abstractNumId="16">
    <w:nsid w:val="00000011"/>
    <w:multiLevelType w:val="singleLevel"/>
    <w:tmpl w:val="00000011"/>
    <w:name w:val="WW8Num3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nsid w:val="00000012"/>
    <w:multiLevelType w:val="multilevel"/>
    <w:tmpl w:val="00000012"/>
    <w:name w:val="WW8Num36"/>
    <w:lvl w:ilvl="0">
      <w:start w:val="1"/>
      <w:numFmt w:val="bullet"/>
      <w:lvlText w:val=""/>
      <w:lvlJc w:val="left"/>
      <w:pPr>
        <w:tabs>
          <w:tab w:val="num" w:pos="3"/>
        </w:tabs>
        <w:ind w:left="0" w:firstLine="0"/>
      </w:pPr>
      <w:rPr>
        <w:rFonts w:ascii="Symbol" w:hAnsi="Symbol" w:cs="Symbol" w:hint="default"/>
        <w:sz w:val="20"/>
      </w:rPr>
    </w:lvl>
    <w:lvl w:ilvl="1">
      <w:start w:val="1"/>
      <w:numFmt w:val="none"/>
      <w:suff w:val="nothing"/>
      <w:lvlText w:val=""/>
      <w:lvlJc w:val="left"/>
      <w:pPr>
        <w:tabs>
          <w:tab w:val="num" w:pos="3"/>
        </w:tabs>
        <w:ind w:left="0" w:firstLine="0"/>
      </w:pPr>
      <w:rPr>
        <w:rFonts w:hint="default"/>
      </w:rPr>
    </w:lvl>
    <w:lvl w:ilvl="2">
      <w:start w:val="1"/>
      <w:numFmt w:val="none"/>
      <w:suff w:val="nothing"/>
      <w:lvlText w:val=""/>
      <w:lvlJc w:val="left"/>
      <w:pPr>
        <w:tabs>
          <w:tab w:val="num" w:pos="3"/>
        </w:tabs>
        <w:ind w:left="0" w:firstLine="0"/>
      </w:pPr>
      <w:rPr>
        <w:rFonts w:hint="default"/>
      </w:rPr>
    </w:lvl>
    <w:lvl w:ilvl="3">
      <w:start w:val="1"/>
      <w:numFmt w:val="none"/>
      <w:suff w:val="nothing"/>
      <w:lvlText w:val=""/>
      <w:lvlJc w:val="left"/>
      <w:pPr>
        <w:tabs>
          <w:tab w:val="num" w:pos="3"/>
        </w:tabs>
        <w:ind w:left="0" w:firstLine="0"/>
      </w:pPr>
      <w:rPr>
        <w:rFonts w:hint="default"/>
      </w:rPr>
    </w:lvl>
    <w:lvl w:ilvl="4">
      <w:start w:val="1"/>
      <w:numFmt w:val="none"/>
      <w:suff w:val="nothing"/>
      <w:lvlText w:val=""/>
      <w:lvlJc w:val="left"/>
      <w:pPr>
        <w:tabs>
          <w:tab w:val="num" w:pos="3"/>
        </w:tabs>
        <w:ind w:left="0" w:firstLine="0"/>
      </w:pPr>
      <w:rPr>
        <w:rFonts w:hint="default"/>
      </w:rPr>
    </w:lvl>
    <w:lvl w:ilvl="5">
      <w:start w:val="1"/>
      <w:numFmt w:val="decimal"/>
      <w:lvlText w:val="%6."/>
      <w:lvlJc w:val="left"/>
      <w:pPr>
        <w:tabs>
          <w:tab w:val="num" w:pos="363"/>
        </w:tabs>
        <w:ind w:left="363" w:hanging="360"/>
      </w:pPr>
      <w:rPr>
        <w:rFonts w:hint="default"/>
        <w:b/>
        <w:sz w:val="20"/>
        <w:szCs w:val="20"/>
      </w:rPr>
    </w:lvl>
    <w:lvl w:ilvl="6">
      <w:start w:val="1"/>
      <w:numFmt w:val="none"/>
      <w:suff w:val="nothing"/>
      <w:lvlText w:val=""/>
      <w:lvlJc w:val="left"/>
      <w:pPr>
        <w:tabs>
          <w:tab w:val="num" w:pos="3"/>
        </w:tabs>
        <w:ind w:left="0" w:firstLine="0"/>
      </w:pPr>
      <w:rPr>
        <w:rFonts w:hint="default"/>
      </w:rPr>
    </w:lvl>
    <w:lvl w:ilvl="7">
      <w:start w:val="1"/>
      <w:numFmt w:val="decimal"/>
      <w:lvlText w:val=".%8"/>
      <w:lvlJc w:val="left"/>
      <w:pPr>
        <w:tabs>
          <w:tab w:val="num" w:pos="5412"/>
        </w:tabs>
        <w:ind w:left="0" w:firstLine="0"/>
      </w:pPr>
      <w:rPr>
        <w:rFonts w:hint="default"/>
      </w:rPr>
    </w:lvl>
    <w:lvl w:ilvl="8">
      <w:start w:val="1"/>
      <w:numFmt w:val="none"/>
      <w:suff w:val="nothing"/>
      <w:lvlText w:val=""/>
      <w:lvlJc w:val="left"/>
      <w:pPr>
        <w:tabs>
          <w:tab w:val="num" w:pos="3"/>
        </w:tabs>
        <w:ind w:left="0" w:firstLine="0"/>
      </w:pPr>
      <w:rPr>
        <w:rFonts w:hint="default"/>
      </w:rPr>
    </w:lvl>
  </w:abstractNum>
  <w:abstractNum w:abstractNumId="18">
    <w:nsid w:val="00000013"/>
    <w:multiLevelType w:val="multilevel"/>
    <w:tmpl w:val="00000013"/>
    <w:name w:val="WW8Num38"/>
    <w:lvl w:ilvl="0">
      <w:start w:val="1"/>
      <w:numFmt w:val="decimal"/>
      <w:pStyle w:val="1-Itens"/>
      <w:lvlText w:val="%1  -"/>
      <w:lvlJc w:val="left"/>
      <w:pPr>
        <w:tabs>
          <w:tab w:val="num" w:pos="720"/>
        </w:tabs>
        <w:ind w:left="0" w:firstLine="0"/>
      </w:pPr>
    </w:lvl>
    <w:lvl w:ilvl="1">
      <w:start w:val="1"/>
      <w:numFmt w:val="decimal"/>
      <w:lvlText w:val="%1.%2. -"/>
      <w:lvlJc w:val="left"/>
      <w:pPr>
        <w:tabs>
          <w:tab w:val="num" w:pos="1287"/>
        </w:tabs>
        <w:ind w:left="0" w:firstLine="567"/>
      </w:pPr>
    </w:lvl>
    <w:lvl w:ilvl="2">
      <w:start w:val="1"/>
      <w:numFmt w:val="decimal"/>
      <w:lvlText w:val="%1.%2.%3. -"/>
      <w:lvlJc w:val="left"/>
      <w:pPr>
        <w:tabs>
          <w:tab w:val="num" w:pos="2327"/>
        </w:tabs>
        <w:ind w:left="0" w:firstLine="1247"/>
      </w:pPr>
    </w:lvl>
    <w:lvl w:ilvl="3">
      <w:start w:val="1"/>
      <w:numFmt w:val="decimal"/>
      <w:lvlText w:val="%1.%2.%3.%4. -"/>
      <w:lvlJc w:val="left"/>
      <w:pPr>
        <w:tabs>
          <w:tab w:val="num" w:pos="2160"/>
        </w:tabs>
        <w:ind w:left="1728" w:hanging="648"/>
      </w:pPr>
    </w:lvl>
    <w:lvl w:ilvl="4">
      <w:start w:val="1"/>
      <w:numFmt w:val="decimal"/>
      <w:lvlText w:val="%1.%2.%3.%4.%5. -"/>
      <w:lvlJc w:val="left"/>
      <w:pPr>
        <w:tabs>
          <w:tab w:val="num" w:pos="2880"/>
        </w:tabs>
        <w:ind w:left="2232" w:hanging="792"/>
      </w:pPr>
    </w:lvl>
    <w:lvl w:ilvl="5">
      <w:start w:val="1"/>
      <w:numFmt w:val="decimal"/>
      <w:lvlText w:val="%1.%2.%3.%4.%5.%6. -"/>
      <w:lvlJc w:val="left"/>
      <w:pPr>
        <w:tabs>
          <w:tab w:val="num" w:pos="3240"/>
        </w:tabs>
        <w:ind w:left="2736" w:hanging="936"/>
      </w:pPr>
    </w:lvl>
    <w:lvl w:ilvl="6">
      <w:start w:val="1"/>
      <w:numFmt w:val="decimal"/>
      <w:lvlText w:val="%1.%2.%3.%4.%5.%6.%7. -"/>
      <w:lvlJc w:val="left"/>
      <w:pPr>
        <w:tabs>
          <w:tab w:val="num" w:pos="3960"/>
        </w:tabs>
        <w:ind w:left="3240" w:hanging="1080"/>
      </w:pPr>
    </w:lvl>
    <w:lvl w:ilvl="7">
      <w:start w:val="1"/>
      <w:numFmt w:val="decimal"/>
      <w:lvlText w:val="%1.%2.%3.%4.%5.%6.%7.%8. -"/>
      <w:lvlJc w:val="left"/>
      <w:pPr>
        <w:tabs>
          <w:tab w:val="num" w:pos="4320"/>
        </w:tabs>
        <w:ind w:left="3744" w:hanging="1224"/>
      </w:pPr>
    </w:lvl>
    <w:lvl w:ilvl="8">
      <w:start w:val="1"/>
      <w:numFmt w:val="decimal"/>
      <w:lvlText w:val="%1.%2.%3.%4.%5.%6.%7.%8.%9. -"/>
      <w:lvlJc w:val="left"/>
      <w:pPr>
        <w:tabs>
          <w:tab w:val="num" w:pos="5040"/>
        </w:tabs>
        <w:ind w:left="4320" w:hanging="1440"/>
      </w:pPr>
    </w:lvl>
  </w:abstractNum>
  <w:abstractNum w:abstractNumId="19">
    <w:nsid w:val="00000014"/>
    <w:multiLevelType w:val="singleLevel"/>
    <w:tmpl w:val="00000014"/>
    <w:name w:val="WW8Num41"/>
    <w:lvl w:ilvl="0">
      <w:start w:val="1"/>
      <w:numFmt w:val="lowerLetter"/>
      <w:lvlText w:val="%1)"/>
      <w:lvlJc w:val="left"/>
      <w:pPr>
        <w:tabs>
          <w:tab w:val="num" w:pos="0"/>
        </w:tabs>
        <w:ind w:left="1353" w:hanging="360"/>
      </w:pPr>
      <w:rPr>
        <w:rFonts w:ascii="Arial Narrow" w:hAnsi="Arial Narrow" w:cs="Arial Narrow"/>
        <w:sz w:val="20"/>
        <w:szCs w:val="20"/>
      </w:rPr>
    </w:lvl>
  </w:abstractNum>
  <w:abstractNum w:abstractNumId="20">
    <w:nsid w:val="00000016"/>
    <w:multiLevelType w:val="singleLevel"/>
    <w:tmpl w:val="00000016"/>
    <w:name w:val="WW8Num46"/>
    <w:lvl w:ilvl="0">
      <w:start w:val="1"/>
      <w:numFmt w:val="lowerLetter"/>
      <w:lvlText w:val="%1)"/>
      <w:lvlJc w:val="left"/>
      <w:pPr>
        <w:tabs>
          <w:tab w:val="num" w:pos="0"/>
        </w:tabs>
        <w:ind w:left="1798" w:hanging="360"/>
      </w:pPr>
      <w:rPr>
        <w:rFonts w:ascii="Arial Narrow" w:hAnsi="Arial Narrow" w:cs="Arial Narrow"/>
        <w:sz w:val="20"/>
        <w:szCs w:val="20"/>
      </w:rPr>
    </w:lvl>
  </w:abstractNum>
  <w:abstractNum w:abstractNumId="21">
    <w:nsid w:val="00000017"/>
    <w:multiLevelType w:val="singleLevel"/>
    <w:tmpl w:val="00000017"/>
    <w:name w:val="WW8Num48"/>
    <w:lvl w:ilvl="0">
      <w:start w:val="1"/>
      <w:numFmt w:val="lowerLetter"/>
      <w:lvlText w:val="%1)"/>
      <w:lvlJc w:val="left"/>
      <w:pPr>
        <w:tabs>
          <w:tab w:val="num" w:pos="0"/>
        </w:tabs>
        <w:ind w:left="720" w:hanging="360"/>
      </w:pPr>
      <w:rPr>
        <w:rFonts w:ascii="Arial Narrow" w:hAnsi="Arial Narrow" w:cs="Arial Narrow"/>
        <w:sz w:val="20"/>
        <w:szCs w:val="20"/>
      </w:rPr>
    </w:lvl>
  </w:abstractNum>
  <w:abstractNum w:abstractNumId="22">
    <w:nsid w:val="00000018"/>
    <w:multiLevelType w:val="singleLevel"/>
    <w:tmpl w:val="00000018"/>
    <w:name w:val="WW8Num49"/>
    <w:lvl w:ilvl="0">
      <w:start w:val="1"/>
      <w:numFmt w:val="bullet"/>
      <w:lvlText w:val=""/>
      <w:lvlJc w:val="left"/>
      <w:pPr>
        <w:tabs>
          <w:tab w:val="num" w:pos="0"/>
        </w:tabs>
        <w:ind w:left="1353" w:hanging="360"/>
      </w:pPr>
      <w:rPr>
        <w:rFonts w:ascii="Symbol" w:hAnsi="Symbol" w:cs="Symbol" w:hint="default"/>
        <w:sz w:val="20"/>
        <w:szCs w:val="20"/>
      </w:rPr>
    </w:lvl>
  </w:abstractNum>
  <w:abstractNum w:abstractNumId="23">
    <w:nsid w:val="00000019"/>
    <w:multiLevelType w:val="multilevel"/>
    <w:tmpl w:val="00000019"/>
    <w:name w:val="WW8Num50"/>
    <w:lvl w:ilvl="0">
      <w:start w:val="1"/>
      <w:numFmt w:val="decimal"/>
      <w:pStyle w:val="SalisAlineaArial11"/>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A"/>
    <w:multiLevelType w:val="multilevel"/>
    <w:tmpl w:val="0000001A"/>
    <w:name w:val="WW8Num53"/>
    <w:lvl w:ilvl="0">
      <w:start w:val="1"/>
      <w:numFmt w:val="decimal"/>
      <w:pStyle w:val="TR"/>
      <w:lvlText w:val="%1."/>
      <w:lvlJc w:val="left"/>
      <w:pPr>
        <w:tabs>
          <w:tab w:val="num" w:pos="0"/>
        </w:tabs>
        <w:ind w:left="360" w:hanging="360"/>
      </w:pPr>
      <w:rPr>
        <w:rFonts w:ascii="Calibri" w:eastAsia="Times New Roman" w:hAnsi="Calibri" w:cs="Calibri"/>
        <w:b/>
      </w:rPr>
    </w:lvl>
    <w:lvl w:ilvl="1">
      <w:start w:val="1"/>
      <w:numFmt w:val="decimal"/>
      <w:lvlText w:val="%1.%2"/>
      <w:lvlJc w:val="left"/>
      <w:pPr>
        <w:tabs>
          <w:tab w:val="num" w:pos="0"/>
        </w:tabs>
        <w:ind w:left="360" w:hanging="360"/>
      </w:pPr>
      <w:rPr>
        <w:rFonts w:hint="default"/>
        <w:b/>
        <w:i w:val="0"/>
      </w:rPr>
    </w:lvl>
    <w:lvl w:ilvl="2">
      <w:start w:val="1"/>
      <w:numFmt w:val="decimal"/>
      <w:lvlText w:val="%1.%2.%3"/>
      <w:lvlJc w:val="left"/>
      <w:pPr>
        <w:tabs>
          <w:tab w:val="num" w:pos="0"/>
        </w:tabs>
        <w:ind w:left="1004" w:hanging="720"/>
      </w:pPr>
      <w:rPr>
        <w:rFonts w:hint="default"/>
        <w:b/>
        <w:sz w:val="22"/>
        <w:szCs w:val="22"/>
      </w:rPr>
    </w:lvl>
    <w:lvl w:ilvl="3">
      <w:start w:val="1"/>
      <w:numFmt w:val="lowerLetter"/>
      <w:lvlText w:val="%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0000001B"/>
    <w:multiLevelType w:val="singleLevel"/>
    <w:tmpl w:val="0000001B"/>
    <w:name w:val="WW8Num54"/>
    <w:lvl w:ilvl="0">
      <w:start w:val="1"/>
      <w:numFmt w:val="bullet"/>
      <w:lvlText w:val=""/>
      <w:lvlJc w:val="left"/>
      <w:pPr>
        <w:tabs>
          <w:tab w:val="num" w:pos="0"/>
        </w:tabs>
        <w:ind w:left="720" w:hanging="360"/>
      </w:pPr>
      <w:rPr>
        <w:rFonts w:ascii="Symbol" w:hAnsi="Symbol" w:cs="Symbol" w:hint="default"/>
      </w:rPr>
    </w:lvl>
  </w:abstractNum>
  <w:abstractNum w:abstractNumId="26">
    <w:nsid w:val="018751AE"/>
    <w:multiLevelType w:val="hybridMultilevel"/>
    <w:tmpl w:val="73DE89D2"/>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05CC2046"/>
    <w:multiLevelType w:val="hybridMultilevel"/>
    <w:tmpl w:val="B490A92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0E1A20B5"/>
    <w:multiLevelType w:val="hybridMultilevel"/>
    <w:tmpl w:val="294CA0A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15CE3EFC"/>
    <w:multiLevelType w:val="multilevel"/>
    <w:tmpl w:val="1D16415C"/>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color w:val="auto"/>
        <w:sz w:val="18"/>
        <w:szCs w:val="18"/>
      </w:rPr>
    </w:lvl>
    <w:lvl w:ilvl="2">
      <w:start w:val="1"/>
      <w:numFmt w:val="decimal"/>
      <w:lvlText w:val="%1.%2.%3."/>
      <w:lvlJc w:val="left"/>
      <w:pPr>
        <w:tabs>
          <w:tab w:val="num" w:pos="1800"/>
        </w:tabs>
        <w:ind w:left="1224" w:hanging="504"/>
      </w:pPr>
      <w:rPr>
        <w:b w:val="0"/>
        <w:color w:val="auto"/>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18D41FAF"/>
    <w:multiLevelType w:val="hybridMultilevel"/>
    <w:tmpl w:val="77489F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A586AFC"/>
    <w:multiLevelType w:val="hybridMultilevel"/>
    <w:tmpl w:val="1F403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CD53B1E"/>
    <w:multiLevelType w:val="multilevel"/>
    <w:tmpl w:val="9A08D5B0"/>
    <w:lvl w:ilvl="0">
      <w:start w:val="1"/>
      <w:numFmt w:val="decimal"/>
      <w:lvlText w:val="%1."/>
      <w:lvlJc w:val="left"/>
      <w:pPr>
        <w:ind w:left="432" w:hanging="432"/>
      </w:pPr>
      <w:rPr>
        <w:b/>
        <w:color w:val="auto"/>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33">
    <w:nsid w:val="1E247072"/>
    <w:multiLevelType w:val="hybridMultilevel"/>
    <w:tmpl w:val="0290BE02"/>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1F30205B"/>
    <w:multiLevelType w:val="hybridMultilevel"/>
    <w:tmpl w:val="41085D8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2DDB53E0"/>
    <w:multiLevelType w:val="hybridMultilevel"/>
    <w:tmpl w:val="5CFC90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330462F6"/>
    <w:multiLevelType w:val="hybridMultilevel"/>
    <w:tmpl w:val="68D671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1675D3B"/>
    <w:multiLevelType w:val="hybridMultilevel"/>
    <w:tmpl w:val="29BC7AA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46B56184"/>
    <w:multiLevelType w:val="multilevel"/>
    <w:tmpl w:val="90C0A5B8"/>
    <w:lvl w:ilvl="0">
      <w:start w:val="1"/>
      <w:numFmt w:val="lowerLetter"/>
      <w:lvlText w:val="%1)"/>
      <w:lvlJc w:val="left"/>
      <w:pPr>
        <w:tabs>
          <w:tab w:val="num" w:pos="792"/>
        </w:tabs>
        <w:ind w:left="792" w:hanging="360"/>
      </w:pPr>
      <w:rPr>
        <w:rFonts w:hint="default"/>
      </w:rPr>
    </w:lvl>
    <w:lvl w:ilvl="1">
      <w:start w:val="1"/>
      <w:numFmt w:val="bullet"/>
      <w:lvlText w:val="◦"/>
      <w:lvlJc w:val="left"/>
      <w:pPr>
        <w:tabs>
          <w:tab w:val="num" w:pos="1152"/>
        </w:tabs>
        <w:ind w:left="1152" w:hanging="360"/>
      </w:pPr>
      <w:rPr>
        <w:rFonts w:ascii="OpenSymbol" w:hAnsi="OpenSymbol" w:cs="Courier New"/>
      </w:rPr>
    </w:lvl>
    <w:lvl w:ilvl="2">
      <w:start w:val="1"/>
      <w:numFmt w:val="bullet"/>
      <w:lvlText w:val="▪"/>
      <w:lvlJc w:val="left"/>
      <w:pPr>
        <w:tabs>
          <w:tab w:val="num" w:pos="1512"/>
        </w:tabs>
        <w:ind w:left="1512" w:hanging="360"/>
      </w:pPr>
      <w:rPr>
        <w:rFonts w:ascii="OpenSymbol" w:hAnsi="OpenSymbol" w:cs="Courier New"/>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Courier New"/>
      </w:rPr>
    </w:lvl>
    <w:lvl w:ilvl="5">
      <w:start w:val="1"/>
      <w:numFmt w:val="bullet"/>
      <w:lvlText w:val="▪"/>
      <w:lvlJc w:val="left"/>
      <w:pPr>
        <w:tabs>
          <w:tab w:val="num" w:pos="2592"/>
        </w:tabs>
        <w:ind w:left="2592" w:hanging="360"/>
      </w:pPr>
      <w:rPr>
        <w:rFonts w:ascii="OpenSymbol" w:hAnsi="OpenSymbol" w:cs="Courier New"/>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Courier New"/>
      </w:rPr>
    </w:lvl>
    <w:lvl w:ilvl="8">
      <w:start w:val="1"/>
      <w:numFmt w:val="bullet"/>
      <w:lvlText w:val="▪"/>
      <w:lvlJc w:val="left"/>
      <w:pPr>
        <w:tabs>
          <w:tab w:val="num" w:pos="3672"/>
        </w:tabs>
        <w:ind w:left="3672" w:hanging="360"/>
      </w:pPr>
      <w:rPr>
        <w:rFonts w:ascii="OpenSymbol" w:hAnsi="OpenSymbol" w:cs="Courier New"/>
      </w:rPr>
    </w:lvl>
  </w:abstractNum>
  <w:abstractNum w:abstractNumId="39">
    <w:nsid w:val="4C814794"/>
    <w:multiLevelType w:val="hybridMultilevel"/>
    <w:tmpl w:val="904C2F34"/>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nsid w:val="503B2512"/>
    <w:multiLevelType w:val="hybridMultilevel"/>
    <w:tmpl w:val="DCC62DE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5E361869"/>
    <w:multiLevelType w:val="multilevel"/>
    <w:tmpl w:val="48FE93CE"/>
    <w:lvl w:ilvl="0">
      <w:start w:val="1"/>
      <w:numFmt w:val="lowerLetter"/>
      <w:lvlText w:val="%1)"/>
      <w:lvlJc w:val="left"/>
      <w:pPr>
        <w:tabs>
          <w:tab w:val="num" w:pos="792"/>
        </w:tabs>
        <w:ind w:left="792" w:hanging="360"/>
      </w:pPr>
      <w:rPr>
        <w:rFonts w:hint="default"/>
      </w:rPr>
    </w:lvl>
    <w:lvl w:ilvl="1">
      <w:start w:val="1"/>
      <w:numFmt w:val="bullet"/>
      <w:lvlText w:val="◦"/>
      <w:lvlJc w:val="left"/>
      <w:pPr>
        <w:tabs>
          <w:tab w:val="num" w:pos="1152"/>
        </w:tabs>
        <w:ind w:left="1152" w:hanging="360"/>
      </w:pPr>
      <w:rPr>
        <w:rFonts w:ascii="OpenSymbol" w:hAnsi="OpenSymbol" w:cs="Courier New"/>
      </w:rPr>
    </w:lvl>
    <w:lvl w:ilvl="2">
      <w:start w:val="1"/>
      <w:numFmt w:val="bullet"/>
      <w:lvlText w:val="▪"/>
      <w:lvlJc w:val="left"/>
      <w:pPr>
        <w:tabs>
          <w:tab w:val="num" w:pos="1512"/>
        </w:tabs>
        <w:ind w:left="1512" w:hanging="360"/>
      </w:pPr>
      <w:rPr>
        <w:rFonts w:ascii="OpenSymbol" w:hAnsi="OpenSymbol" w:cs="Courier New"/>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Courier New"/>
      </w:rPr>
    </w:lvl>
    <w:lvl w:ilvl="5">
      <w:start w:val="1"/>
      <w:numFmt w:val="bullet"/>
      <w:lvlText w:val="▪"/>
      <w:lvlJc w:val="left"/>
      <w:pPr>
        <w:tabs>
          <w:tab w:val="num" w:pos="2592"/>
        </w:tabs>
        <w:ind w:left="2592" w:hanging="360"/>
      </w:pPr>
      <w:rPr>
        <w:rFonts w:ascii="OpenSymbol" w:hAnsi="OpenSymbol" w:cs="Courier New"/>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Courier New"/>
      </w:rPr>
    </w:lvl>
    <w:lvl w:ilvl="8">
      <w:start w:val="1"/>
      <w:numFmt w:val="bullet"/>
      <w:lvlText w:val="▪"/>
      <w:lvlJc w:val="left"/>
      <w:pPr>
        <w:tabs>
          <w:tab w:val="num" w:pos="3672"/>
        </w:tabs>
        <w:ind w:left="3672" w:hanging="360"/>
      </w:pPr>
      <w:rPr>
        <w:rFonts w:ascii="OpenSymbol" w:hAnsi="OpenSymbol" w:cs="Courier New"/>
      </w:rPr>
    </w:lvl>
  </w:abstractNum>
  <w:abstractNum w:abstractNumId="42">
    <w:nsid w:val="60630CF9"/>
    <w:multiLevelType w:val="hybridMultilevel"/>
    <w:tmpl w:val="E138BDF8"/>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nsid w:val="60C05E1A"/>
    <w:multiLevelType w:val="hybridMultilevel"/>
    <w:tmpl w:val="C5563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3615EA7"/>
    <w:multiLevelType w:val="hybridMultilevel"/>
    <w:tmpl w:val="EC24E61C"/>
    <w:lvl w:ilvl="0" w:tplc="04160017">
      <w:start w:val="1"/>
      <w:numFmt w:val="lowerLetter"/>
      <w:lvlText w:val="%1)"/>
      <w:lvlJc w:val="left"/>
      <w:pPr>
        <w:ind w:left="1068"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5">
    <w:nsid w:val="70FF2A6D"/>
    <w:multiLevelType w:val="multilevel"/>
    <w:tmpl w:val="861E8DE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nsid w:val="751A2904"/>
    <w:multiLevelType w:val="hybridMultilevel"/>
    <w:tmpl w:val="E97E3440"/>
    <w:lvl w:ilvl="0" w:tplc="57C0F83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47">
    <w:nsid w:val="7AB005E6"/>
    <w:multiLevelType w:val="hybridMultilevel"/>
    <w:tmpl w:val="26ECB250"/>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3"/>
  </w:num>
  <w:num w:numId="10">
    <w:abstractNumId w:val="16"/>
  </w:num>
  <w:num w:numId="11">
    <w:abstractNumId w:val="18"/>
  </w:num>
  <w:num w:numId="12">
    <w:abstractNumId w:val="22"/>
  </w:num>
  <w:num w:numId="13">
    <w:abstractNumId w:val="23"/>
  </w:num>
  <w:num w:numId="14">
    <w:abstractNumId w:val="24"/>
  </w:num>
  <w:num w:numId="15">
    <w:abstractNumId w:val="40"/>
  </w:num>
  <w:num w:numId="16">
    <w:abstractNumId w:val="28"/>
  </w:num>
  <w:num w:numId="17">
    <w:abstractNumId w:val="47"/>
  </w:num>
  <w:num w:numId="18">
    <w:abstractNumId w:val="34"/>
  </w:num>
  <w:num w:numId="19">
    <w:abstractNumId w:val="33"/>
  </w:num>
  <w:num w:numId="20">
    <w:abstractNumId w:val="35"/>
  </w:num>
  <w:num w:numId="21">
    <w:abstractNumId w:val="46"/>
  </w:num>
  <w:num w:numId="22">
    <w:abstractNumId w:val="32"/>
  </w:num>
  <w:num w:numId="23">
    <w:abstractNumId w:val="43"/>
  </w:num>
  <w:num w:numId="24">
    <w:abstractNumId w:val="36"/>
  </w:num>
  <w:num w:numId="25">
    <w:abstractNumId w:val="44"/>
  </w:num>
  <w:num w:numId="26">
    <w:abstractNumId w:val="41"/>
  </w:num>
  <w:num w:numId="27">
    <w:abstractNumId w:val="45"/>
  </w:num>
  <w:num w:numId="28">
    <w:abstractNumId w:val="38"/>
  </w:num>
  <w:num w:numId="29">
    <w:abstractNumId w:val="30"/>
  </w:num>
  <w:num w:numId="30">
    <w:abstractNumId w:val="31"/>
  </w:num>
  <w:num w:numId="31">
    <w:abstractNumId w:val="37"/>
  </w:num>
  <w:num w:numId="32">
    <w:abstractNumId w:val="26"/>
  </w:num>
  <w:num w:numId="33">
    <w:abstractNumId w:val="39"/>
  </w:num>
  <w:num w:numId="34">
    <w:abstractNumId w:val="42"/>
  </w:num>
  <w:num w:numId="35">
    <w:abstractNumId w:val="27"/>
  </w:num>
  <w:num w:numId="3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2713"/>
    <w:rsid w:val="0000007B"/>
    <w:rsid w:val="00001D66"/>
    <w:rsid w:val="000021E5"/>
    <w:rsid w:val="00002D21"/>
    <w:rsid w:val="00004467"/>
    <w:rsid w:val="00011B5E"/>
    <w:rsid w:val="0001246C"/>
    <w:rsid w:val="00013AF4"/>
    <w:rsid w:val="0002082C"/>
    <w:rsid w:val="000220EF"/>
    <w:rsid w:val="00027406"/>
    <w:rsid w:val="00027826"/>
    <w:rsid w:val="00030416"/>
    <w:rsid w:val="00034319"/>
    <w:rsid w:val="00037773"/>
    <w:rsid w:val="00040AD2"/>
    <w:rsid w:val="00040E03"/>
    <w:rsid w:val="00043473"/>
    <w:rsid w:val="00043B3B"/>
    <w:rsid w:val="000447E9"/>
    <w:rsid w:val="000458B8"/>
    <w:rsid w:val="000464BF"/>
    <w:rsid w:val="00047A09"/>
    <w:rsid w:val="00056098"/>
    <w:rsid w:val="00062323"/>
    <w:rsid w:val="000632C4"/>
    <w:rsid w:val="00063C33"/>
    <w:rsid w:val="00065D3A"/>
    <w:rsid w:val="00067207"/>
    <w:rsid w:val="00070484"/>
    <w:rsid w:val="000726E1"/>
    <w:rsid w:val="00074544"/>
    <w:rsid w:val="0008021C"/>
    <w:rsid w:val="00081B7F"/>
    <w:rsid w:val="00084A07"/>
    <w:rsid w:val="000929B9"/>
    <w:rsid w:val="000959DB"/>
    <w:rsid w:val="00095E1D"/>
    <w:rsid w:val="0009692D"/>
    <w:rsid w:val="000A07EE"/>
    <w:rsid w:val="000A3CAD"/>
    <w:rsid w:val="000A50D7"/>
    <w:rsid w:val="000B1087"/>
    <w:rsid w:val="000B2B10"/>
    <w:rsid w:val="000B33F9"/>
    <w:rsid w:val="000B3F4C"/>
    <w:rsid w:val="000B41A5"/>
    <w:rsid w:val="000C12E6"/>
    <w:rsid w:val="000C49A0"/>
    <w:rsid w:val="000C7FD6"/>
    <w:rsid w:val="000D5E14"/>
    <w:rsid w:val="000D5FF3"/>
    <w:rsid w:val="000D67CE"/>
    <w:rsid w:val="000D759D"/>
    <w:rsid w:val="000E0D38"/>
    <w:rsid w:val="000E1DCD"/>
    <w:rsid w:val="000E5326"/>
    <w:rsid w:val="000E7372"/>
    <w:rsid w:val="000F066F"/>
    <w:rsid w:val="000F13A1"/>
    <w:rsid w:val="000F1D4B"/>
    <w:rsid w:val="000F4CBA"/>
    <w:rsid w:val="000F5AFE"/>
    <w:rsid w:val="00101420"/>
    <w:rsid w:val="0010189E"/>
    <w:rsid w:val="00101DB4"/>
    <w:rsid w:val="00103C8C"/>
    <w:rsid w:val="00104632"/>
    <w:rsid w:val="00104751"/>
    <w:rsid w:val="00110A66"/>
    <w:rsid w:val="00113171"/>
    <w:rsid w:val="00113F3C"/>
    <w:rsid w:val="00121109"/>
    <w:rsid w:val="00121741"/>
    <w:rsid w:val="001217F7"/>
    <w:rsid w:val="00121D6D"/>
    <w:rsid w:val="00122628"/>
    <w:rsid w:val="00134875"/>
    <w:rsid w:val="0013731B"/>
    <w:rsid w:val="001404AD"/>
    <w:rsid w:val="0014073F"/>
    <w:rsid w:val="001507B1"/>
    <w:rsid w:val="001513E0"/>
    <w:rsid w:val="00151829"/>
    <w:rsid w:val="0015390F"/>
    <w:rsid w:val="00153BA3"/>
    <w:rsid w:val="001564C5"/>
    <w:rsid w:val="0016061E"/>
    <w:rsid w:val="00163916"/>
    <w:rsid w:val="00165B4A"/>
    <w:rsid w:val="00173BEF"/>
    <w:rsid w:val="00174BD4"/>
    <w:rsid w:val="001815C6"/>
    <w:rsid w:val="00181949"/>
    <w:rsid w:val="00183026"/>
    <w:rsid w:val="001916EE"/>
    <w:rsid w:val="0019497B"/>
    <w:rsid w:val="00195AD6"/>
    <w:rsid w:val="001A0538"/>
    <w:rsid w:val="001A0C64"/>
    <w:rsid w:val="001A1423"/>
    <w:rsid w:val="001A2058"/>
    <w:rsid w:val="001A4BF0"/>
    <w:rsid w:val="001A769E"/>
    <w:rsid w:val="001B32A0"/>
    <w:rsid w:val="001B3389"/>
    <w:rsid w:val="001B69D2"/>
    <w:rsid w:val="001B6ED0"/>
    <w:rsid w:val="001B7E63"/>
    <w:rsid w:val="001C5D3C"/>
    <w:rsid w:val="001D3D45"/>
    <w:rsid w:val="001D402A"/>
    <w:rsid w:val="001D7479"/>
    <w:rsid w:val="001E14D3"/>
    <w:rsid w:val="001E206C"/>
    <w:rsid w:val="001E262A"/>
    <w:rsid w:val="001E494F"/>
    <w:rsid w:val="001F1048"/>
    <w:rsid w:val="001F3C52"/>
    <w:rsid w:val="001F62A9"/>
    <w:rsid w:val="0020305C"/>
    <w:rsid w:val="002032DA"/>
    <w:rsid w:val="00204923"/>
    <w:rsid w:val="00212198"/>
    <w:rsid w:val="002123E2"/>
    <w:rsid w:val="00215005"/>
    <w:rsid w:val="002162C2"/>
    <w:rsid w:val="0022265E"/>
    <w:rsid w:val="00223B0C"/>
    <w:rsid w:val="002306AF"/>
    <w:rsid w:val="00233DF1"/>
    <w:rsid w:val="002355E8"/>
    <w:rsid w:val="00245A61"/>
    <w:rsid w:val="002463D5"/>
    <w:rsid w:val="0025026E"/>
    <w:rsid w:val="002514AF"/>
    <w:rsid w:val="0025155D"/>
    <w:rsid w:val="0025419D"/>
    <w:rsid w:val="00257DEC"/>
    <w:rsid w:val="0026091C"/>
    <w:rsid w:val="0026549F"/>
    <w:rsid w:val="00265C95"/>
    <w:rsid w:val="002715D2"/>
    <w:rsid w:val="002771C7"/>
    <w:rsid w:val="00283FFE"/>
    <w:rsid w:val="002850A8"/>
    <w:rsid w:val="002857AF"/>
    <w:rsid w:val="00285FFF"/>
    <w:rsid w:val="00286341"/>
    <w:rsid w:val="00287AD9"/>
    <w:rsid w:val="00291226"/>
    <w:rsid w:val="00292213"/>
    <w:rsid w:val="002934E7"/>
    <w:rsid w:val="0029525C"/>
    <w:rsid w:val="00295451"/>
    <w:rsid w:val="00296825"/>
    <w:rsid w:val="00297D15"/>
    <w:rsid w:val="002A169B"/>
    <w:rsid w:val="002A2273"/>
    <w:rsid w:val="002A3A8B"/>
    <w:rsid w:val="002A752E"/>
    <w:rsid w:val="002A7E76"/>
    <w:rsid w:val="002B7A8B"/>
    <w:rsid w:val="002B7D74"/>
    <w:rsid w:val="002C25A7"/>
    <w:rsid w:val="002C292B"/>
    <w:rsid w:val="002C4AA4"/>
    <w:rsid w:val="002C6592"/>
    <w:rsid w:val="002C673B"/>
    <w:rsid w:val="002C7077"/>
    <w:rsid w:val="002D3606"/>
    <w:rsid w:val="002D418C"/>
    <w:rsid w:val="002D4274"/>
    <w:rsid w:val="002D4C69"/>
    <w:rsid w:val="002D5914"/>
    <w:rsid w:val="002D5FEC"/>
    <w:rsid w:val="002E22B2"/>
    <w:rsid w:val="002E5A56"/>
    <w:rsid w:val="002E733B"/>
    <w:rsid w:val="002F06DF"/>
    <w:rsid w:val="002F3378"/>
    <w:rsid w:val="002F3827"/>
    <w:rsid w:val="002F6FE3"/>
    <w:rsid w:val="002F767F"/>
    <w:rsid w:val="00302514"/>
    <w:rsid w:val="0030283D"/>
    <w:rsid w:val="00303A48"/>
    <w:rsid w:val="00304794"/>
    <w:rsid w:val="00304C40"/>
    <w:rsid w:val="00305CA7"/>
    <w:rsid w:val="00306780"/>
    <w:rsid w:val="00307880"/>
    <w:rsid w:val="00314B9F"/>
    <w:rsid w:val="00314FED"/>
    <w:rsid w:val="00317927"/>
    <w:rsid w:val="00320307"/>
    <w:rsid w:val="00320AF2"/>
    <w:rsid w:val="00322FDE"/>
    <w:rsid w:val="00330A88"/>
    <w:rsid w:val="0033268A"/>
    <w:rsid w:val="0033370A"/>
    <w:rsid w:val="0033415C"/>
    <w:rsid w:val="0033510B"/>
    <w:rsid w:val="003428FC"/>
    <w:rsid w:val="00344940"/>
    <w:rsid w:val="003457E7"/>
    <w:rsid w:val="0034773E"/>
    <w:rsid w:val="00350A20"/>
    <w:rsid w:val="00357AD2"/>
    <w:rsid w:val="003630FB"/>
    <w:rsid w:val="0036437F"/>
    <w:rsid w:val="00370F5C"/>
    <w:rsid w:val="0037185B"/>
    <w:rsid w:val="00380500"/>
    <w:rsid w:val="003817DD"/>
    <w:rsid w:val="00382D36"/>
    <w:rsid w:val="0038620F"/>
    <w:rsid w:val="00386693"/>
    <w:rsid w:val="00393C2D"/>
    <w:rsid w:val="00394103"/>
    <w:rsid w:val="00396B8B"/>
    <w:rsid w:val="00396CAA"/>
    <w:rsid w:val="003A720B"/>
    <w:rsid w:val="003B43C3"/>
    <w:rsid w:val="003B4979"/>
    <w:rsid w:val="003B59B8"/>
    <w:rsid w:val="003C1E68"/>
    <w:rsid w:val="003C599D"/>
    <w:rsid w:val="003C6BB5"/>
    <w:rsid w:val="003D265E"/>
    <w:rsid w:val="003D277E"/>
    <w:rsid w:val="003D5F46"/>
    <w:rsid w:val="003D6D89"/>
    <w:rsid w:val="003E1337"/>
    <w:rsid w:val="003E2147"/>
    <w:rsid w:val="003E6891"/>
    <w:rsid w:val="003F0F58"/>
    <w:rsid w:val="003F4C2A"/>
    <w:rsid w:val="003F576F"/>
    <w:rsid w:val="003F7CF2"/>
    <w:rsid w:val="004017B9"/>
    <w:rsid w:val="00406CCE"/>
    <w:rsid w:val="00406D33"/>
    <w:rsid w:val="00407ACF"/>
    <w:rsid w:val="00411926"/>
    <w:rsid w:val="00414C73"/>
    <w:rsid w:val="00414D5B"/>
    <w:rsid w:val="0042305C"/>
    <w:rsid w:val="004270B9"/>
    <w:rsid w:val="00433AC3"/>
    <w:rsid w:val="0043689D"/>
    <w:rsid w:val="0044327D"/>
    <w:rsid w:val="00446ED0"/>
    <w:rsid w:val="004528EE"/>
    <w:rsid w:val="0045462D"/>
    <w:rsid w:val="00456C03"/>
    <w:rsid w:val="0046063B"/>
    <w:rsid w:val="00460E94"/>
    <w:rsid w:val="00467C31"/>
    <w:rsid w:val="00473B0D"/>
    <w:rsid w:val="00473E76"/>
    <w:rsid w:val="00475101"/>
    <w:rsid w:val="004754C7"/>
    <w:rsid w:val="00483DE2"/>
    <w:rsid w:val="004940E8"/>
    <w:rsid w:val="00495709"/>
    <w:rsid w:val="00496012"/>
    <w:rsid w:val="004A025B"/>
    <w:rsid w:val="004A1063"/>
    <w:rsid w:val="004A4824"/>
    <w:rsid w:val="004A5809"/>
    <w:rsid w:val="004A59E4"/>
    <w:rsid w:val="004A6720"/>
    <w:rsid w:val="004B1E0E"/>
    <w:rsid w:val="004B2683"/>
    <w:rsid w:val="004B3227"/>
    <w:rsid w:val="004B6882"/>
    <w:rsid w:val="004C11F7"/>
    <w:rsid w:val="004C20D4"/>
    <w:rsid w:val="004C3BCE"/>
    <w:rsid w:val="004C54F0"/>
    <w:rsid w:val="004D0529"/>
    <w:rsid w:val="004D3158"/>
    <w:rsid w:val="004D4426"/>
    <w:rsid w:val="004D7916"/>
    <w:rsid w:val="004E38DF"/>
    <w:rsid w:val="004E6186"/>
    <w:rsid w:val="004F0011"/>
    <w:rsid w:val="004F45C1"/>
    <w:rsid w:val="004F4BB0"/>
    <w:rsid w:val="004F6A82"/>
    <w:rsid w:val="00500E27"/>
    <w:rsid w:val="00502218"/>
    <w:rsid w:val="00502993"/>
    <w:rsid w:val="0050336A"/>
    <w:rsid w:val="0050382D"/>
    <w:rsid w:val="00503C31"/>
    <w:rsid w:val="00505AC7"/>
    <w:rsid w:val="005067DD"/>
    <w:rsid w:val="00511B10"/>
    <w:rsid w:val="00512011"/>
    <w:rsid w:val="00513883"/>
    <w:rsid w:val="00517881"/>
    <w:rsid w:val="00517FD0"/>
    <w:rsid w:val="00520C5D"/>
    <w:rsid w:val="00522A06"/>
    <w:rsid w:val="005236FF"/>
    <w:rsid w:val="00523890"/>
    <w:rsid w:val="0052450B"/>
    <w:rsid w:val="00524FD4"/>
    <w:rsid w:val="00531635"/>
    <w:rsid w:val="00537F69"/>
    <w:rsid w:val="00541EA2"/>
    <w:rsid w:val="00543F20"/>
    <w:rsid w:val="005460D8"/>
    <w:rsid w:val="005477AA"/>
    <w:rsid w:val="005510B3"/>
    <w:rsid w:val="005558B4"/>
    <w:rsid w:val="00557F56"/>
    <w:rsid w:val="00567162"/>
    <w:rsid w:val="00573CDD"/>
    <w:rsid w:val="005752ED"/>
    <w:rsid w:val="00577BE0"/>
    <w:rsid w:val="00577D94"/>
    <w:rsid w:val="00580D25"/>
    <w:rsid w:val="00583F48"/>
    <w:rsid w:val="00586FF3"/>
    <w:rsid w:val="0059024D"/>
    <w:rsid w:val="005938ED"/>
    <w:rsid w:val="0059523D"/>
    <w:rsid w:val="0059737F"/>
    <w:rsid w:val="005A0D1A"/>
    <w:rsid w:val="005A1707"/>
    <w:rsid w:val="005A4C77"/>
    <w:rsid w:val="005A7280"/>
    <w:rsid w:val="005A753C"/>
    <w:rsid w:val="005A7B85"/>
    <w:rsid w:val="005B1308"/>
    <w:rsid w:val="005B41F8"/>
    <w:rsid w:val="005B5BAF"/>
    <w:rsid w:val="005B6EF6"/>
    <w:rsid w:val="005C1B4D"/>
    <w:rsid w:val="005C4560"/>
    <w:rsid w:val="005C5EC2"/>
    <w:rsid w:val="005D284C"/>
    <w:rsid w:val="005D5B8E"/>
    <w:rsid w:val="005D6994"/>
    <w:rsid w:val="005D6EE8"/>
    <w:rsid w:val="005E2383"/>
    <w:rsid w:val="005E5150"/>
    <w:rsid w:val="005E64E9"/>
    <w:rsid w:val="005E761E"/>
    <w:rsid w:val="005F053A"/>
    <w:rsid w:val="005F3CE5"/>
    <w:rsid w:val="005F5AA8"/>
    <w:rsid w:val="005F602F"/>
    <w:rsid w:val="00600D4C"/>
    <w:rsid w:val="006018AC"/>
    <w:rsid w:val="0060283F"/>
    <w:rsid w:val="006079B0"/>
    <w:rsid w:val="00610063"/>
    <w:rsid w:val="00610B7F"/>
    <w:rsid w:val="0062679C"/>
    <w:rsid w:val="006270BB"/>
    <w:rsid w:val="00630B52"/>
    <w:rsid w:val="00632404"/>
    <w:rsid w:val="00640669"/>
    <w:rsid w:val="006407AD"/>
    <w:rsid w:val="00641E4E"/>
    <w:rsid w:val="00644E9F"/>
    <w:rsid w:val="00646D04"/>
    <w:rsid w:val="00650D05"/>
    <w:rsid w:val="006528D9"/>
    <w:rsid w:val="00661983"/>
    <w:rsid w:val="00665562"/>
    <w:rsid w:val="006664BA"/>
    <w:rsid w:val="00674525"/>
    <w:rsid w:val="00674BE9"/>
    <w:rsid w:val="00674DB2"/>
    <w:rsid w:val="00675B3D"/>
    <w:rsid w:val="0068094A"/>
    <w:rsid w:val="006815CA"/>
    <w:rsid w:val="0068375A"/>
    <w:rsid w:val="00683D5D"/>
    <w:rsid w:val="00684A71"/>
    <w:rsid w:val="00686F3A"/>
    <w:rsid w:val="006906FB"/>
    <w:rsid w:val="006908BD"/>
    <w:rsid w:val="00690F6A"/>
    <w:rsid w:val="006940DD"/>
    <w:rsid w:val="006970A6"/>
    <w:rsid w:val="006A1587"/>
    <w:rsid w:val="006A1FFA"/>
    <w:rsid w:val="006B1E74"/>
    <w:rsid w:val="006B5F79"/>
    <w:rsid w:val="006B7D67"/>
    <w:rsid w:val="006C3C64"/>
    <w:rsid w:val="006C5B2A"/>
    <w:rsid w:val="006C6EBF"/>
    <w:rsid w:val="006D1617"/>
    <w:rsid w:val="006D465B"/>
    <w:rsid w:val="006D65AE"/>
    <w:rsid w:val="006E00E5"/>
    <w:rsid w:val="006E10CF"/>
    <w:rsid w:val="006E237B"/>
    <w:rsid w:val="006E5A03"/>
    <w:rsid w:val="006E65CD"/>
    <w:rsid w:val="006E6BDD"/>
    <w:rsid w:val="006F0447"/>
    <w:rsid w:val="006F1C2C"/>
    <w:rsid w:val="006F2D75"/>
    <w:rsid w:val="006F4D35"/>
    <w:rsid w:val="006F7BC5"/>
    <w:rsid w:val="00703767"/>
    <w:rsid w:val="00705908"/>
    <w:rsid w:val="00710F38"/>
    <w:rsid w:val="00712E29"/>
    <w:rsid w:val="007132B8"/>
    <w:rsid w:val="007139DC"/>
    <w:rsid w:val="00715153"/>
    <w:rsid w:val="007163AB"/>
    <w:rsid w:val="0071772A"/>
    <w:rsid w:val="00720B25"/>
    <w:rsid w:val="00721586"/>
    <w:rsid w:val="00721C08"/>
    <w:rsid w:val="00721FCB"/>
    <w:rsid w:val="007225B7"/>
    <w:rsid w:val="0072347A"/>
    <w:rsid w:val="007248EA"/>
    <w:rsid w:val="00726449"/>
    <w:rsid w:val="00727742"/>
    <w:rsid w:val="0072786D"/>
    <w:rsid w:val="00732494"/>
    <w:rsid w:val="00732C0E"/>
    <w:rsid w:val="007343FF"/>
    <w:rsid w:val="00735991"/>
    <w:rsid w:val="0074052A"/>
    <w:rsid w:val="00742CB1"/>
    <w:rsid w:val="00743BFD"/>
    <w:rsid w:val="00743E29"/>
    <w:rsid w:val="007455B3"/>
    <w:rsid w:val="00746845"/>
    <w:rsid w:val="00746D1D"/>
    <w:rsid w:val="00746E36"/>
    <w:rsid w:val="00747D7F"/>
    <w:rsid w:val="00752E53"/>
    <w:rsid w:val="00753CC2"/>
    <w:rsid w:val="00754813"/>
    <w:rsid w:val="00755BB7"/>
    <w:rsid w:val="00756ED8"/>
    <w:rsid w:val="0076759A"/>
    <w:rsid w:val="007677CE"/>
    <w:rsid w:val="00767F26"/>
    <w:rsid w:val="00772394"/>
    <w:rsid w:val="007744E4"/>
    <w:rsid w:val="007768F5"/>
    <w:rsid w:val="007819DD"/>
    <w:rsid w:val="00782799"/>
    <w:rsid w:val="00783143"/>
    <w:rsid w:val="007831BA"/>
    <w:rsid w:val="00783FBC"/>
    <w:rsid w:val="00786E26"/>
    <w:rsid w:val="007870E9"/>
    <w:rsid w:val="0079021F"/>
    <w:rsid w:val="00790845"/>
    <w:rsid w:val="00796439"/>
    <w:rsid w:val="00797A60"/>
    <w:rsid w:val="007A0444"/>
    <w:rsid w:val="007A0D41"/>
    <w:rsid w:val="007A1D27"/>
    <w:rsid w:val="007A2350"/>
    <w:rsid w:val="007A5676"/>
    <w:rsid w:val="007A6785"/>
    <w:rsid w:val="007A6BF3"/>
    <w:rsid w:val="007A77E3"/>
    <w:rsid w:val="007A78C0"/>
    <w:rsid w:val="007B1797"/>
    <w:rsid w:val="007B2774"/>
    <w:rsid w:val="007B358B"/>
    <w:rsid w:val="007B383A"/>
    <w:rsid w:val="007C2891"/>
    <w:rsid w:val="007C36F9"/>
    <w:rsid w:val="007C7378"/>
    <w:rsid w:val="007D0FF6"/>
    <w:rsid w:val="007D2826"/>
    <w:rsid w:val="007D4BA1"/>
    <w:rsid w:val="007D6F8E"/>
    <w:rsid w:val="007D7CE0"/>
    <w:rsid w:val="007E21C6"/>
    <w:rsid w:val="007F12E3"/>
    <w:rsid w:val="007F2B87"/>
    <w:rsid w:val="007F3FAD"/>
    <w:rsid w:val="007F44A4"/>
    <w:rsid w:val="007F5660"/>
    <w:rsid w:val="007F58A8"/>
    <w:rsid w:val="0080185C"/>
    <w:rsid w:val="00802C8D"/>
    <w:rsid w:val="00805770"/>
    <w:rsid w:val="0080603D"/>
    <w:rsid w:val="00806224"/>
    <w:rsid w:val="008069AE"/>
    <w:rsid w:val="0080795A"/>
    <w:rsid w:val="00810F22"/>
    <w:rsid w:val="00812607"/>
    <w:rsid w:val="0081316D"/>
    <w:rsid w:val="0081462A"/>
    <w:rsid w:val="0081573A"/>
    <w:rsid w:val="00820429"/>
    <w:rsid w:val="00822502"/>
    <w:rsid w:val="008228B3"/>
    <w:rsid w:val="008252D7"/>
    <w:rsid w:val="008331FC"/>
    <w:rsid w:val="008351ED"/>
    <w:rsid w:val="008400D8"/>
    <w:rsid w:val="008412DB"/>
    <w:rsid w:val="008438C5"/>
    <w:rsid w:val="00846B31"/>
    <w:rsid w:val="008513A9"/>
    <w:rsid w:val="00851533"/>
    <w:rsid w:val="00854509"/>
    <w:rsid w:val="00857CB1"/>
    <w:rsid w:val="00862923"/>
    <w:rsid w:val="00870A22"/>
    <w:rsid w:val="00871AAC"/>
    <w:rsid w:val="008724A3"/>
    <w:rsid w:val="00873103"/>
    <w:rsid w:val="00875DCF"/>
    <w:rsid w:val="00876073"/>
    <w:rsid w:val="00877139"/>
    <w:rsid w:val="0088079B"/>
    <w:rsid w:val="00890853"/>
    <w:rsid w:val="008935CA"/>
    <w:rsid w:val="00894F5B"/>
    <w:rsid w:val="0089755A"/>
    <w:rsid w:val="008A064D"/>
    <w:rsid w:val="008A0FA6"/>
    <w:rsid w:val="008A34EF"/>
    <w:rsid w:val="008A4A36"/>
    <w:rsid w:val="008A4A81"/>
    <w:rsid w:val="008A6036"/>
    <w:rsid w:val="008A64C8"/>
    <w:rsid w:val="008A67D3"/>
    <w:rsid w:val="008B00B7"/>
    <w:rsid w:val="008B4964"/>
    <w:rsid w:val="008B6A0B"/>
    <w:rsid w:val="008B78B6"/>
    <w:rsid w:val="008C482E"/>
    <w:rsid w:val="008D1367"/>
    <w:rsid w:val="008D35E4"/>
    <w:rsid w:val="008D6CFF"/>
    <w:rsid w:val="008D79CB"/>
    <w:rsid w:val="008E2A5C"/>
    <w:rsid w:val="008E4694"/>
    <w:rsid w:val="008E5741"/>
    <w:rsid w:val="008F0A19"/>
    <w:rsid w:val="008F2136"/>
    <w:rsid w:val="008F39E0"/>
    <w:rsid w:val="008F4A34"/>
    <w:rsid w:val="00901BFF"/>
    <w:rsid w:val="0090558B"/>
    <w:rsid w:val="009103B3"/>
    <w:rsid w:val="009121A5"/>
    <w:rsid w:val="009137D3"/>
    <w:rsid w:val="00916CD7"/>
    <w:rsid w:val="00922CAA"/>
    <w:rsid w:val="0092632D"/>
    <w:rsid w:val="00926828"/>
    <w:rsid w:val="00930FB8"/>
    <w:rsid w:val="00934B58"/>
    <w:rsid w:val="00935CDD"/>
    <w:rsid w:val="0093626E"/>
    <w:rsid w:val="009365FE"/>
    <w:rsid w:val="0094036E"/>
    <w:rsid w:val="00940E54"/>
    <w:rsid w:val="00943F3A"/>
    <w:rsid w:val="00946E6F"/>
    <w:rsid w:val="00946F55"/>
    <w:rsid w:val="00950B59"/>
    <w:rsid w:val="00953363"/>
    <w:rsid w:val="00956ABA"/>
    <w:rsid w:val="00956B46"/>
    <w:rsid w:val="00966367"/>
    <w:rsid w:val="00971154"/>
    <w:rsid w:val="00977115"/>
    <w:rsid w:val="009771C0"/>
    <w:rsid w:val="009827E9"/>
    <w:rsid w:val="00983FB0"/>
    <w:rsid w:val="0098608B"/>
    <w:rsid w:val="009A0C54"/>
    <w:rsid w:val="009A44E3"/>
    <w:rsid w:val="009A4D44"/>
    <w:rsid w:val="009A507F"/>
    <w:rsid w:val="009A7C0E"/>
    <w:rsid w:val="009B1B9F"/>
    <w:rsid w:val="009B40F1"/>
    <w:rsid w:val="009C3A5E"/>
    <w:rsid w:val="009D68CB"/>
    <w:rsid w:val="009D72CE"/>
    <w:rsid w:val="009E0F46"/>
    <w:rsid w:val="009E1270"/>
    <w:rsid w:val="009E38B5"/>
    <w:rsid w:val="009F4522"/>
    <w:rsid w:val="00A00D99"/>
    <w:rsid w:val="00A02CFD"/>
    <w:rsid w:val="00A039CD"/>
    <w:rsid w:val="00A10277"/>
    <w:rsid w:val="00A15BCB"/>
    <w:rsid w:val="00A21188"/>
    <w:rsid w:val="00A230FA"/>
    <w:rsid w:val="00A23D72"/>
    <w:rsid w:val="00A2664B"/>
    <w:rsid w:val="00A269B6"/>
    <w:rsid w:val="00A30527"/>
    <w:rsid w:val="00A37DD3"/>
    <w:rsid w:val="00A43C11"/>
    <w:rsid w:val="00A43FE0"/>
    <w:rsid w:val="00A51646"/>
    <w:rsid w:val="00A521A0"/>
    <w:rsid w:val="00A52635"/>
    <w:rsid w:val="00A56443"/>
    <w:rsid w:val="00A57132"/>
    <w:rsid w:val="00A625B9"/>
    <w:rsid w:val="00A625DD"/>
    <w:rsid w:val="00A6711E"/>
    <w:rsid w:val="00A7275F"/>
    <w:rsid w:val="00A73229"/>
    <w:rsid w:val="00A75CDB"/>
    <w:rsid w:val="00A7722F"/>
    <w:rsid w:val="00A815C2"/>
    <w:rsid w:val="00A85511"/>
    <w:rsid w:val="00A859A0"/>
    <w:rsid w:val="00A875B2"/>
    <w:rsid w:val="00A877C5"/>
    <w:rsid w:val="00A8796B"/>
    <w:rsid w:val="00A9379F"/>
    <w:rsid w:val="00A94817"/>
    <w:rsid w:val="00A970B8"/>
    <w:rsid w:val="00AA1F8F"/>
    <w:rsid w:val="00AB1002"/>
    <w:rsid w:val="00AB260D"/>
    <w:rsid w:val="00AB2F92"/>
    <w:rsid w:val="00AB4015"/>
    <w:rsid w:val="00AB4D71"/>
    <w:rsid w:val="00AC164D"/>
    <w:rsid w:val="00AC1DE7"/>
    <w:rsid w:val="00AC29C1"/>
    <w:rsid w:val="00AC62D6"/>
    <w:rsid w:val="00AC636B"/>
    <w:rsid w:val="00AD0B33"/>
    <w:rsid w:val="00AD466F"/>
    <w:rsid w:val="00AD621B"/>
    <w:rsid w:val="00AD6B31"/>
    <w:rsid w:val="00AE05E5"/>
    <w:rsid w:val="00AE18C5"/>
    <w:rsid w:val="00AE3217"/>
    <w:rsid w:val="00AE5886"/>
    <w:rsid w:val="00AF1A92"/>
    <w:rsid w:val="00AF2E73"/>
    <w:rsid w:val="00AF45AD"/>
    <w:rsid w:val="00AF47F1"/>
    <w:rsid w:val="00B01E4C"/>
    <w:rsid w:val="00B03C6E"/>
    <w:rsid w:val="00B05717"/>
    <w:rsid w:val="00B11586"/>
    <w:rsid w:val="00B20E07"/>
    <w:rsid w:val="00B24D2B"/>
    <w:rsid w:val="00B26D82"/>
    <w:rsid w:val="00B272B7"/>
    <w:rsid w:val="00B2747F"/>
    <w:rsid w:val="00B3162E"/>
    <w:rsid w:val="00B31A9F"/>
    <w:rsid w:val="00B3229E"/>
    <w:rsid w:val="00B32ACB"/>
    <w:rsid w:val="00B336E2"/>
    <w:rsid w:val="00B35FAC"/>
    <w:rsid w:val="00B40829"/>
    <w:rsid w:val="00B43EEC"/>
    <w:rsid w:val="00B517A3"/>
    <w:rsid w:val="00B51FDC"/>
    <w:rsid w:val="00B5271E"/>
    <w:rsid w:val="00B53CFB"/>
    <w:rsid w:val="00B53F17"/>
    <w:rsid w:val="00B556D0"/>
    <w:rsid w:val="00B610BC"/>
    <w:rsid w:val="00B656CE"/>
    <w:rsid w:val="00B66303"/>
    <w:rsid w:val="00B700CA"/>
    <w:rsid w:val="00B7245A"/>
    <w:rsid w:val="00B7535C"/>
    <w:rsid w:val="00B76765"/>
    <w:rsid w:val="00B76F05"/>
    <w:rsid w:val="00B773AF"/>
    <w:rsid w:val="00B77B02"/>
    <w:rsid w:val="00B77E01"/>
    <w:rsid w:val="00B82526"/>
    <w:rsid w:val="00B82C4A"/>
    <w:rsid w:val="00B90807"/>
    <w:rsid w:val="00B922B3"/>
    <w:rsid w:val="00B92B79"/>
    <w:rsid w:val="00B9366B"/>
    <w:rsid w:val="00BA4011"/>
    <w:rsid w:val="00BA5E68"/>
    <w:rsid w:val="00BA74D3"/>
    <w:rsid w:val="00BB01E8"/>
    <w:rsid w:val="00BB066A"/>
    <w:rsid w:val="00BB50C6"/>
    <w:rsid w:val="00BB6854"/>
    <w:rsid w:val="00BB6981"/>
    <w:rsid w:val="00BB7844"/>
    <w:rsid w:val="00BC0436"/>
    <w:rsid w:val="00BC10D3"/>
    <w:rsid w:val="00BC4336"/>
    <w:rsid w:val="00BC5021"/>
    <w:rsid w:val="00BD0674"/>
    <w:rsid w:val="00BD6D7A"/>
    <w:rsid w:val="00BF42BB"/>
    <w:rsid w:val="00BF621B"/>
    <w:rsid w:val="00C029B9"/>
    <w:rsid w:val="00C03164"/>
    <w:rsid w:val="00C06474"/>
    <w:rsid w:val="00C07044"/>
    <w:rsid w:val="00C10E43"/>
    <w:rsid w:val="00C14C5D"/>
    <w:rsid w:val="00C14E5D"/>
    <w:rsid w:val="00C1614C"/>
    <w:rsid w:val="00C21FB8"/>
    <w:rsid w:val="00C2216F"/>
    <w:rsid w:val="00C233FF"/>
    <w:rsid w:val="00C23FD9"/>
    <w:rsid w:val="00C26073"/>
    <w:rsid w:val="00C2696D"/>
    <w:rsid w:val="00C26E45"/>
    <w:rsid w:val="00C33845"/>
    <w:rsid w:val="00C3717F"/>
    <w:rsid w:val="00C40300"/>
    <w:rsid w:val="00C45513"/>
    <w:rsid w:val="00C477A7"/>
    <w:rsid w:val="00C507A0"/>
    <w:rsid w:val="00C510F6"/>
    <w:rsid w:val="00C51FB8"/>
    <w:rsid w:val="00C53524"/>
    <w:rsid w:val="00C6025E"/>
    <w:rsid w:val="00C607BC"/>
    <w:rsid w:val="00C639BA"/>
    <w:rsid w:val="00C64E7A"/>
    <w:rsid w:val="00C7720F"/>
    <w:rsid w:val="00C77915"/>
    <w:rsid w:val="00C77EFF"/>
    <w:rsid w:val="00C82BB5"/>
    <w:rsid w:val="00C84096"/>
    <w:rsid w:val="00C9032F"/>
    <w:rsid w:val="00C92CD3"/>
    <w:rsid w:val="00C9738E"/>
    <w:rsid w:val="00C97EFE"/>
    <w:rsid w:val="00CA5833"/>
    <w:rsid w:val="00CA651B"/>
    <w:rsid w:val="00CA7325"/>
    <w:rsid w:val="00CB0A79"/>
    <w:rsid w:val="00CB1069"/>
    <w:rsid w:val="00CB15EB"/>
    <w:rsid w:val="00CB2A51"/>
    <w:rsid w:val="00CB38AA"/>
    <w:rsid w:val="00CB5CFD"/>
    <w:rsid w:val="00CB6393"/>
    <w:rsid w:val="00CC23B0"/>
    <w:rsid w:val="00CC377C"/>
    <w:rsid w:val="00CC3F1A"/>
    <w:rsid w:val="00CC471E"/>
    <w:rsid w:val="00CC5381"/>
    <w:rsid w:val="00CC71CE"/>
    <w:rsid w:val="00CC72C5"/>
    <w:rsid w:val="00CC739C"/>
    <w:rsid w:val="00CC7466"/>
    <w:rsid w:val="00CD25B9"/>
    <w:rsid w:val="00CD5453"/>
    <w:rsid w:val="00CD5708"/>
    <w:rsid w:val="00CD6AF5"/>
    <w:rsid w:val="00CD7B88"/>
    <w:rsid w:val="00CE4814"/>
    <w:rsid w:val="00CF0277"/>
    <w:rsid w:val="00CF05AA"/>
    <w:rsid w:val="00CF5C6D"/>
    <w:rsid w:val="00D0078E"/>
    <w:rsid w:val="00D00A2B"/>
    <w:rsid w:val="00D02713"/>
    <w:rsid w:val="00D050FF"/>
    <w:rsid w:val="00D066A1"/>
    <w:rsid w:val="00D071E8"/>
    <w:rsid w:val="00D113D3"/>
    <w:rsid w:val="00D12E8B"/>
    <w:rsid w:val="00D1471C"/>
    <w:rsid w:val="00D165F5"/>
    <w:rsid w:val="00D16C28"/>
    <w:rsid w:val="00D20BF8"/>
    <w:rsid w:val="00D2432D"/>
    <w:rsid w:val="00D31206"/>
    <w:rsid w:val="00D31478"/>
    <w:rsid w:val="00D3194F"/>
    <w:rsid w:val="00D35267"/>
    <w:rsid w:val="00D35F24"/>
    <w:rsid w:val="00D37BCC"/>
    <w:rsid w:val="00D435C4"/>
    <w:rsid w:val="00D43E9D"/>
    <w:rsid w:val="00D465A5"/>
    <w:rsid w:val="00D502F9"/>
    <w:rsid w:val="00D573C3"/>
    <w:rsid w:val="00D6365F"/>
    <w:rsid w:val="00D66BD9"/>
    <w:rsid w:val="00D71688"/>
    <w:rsid w:val="00D73DBE"/>
    <w:rsid w:val="00D748A9"/>
    <w:rsid w:val="00D74C0F"/>
    <w:rsid w:val="00D821D1"/>
    <w:rsid w:val="00D84732"/>
    <w:rsid w:val="00D900EE"/>
    <w:rsid w:val="00D9191F"/>
    <w:rsid w:val="00D91AC2"/>
    <w:rsid w:val="00D933DF"/>
    <w:rsid w:val="00D948C2"/>
    <w:rsid w:val="00D9583F"/>
    <w:rsid w:val="00D97E70"/>
    <w:rsid w:val="00DA2460"/>
    <w:rsid w:val="00DA4D7D"/>
    <w:rsid w:val="00DA548D"/>
    <w:rsid w:val="00DA6993"/>
    <w:rsid w:val="00DB2D2D"/>
    <w:rsid w:val="00DB7646"/>
    <w:rsid w:val="00DC5906"/>
    <w:rsid w:val="00DD1172"/>
    <w:rsid w:val="00DD3200"/>
    <w:rsid w:val="00DD4442"/>
    <w:rsid w:val="00DD4CE7"/>
    <w:rsid w:val="00DD5C63"/>
    <w:rsid w:val="00DD60CF"/>
    <w:rsid w:val="00DD64C0"/>
    <w:rsid w:val="00DE01B4"/>
    <w:rsid w:val="00DE0CC2"/>
    <w:rsid w:val="00DE14B2"/>
    <w:rsid w:val="00DF6323"/>
    <w:rsid w:val="00E02FE2"/>
    <w:rsid w:val="00E05ABA"/>
    <w:rsid w:val="00E061DD"/>
    <w:rsid w:val="00E07777"/>
    <w:rsid w:val="00E16BB9"/>
    <w:rsid w:val="00E201AE"/>
    <w:rsid w:val="00E20DE8"/>
    <w:rsid w:val="00E21055"/>
    <w:rsid w:val="00E219F3"/>
    <w:rsid w:val="00E23A6B"/>
    <w:rsid w:val="00E33779"/>
    <w:rsid w:val="00E34E8C"/>
    <w:rsid w:val="00E36CB1"/>
    <w:rsid w:val="00E40125"/>
    <w:rsid w:val="00E40AE4"/>
    <w:rsid w:val="00E41504"/>
    <w:rsid w:val="00E42249"/>
    <w:rsid w:val="00E43FBD"/>
    <w:rsid w:val="00E4414A"/>
    <w:rsid w:val="00E45304"/>
    <w:rsid w:val="00E46A11"/>
    <w:rsid w:val="00E50117"/>
    <w:rsid w:val="00E51A92"/>
    <w:rsid w:val="00E54288"/>
    <w:rsid w:val="00E5698E"/>
    <w:rsid w:val="00E5726C"/>
    <w:rsid w:val="00E60EDD"/>
    <w:rsid w:val="00E619A2"/>
    <w:rsid w:val="00E65E7C"/>
    <w:rsid w:val="00E74D6B"/>
    <w:rsid w:val="00E7788B"/>
    <w:rsid w:val="00E81F7F"/>
    <w:rsid w:val="00E86FA6"/>
    <w:rsid w:val="00E902AD"/>
    <w:rsid w:val="00E90D9A"/>
    <w:rsid w:val="00E91AA4"/>
    <w:rsid w:val="00E94AA4"/>
    <w:rsid w:val="00EA01FE"/>
    <w:rsid w:val="00EA03EB"/>
    <w:rsid w:val="00EA3285"/>
    <w:rsid w:val="00EA4279"/>
    <w:rsid w:val="00EA4D4D"/>
    <w:rsid w:val="00EB0093"/>
    <w:rsid w:val="00EB1F94"/>
    <w:rsid w:val="00EB7E89"/>
    <w:rsid w:val="00EC2C2B"/>
    <w:rsid w:val="00EC7CC6"/>
    <w:rsid w:val="00EC7CF8"/>
    <w:rsid w:val="00ED1206"/>
    <w:rsid w:val="00ED380F"/>
    <w:rsid w:val="00EE5EEC"/>
    <w:rsid w:val="00EE6A4C"/>
    <w:rsid w:val="00EF0A30"/>
    <w:rsid w:val="00EF66D7"/>
    <w:rsid w:val="00EF6FF7"/>
    <w:rsid w:val="00F12B91"/>
    <w:rsid w:val="00F1663D"/>
    <w:rsid w:val="00F228F6"/>
    <w:rsid w:val="00F24553"/>
    <w:rsid w:val="00F24D60"/>
    <w:rsid w:val="00F2574F"/>
    <w:rsid w:val="00F25CBA"/>
    <w:rsid w:val="00F30F7E"/>
    <w:rsid w:val="00F313A8"/>
    <w:rsid w:val="00F34C93"/>
    <w:rsid w:val="00F40E67"/>
    <w:rsid w:val="00F43D83"/>
    <w:rsid w:val="00F4690E"/>
    <w:rsid w:val="00F537B5"/>
    <w:rsid w:val="00F55504"/>
    <w:rsid w:val="00F5773E"/>
    <w:rsid w:val="00F6130E"/>
    <w:rsid w:val="00F61D0C"/>
    <w:rsid w:val="00F634CA"/>
    <w:rsid w:val="00F642D4"/>
    <w:rsid w:val="00F65663"/>
    <w:rsid w:val="00F66F97"/>
    <w:rsid w:val="00F673CC"/>
    <w:rsid w:val="00F7006E"/>
    <w:rsid w:val="00F70818"/>
    <w:rsid w:val="00F70C8F"/>
    <w:rsid w:val="00F72DF0"/>
    <w:rsid w:val="00F737A9"/>
    <w:rsid w:val="00F762A5"/>
    <w:rsid w:val="00F76C62"/>
    <w:rsid w:val="00F82AFE"/>
    <w:rsid w:val="00FA20B9"/>
    <w:rsid w:val="00FA28FF"/>
    <w:rsid w:val="00FA2FFE"/>
    <w:rsid w:val="00FA6F70"/>
    <w:rsid w:val="00FB487F"/>
    <w:rsid w:val="00FB6801"/>
    <w:rsid w:val="00FC0F95"/>
    <w:rsid w:val="00FC240F"/>
    <w:rsid w:val="00FC2FE9"/>
    <w:rsid w:val="00FC5847"/>
    <w:rsid w:val="00FC5E18"/>
    <w:rsid w:val="00FC68A3"/>
    <w:rsid w:val="00FC7E08"/>
    <w:rsid w:val="00FD2DC6"/>
    <w:rsid w:val="00FD3291"/>
    <w:rsid w:val="00FD388D"/>
    <w:rsid w:val="00FD7A81"/>
    <w:rsid w:val="00FE1860"/>
    <w:rsid w:val="00FE2F5B"/>
    <w:rsid w:val="00FE509A"/>
    <w:rsid w:val="00FE583D"/>
    <w:rsid w:val="00FE7074"/>
    <w:rsid w:val="00FE76BA"/>
    <w:rsid w:val="00FF1319"/>
    <w:rsid w:val="00FF52AC"/>
    <w:rsid w:val="00FF61F8"/>
    <w:rsid w:val="00FF7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3E"/>
    <w:pPr>
      <w:suppressAutoHyphens/>
    </w:pPr>
    <w:rPr>
      <w:lang w:eastAsia="zh-CN"/>
    </w:rPr>
  </w:style>
  <w:style w:type="paragraph" w:styleId="Ttulo1">
    <w:name w:val="heading 1"/>
    <w:basedOn w:val="Normal"/>
    <w:next w:val="Normal"/>
    <w:qFormat/>
    <w:rsid w:val="0034773E"/>
    <w:pPr>
      <w:keepNext/>
      <w:numPr>
        <w:numId w:val="1"/>
      </w:numPr>
      <w:spacing w:before="240" w:after="60"/>
      <w:outlineLvl w:val="0"/>
    </w:pPr>
    <w:rPr>
      <w:rFonts w:ascii="Arial" w:hAnsi="Arial" w:cs="Arial"/>
      <w:b/>
      <w:kern w:val="1"/>
      <w:sz w:val="28"/>
    </w:rPr>
  </w:style>
  <w:style w:type="paragraph" w:styleId="Ttulo2">
    <w:name w:val="heading 2"/>
    <w:basedOn w:val="Normal"/>
    <w:next w:val="Normal"/>
    <w:qFormat/>
    <w:rsid w:val="0034773E"/>
    <w:pPr>
      <w:keepNext/>
      <w:numPr>
        <w:ilvl w:val="1"/>
        <w:numId w:val="1"/>
      </w:numPr>
      <w:spacing w:before="240" w:after="60"/>
      <w:outlineLvl w:val="1"/>
    </w:pPr>
    <w:rPr>
      <w:rFonts w:ascii="Arial" w:hAnsi="Arial" w:cs="Arial"/>
      <w:b/>
      <w:i/>
      <w:sz w:val="24"/>
    </w:rPr>
  </w:style>
  <w:style w:type="paragraph" w:styleId="Ttulo3">
    <w:name w:val="heading 3"/>
    <w:basedOn w:val="Normal"/>
    <w:next w:val="Normal"/>
    <w:qFormat/>
    <w:rsid w:val="0034773E"/>
    <w:pPr>
      <w:keepNext/>
      <w:numPr>
        <w:ilvl w:val="2"/>
        <w:numId w:val="1"/>
      </w:numPr>
      <w:spacing w:before="240" w:after="60"/>
      <w:outlineLvl w:val="2"/>
    </w:pPr>
    <w:rPr>
      <w:b/>
      <w:sz w:val="24"/>
    </w:rPr>
  </w:style>
  <w:style w:type="paragraph" w:styleId="Ttulo4">
    <w:name w:val="heading 4"/>
    <w:basedOn w:val="Normal"/>
    <w:next w:val="Normal"/>
    <w:qFormat/>
    <w:rsid w:val="0034773E"/>
    <w:pPr>
      <w:keepNext/>
      <w:numPr>
        <w:ilvl w:val="3"/>
        <w:numId w:val="1"/>
      </w:numPr>
      <w:spacing w:before="240" w:after="60"/>
      <w:outlineLvl w:val="3"/>
    </w:pPr>
    <w:rPr>
      <w:b/>
      <w:i/>
      <w:sz w:val="24"/>
    </w:rPr>
  </w:style>
  <w:style w:type="paragraph" w:styleId="Ttulo5">
    <w:name w:val="heading 5"/>
    <w:basedOn w:val="Normal"/>
    <w:next w:val="Normal"/>
    <w:qFormat/>
    <w:rsid w:val="0034773E"/>
    <w:pPr>
      <w:numPr>
        <w:ilvl w:val="4"/>
        <w:numId w:val="1"/>
      </w:numPr>
      <w:spacing w:before="240" w:after="60"/>
      <w:outlineLvl w:val="4"/>
    </w:pPr>
    <w:rPr>
      <w:rFonts w:ascii="Arial" w:hAnsi="Arial" w:cs="Arial"/>
      <w:sz w:val="22"/>
    </w:rPr>
  </w:style>
  <w:style w:type="paragraph" w:styleId="Ttulo6">
    <w:name w:val="heading 6"/>
    <w:basedOn w:val="Normal"/>
    <w:next w:val="Normal"/>
    <w:qFormat/>
    <w:rsid w:val="0034773E"/>
    <w:pPr>
      <w:numPr>
        <w:ilvl w:val="5"/>
        <w:numId w:val="1"/>
      </w:numPr>
      <w:spacing w:before="240" w:after="60"/>
      <w:outlineLvl w:val="5"/>
    </w:pPr>
    <w:rPr>
      <w:rFonts w:ascii="Arial" w:hAnsi="Arial" w:cs="Arial"/>
      <w:i/>
      <w:sz w:val="22"/>
    </w:rPr>
  </w:style>
  <w:style w:type="paragraph" w:styleId="Ttulo7">
    <w:name w:val="heading 7"/>
    <w:basedOn w:val="Normal"/>
    <w:next w:val="Normal"/>
    <w:qFormat/>
    <w:rsid w:val="0034773E"/>
    <w:pPr>
      <w:numPr>
        <w:ilvl w:val="6"/>
        <w:numId w:val="1"/>
      </w:numPr>
      <w:spacing w:before="240" w:after="60"/>
      <w:outlineLvl w:val="6"/>
    </w:pPr>
    <w:rPr>
      <w:rFonts w:ascii="Arial" w:hAnsi="Arial" w:cs="Arial"/>
    </w:rPr>
  </w:style>
  <w:style w:type="paragraph" w:styleId="Ttulo8">
    <w:name w:val="heading 8"/>
    <w:basedOn w:val="Normal"/>
    <w:next w:val="Normal"/>
    <w:qFormat/>
    <w:rsid w:val="0034773E"/>
    <w:pPr>
      <w:numPr>
        <w:ilvl w:val="7"/>
        <w:numId w:val="1"/>
      </w:numPr>
      <w:spacing w:before="240" w:after="60"/>
      <w:outlineLvl w:val="7"/>
    </w:pPr>
    <w:rPr>
      <w:rFonts w:ascii="Arial" w:hAnsi="Arial" w:cs="Arial"/>
      <w:i/>
    </w:rPr>
  </w:style>
  <w:style w:type="paragraph" w:styleId="Ttulo9">
    <w:name w:val="heading 9"/>
    <w:basedOn w:val="Normal"/>
    <w:next w:val="Normal"/>
    <w:qFormat/>
    <w:rsid w:val="0034773E"/>
    <w:pPr>
      <w:numPr>
        <w:ilvl w:val="8"/>
        <w:numId w:val="1"/>
      </w:numPr>
      <w:spacing w:before="240" w:after="60"/>
      <w:outlineLvl w:val="8"/>
    </w:pPr>
    <w:rPr>
      <w:rFonts w:ascii="Arial" w:hAnsi="Arial" w:cs="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4773E"/>
    <w:rPr>
      <w:rFonts w:ascii="Symbol" w:hAnsi="Symbol" w:cs="Symbol" w:hint="default"/>
    </w:rPr>
  </w:style>
  <w:style w:type="character" w:customStyle="1" w:styleId="WW8Num2z0">
    <w:name w:val="WW8Num2z0"/>
    <w:rsid w:val="0034773E"/>
    <w:rPr>
      <w:rFonts w:ascii="Symbol" w:hAnsi="Symbol" w:cs="Symbol" w:hint="default"/>
    </w:rPr>
  </w:style>
  <w:style w:type="character" w:customStyle="1" w:styleId="WW8Num3z0">
    <w:name w:val="WW8Num3z0"/>
    <w:rsid w:val="0034773E"/>
  </w:style>
  <w:style w:type="character" w:customStyle="1" w:styleId="WW8Num3z1">
    <w:name w:val="WW8Num3z1"/>
    <w:rsid w:val="0034773E"/>
    <w:rPr>
      <w:b w:val="0"/>
    </w:rPr>
  </w:style>
  <w:style w:type="character" w:customStyle="1" w:styleId="WW8Num3z2">
    <w:name w:val="WW8Num3z2"/>
    <w:rsid w:val="0034773E"/>
  </w:style>
  <w:style w:type="character" w:customStyle="1" w:styleId="WW8Num3z3">
    <w:name w:val="WW8Num3z3"/>
    <w:rsid w:val="0034773E"/>
  </w:style>
  <w:style w:type="character" w:customStyle="1" w:styleId="WW8Num3z4">
    <w:name w:val="WW8Num3z4"/>
    <w:rsid w:val="0034773E"/>
  </w:style>
  <w:style w:type="character" w:customStyle="1" w:styleId="WW8Num3z5">
    <w:name w:val="WW8Num3z5"/>
    <w:rsid w:val="0034773E"/>
  </w:style>
  <w:style w:type="character" w:customStyle="1" w:styleId="WW8Num3z6">
    <w:name w:val="WW8Num3z6"/>
    <w:rsid w:val="0034773E"/>
  </w:style>
  <w:style w:type="character" w:customStyle="1" w:styleId="WW8Num3z7">
    <w:name w:val="WW8Num3z7"/>
    <w:rsid w:val="0034773E"/>
  </w:style>
  <w:style w:type="character" w:customStyle="1" w:styleId="WW8Num3z8">
    <w:name w:val="WW8Num3z8"/>
    <w:rsid w:val="0034773E"/>
  </w:style>
  <w:style w:type="character" w:customStyle="1" w:styleId="WW8Num4z0">
    <w:name w:val="WW8Num4z0"/>
    <w:rsid w:val="0034773E"/>
    <w:rPr>
      <w:rFonts w:hint="default"/>
    </w:rPr>
  </w:style>
  <w:style w:type="character" w:customStyle="1" w:styleId="WW8Num4z1">
    <w:name w:val="WW8Num4z1"/>
    <w:rsid w:val="0034773E"/>
    <w:rPr>
      <w:rFonts w:hint="default"/>
      <w:b w:val="0"/>
      <w:i w:val="0"/>
    </w:rPr>
  </w:style>
  <w:style w:type="character" w:customStyle="1" w:styleId="WW8Num5z0">
    <w:name w:val="WW8Num5z0"/>
    <w:rsid w:val="0034773E"/>
    <w:rPr>
      <w:b/>
    </w:rPr>
  </w:style>
  <w:style w:type="character" w:customStyle="1" w:styleId="WW8Num6z0">
    <w:name w:val="WW8Num6z0"/>
    <w:rsid w:val="0034773E"/>
    <w:rPr>
      <w:rFonts w:ascii="Symbol" w:hAnsi="Symbol" w:cs="Symbol" w:hint="default"/>
      <w:color w:val="000000"/>
      <w:sz w:val="20"/>
      <w:szCs w:val="20"/>
    </w:rPr>
  </w:style>
  <w:style w:type="character" w:customStyle="1" w:styleId="WW8Num7z0">
    <w:name w:val="WW8Num7z0"/>
    <w:rsid w:val="0034773E"/>
    <w:rPr>
      <w:rFonts w:ascii="Symbol" w:hAnsi="Symbol" w:cs="Symbol" w:hint="default"/>
      <w:sz w:val="20"/>
      <w:szCs w:val="20"/>
    </w:rPr>
  </w:style>
  <w:style w:type="character" w:customStyle="1" w:styleId="WW8Num8z0">
    <w:name w:val="WW8Num8z0"/>
    <w:rsid w:val="0034773E"/>
    <w:rPr>
      <w:rFonts w:ascii="Arial Narrow" w:hAnsi="Arial Narrow" w:cs="Arial Narrow"/>
      <w:sz w:val="20"/>
      <w:szCs w:val="20"/>
    </w:rPr>
  </w:style>
  <w:style w:type="character" w:customStyle="1" w:styleId="WW8Num9z0">
    <w:name w:val="WW8Num9z0"/>
    <w:rsid w:val="0034773E"/>
    <w:rPr>
      <w:rFonts w:ascii="Symbol" w:hAnsi="Symbol" w:cs="Symbol" w:hint="default"/>
      <w:sz w:val="20"/>
      <w:szCs w:val="20"/>
    </w:rPr>
  </w:style>
  <w:style w:type="character" w:customStyle="1" w:styleId="WW8Num10z0">
    <w:name w:val="WW8Num10z0"/>
    <w:rsid w:val="0034773E"/>
    <w:rPr>
      <w:rFonts w:ascii="Symbol" w:hAnsi="Symbol" w:cs="Symbol"/>
    </w:rPr>
  </w:style>
  <w:style w:type="character" w:customStyle="1" w:styleId="WW8Num11z0">
    <w:name w:val="WW8Num11z0"/>
    <w:rsid w:val="0034773E"/>
    <w:rPr>
      <w:rFonts w:ascii="Symbol" w:hAnsi="Symbol" w:cs="OpenSymbol"/>
      <w:sz w:val="20"/>
      <w:szCs w:val="20"/>
    </w:rPr>
  </w:style>
  <w:style w:type="character" w:customStyle="1" w:styleId="WW8Num11z1">
    <w:name w:val="WW8Num11z1"/>
    <w:rsid w:val="0034773E"/>
    <w:rPr>
      <w:rFonts w:ascii="OpenSymbol" w:hAnsi="OpenSymbol" w:cs="OpenSymbol"/>
    </w:rPr>
  </w:style>
  <w:style w:type="character" w:customStyle="1" w:styleId="WW8Num12z0">
    <w:name w:val="WW8Num12z0"/>
    <w:rsid w:val="0034773E"/>
    <w:rPr>
      <w:rFonts w:ascii="Symbol" w:hAnsi="Symbol" w:cs="Symbol" w:hint="default"/>
      <w:sz w:val="20"/>
      <w:szCs w:val="20"/>
    </w:rPr>
  </w:style>
  <w:style w:type="character" w:customStyle="1" w:styleId="WW8Num13z0">
    <w:name w:val="WW8Num13z0"/>
    <w:rsid w:val="0034773E"/>
  </w:style>
  <w:style w:type="character" w:customStyle="1" w:styleId="WW8Num13z1">
    <w:name w:val="WW8Num13z1"/>
    <w:rsid w:val="0034773E"/>
  </w:style>
  <w:style w:type="character" w:customStyle="1" w:styleId="WW8Num13z2">
    <w:name w:val="WW8Num13z2"/>
    <w:rsid w:val="0034773E"/>
  </w:style>
  <w:style w:type="character" w:customStyle="1" w:styleId="WW8Num13z3">
    <w:name w:val="WW8Num13z3"/>
    <w:rsid w:val="0034773E"/>
  </w:style>
  <w:style w:type="character" w:customStyle="1" w:styleId="WW8Num13z4">
    <w:name w:val="WW8Num13z4"/>
    <w:rsid w:val="0034773E"/>
  </w:style>
  <w:style w:type="character" w:customStyle="1" w:styleId="WW8Num13z5">
    <w:name w:val="WW8Num13z5"/>
    <w:rsid w:val="0034773E"/>
  </w:style>
  <w:style w:type="character" w:customStyle="1" w:styleId="WW8Num13z6">
    <w:name w:val="WW8Num13z6"/>
    <w:rsid w:val="0034773E"/>
  </w:style>
  <w:style w:type="character" w:customStyle="1" w:styleId="WW8Num13z7">
    <w:name w:val="WW8Num13z7"/>
    <w:rsid w:val="0034773E"/>
  </w:style>
  <w:style w:type="character" w:customStyle="1" w:styleId="WW8Num13z8">
    <w:name w:val="WW8Num13z8"/>
    <w:rsid w:val="0034773E"/>
  </w:style>
  <w:style w:type="character" w:customStyle="1" w:styleId="WW8Num14z0">
    <w:name w:val="WW8Num14z0"/>
    <w:rsid w:val="0034773E"/>
    <w:rPr>
      <w:rFonts w:ascii="Symbol" w:hAnsi="Symbol" w:cs="Symbol" w:hint="default"/>
      <w:sz w:val="20"/>
      <w:szCs w:val="20"/>
    </w:rPr>
  </w:style>
  <w:style w:type="character" w:customStyle="1" w:styleId="WW8Num15z0">
    <w:name w:val="WW8Num15z0"/>
    <w:rsid w:val="0034773E"/>
  </w:style>
  <w:style w:type="character" w:customStyle="1" w:styleId="WW8Num15z1">
    <w:name w:val="WW8Num15z1"/>
    <w:rsid w:val="0034773E"/>
  </w:style>
  <w:style w:type="character" w:customStyle="1" w:styleId="WW8Num15z2">
    <w:name w:val="WW8Num15z2"/>
    <w:rsid w:val="0034773E"/>
  </w:style>
  <w:style w:type="character" w:customStyle="1" w:styleId="WW8Num15z3">
    <w:name w:val="WW8Num15z3"/>
    <w:rsid w:val="0034773E"/>
  </w:style>
  <w:style w:type="character" w:customStyle="1" w:styleId="WW8Num15z4">
    <w:name w:val="WW8Num15z4"/>
    <w:rsid w:val="0034773E"/>
  </w:style>
  <w:style w:type="character" w:customStyle="1" w:styleId="WW8Num15z5">
    <w:name w:val="WW8Num15z5"/>
    <w:rsid w:val="0034773E"/>
  </w:style>
  <w:style w:type="character" w:customStyle="1" w:styleId="WW8Num15z6">
    <w:name w:val="WW8Num15z6"/>
    <w:rsid w:val="0034773E"/>
  </w:style>
  <w:style w:type="character" w:customStyle="1" w:styleId="WW8Num15z7">
    <w:name w:val="WW8Num15z7"/>
    <w:rsid w:val="0034773E"/>
  </w:style>
  <w:style w:type="character" w:customStyle="1" w:styleId="WW8Num15z8">
    <w:name w:val="WW8Num15z8"/>
    <w:rsid w:val="0034773E"/>
  </w:style>
  <w:style w:type="character" w:customStyle="1" w:styleId="WW8Num16z0">
    <w:name w:val="WW8Num16z0"/>
    <w:rsid w:val="0034773E"/>
    <w:rPr>
      <w:rFonts w:ascii="Courier New" w:hAnsi="Courier New" w:cs="Courier New" w:hint="default"/>
    </w:rPr>
  </w:style>
  <w:style w:type="character" w:customStyle="1" w:styleId="WW8Num16z1">
    <w:name w:val="WW8Num16z1"/>
    <w:rsid w:val="0034773E"/>
    <w:rPr>
      <w:rFonts w:ascii="OpenSymbol" w:hAnsi="OpenSymbol" w:cs="Courier New"/>
    </w:rPr>
  </w:style>
  <w:style w:type="character" w:customStyle="1" w:styleId="WW8Num16z3">
    <w:name w:val="WW8Num16z3"/>
    <w:rsid w:val="0034773E"/>
    <w:rPr>
      <w:rFonts w:ascii="Symbol" w:hAnsi="Symbol" w:cs="OpenSymbol"/>
    </w:rPr>
  </w:style>
  <w:style w:type="character" w:customStyle="1" w:styleId="WW8Num17z0">
    <w:name w:val="WW8Num17z0"/>
    <w:rsid w:val="0034773E"/>
  </w:style>
  <w:style w:type="character" w:customStyle="1" w:styleId="WW8Num17z1">
    <w:name w:val="WW8Num17z1"/>
    <w:rsid w:val="0034773E"/>
  </w:style>
  <w:style w:type="character" w:customStyle="1" w:styleId="WW8Num17z2">
    <w:name w:val="WW8Num17z2"/>
    <w:rsid w:val="0034773E"/>
  </w:style>
  <w:style w:type="character" w:customStyle="1" w:styleId="WW8Num17z3">
    <w:name w:val="WW8Num17z3"/>
    <w:rsid w:val="0034773E"/>
  </w:style>
  <w:style w:type="character" w:customStyle="1" w:styleId="WW8Num17z4">
    <w:name w:val="WW8Num17z4"/>
    <w:rsid w:val="0034773E"/>
  </w:style>
  <w:style w:type="character" w:customStyle="1" w:styleId="WW8Num17z5">
    <w:name w:val="WW8Num17z5"/>
    <w:rsid w:val="0034773E"/>
  </w:style>
  <w:style w:type="character" w:customStyle="1" w:styleId="WW8Num17z6">
    <w:name w:val="WW8Num17z6"/>
    <w:rsid w:val="0034773E"/>
  </w:style>
  <w:style w:type="character" w:customStyle="1" w:styleId="WW8Num17z7">
    <w:name w:val="WW8Num17z7"/>
    <w:rsid w:val="0034773E"/>
  </w:style>
  <w:style w:type="character" w:customStyle="1" w:styleId="WW8Num17z8">
    <w:name w:val="WW8Num17z8"/>
    <w:rsid w:val="0034773E"/>
  </w:style>
  <w:style w:type="character" w:customStyle="1" w:styleId="WW8Num18z0">
    <w:name w:val="WW8Num18z0"/>
    <w:rsid w:val="0034773E"/>
    <w:rPr>
      <w:rFonts w:ascii="Symbol" w:hAnsi="Symbol" w:cs="Symbol" w:hint="default"/>
    </w:rPr>
  </w:style>
  <w:style w:type="character" w:customStyle="1" w:styleId="WW8Num19z0">
    <w:name w:val="WW8Num19z0"/>
    <w:rsid w:val="0034773E"/>
    <w:rPr>
      <w:rFonts w:hint="default"/>
      <w:b/>
      <w:bCs/>
    </w:rPr>
  </w:style>
  <w:style w:type="character" w:customStyle="1" w:styleId="WW8Num19z5">
    <w:name w:val="WW8Num19z5"/>
    <w:rsid w:val="0034773E"/>
    <w:rPr>
      <w:rFonts w:hint="default"/>
      <w:b/>
      <w:sz w:val="20"/>
      <w:szCs w:val="20"/>
    </w:rPr>
  </w:style>
  <w:style w:type="character" w:customStyle="1" w:styleId="WW8Num20z0">
    <w:name w:val="WW8Num20z0"/>
    <w:rsid w:val="0034773E"/>
    <w:rPr>
      <w:rFonts w:cs="Times New Roman"/>
    </w:rPr>
  </w:style>
  <w:style w:type="character" w:customStyle="1" w:styleId="WW8Num20z1">
    <w:name w:val="WW8Num20z1"/>
    <w:rsid w:val="0034773E"/>
  </w:style>
  <w:style w:type="character" w:customStyle="1" w:styleId="WW8Num20z2">
    <w:name w:val="WW8Num20z2"/>
    <w:rsid w:val="0034773E"/>
  </w:style>
  <w:style w:type="character" w:customStyle="1" w:styleId="WW8Num20z3">
    <w:name w:val="WW8Num20z3"/>
    <w:rsid w:val="0034773E"/>
  </w:style>
  <w:style w:type="character" w:customStyle="1" w:styleId="WW8Num20z4">
    <w:name w:val="WW8Num20z4"/>
    <w:rsid w:val="0034773E"/>
  </w:style>
  <w:style w:type="character" w:customStyle="1" w:styleId="WW8Num20z5">
    <w:name w:val="WW8Num20z5"/>
    <w:rsid w:val="0034773E"/>
  </w:style>
  <w:style w:type="character" w:customStyle="1" w:styleId="WW8Num20z6">
    <w:name w:val="WW8Num20z6"/>
    <w:rsid w:val="0034773E"/>
  </w:style>
  <w:style w:type="character" w:customStyle="1" w:styleId="WW8Num20z7">
    <w:name w:val="WW8Num20z7"/>
    <w:rsid w:val="0034773E"/>
  </w:style>
  <w:style w:type="character" w:customStyle="1" w:styleId="WW8Num20z8">
    <w:name w:val="WW8Num20z8"/>
    <w:rsid w:val="0034773E"/>
  </w:style>
  <w:style w:type="character" w:customStyle="1" w:styleId="WW8Num21z0">
    <w:name w:val="WW8Num21z0"/>
    <w:rsid w:val="0034773E"/>
    <w:rPr>
      <w:rFonts w:ascii="Symbol" w:hAnsi="Symbol" w:cs="Symbol"/>
    </w:rPr>
  </w:style>
  <w:style w:type="character" w:customStyle="1" w:styleId="WW8Num21z1">
    <w:name w:val="WW8Num21z1"/>
    <w:rsid w:val="0034773E"/>
    <w:rPr>
      <w:rFonts w:ascii="Courier New" w:hAnsi="Courier New" w:cs="Courier New"/>
    </w:rPr>
  </w:style>
  <w:style w:type="character" w:customStyle="1" w:styleId="WW8Num21z2">
    <w:name w:val="WW8Num21z2"/>
    <w:rsid w:val="0034773E"/>
    <w:rPr>
      <w:rFonts w:ascii="Wingdings" w:hAnsi="Wingdings" w:cs="Wingdings"/>
    </w:rPr>
  </w:style>
  <w:style w:type="character" w:customStyle="1" w:styleId="WW8Num22z0">
    <w:name w:val="WW8Num22z0"/>
    <w:rsid w:val="0034773E"/>
  </w:style>
  <w:style w:type="character" w:customStyle="1" w:styleId="WW8Num22z1">
    <w:name w:val="WW8Num22z1"/>
    <w:rsid w:val="0034773E"/>
  </w:style>
  <w:style w:type="character" w:customStyle="1" w:styleId="WW8Num22z2">
    <w:name w:val="WW8Num22z2"/>
    <w:rsid w:val="0034773E"/>
  </w:style>
  <w:style w:type="character" w:customStyle="1" w:styleId="WW8Num22z3">
    <w:name w:val="WW8Num22z3"/>
    <w:rsid w:val="0034773E"/>
  </w:style>
  <w:style w:type="character" w:customStyle="1" w:styleId="WW8Num22z4">
    <w:name w:val="WW8Num22z4"/>
    <w:rsid w:val="0034773E"/>
  </w:style>
  <w:style w:type="character" w:customStyle="1" w:styleId="WW8Num22z5">
    <w:name w:val="WW8Num22z5"/>
    <w:rsid w:val="0034773E"/>
  </w:style>
  <w:style w:type="character" w:customStyle="1" w:styleId="WW8Num22z6">
    <w:name w:val="WW8Num22z6"/>
    <w:rsid w:val="0034773E"/>
  </w:style>
  <w:style w:type="character" w:customStyle="1" w:styleId="WW8Num22z7">
    <w:name w:val="WW8Num22z7"/>
    <w:rsid w:val="0034773E"/>
  </w:style>
  <w:style w:type="character" w:customStyle="1" w:styleId="WW8Num22z8">
    <w:name w:val="WW8Num22z8"/>
    <w:rsid w:val="0034773E"/>
  </w:style>
  <w:style w:type="character" w:customStyle="1" w:styleId="WW8Num23z0">
    <w:name w:val="WW8Num23z0"/>
    <w:rsid w:val="0034773E"/>
    <w:rPr>
      <w:rFonts w:ascii="Arial Narrow" w:hAnsi="Arial Narrow" w:cs="Arial Narrow"/>
    </w:rPr>
  </w:style>
  <w:style w:type="character" w:customStyle="1" w:styleId="WW8Num23z1">
    <w:name w:val="WW8Num23z1"/>
    <w:rsid w:val="0034773E"/>
  </w:style>
  <w:style w:type="character" w:customStyle="1" w:styleId="WW8Num23z2">
    <w:name w:val="WW8Num23z2"/>
    <w:rsid w:val="0034773E"/>
  </w:style>
  <w:style w:type="character" w:customStyle="1" w:styleId="WW8Num23z3">
    <w:name w:val="WW8Num23z3"/>
    <w:rsid w:val="0034773E"/>
  </w:style>
  <w:style w:type="character" w:customStyle="1" w:styleId="WW8Num23z4">
    <w:name w:val="WW8Num23z4"/>
    <w:rsid w:val="0034773E"/>
  </w:style>
  <w:style w:type="character" w:customStyle="1" w:styleId="WW8Num23z5">
    <w:name w:val="WW8Num23z5"/>
    <w:rsid w:val="0034773E"/>
  </w:style>
  <w:style w:type="character" w:customStyle="1" w:styleId="WW8Num23z6">
    <w:name w:val="WW8Num23z6"/>
    <w:rsid w:val="0034773E"/>
  </w:style>
  <w:style w:type="character" w:customStyle="1" w:styleId="WW8Num23z7">
    <w:name w:val="WW8Num23z7"/>
    <w:rsid w:val="0034773E"/>
  </w:style>
  <w:style w:type="character" w:customStyle="1" w:styleId="WW8Num23z8">
    <w:name w:val="WW8Num23z8"/>
    <w:rsid w:val="0034773E"/>
  </w:style>
  <w:style w:type="character" w:customStyle="1" w:styleId="WW8Num24z0">
    <w:name w:val="WW8Num24z0"/>
    <w:rsid w:val="0034773E"/>
    <w:rPr>
      <w:rFonts w:hint="default"/>
    </w:rPr>
  </w:style>
  <w:style w:type="character" w:customStyle="1" w:styleId="WW8Num24z1">
    <w:name w:val="WW8Num24z1"/>
    <w:rsid w:val="0034773E"/>
    <w:rPr>
      <w:rFonts w:ascii="OpenSymbol" w:hAnsi="OpenSymbol" w:cs="Courier New"/>
    </w:rPr>
  </w:style>
  <w:style w:type="character" w:customStyle="1" w:styleId="WW8Num24z3">
    <w:name w:val="WW8Num24z3"/>
    <w:rsid w:val="0034773E"/>
    <w:rPr>
      <w:rFonts w:ascii="Symbol" w:hAnsi="Symbol" w:cs="OpenSymbol"/>
    </w:rPr>
  </w:style>
  <w:style w:type="character" w:customStyle="1" w:styleId="WW8Num25z0">
    <w:name w:val="WW8Num25z0"/>
    <w:rsid w:val="0034773E"/>
    <w:rPr>
      <w:rFonts w:ascii="Arial Narrow" w:hAnsi="Arial Narrow" w:cs="Arial Narrow"/>
    </w:rPr>
  </w:style>
  <w:style w:type="character" w:customStyle="1" w:styleId="WW8Num25z1">
    <w:name w:val="WW8Num25z1"/>
    <w:rsid w:val="0034773E"/>
  </w:style>
  <w:style w:type="character" w:customStyle="1" w:styleId="WW8Num25z2">
    <w:name w:val="WW8Num25z2"/>
    <w:rsid w:val="0034773E"/>
  </w:style>
  <w:style w:type="character" w:customStyle="1" w:styleId="WW8Num25z3">
    <w:name w:val="WW8Num25z3"/>
    <w:rsid w:val="0034773E"/>
  </w:style>
  <w:style w:type="character" w:customStyle="1" w:styleId="WW8Num25z4">
    <w:name w:val="WW8Num25z4"/>
    <w:rsid w:val="0034773E"/>
  </w:style>
  <w:style w:type="character" w:customStyle="1" w:styleId="WW8Num25z5">
    <w:name w:val="WW8Num25z5"/>
    <w:rsid w:val="0034773E"/>
  </w:style>
  <w:style w:type="character" w:customStyle="1" w:styleId="WW8Num25z6">
    <w:name w:val="WW8Num25z6"/>
    <w:rsid w:val="0034773E"/>
  </w:style>
  <w:style w:type="character" w:customStyle="1" w:styleId="WW8Num25z7">
    <w:name w:val="WW8Num25z7"/>
    <w:rsid w:val="0034773E"/>
  </w:style>
  <w:style w:type="character" w:customStyle="1" w:styleId="WW8Num25z8">
    <w:name w:val="WW8Num25z8"/>
    <w:rsid w:val="0034773E"/>
  </w:style>
  <w:style w:type="character" w:customStyle="1" w:styleId="WW8Num26z0">
    <w:name w:val="WW8Num26z0"/>
    <w:rsid w:val="0034773E"/>
    <w:rPr>
      <w:rFonts w:ascii="Symbol" w:hAnsi="Symbol" w:cs="Symbol" w:hint="default"/>
    </w:rPr>
  </w:style>
  <w:style w:type="character" w:customStyle="1" w:styleId="WW8Num26z1">
    <w:name w:val="WW8Num26z1"/>
    <w:rsid w:val="0034773E"/>
    <w:rPr>
      <w:rFonts w:ascii="Courier New" w:hAnsi="Courier New" w:cs="Courier New" w:hint="default"/>
    </w:rPr>
  </w:style>
  <w:style w:type="character" w:customStyle="1" w:styleId="WW8Num26z2">
    <w:name w:val="WW8Num26z2"/>
    <w:rsid w:val="0034773E"/>
    <w:rPr>
      <w:rFonts w:ascii="Wingdings" w:hAnsi="Wingdings" w:cs="Wingdings" w:hint="default"/>
    </w:rPr>
  </w:style>
  <w:style w:type="character" w:customStyle="1" w:styleId="WW8Num27z0">
    <w:name w:val="WW8Num27z0"/>
    <w:rsid w:val="0034773E"/>
    <w:rPr>
      <w:rFonts w:ascii="Arial Narrow" w:hAnsi="Arial Narrow" w:cs="Arial Narrow"/>
      <w:sz w:val="20"/>
      <w:szCs w:val="20"/>
    </w:rPr>
  </w:style>
  <w:style w:type="character" w:customStyle="1" w:styleId="WW8Num27z1">
    <w:name w:val="WW8Num27z1"/>
    <w:rsid w:val="0034773E"/>
  </w:style>
  <w:style w:type="character" w:customStyle="1" w:styleId="WW8Num27z2">
    <w:name w:val="WW8Num27z2"/>
    <w:rsid w:val="0034773E"/>
  </w:style>
  <w:style w:type="character" w:customStyle="1" w:styleId="WW8Num27z3">
    <w:name w:val="WW8Num27z3"/>
    <w:rsid w:val="0034773E"/>
  </w:style>
  <w:style w:type="character" w:customStyle="1" w:styleId="WW8Num27z4">
    <w:name w:val="WW8Num27z4"/>
    <w:rsid w:val="0034773E"/>
  </w:style>
  <w:style w:type="character" w:customStyle="1" w:styleId="WW8Num27z5">
    <w:name w:val="WW8Num27z5"/>
    <w:rsid w:val="0034773E"/>
  </w:style>
  <w:style w:type="character" w:customStyle="1" w:styleId="WW8Num27z6">
    <w:name w:val="WW8Num27z6"/>
    <w:rsid w:val="0034773E"/>
  </w:style>
  <w:style w:type="character" w:customStyle="1" w:styleId="WW8Num27z7">
    <w:name w:val="WW8Num27z7"/>
    <w:rsid w:val="0034773E"/>
  </w:style>
  <w:style w:type="character" w:customStyle="1" w:styleId="WW8Num27z8">
    <w:name w:val="WW8Num27z8"/>
    <w:rsid w:val="0034773E"/>
  </w:style>
  <w:style w:type="character" w:customStyle="1" w:styleId="WW8Num28z0">
    <w:name w:val="WW8Num28z0"/>
    <w:rsid w:val="0034773E"/>
    <w:rPr>
      <w:rFonts w:ascii="Arial Narrow" w:hAnsi="Arial Narrow" w:cs="Arial Narrow"/>
    </w:rPr>
  </w:style>
  <w:style w:type="character" w:customStyle="1" w:styleId="WW8Num28z1">
    <w:name w:val="WW8Num28z1"/>
    <w:rsid w:val="0034773E"/>
  </w:style>
  <w:style w:type="character" w:customStyle="1" w:styleId="WW8Num28z2">
    <w:name w:val="WW8Num28z2"/>
    <w:rsid w:val="0034773E"/>
  </w:style>
  <w:style w:type="character" w:customStyle="1" w:styleId="WW8Num28z3">
    <w:name w:val="WW8Num28z3"/>
    <w:rsid w:val="0034773E"/>
  </w:style>
  <w:style w:type="character" w:customStyle="1" w:styleId="WW8Num28z4">
    <w:name w:val="WW8Num28z4"/>
    <w:rsid w:val="0034773E"/>
  </w:style>
  <w:style w:type="character" w:customStyle="1" w:styleId="WW8Num28z5">
    <w:name w:val="WW8Num28z5"/>
    <w:rsid w:val="0034773E"/>
  </w:style>
  <w:style w:type="character" w:customStyle="1" w:styleId="WW8Num28z6">
    <w:name w:val="WW8Num28z6"/>
    <w:rsid w:val="0034773E"/>
  </w:style>
  <w:style w:type="character" w:customStyle="1" w:styleId="WW8Num28z7">
    <w:name w:val="WW8Num28z7"/>
    <w:rsid w:val="0034773E"/>
  </w:style>
  <w:style w:type="character" w:customStyle="1" w:styleId="WW8Num28z8">
    <w:name w:val="WW8Num28z8"/>
    <w:rsid w:val="0034773E"/>
  </w:style>
  <w:style w:type="character" w:customStyle="1" w:styleId="WW8Num29z0">
    <w:name w:val="WW8Num29z0"/>
    <w:rsid w:val="0034773E"/>
    <w:rPr>
      <w:rFonts w:ascii="Arial Narrow" w:hAnsi="Arial Narrow" w:cs="Arial Narrow"/>
    </w:rPr>
  </w:style>
  <w:style w:type="character" w:customStyle="1" w:styleId="WW8Num29z1">
    <w:name w:val="WW8Num29z1"/>
    <w:rsid w:val="0034773E"/>
  </w:style>
  <w:style w:type="character" w:customStyle="1" w:styleId="WW8Num29z2">
    <w:name w:val="WW8Num29z2"/>
    <w:rsid w:val="0034773E"/>
  </w:style>
  <w:style w:type="character" w:customStyle="1" w:styleId="WW8Num29z3">
    <w:name w:val="WW8Num29z3"/>
    <w:rsid w:val="0034773E"/>
  </w:style>
  <w:style w:type="character" w:customStyle="1" w:styleId="WW8Num29z4">
    <w:name w:val="WW8Num29z4"/>
    <w:rsid w:val="0034773E"/>
  </w:style>
  <w:style w:type="character" w:customStyle="1" w:styleId="WW8Num29z5">
    <w:name w:val="WW8Num29z5"/>
    <w:rsid w:val="0034773E"/>
  </w:style>
  <w:style w:type="character" w:customStyle="1" w:styleId="WW8Num29z6">
    <w:name w:val="WW8Num29z6"/>
    <w:rsid w:val="0034773E"/>
  </w:style>
  <w:style w:type="character" w:customStyle="1" w:styleId="WW8Num29z7">
    <w:name w:val="WW8Num29z7"/>
    <w:rsid w:val="0034773E"/>
  </w:style>
  <w:style w:type="character" w:customStyle="1" w:styleId="WW8Num29z8">
    <w:name w:val="WW8Num29z8"/>
    <w:rsid w:val="0034773E"/>
  </w:style>
  <w:style w:type="character" w:customStyle="1" w:styleId="WW8Num30z0">
    <w:name w:val="WW8Num30z0"/>
    <w:rsid w:val="0034773E"/>
  </w:style>
  <w:style w:type="character" w:customStyle="1" w:styleId="WW8Num30z1">
    <w:name w:val="WW8Num30z1"/>
    <w:rsid w:val="0034773E"/>
  </w:style>
  <w:style w:type="character" w:customStyle="1" w:styleId="WW8Num30z2">
    <w:name w:val="WW8Num30z2"/>
    <w:rsid w:val="0034773E"/>
  </w:style>
  <w:style w:type="character" w:customStyle="1" w:styleId="WW8Num30z3">
    <w:name w:val="WW8Num30z3"/>
    <w:rsid w:val="0034773E"/>
  </w:style>
  <w:style w:type="character" w:customStyle="1" w:styleId="WW8Num30z4">
    <w:name w:val="WW8Num30z4"/>
    <w:rsid w:val="0034773E"/>
  </w:style>
  <w:style w:type="character" w:customStyle="1" w:styleId="WW8Num30z5">
    <w:name w:val="WW8Num30z5"/>
    <w:rsid w:val="0034773E"/>
  </w:style>
  <w:style w:type="character" w:customStyle="1" w:styleId="WW8Num30z6">
    <w:name w:val="WW8Num30z6"/>
    <w:rsid w:val="0034773E"/>
  </w:style>
  <w:style w:type="character" w:customStyle="1" w:styleId="WW8Num30z7">
    <w:name w:val="WW8Num30z7"/>
    <w:rsid w:val="0034773E"/>
  </w:style>
  <w:style w:type="character" w:customStyle="1" w:styleId="WW8Num30z8">
    <w:name w:val="WW8Num30z8"/>
    <w:rsid w:val="0034773E"/>
  </w:style>
  <w:style w:type="character" w:customStyle="1" w:styleId="WW8Num31z0">
    <w:name w:val="WW8Num31z0"/>
    <w:rsid w:val="0034773E"/>
    <w:rPr>
      <w:rFonts w:hint="default"/>
      <w:sz w:val="22"/>
    </w:rPr>
  </w:style>
  <w:style w:type="character" w:customStyle="1" w:styleId="WW8Num31z1">
    <w:name w:val="WW8Num31z1"/>
    <w:rsid w:val="0034773E"/>
    <w:rPr>
      <w:rFonts w:hint="default"/>
      <w:b/>
    </w:rPr>
  </w:style>
  <w:style w:type="character" w:customStyle="1" w:styleId="WW8Num31z2">
    <w:name w:val="WW8Num31z2"/>
    <w:rsid w:val="0034773E"/>
    <w:rPr>
      <w:rFonts w:hint="default"/>
      <w:b/>
      <w:sz w:val="24"/>
      <w:szCs w:val="24"/>
    </w:rPr>
  </w:style>
  <w:style w:type="character" w:customStyle="1" w:styleId="WW8Num31z5">
    <w:name w:val="WW8Num31z5"/>
    <w:rsid w:val="0034773E"/>
    <w:rPr>
      <w:rFonts w:ascii="Arial" w:hAnsi="Arial" w:cs="Arial" w:hint="default"/>
      <w:b/>
      <w:sz w:val="24"/>
    </w:rPr>
  </w:style>
  <w:style w:type="character" w:customStyle="1" w:styleId="WW8Num31z7">
    <w:name w:val="WW8Num31z7"/>
    <w:rsid w:val="0034773E"/>
    <w:rPr>
      <w:rFonts w:hint="default"/>
    </w:rPr>
  </w:style>
  <w:style w:type="character" w:customStyle="1" w:styleId="WW8Num32z0">
    <w:name w:val="WW8Num32z0"/>
    <w:rsid w:val="0034773E"/>
    <w:rPr>
      <w:rFonts w:ascii="Symbol" w:hAnsi="Symbol" w:cs="Symbol" w:hint="default"/>
    </w:rPr>
  </w:style>
  <w:style w:type="character" w:customStyle="1" w:styleId="WW8Num32z1">
    <w:name w:val="WW8Num32z1"/>
    <w:rsid w:val="0034773E"/>
    <w:rPr>
      <w:rFonts w:ascii="Courier New" w:hAnsi="Courier New" w:cs="Courier New" w:hint="default"/>
    </w:rPr>
  </w:style>
  <w:style w:type="character" w:customStyle="1" w:styleId="WW8Num32z2">
    <w:name w:val="WW8Num32z2"/>
    <w:rsid w:val="0034773E"/>
    <w:rPr>
      <w:rFonts w:ascii="Wingdings" w:hAnsi="Wingdings" w:cs="Wingdings" w:hint="default"/>
    </w:rPr>
  </w:style>
  <w:style w:type="character" w:customStyle="1" w:styleId="WW8Num33z0">
    <w:name w:val="WW8Num33z0"/>
    <w:rsid w:val="0034773E"/>
    <w:rPr>
      <w:rFonts w:ascii="Arial Narrow" w:hAnsi="Arial Narrow" w:cs="Arial Narrow" w:hint="default"/>
      <w:b/>
    </w:rPr>
  </w:style>
  <w:style w:type="character" w:customStyle="1" w:styleId="WW8Num33z1">
    <w:name w:val="WW8Num33z1"/>
    <w:rsid w:val="0034773E"/>
  </w:style>
  <w:style w:type="character" w:customStyle="1" w:styleId="WW8Num33z2">
    <w:name w:val="WW8Num33z2"/>
    <w:rsid w:val="0034773E"/>
  </w:style>
  <w:style w:type="character" w:customStyle="1" w:styleId="WW8Num33z3">
    <w:name w:val="WW8Num33z3"/>
    <w:rsid w:val="0034773E"/>
  </w:style>
  <w:style w:type="character" w:customStyle="1" w:styleId="WW8Num33z4">
    <w:name w:val="WW8Num33z4"/>
    <w:rsid w:val="0034773E"/>
  </w:style>
  <w:style w:type="character" w:customStyle="1" w:styleId="WW8Num33z5">
    <w:name w:val="WW8Num33z5"/>
    <w:rsid w:val="0034773E"/>
  </w:style>
  <w:style w:type="character" w:customStyle="1" w:styleId="WW8Num33z6">
    <w:name w:val="WW8Num33z6"/>
    <w:rsid w:val="0034773E"/>
  </w:style>
  <w:style w:type="character" w:customStyle="1" w:styleId="WW8Num33z7">
    <w:name w:val="WW8Num33z7"/>
    <w:rsid w:val="0034773E"/>
  </w:style>
  <w:style w:type="character" w:customStyle="1" w:styleId="WW8Num33z8">
    <w:name w:val="WW8Num33z8"/>
    <w:rsid w:val="0034773E"/>
  </w:style>
  <w:style w:type="character" w:customStyle="1" w:styleId="WW8Num34z0">
    <w:name w:val="WW8Num34z0"/>
    <w:rsid w:val="0034773E"/>
    <w:rPr>
      <w:rFonts w:ascii="Symbol" w:hAnsi="Symbol" w:cs="Symbol" w:hint="default"/>
    </w:rPr>
  </w:style>
  <w:style w:type="character" w:customStyle="1" w:styleId="WW8Num34z1">
    <w:name w:val="WW8Num34z1"/>
    <w:rsid w:val="0034773E"/>
    <w:rPr>
      <w:rFonts w:ascii="Courier New" w:hAnsi="Courier New" w:cs="Courier New" w:hint="default"/>
    </w:rPr>
  </w:style>
  <w:style w:type="character" w:customStyle="1" w:styleId="WW8Num34z2">
    <w:name w:val="WW8Num34z2"/>
    <w:rsid w:val="0034773E"/>
    <w:rPr>
      <w:rFonts w:ascii="Wingdings" w:hAnsi="Wingdings" w:cs="Wingdings" w:hint="default"/>
    </w:rPr>
  </w:style>
  <w:style w:type="character" w:customStyle="1" w:styleId="WW8Num35z0">
    <w:name w:val="WW8Num35z0"/>
    <w:rsid w:val="0034773E"/>
    <w:rPr>
      <w:rFonts w:ascii="Symbol" w:hAnsi="Symbol" w:cs="Symbol" w:hint="default"/>
      <w:sz w:val="20"/>
      <w:szCs w:val="20"/>
    </w:rPr>
  </w:style>
  <w:style w:type="character" w:customStyle="1" w:styleId="WW8Num35z1">
    <w:name w:val="WW8Num35z1"/>
    <w:rsid w:val="0034773E"/>
  </w:style>
  <w:style w:type="character" w:customStyle="1" w:styleId="WW8Num35z2">
    <w:name w:val="WW8Num35z2"/>
    <w:rsid w:val="0034773E"/>
  </w:style>
  <w:style w:type="character" w:customStyle="1" w:styleId="WW8Num35z3">
    <w:name w:val="WW8Num35z3"/>
    <w:rsid w:val="0034773E"/>
  </w:style>
  <w:style w:type="character" w:customStyle="1" w:styleId="WW8Num35z4">
    <w:name w:val="WW8Num35z4"/>
    <w:rsid w:val="0034773E"/>
  </w:style>
  <w:style w:type="character" w:customStyle="1" w:styleId="WW8Num35z5">
    <w:name w:val="WW8Num35z5"/>
    <w:rsid w:val="0034773E"/>
  </w:style>
  <w:style w:type="character" w:customStyle="1" w:styleId="WW8Num35z6">
    <w:name w:val="WW8Num35z6"/>
    <w:rsid w:val="0034773E"/>
  </w:style>
  <w:style w:type="character" w:customStyle="1" w:styleId="WW8Num35z7">
    <w:name w:val="WW8Num35z7"/>
    <w:rsid w:val="0034773E"/>
  </w:style>
  <w:style w:type="character" w:customStyle="1" w:styleId="WW8Num35z8">
    <w:name w:val="WW8Num35z8"/>
    <w:rsid w:val="0034773E"/>
  </w:style>
  <w:style w:type="character" w:customStyle="1" w:styleId="WW8Num36z0">
    <w:name w:val="WW8Num36z0"/>
    <w:rsid w:val="0034773E"/>
    <w:rPr>
      <w:rFonts w:ascii="Symbol" w:hAnsi="Symbol" w:cs="Symbol" w:hint="default"/>
      <w:sz w:val="20"/>
    </w:rPr>
  </w:style>
  <w:style w:type="character" w:customStyle="1" w:styleId="WW8Num36z1">
    <w:name w:val="WW8Num36z1"/>
    <w:rsid w:val="0034773E"/>
    <w:rPr>
      <w:rFonts w:hint="default"/>
    </w:rPr>
  </w:style>
  <w:style w:type="character" w:customStyle="1" w:styleId="WW8Num36z5">
    <w:name w:val="WW8Num36z5"/>
    <w:rsid w:val="0034773E"/>
    <w:rPr>
      <w:rFonts w:hint="default"/>
      <w:b/>
      <w:sz w:val="20"/>
      <w:szCs w:val="20"/>
    </w:rPr>
  </w:style>
  <w:style w:type="character" w:customStyle="1" w:styleId="WW8Num37z0">
    <w:name w:val="WW8Num37z0"/>
    <w:rsid w:val="0034773E"/>
    <w:rPr>
      <w:rFonts w:ascii="Symbol" w:hAnsi="Symbol" w:cs="Symbol" w:hint="default"/>
    </w:rPr>
  </w:style>
  <w:style w:type="character" w:customStyle="1" w:styleId="WW8Num37z1">
    <w:name w:val="WW8Num37z1"/>
    <w:rsid w:val="0034773E"/>
    <w:rPr>
      <w:rFonts w:ascii="Courier New" w:hAnsi="Courier New" w:cs="Courier New" w:hint="default"/>
    </w:rPr>
  </w:style>
  <w:style w:type="character" w:customStyle="1" w:styleId="WW8Num37z2">
    <w:name w:val="WW8Num37z2"/>
    <w:rsid w:val="0034773E"/>
    <w:rPr>
      <w:rFonts w:ascii="Wingdings" w:hAnsi="Wingdings" w:cs="Wingdings" w:hint="default"/>
    </w:rPr>
  </w:style>
  <w:style w:type="character" w:customStyle="1" w:styleId="WW8Num38z0">
    <w:name w:val="WW8Num38z0"/>
    <w:rsid w:val="0034773E"/>
  </w:style>
  <w:style w:type="character" w:customStyle="1" w:styleId="WW8Num38z1">
    <w:name w:val="WW8Num38z1"/>
    <w:rsid w:val="0034773E"/>
  </w:style>
  <w:style w:type="character" w:customStyle="1" w:styleId="WW8Num38z2">
    <w:name w:val="WW8Num38z2"/>
    <w:rsid w:val="0034773E"/>
  </w:style>
  <w:style w:type="character" w:customStyle="1" w:styleId="WW8Num38z3">
    <w:name w:val="WW8Num38z3"/>
    <w:rsid w:val="0034773E"/>
  </w:style>
  <w:style w:type="character" w:customStyle="1" w:styleId="WW8Num38z4">
    <w:name w:val="WW8Num38z4"/>
    <w:rsid w:val="0034773E"/>
  </w:style>
  <w:style w:type="character" w:customStyle="1" w:styleId="WW8Num38z5">
    <w:name w:val="WW8Num38z5"/>
    <w:rsid w:val="0034773E"/>
  </w:style>
  <w:style w:type="character" w:customStyle="1" w:styleId="WW8Num38z6">
    <w:name w:val="WW8Num38z6"/>
    <w:rsid w:val="0034773E"/>
  </w:style>
  <w:style w:type="character" w:customStyle="1" w:styleId="WW8Num38z7">
    <w:name w:val="WW8Num38z7"/>
    <w:rsid w:val="0034773E"/>
  </w:style>
  <w:style w:type="character" w:customStyle="1" w:styleId="WW8Num38z8">
    <w:name w:val="WW8Num38z8"/>
    <w:rsid w:val="0034773E"/>
  </w:style>
  <w:style w:type="character" w:customStyle="1" w:styleId="WW8Num39z0">
    <w:name w:val="WW8Num39z0"/>
    <w:rsid w:val="0034773E"/>
  </w:style>
  <w:style w:type="character" w:customStyle="1" w:styleId="WW8Num39z1">
    <w:name w:val="WW8Num39z1"/>
    <w:rsid w:val="0034773E"/>
  </w:style>
  <w:style w:type="character" w:customStyle="1" w:styleId="WW8Num39z2">
    <w:name w:val="WW8Num39z2"/>
    <w:rsid w:val="0034773E"/>
  </w:style>
  <w:style w:type="character" w:customStyle="1" w:styleId="WW8Num39z3">
    <w:name w:val="WW8Num39z3"/>
    <w:rsid w:val="0034773E"/>
  </w:style>
  <w:style w:type="character" w:customStyle="1" w:styleId="WW8Num39z4">
    <w:name w:val="WW8Num39z4"/>
    <w:rsid w:val="0034773E"/>
  </w:style>
  <w:style w:type="character" w:customStyle="1" w:styleId="WW8Num39z5">
    <w:name w:val="WW8Num39z5"/>
    <w:rsid w:val="0034773E"/>
  </w:style>
  <w:style w:type="character" w:customStyle="1" w:styleId="WW8Num39z6">
    <w:name w:val="WW8Num39z6"/>
    <w:rsid w:val="0034773E"/>
  </w:style>
  <w:style w:type="character" w:customStyle="1" w:styleId="WW8Num39z7">
    <w:name w:val="WW8Num39z7"/>
    <w:rsid w:val="0034773E"/>
  </w:style>
  <w:style w:type="character" w:customStyle="1" w:styleId="WW8Num39z8">
    <w:name w:val="WW8Num39z8"/>
    <w:rsid w:val="0034773E"/>
  </w:style>
  <w:style w:type="character" w:customStyle="1" w:styleId="WW8Num40z0">
    <w:name w:val="WW8Num40z0"/>
    <w:rsid w:val="0034773E"/>
  </w:style>
  <w:style w:type="character" w:customStyle="1" w:styleId="WW8Num40z1">
    <w:name w:val="WW8Num40z1"/>
    <w:rsid w:val="0034773E"/>
  </w:style>
  <w:style w:type="character" w:customStyle="1" w:styleId="WW8Num40z2">
    <w:name w:val="WW8Num40z2"/>
    <w:rsid w:val="0034773E"/>
  </w:style>
  <w:style w:type="character" w:customStyle="1" w:styleId="WW8Num40z3">
    <w:name w:val="WW8Num40z3"/>
    <w:rsid w:val="0034773E"/>
  </w:style>
  <w:style w:type="character" w:customStyle="1" w:styleId="WW8Num40z4">
    <w:name w:val="WW8Num40z4"/>
    <w:rsid w:val="0034773E"/>
  </w:style>
  <w:style w:type="character" w:customStyle="1" w:styleId="WW8Num40z5">
    <w:name w:val="WW8Num40z5"/>
    <w:rsid w:val="0034773E"/>
  </w:style>
  <w:style w:type="character" w:customStyle="1" w:styleId="WW8Num40z6">
    <w:name w:val="WW8Num40z6"/>
    <w:rsid w:val="0034773E"/>
  </w:style>
  <w:style w:type="character" w:customStyle="1" w:styleId="WW8Num40z7">
    <w:name w:val="WW8Num40z7"/>
    <w:rsid w:val="0034773E"/>
  </w:style>
  <w:style w:type="character" w:customStyle="1" w:styleId="WW8Num40z8">
    <w:name w:val="WW8Num40z8"/>
    <w:rsid w:val="0034773E"/>
  </w:style>
  <w:style w:type="character" w:customStyle="1" w:styleId="WW8Num41z0">
    <w:name w:val="WW8Num41z0"/>
    <w:rsid w:val="0034773E"/>
    <w:rPr>
      <w:rFonts w:ascii="Arial Narrow" w:hAnsi="Arial Narrow" w:cs="Arial Narrow"/>
      <w:sz w:val="20"/>
      <w:szCs w:val="20"/>
    </w:rPr>
  </w:style>
  <w:style w:type="character" w:customStyle="1" w:styleId="WW8Num41z1">
    <w:name w:val="WW8Num41z1"/>
    <w:rsid w:val="0034773E"/>
  </w:style>
  <w:style w:type="character" w:customStyle="1" w:styleId="WW8Num41z2">
    <w:name w:val="WW8Num41z2"/>
    <w:rsid w:val="0034773E"/>
  </w:style>
  <w:style w:type="character" w:customStyle="1" w:styleId="WW8Num41z3">
    <w:name w:val="WW8Num41z3"/>
    <w:rsid w:val="0034773E"/>
  </w:style>
  <w:style w:type="character" w:customStyle="1" w:styleId="WW8Num41z4">
    <w:name w:val="WW8Num41z4"/>
    <w:rsid w:val="0034773E"/>
  </w:style>
  <w:style w:type="character" w:customStyle="1" w:styleId="WW8Num41z5">
    <w:name w:val="WW8Num41z5"/>
    <w:rsid w:val="0034773E"/>
  </w:style>
  <w:style w:type="character" w:customStyle="1" w:styleId="WW8Num41z6">
    <w:name w:val="WW8Num41z6"/>
    <w:rsid w:val="0034773E"/>
  </w:style>
  <w:style w:type="character" w:customStyle="1" w:styleId="WW8Num41z7">
    <w:name w:val="WW8Num41z7"/>
    <w:rsid w:val="0034773E"/>
  </w:style>
  <w:style w:type="character" w:customStyle="1" w:styleId="WW8Num41z8">
    <w:name w:val="WW8Num41z8"/>
    <w:rsid w:val="0034773E"/>
  </w:style>
  <w:style w:type="character" w:customStyle="1" w:styleId="WW8Num42z0">
    <w:name w:val="WW8Num42z0"/>
    <w:rsid w:val="0034773E"/>
    <w:rPr>
      <w:b/>
    </w:rPr>
  </w:style>
  <w:style w:type="character" w:customStyle="1" w:styleId="WW8Num42z1">
    <w:name w:val="WW8Num42z1"/>
    <w:rsid w:val="0034773E"/>
  </w:style>
  <w:style w:type="character" w:customStyle="1" w:styleId="WW8Num42z2">
    <w:name w:val="WW8Num42z2"/>
    <w:rsid w:val="0034773E"/>
  </w:style>
  <w:style w:type="character" w:customStyle="1" w:styleId="WW8Num42z3">
    <w:name w:val="WW8Num42z3"/>
    <w:rsid w:val="0034773E"/>
  </w:style>
  <w:style w:type="character" w:customStyle="1" w:styleId="WW8Num42z4">
    <w:name w:val="WW8Num42z4"/>
    <w:rsid w:val="0034773E"/>
  </w:style>
  <w:style w:type="character" w:customStyle="1" w:styleId="WW8Num42z5">
    <w:name w:val="WW8Num42z5"/>
    <w:rsid w:val="0034773E"/>
  </w:style>
  <w:style w:type="character" w:customStyle="1" w:styleId="WW8Num42z6">
    <w:name w:val="WW8Num42z6"/>
    <w:rsid w:val="0034773E"/>
  </w:style>
  <w:style w:type="character" w:customStyle="1" w:styleId="WW8Num42z7">
    <w:name w:val="WW8Num42z7"/>
    <w:rsid w:val="0034773E"/>
  </w:style>
  <w:style w:type="character" w:customStyle="1" w:styleId="WW8Num42z8">
    <w:name w:val="WW8Num42z8"/>
    <w:rsid w:val="0034773E"/>
  </w:style>
  <w:style w:type="character" w:customStyle="1" w:styleId="WW8Num43z0">
    <w:name w:val="WW8Num43z0"/>
    <w:rsid w:val="0034773E"/>
    <w:rPr>
      <w:rFonts w:ascii="Symbol" w:hAnsi="Symbol" w:cs="Symbol" w:hint="default"/>
    </w:rPr>
  </w:style>
  <w:style w:type="character" w:customStyle="1" w:styleId="WW8Num43z1">
    <w:name w:val="WW8Num43z1"/>
    <w:rsid w:val="0034773E"/>
    <w:rPr>
      <w:rFonts w:ascii="Courier New" w:hAnsi="Courier New" w:cs="Courier New" w:hint="default"/>
    </w:rPr>
  </w:style>
  <w:style w:type="character" w:customStyle="1" w:styleId="WW8Num43z2">
    <w:name w:val="WW8Num43z2"/>
    <w:rsid w:val="0034773E"/>
    <w:rPr>
      <w:rFonts w:ascii="Wingdings" w:hAnsi="Wingdings" w:cs="Wingdings" w:hint="default"/>
    </w:rPr>
  </w:style>
  <w:style w:type="character" w:customStyle="1" w:styleId="WW8Num44z0">
    <w:name w:val="WW8Num44z0"/>
    <w:rsid w:val="0034773E"/>
  </w:style>
  <w:style w:type="character" w:customStyle="1" w:styleId="WW8Num44z1">
    <w:name w:val="WW8Num44z1"/>
    <w:rsid w:val="0034773E"/>
  </w:style>
  <w:style w:type="character" w:customStyle="1" w:styleId="WW8Num44z2">
    <w:name w:val="WW8Num44z2"/>
    <w:rsid w:val="0034773E"/>
  </w:style>
  <w:style w:type="character" w:customStyle="1" w:styleId="WW8Num44z3">
    <w:name w:val="WW8Num44z3"/>
    <w:rsid w:val="0034773E"/>
  </w:style>
  <w:style w:type="character" w:customStyle="1" w:styleId="WW8Num44z4">
    <w:name w:val="WW8Num44z4"/>
    <w:rsid w:val="0034773E"/>
  </w:style>
  <w:style w:type="character" w:customStyle="1" w:styleId="WW8Num44z5">
    <w:name w:val="WW8Num44z5"/>
    <w:rsid w:val="0034773E"/>
  </w:style>
  <w:style w:type="character" w:customStyle="1" w:styleId="WW8Num44z6">
    <w:name w:val="WW8Num44z6"/>
    <w:rsid w:val="0034773E"/>
  </w:style>
  <w:style w:type="character" w:customStyle="1" w:styleId="WW8Num44z7">
    <w:name w:val="WW8Num44z7"/>
    <w:rsid w:val="0034773E"/>
  </w:style>
  <w:style w:type="character" w:customStyle="1" w:styleId="WW8Num44z8">
    <w:name w:val="WW8Num44z8"/>
    <w:rsid w:val="0034773E"/>
  </w:style>
  <w:style w:type="character" w:customStyle="1" w:styleId="WW8Num45z0">
    <w:name w:val="WW8Num45z0"/>
    <w:rsid w:val="0034773E"/>
  </w:style>
  <w:style w:type="character" w:customStyle="1" w:styleId="WW8Num45z1">
    <w:name w:val="WW8Num45z1"/>
    <w:rsid w:val="0034773E"/>
    <w:rPr>
      <w:rFonts w:hint="default"/>
      <w:b/>
    </w:rPr>
  </w:style>
  <w:style w:type="character" w:customStyle="1" w:styleId="WW8Num46z0">
    <w:name w:val="WW8Num46z0"/>
    <w:rsid w:val="0034773E"/>
    <w:rPr>
      <w:rFonts w:ascii="Arial Narrow" w:hAnsi="Arial Narrow" w:cs="Arial Narrow"/>
      <w:sz w:val="20"/>
      <w:szCs w:val="20"/>
    </w:rPr>
  </w:style>
  <w:style w:type="character" w:customStyle="1" w:styleId="WW8Num46z1">
    <w:name w:val="WW8Num46z1"/>
    <w:rsid w:val="0034773E"/>
  </w:style>
  <w:style w:type="character" w:customStyle="1" w:styleId="WW8Num46z2">
    <w:name w:val="WW8Num46z2"/>
    <w:rsid w:val="0034773E"/>
  </w:style>
  <w:style w:type="character" w:customStyle="1" w:styleId="WW8Num46z3">
    <w:name w:val="WW8Num46z3"/>
    <w:rsid w:val="0034773E"/>
  </w:style>
  <w:style w:type="character" w:customStyle="1" w:styleId="WW8Num46z4">
    <w:name w:val="WW8Num46z4"/>
    <w:rsid w:val="0034773E"/>
  </w:style>
  <w:style w:type="character" w:customStyle="1" w:styleId="WW8Num46z5">
    <w:name w:val="WW8Num46z5"/>
    <w:rsid w:val="0034773E"/>
  </w:style>
  <w:style w:type="character" w:customStyle="1" w:styleId="WW8Num46z6">
    <w:name w:val="WW8Num46z6"/>
    <w:rsid w:val="0034773E"/>
  </w:style>
  <w:style w:type="character" w:customStyle="1" w:styleId="WW8Num46z7">
    <w:name w:val="WW8Num46z7"/>
    <w:rsid w:val="0034773E"/>
  </w:style>
  <w:style w:type="character" w:customStyle="1" w:styleId="WW8Num46z8">
    <w:name w:val="WW8Num46z8"/>
    <w:rsid w:val="0034773E"/>
  </w:style>
  <w:style w:type="character" w:customStyle="1" w:styleId="WW8Num47z0">
    <w:name w:val="WW8Num47z0"/>
    <w:rsid w:val="0034773E"/>
  </w:style>
  <w:style w:type="character" w:customStyle="1" w:styleId="WW8Num47z1">
    <w:name w:val="WW8Num47z1"/>
    <w:rsid w:val="0034773E"/>
  </w:style>
  <w:style w:type="character" w:customStyle="1" w:styleId="WW8Num47z2">
    <w:name w:val="WW8Num47z2"/>
    <w:rsid w:val="0034773E"/>
  </w:style>
  <w:style w:type="character" w:customStyle="1" w:styleId="WW8Num47z3">
    <w:name w:val="WW8Num47z3"/>
    <w:rsid w:val="0034773E"/>
  </w:style>
  <w:style w:type="character" w:customStyle="1" w:styleId="WW8Num47z4">
    <w:name w:val="WW8Num47z4"/>
    <w:rsid w:val="0034773E"/>
  </w:style>
  <w:style w:type="character" w:customStyle="1" w:styleId="WW8Num47z5">
    <w:name w:val="WW8Num47z5"/>
    <w:rsid w:val="0034773E"/>
  </w:style>
  <w:style w:type="character" w:customStyle="1" w:styleId="WW8Num47z6">
    <w:name w:val="WW8Num47z6"/>
    <w:rsid w:val="0034773E"/>
  </w:style>
  <w:style w:type="character" w:customStyle="1" w:styleId="WW8Num47z7">
    <w:name w:val="WW8Num47z7"/>
    <w:rsid w:val="0034773E"/>
  </w:style>
  <w:style w:type="character" w:customStyle="1" w:styleId="WW8Num47z8">
    <w:name w:val="WW8Num47z8"/>
    <w:rsid w:val="0034773E"/>
  </w:style>
  <w:style w:type="character" w:customStyle="1" w:styleId="WW8Num48z0">
    <w:name w:val="WW8Num48z0"/>
    <w:rsid w:val="0034773E"/>
    <w:rPr>
      <w:rFonts w:ascii="Arial Narrow" w:hAnsi="Arial Narrow" w:cs="Arial Narrow"/>
      <w:sz w:val="20"/>
      <w:szCs w:val="20"/>
    </w:rPr>
  </w:style>
  <w:style w:type="character" w:customStyle="1" w:styleId="WW8Num48z1">
    <w:name w:val="WW8Num48z1"/>
    <w:rsid w:val="0034773E"/>
  </w:style>
  <w:style w:type="character" w:customStyle="1" w:styleId="WW8Num48z2">
    <w:name w:val="WW8Num48z2"/>
    <w:rsid w:val="0034773E"/>
  </w:style>
  <w:style w:type="character" w:customStyle="1" w:styleId="WW8Num48z3">
    <w:name w:val="WW8Num48z3"/>
    <w:rsid w:val="0034773E"/>
  </w:style>
  <w:style w:type="character" w:customStyle="1" w:styleId="WW8Num48z4">
    <w:name w:val="WW8Num48z4"/>
    <w:rsid w:val="0034773E"/>
  </w:style>
  <w:style w:type="character" w:customStyle="1" w:styleId="WW8Num48z5">
    <w:name w:val="WW8Num48z5"/>
    <w:rsid w:val="0034773E"/>
  </w:style>
  <w:style w:type="character" w:customStyle="1" w:styleId="WW8Num48z6">
    <w:name w:val="WW8Num48z6"/>
    <w:rsid w:val="0034773E"/>
  </w:style>
  <w:style w:type="character" w:customStyle="1" w:styleId="WW8Num48z7">
    <w:name w:val="WW8Num48z7"/>
    <w:rsid w:val="0034773E"/>
  </w:style>
  <w:style w:type="character" w:customStyle="1" w:styleId="WW8Num48z8">
    <w:name w:val="WW8Num48z8"/>
    <w:rsid w:val="0034773E"/>
  </w:style>
  <w:style w:type="character" w:customStyle="1" w:styleId="WW8Num49z0">
    <w:name w:val="WW8Num49z0"/>
    <w:rsid w:val="0034773E"/>
    <w:rPr>
      <w:rFonts w:ascii="Symbol" w:hAnsi="Symbol" w:cs="Symbol" w:hint="default"/>
      <w:sz w:val="20"/>
      <w:szCs w:val="20"/>
    </w:rPr>
  </w:style>
  <w:style w:type="character" w:customStyle="1" w:styleId="WW8Num49z1">
    <w:name w:val="WW8Num49z1"/>
    <w:rsid w:val="0034773E"/>
    <w:rPr>
      <w:rFonts w:ascii="Courier New" w:hAnsi="Courier New" w:cs="Courier New" w:hint="default"/>
    </w:rPr>
  </w:style>
  <w:style w:type="character" w:customStyle="1" w:styleId="WW8Num49z2">
    <w:name w:val="WW8Num49z2"/>
    <w:rsid w:val="0034773E"/>
    <w:rPr>
      <w:rFonts w:ascii="Wingdings" w:hAnsi="Wingdings" w:cs="Wingdings" w:hint="default"/>
    </w:rPr>
  </w:style>
  <w:style w:type="character" w:customStyle="1" w:styleId="WW8Num50z0">
    <w:name w:val="WW8Num50z0"/>
    <w:rsid w:val="0034773E"/>
    <w:rPr>
      <w:rFonts w:hint="default"/>
      <w:sz w:val="24"/>
      <w:szCs w:val="24"/>
    </w:rPr>
  </w:style>
  <w:style w:type="character" w:customStyle="1" w:styleId="WW8Num50z1">
    <w:name w:val="WW8Num50z1"/>
    <w:rsid w:val="0034773E"/>
  </w:style>
  <w:style w:type="character" w:customStyle="1" w:styleId="WW8Num50z2">
    <w:name w:val="WW8Num50z2"/>
    <w:rsid w:val="0034773E"/>
  </w:style>
  <w:style w:type="character" w:customStyle="1" w:styleId="WW8Num50z3">
    <w:name w:val="WW8Num50z3"/>
    <w:rsid w:val="0034773E"/>
  </w:style>
  <w:style w:type="character" w:customStyle="1" w:styleId="WW8Num50z4">
    <w:name w:val="WW8Num50z4"/>
    <w:rsid w:val="0034773E"/>
  </w:style>
  <w:style w:type="character" w:customStyle="1" w:styleId="WW8Num50z5">
    <w:name w:val="WW8Num50z5"/>
    <w:rsid w:val="0034773E"/>
  </w:style>
  <w:style w:type="character" w:customStyle="1" w:styleId="WW8Num50z6">
    <w:name w:val="WW8Num50z6"/>
    <w:rsid w:val="0034773E"/>
  </w:style>
  <w:style w:type="character" w:customStyle="1" w:styleId="WW8Num50z7">
    <w:name w:val="WW8Num50z7"/>
    <w:rsid w:val="0034773E"/>
  </w:style>
  <w:style w:type="character" w:customStyle="1" w:styleId="WW8Num50z8">
    <w:name w:val="WW8Num50z8"/>
    <w:rsid w:val="0034773E"/>
  </w:style>
  <w:style w:type="character" w:customStyle="1" w:styleId="WW8Num51z0">
    <w:name w:val="WW8Num51z0"/>
    <w:rsid w:val="0034773E"/>
  </w:style>
  <w:style w:type="character" w:customStyle="1" w:styleId="WW8Num51z1">
    <w:name w:val="WW8Num51z1"/>
    <w:rsid w:val="0034773E"/>
  </w:style>
  <w:style w:type="character" w:customStyle="1" w:styleId="WW8Num51z2">
    <w:name w:val="WW8Num51z2"/>
    <w:rsid w:val="0034773E"/>
  </w:style>
  <w:style w:type="character" w:customStyle="1" w:styleId="WW8Num51z3">
    <w:name w:val="WW8Num51z3"/>
    <w:rsid w:val="0034773E"/>
  </w:style>
  <w:style w:type="character" w:customStyle="1" w:styleId="WW8Num51z4">
    <w:name w:val="WW8Num51z4"/>
    <w:rsid w:val="0034773E"/>
  </w:style>
  <w:style w:type="character" w:customStyle="1" w:styleId="WW8Num51z5">
    <w:name w:val="WW8Num51z5"/>
    <w:rsid w:val="0034773E"/>
  </w:style>
  <w:style w:type="character" w:customStyle="1" w:styleId="WW8Num51z6">
    <w:name w:val="WW8Num51z6"/>
    <w:rsid w:val="0034773E"/>
  </w:style>
  <w:style w:type="character" w:customStyle="1" w:styleId="WW8Num51z7">
    <w:name w:val="WW8Num51z7"/>
    <w:rsid w:val="0034773E"/>
  </w:style>
  <w:style w:type="character" w:customStyle="1" w:styleId="WW8Num51z8">
    <w:name w:val="WW8Num51z8"/>
    <w:rsid w:val="0034773E"/>
  </w:style>
  <w:style w:type="character" w:customStyle="1" w:styleId="WW8Num52z0">
    <w:name w:val="WW8Num52z0"/>
    <w:rsid w:val="0034773E"/>
  </w:style>
  <w:style w:type="character" w:customStyle="1" w:styleId="WW8Num52z1">
    <w:name w:val="WW8Num52z1"/>
    <w:rsid w:val="0034773E"/>
  </w:style>
  <w:style w:type="character" w:customStyle="1" w:styleId="WW8Num52z2">
    <w:name w:val="WW8Num52z2"/>
    <w:rsid w:val="0034773E"/>
  </w:style>
  <w:style w:type="character" w:customStyle="1" w:styleId="WW8Num52z3">
    <w:name w:val="WW8Num52z3"/>
    <w:rsid w:val="0034773E"/>
  </w:style>
  <w:style w:type="character" w:customStyle="1" w:styleId="WW8Num52z4">
    <w:name w:val="WW8Num52z4"/>
    <w:rsid w:val="0034773E"/>
  </w:style>
  <w:style w:type="character" w:customStyle="1" w:styleId="WW8Num52z5">
    <w:name w:val="WW8Num52z5"/>
    <w:rsid w:val="0034773E"/>
  </w:style>
  <w:style w:type="character" w:customStyle="1" w:styleId="WW8Num52z6">
    <w:name w:val="WW8Num52z6"/>
    <w:rsid w:val="0034773E"/>
  </w:style>
  <w:style w:type="character" w:customStyle="1" w:styleId="WW8Num52z7">
    <w:name w:val="WW8Num52z7"/>
    <w:rsid w:val="0034773E"/>
  </w:style>
  <w:style w:type="character" w:customStyle="1" w:styleId="WW8Num52z8">
    <w:name w:val="WW8Num52z8"/>
    <w:rsid w:val="0034773E"/>
  </w:style>
  <w:style w:type="character" w:customStyle="1" w:styleId="WW8Num53z0">
    <w:name w:val="WW8Num53z0"/>
    <w:rsid w:val="0034773E"/>
    <w:rPr>
      <w:rFonts w:ascii="Calibri" w:eastAsia="Times New Roman" w:hAnsi="Calibri" w:cs="Calibri"/>
      <w:b/>
    </w:rPr>
  </w:style>
  <w:style w:type="character" w:customStyle="1" w:styleId="WW8Num53z1">
    <w:name w:val="WW8Num53z1"/>
    <w:rsid w:val="0034773E"/>
    <w:rPr>
      <w:rFonts w:hint="default"/>
      <w:b/>
      <w:i w:val="0"/>
    </w:rPr>
  </w:style>
  <w:style w:type="character" w:customStyle="1" w:styleId="WW8Num53z2">
    <w:name w:val="WW8Num53z2"/>
    <w:rsid w:val="0034773E"/>
    <w:rPr>
      <w:rFonts w:hint="default"/>
      <w:b/>
      <w:sz w:val="22"/>
      <w:szCs w:val="22"/>
    </w:rPr>
  </w:style>
  <w:style w:type="character" w:customStyle="1" w:styleId="WW8Num53z3">
    <w:name w:val="WW8Num53z3"/>
    <w:rsid w:val="0034773E"/>
    <w:rPr>
      <w:rFonts w:hint="default"/>
      <w:b/>
    </w:rPr>
  </w:style>
  <w:style w:type="character" w:customStyle="1" w:styleId="WW8Num53z4">
    <w:name w:val="WW8Num53z4"/>
    <w:rsid w:val="0034773E"/>
    <w:rPr>
      <w:rFonts w:hint="default"/>
    </w:rPr>
  </w:style>
  <w:style w:type="character" w:customStyle="1" w:styleId="WW8Num54z0">
    <w:name w:val="WW8Num54z0"/>
    <w:rsid w:val="0034773E"/>
    <w:rPr>
      <w:rFonts w:ascii="Symbol" w:hAnsi="Symbol" w:cs="Symbol" w:hint="default"/>
    </w:rPr>
  </w:style>
  <w:style w:type="character" w:customStyle="1" w:styleId="WW8Num54z1">
    <w:name w:val="WW8Num54z1"/>
    <w:rsid w:val="0034773E"/>
  </w:style>
  <w:style w:type="character" w:customStyle="1" w:styleId="WW8Num54z2">
    <w:name w:val="WW8Num54z2"/>
    <w:rsid w:val="0034773E"/>
  </w:style>
  <w:style w:type="character" w:customStyle="1" w:styleId="WW8Num54z3">
    <w:name w:val="WW8Num54z3"/>
    <w:rsid w:val="0034773E"/>
  </w:style>
  <w:style w:type="character" w:customStyle="1" w:styleId="WW8Num54z4">
    <w:name w:val="WW8Num54z4"/>
    <w:rsid w:val="0034773E"/>
  </w:style>
  <w:style w:type="character" w:customStyle="1" w:styleId="WW8Num54z5">
    <w:name w:val="WW8Num54z5"/>
    <w:rsid w:val="0034773E"/>
  </w:style>
  <w:style w:type="character" w:customStyle="1" w:styleId="WW8Num54z6">
    <w:name w:val="WW8Num54z6"/>
    <w:rsid w:val="0034773E"/>
  </w:style>
  <w:style w:type="character" w:customStyle="1" w:styleId="WW8Num54z7">
    <w:name w:val="WW8Num54z7"/>
    <w:rsid w:val="0034773E"/>
  </w:style>
  <w:style w:type="character" w:customStyle="1" w:styleId="WW8Num54z8">
    <w:name w:val="WW8Num54z8"/>
    <w:rsid w:val="0034773E"/>
  </w:style>
  <w:style w:type="character" w:customStyle="1" w:styleId="Fontepargpadro2">
    <w:name w:val="Fonte parág. padrão2"/>
    <w:rsid w:val="0034773E"/>
  </w:style>
  <w:style w:type="character" w:styleId="Nmerodepgina">
    <w:name w:val="page number"/>
    <w:basedOn w:val="Fontepargpadro2"/>
    <w:rsid w:val="0034773E"/>
  </w:style>
  <w:style w:type="character" w:styleId="Hyperlink">
    <w:name w:val="Hyperlink"/>
    <w:uiPriority w:val="99"/>
    <w:rsid w:val="0034773E"/>
    <w:rPr>
      <w:color w:val="0000FF"/>
      <w:u w:val="single"/>
    </w:rPr>
  </w:style>
  <w:style w:type="character" w:styleId="Forte">
    <w:name w:val="Strong"/>
    <w:qFormat/>
    <w:rsid w:val="0034773E"/>
    <w:rPr>
      <w:b/>
    </w:rPr>
  </w:style>
  <w:style w:type="character" w:styleId="HiperlinkVisitado">
    <w:name w:val="FollowedHyperlink"/>
    <w:rsid w:val="0034773E"/>
    <w:rPr>
      <w:color w:val="800080"/>
      <w:u w:val="single"/>
    </w:rPr>
  </w:style>
  <w:style w:type="character" w:customStyle="1" w:styleId="tx1">
    <w:name w:val="tx1"/>
    <w:rsid w:val="0034773E"/>
    <w:rPr>
      <w:rFonts w:ascii="Verdana" w:hAnsi="Verdana" w:cs="Verdana" w:hint="default"/>
      <w:b w:val="0"/>
      <w:bCs w:val="0"/>
      <w:i w:val="0"/>
      <w:iCs w:val="0"/>
      <w:caps w:val="0"/>
      <w:smallCaps w:val="0"/>
      <w:strike w:val="0"/>
      <w:dstrike w:val="0"/>
      <w:color w:val="000000"/>
      <w:sz w:val="16"/>
      <w:szCs w:val="16"/>
      <w:u w:val="none"/>
    </w:rPr>
  </w:style>
  <w:style w:type="character" w:customStyle="1" w:styleId="tituloitens">
    <w:name w:val="tituloitens"/>
    <w:basedOn w:val="Fontepargpadro2"/>
    <w:rsid w:val="0034773E"/>
  </w:style>
  <w:style w:type="character" w:customStyle="1" w:styleId="CorpodetextoChar">
    <w:name w:val="Corpo de texto Char"/>
    <w:basedOn w:val="Fontepargpadro2"/>
    <w:rsid w:val="0034773E"/>
  </w:style>
  <w:style w:type="character" w:customStyle="1" w:styleId="Ttulo4Char">
    <w:name w:val="Título 4 Char"/>
    <w:rsid w:val="0034773E"/>
    <w:rPr>
      <w:b/>
      <w:i/>
      <w:sz w:val="24"/>
    </w:rPr>
  </w:style>
  <w:style w:type="character" w:customStyle="1" w:styleId="Ttulo1Char">
    <w:name w:val="Título 1 Char"/>
    <w:rsid w:val="0034773E"/>
    <w:rPr>
      <w:rFonts w:ascii="Arial" w:hAnsi="Arial" w:cs="Arial"/>
      <w:b/>
      <w:kern w:val="1"/>
      <w:sz w:val="28"/>
    </w:rPr>
  </w:style>
  <w:style w:type="character" w:customStyle="1" w:styleId="CabealhoChar">
    <w:name w:val="Cabeçalho Char"/>
    <w:uiPriority w:val="99"/>
    <w:rsid w:val="0034773E"/>
  </w:style>
  <w:style w:type="character" w:customStyle="1" w:styleId="RodapChar">
    <w:name w:val="Rodapé Char"/>
    <w:uiPriority w:val="99"/>
    <w:rsid w:val="0034773E"/>
  </w:style>
  <w:style w:type="character" w:customStyle="1" w:styleId="TextodebaloChar">
    <w:name w:val="Texto de balão Char"/>
    <w:rsid w:val="0034773E"/>
    <w:rPr>
      <w:rFonts w:ascii="Tahoma" w:eastAsia="Calibri" w:hAnsi="Tahoma" w:cs="Tahoma"/>
      <w:sz w:val="16"/>
      <w:szCs w:val="16"/>
    </w:rPr>
  </w:style>
  <w:style w:type="character" w:customStyle="1" w:styleId="Estilo11pt">
    <w:name w:val="Estilo 11 pt"/>
    <w:rsid w:val="0034773E"/>
    <w:rPr>
      <w:rFonts w:ascii="Courier New" w:hAnsi="Courier New" w:cs="Courier New"/>
      <w:sz w:val="22"/>
    </w:rPr>
  </w:style>
  <w:style w:type="character" w:customStyle="1" w:styleId="Corpodetexto2Char">
    <w:name w:val="Corpo de texto 2 Char"/>
    <w:rsid w:val="0034773E"/>
    <w:rPr>
      <w:b/>
      <w:bCs/>
    </w:rPr>
  </w:style>
  <w:style w:type="character" w:customStyle="1" w:styleId="Ttulo2Char">
    <w:name w:val="Título 2 Char"/>
    <w:rsid w:val="0034773E"/>
    <w:rPr>
      <w:rFonts w:ascii="Arial" w:hAnsi="Arial" w:cs="Arial"/>
      <w:b/>
      <w:i/>
      <w:sz w:val="24"/>
    </w:rPr>
  </w:style>
  <w:style w:type="character" w:customStyle="1" w:styleId="Corpodetexto3Char">
    <w:name w:val="Corpo de texto 3 Char"/>
    <w:rsid w:val="0034773E"/>
    <w:rPr>
      <w:b/>
      <w:sz w:val="22"/>
    </w:rPr>
  </w:style>
  <w:style w:type="character" w:customStyle="1" w:styleId="Ttulo3Char">
    <w:name w:val="Título 3 Char"/>
    <w:rsid w:val="0034773E"/>
    <w:rPr>
      <w:b/>
      <w:sz w:val="24"/>
    </w:rPr>
  </w:style>
  <w:style w:type="character" w:customStyle="1" w:styleId="RecuodecorpodetextoChar">
    <w:name w:val="Recuo de corpo de texto Char"/>
    <w:rsid w:val="0034773E"/>
    <w:rPr>
      <w:sz w:val="24"/>
    </w:rPr>
  </w:style>
  <w:style w:type="character" w:customStyle="1" w:styleId="TtuloChar">
    <w:name w:val="Título Char"/>
    <w:rsid w:val="0034773E"/>
    <w:rPr>
      <w:sz w:val="32"/>
    </w:rPr>
  </w:style>
  <w:style w:type="character" w:customStyle="1" w:styleId="Ttulo5Char">
    <w:name w:val="Título 5 Char"/>
    <w:rsid w:val="0034773E"/>
    <w:rPr>
      <w:rFonts w:ascii="Arial" w:hAnsi="Arial" w:cs="Arial"/>
      <w:sz w:val="22"/>
    </w:rPr>
  </w:style>
  <w:style w:type="character" w:customStyle="1" w:styleId="Refdecomentrio1">
    <w:name w:val="Ref. de comentário1"/>
    <w:rsid w:val="0034773E"/>
    <w:rPr>
      <w:sz w:val="16"/>
      <w:szCs w:val="16"/>
    </w:rPr>
  </w:style>
  <w:style w:type="character" w:customStyle="1" w:styleId="TextodecomentrioChar">
    <w:name w:val="Texto de comentário Char"/>
    <w:rsid w:val="0034773E"/>
    <w:rPr>
      <w:rFonts w:ascii="Calibri" w:eastAsia="Calibri" w:hAnsi="Calibri" w:cs="Calibri"/>
    </w:rPr>
  </w:style>
  <w:style w:type="character" w:customStyle="1" w:styleId="AssuntodocomentrioChar">
    <w:name w:val="Assunto do comentário Char"/>
    <w:rsid w:val="0034773E"/>
    <w:rPr>
      <w:rFonts w:ascii="Calibri" w:eastAsia="Calibri" w:hAnsi="Calibri" w:cs="Calibri"/>
      <w:b/>
      <w:bCs/>
    </w:rPr>
  </w:style>
  <w:style w:type="character" w:customStyle="1" w:styleId="Recuodecorpodetexto3Char">
    <w:name w:val="Recuo de corpo de texto 3 Char"/>
    <w:rsid w:val="0034773E"/>
  </w:style>
  <w:style w:type="character" w:customStyle="1" w:styleId="content">
    <w:name w:val="content"/>
    <w:rsid w:val="0034773E"/>
  </w:style>
  <w:style w:type="character" w:customStyle="1" w:styleId="CorpoPropostaChar">
    <w:name w:val="Corpo Proposta Char"/>
    <w:rsid w:val="0034773E"/>
    <w:rPr>
      <w:rFonts w:ascii="Arial" w:hAnsi="Arial" w:cs="Arial"/>
      <w:sz w:val="24"/>
      <w:szCs w:val="24"/>
    </w:rPr>
  </w:style>
  <w:style w:type="character" w:customStyle="1" w:styleId="SubttuloChar">
    <w:name w:val="Subtítulo Char"/>
    <w:rsid w:val="0034773E"/>
    <w:rPr>
      <w:rFonts w:ascii="Arial" w:hAnsi="Arial" w:cs="Arial"/>
      <w:color w:val="000000"/>
      <w:sz w:val="24"/>
    </w:rPr>
  </w:style>
  <w:style w:type="character" w:customStyle="1" w:styleId="camerastext1">
    <w:name w:val="camerastext1"/>
    <w:rsid w:val="0034773E"/>
    <w:rPr>
      <w:rFonts w:ascii="Verdana" w:hAnsi="Verdana" w:cs="Times New Roman"/>
      <w:color w:val="666666"/>
      <w:sz w:val="17"/>
      <w:szCs w:val="17"/>
    </w:rPr>
  </w:style>
  <w:style w:type="character" w:customStyle="1" w:styleId="style8">
    <w:name w:val="style8"/>
    <w:rsid w:val="0034773E"/>
    <w:rPr>
      <w:rFonts w:cs="Times New Roman"/>
    </w:rPr>
  </w:style>
  <w:style w:type="character" w:customStyle="1" w:styleId="body1plain1">
    <w:name w:val="body1plain1"/>
    <w:rsid w:val="0034773E"/>
    <w:rPr>
      <w:rFonts w:ascii="Arial" w:hAnsi="Arial" w:cs="Arial"/>
      <w:color w:val="333333"/>
      <w:sz w:val="17"/>
      <w:szCs w:val="17"/>
    </w:rPr>
  </w:style>
  <w:style w:type="character" w:customStyle="1" w:styleId="apple-style-span">
    <w:name w:val="apple-style-span"/>
    <w:rsid w:val="0034773E"/>
    <w:rPr>
      <w:rFonts w:cs="Times New Roman"/>
    </w:rPr>
  </w:style>
  <w:style w:type="character" w:customStyle="1" w:styleId="apple-converted-space">
    <w:name w:val="apple-converted-space"/>
    <w:rsid w:val="0034773E"/>
    <w:rPr>
      <w:rFonts w:cs="Times New Roman"/>
    </w:rPr>
  </w:style>
  <w:style w:type="character" w:customStyle="1" w:styleId="HeaderChar">
    <w:name w:val="Header Char"/>
    <w:rsid w:val="0034773E"/>
    <w:rPr>
      <w:rFonts w:cs="Times New Roman"/>
      <w:sz w:val="22"/>
      <w:szCs w:val="22"/>
    </w:rPr>
  </w:style>
  <w:style w:type="character" w:customStyle="1" w:styleId="FooterChar">
    <w:name w:val="Footer Char"/>
    <w:rsid w:val="0034773E"/>
    <w:rPr>
      <w:rFonts w:cs="Times New Roman"/>
      <w:sz w:val="22"/>
      <w:szCs w:val="22"/>
    </w:rPr>
  </w:style>
  <w:style w:type="character" w:customStyle="1" w:styleId="Heading2Char">
    <w:name w:val="Heading 2 Char"/>
    <w:rsid w:val="0034773E"/>
    <w:rPr>
      <w:rFonts w:ascii="Arial" w:hAnsi="Arial" w:cs="Arial"/>
      <w:b/>
      <w:bCs/>
      <w:i/>
      <w:iCs/>
      <w:sz w:val="28"/>
      <w:szCs w:val="28"/>
      <w:lang w:val="en-US"/>
    </w:rPr>
  </w:style>
  <w:style w:type="character" w:customStyle="1" w:styleId="Heading3Char">
    <w:name w:val="Heading 3 Char"/>
    <w:rsid w:val="0034773E"/>
    <w:rPr>
      <w:rFonts w:ascii="Cambria" w:hAnsi="Cambria" w:cs="Times New Roman"/>
      <w:b/>
      <w:bCs/>
      <w:sz w:val="26"/>
      <w:szCs w:val="26"/>
    </w:rPr>
  </w:style>
  <w:style w:type="character" w:customStyle="1" w:styleId="BodyText3Char">
    <w:name w:val="Body Text 3 Char"/>
    <w:rsid w:val="0034773E"/>
    <w:rPr>
      <w:rFonts w:ascii="Arial" w:hAnsi="Arial" w:cs="Times New Roman"/>
      <w:b/>
      <w:sz w:val="24"/>
      <w:lang w:bidi="ar-SA"/>
    </w:rPr>
  </w:style>
  <w:style w:type="character" w:customStyle="1" w:styleId="BodyTextIndentChar">
    <w:name w:val="Body Text Indent Char"/>
    <w:rsid w:val="0034773E"/>
    <w:rPr>
      <w:rFonts w:ascii="Arial" w:hAnsi="Arial" w:cs="Times New Roman"/>
      <w:sz w:val="24"/>
      <w:lang w:bidi="ar-SA"/>
    </w:rPr>
  </w:style>
  <w:style w:type="character" w:customStyle="1" w:styleId="BalloonTextChar">
    <w:name w:val="Balloon Text Char"/>
    <w:rsid w:val="0034773E"/>
    <w:rPr>
      <w:rFonts w:ascii="Tahoma" w:hAnsi="Tahoma" w:cs="Tahoma"/>
      <w:sz w:val="16"/>
      <w:szCs w:val="16"/>
    </w:rPr>
  </w:style>
  <w:style w:type="character" w:customStyle="1" w:styleId="Heading1Char">
    <w:name w:val="Heading 1 Char"/>
    <w:rsid w:val="0034773E"/>
    <w:rPr>
      <w:rFonts w:ascii="Cambria" w:hAnsi="Cambria" w:cs="Times New Roman"/>
      <w:b/>
      <w:bCs/>
      <w:color w:val="365F91"/>
      <w:sz w:val="28"/>
      <w:szCs w:val="28"/>
    </w:rPr>
  </w:style>
  <w:style w:type="character" w:customStyle="1" w:styleId="Ttulo6Char">
    <w:name w:val="Título 6 Char"/>
    <w:rsid w:val="0034773E"/>
    <w:rPr>
      <w:rFonts w:ascii="Arial" w:hAnsi="Arial" w:cs="Arial"/>
      <w:i/>
      <w:sz w:val="22"/>
    </w:rPr>
  </w:style>
  <w:style w:type="character" w:customStyle="1" w:styleId="Ttulo7Char">
    <w:name w:val="Título 7 Char"/>
    <w:rsid w:val="0034773E"/>
    <w:rPr>
      <w:rFonts w:ascii="Arial" w:hAnsi="Arial" w:cs="Arial"/>
    </w:rPr>
  </w:style>
  <w:style w:type="character" w:customStyle="1" w:styleId="Ttulo8Char">
    <w:name w:val="Título 8 Char"/>
    <w:rsid w:val="0034773E"/>
    <w:rPr>
      <w:rFonts w:ascii="Arial" w:hAnsi="Arial" w:cs="Arial"/>
      <w:i/>
    </w:rPr>
  </w:style>
  <w:style w:type="character" w:customStyle="1" w:styleId="Ttulo9Char">
    <w:name w:val="Título 9 Char"/>
    <w:rsid w:val="0034773E"/>
    <w:rPr>
      <w:rFonts w:ascii="Arial" w:hAnsi="Arial" w:cs="Arial"/>
      <w:i/>
      <w:sz w:val="18"/>
    </w:rPr>
  </w:style>
  <w:style w:type="character" w:customStyle="1" w:styleId="dentrolinha">
    <w:name w:val="dentrolinha"/>
    <w:rsid w:val="0034773E"/>
  </w:style>
  <w:style w:type="character" w:customStyle="1" w:styleId="ListLabel1">
    <w:name w:val="ListLabel 1"/>
    <w:rsid w:val="0034773E"/>
    <w:rPr>
      <w:rFonts w:ascii="Times New Roman" w:hAnsi="Times New Roman" w:cs="Times New Roman"/>
    </w:rPr>
  </w:style>
  <w:style w:type="character" w:customStyle="1" w:styleId="WW8Num1z1">
    <w:name w:val="WW8Num1z1"/>
    <w:rsid w:val="0034773E"/>
    <w:rPr>
      <w:rFonts w:ascii="OpenSymbol" w:hAnsi="OpenSymbol" w:cs="OpenSymbol"/>
    </w:rPr>
  </w:style>
  <w:style w:type="character" w:customStyle="1" w:styleId="WW8Num2z1">
    <w:name w:val="WW8Num2z1"/>
    <w:rsid w:val="0034773E"/>
    <w:rPr>
      <w:rFonts w:ascii="Wingdings" w:hAnsi="Wingdings" w:cs="Wingdings"/>
    </w:rPr>
  </w:style>
  <w:style w:type="character" w:customStyle="1" w:styleId="WW8Num2z3">
    <w:name w:val="WW8Num2z3"/>
    <w:rsid w:val="0034773E"/>
    <w:rPr>
      <w:rFonts w:ascii="Arial Narrow" w:hAnsi="Arial Narrow" w:cs="Arial Narrow"/>
      <w:b/>
      <w:sz w:val="20"/>
      <w:szCs w:val="20"/>
    </w:rPr>
  </w:style>
  <w:style w:type="character" w:customStyle="1" w:styleId="WW8Num2z4">
    <w:name w:val="WW8Num2z4"/>
    <w:rsid w:val="0034773E"/>
  </w:style>
  <w:style w:type="character" w:customStyle="1" w:styleId="WW8Num2z7">
    <w:name w:val="WW8Num2z7"/>
    <w:rsid w:val="0034773E"/>
    <w:rPr>
      <w:rFonts w:ascii="Courier New" w:hAnsi="Courier New" w:cs="Courier New"/>
    </w:rPr>
  </w:style>
  <w:style w:type="character" w:customStyle="1" w:styleId="WW8Num9z1">
    <w:name w:val="WW8Num9z1"/>
    <w:rsid w:val="0034773E"/>
    <w:rPr>
      <w:rFonts w:ascii="OpenSymbol" w:hAnsi="OpenSymbol" w:cs="OpenSymbol"/>
      <w:sz w:val="20"/>
      <w:szCs w:val="20"/>
    </w:rPr>
  </w:style>
  <w:style w:type="character" w:customStyle="1" w:styleId="WW8Num10z1">
    <w:name w:val="WW8Num10z1"/>
    <w:rsid w:val="0034773E"/>
    <w:rPr>
      <w:rFonts w:ascii="OpenSymbol" w:hAnsi="OpenSymbol" w:cs="OpenSymbol"/>
    </w:rPr>
  </w:style>
  <w:style w:type="character" w:customStyle="1" w:styleId="WW8Num14z1">
    <w:name w:val="WW8Num14z1"/>
    <w:rsid w:val="0034773E"/>
  </w:style>
  <w:style w:type="character" w:customStyle="1" w:styleId="WW8Num14z2">
    <w:name w:val="WW8Num14z2"/>
    <w:rsid w:val="0034773E"/>
  </w:style>
  <w:style w:type="character" w:customStyle="1" w:styleId="WW8Num14z3">
    <w:name w:val="WW8Num14z3"/>
    <w:rsid w:val="0034773E"/>
  </w:style>
  <w:style w:type="character" w:customStyle="1" w:styleId="WW8Num14z4">
    <w:name w:val="WW8Num14z4"/>
    <w:rsid w:val="0034773E"/>
  </w:style>
  <w:style w:type="character" w:customStyle="1" w:styleId="WW8Num14z5">
    <w:name w:val="WW8Num14z5"/>
    <w:rsid w:val="0034773E"/>
  </w:style>
  <w:style w:type="character" w:customStyle="1" w:styleId="WW8Num14z6">
    <w:name w:val="WW8Num14z6"/>
    <w:rsid w:val="0034773E"/>
  </w:style>
  <w:style w:type="character" w:customStyle="1" w:styleId="WW8Num14z7">
    <w:name w:val="WW8Num14z7"/>
    <w:rsid w:val="0034773E"/>
  </w:style>
  <w:style w:type="character" w:customStyle="1" w:styleId="WW8Num14z8">
    <w:name w:val="WW8Num14z8"/>
    <w:rsid w:val="0034773E"/>
  </w:style>
  <w:style w:type="character" w:customStyle="1" w:styleId="WW8Num16z2">
    <w:name w:val="WW8Num16z2"/>
    <w:rsid w:val="0034773E"/>
  </w:style>
  <w:style w:type="character" w:customStyle="1" w:styleId="WW8Num16z4">
    <w:name w:val="WW8Num16z4"/>
    <w:rsid w:val="0034773E"/>
  </w:style>
  <w:style w:type="character" w:customStyle="1" w:styleId="WW8Num16z5">
    <w:name w:val="WW8Num16z5"/>
    <w:rsid w:val="0034773E"/>
  </w:style>
  <w:style w:type="character" w:customStyle="1" w:styleId="WW8Num16z6">
    <w:name w:val="WW8Num16z6"/>
    <w:rsid w:val="0034773E"/>
  </w:style>
  <w:style w:type="character" w:customStyle="1" w:styleId="WW8Num16z7">
    <w:name w:val="WW8Num16z7"/>
    <w:rsid w:val="0034773E"/>
  </w:style>
  <w:style w:type="character" w:customStyle="1" w:styleId="WW8Num16z8">
    <w:name w:val="WW8Num16z8"/>
    <w:rsid w:val="0034773E"/>
  </w:style>
  <w:style w:type="character" w:customStyle="1" w:styleId="WW8Num18z1">
    <w:name w:val="WW8Num18z1"/>
    <w:rsid w:val="0034773E"/>
  </w:style>
  <w:style w:type="character" w:customStyle="1" w:styleId="WW8Num18z2">
    <w:name w:val="WW8Num18z2"/>
    <w:rsid w:val="0034773E"/>
  </w:style>
  <w:style w:type="character" w:customStyle="1" w:styleId="WW8Num18z3">
    <w:name w:val="WW8Num18z3"/>
    <w:rsid w:val="0034773E"/>
  </w:style>
  <w:style w:type="character" w:customStyle="1" w:styleId="WW8Num18z4">
    <w:name w:val="WW8Num18z4"/>
    <w:rsid w:val="0034773E"/>
  </w:style>
  <w:style w:type="character" w:customStyle="1" w:styleId="WW8Num18z5">
    <w:name w:val="WW8Num18z5"/>
    <w:rsid w:val="0034773E"/>
  </w:style>
  <w:style w:type="character" w:customStyle="1" w:styleId="WW8Num18z6">
    <w:name w:val="WW8Num18z6"/>
    <w:rsid w:val="0034773E"/>
  </w:style>
  <w:style w:type="character" w:customStyle="1" w:styleId="WW8Num18z7">
    <w:name w:val="WW8Num18z7"/>
    <w:rsid w:val="0034773E"/>
  </w:style>
  <w:style w:type="character" w:customStyle="1" w:styleId="WW8Num18z8">
    <w:name w:val="WW8Num18z8"/>
    <w:rsid w:val="0034773E"/>
  </w:style>
  <w:style w:type="character" w:customStyle="1" w:styleId="WW8Num19z1">
    <w:name w:val="WW8Num19z1"/>
    <w:rsid w:val="0034773E"/>
  </w:style>
  <w:style w:type="character" w:customStyle="1" w:styleId="WW8Num19z2">
    <w:name w:val="WW8Num19z2"/>
    <w:rsid w:val="0034773E"/>
  </w:style>
  <w:style w:type="character" w:customStyle="1" w:styleId="WW8Num19z3">
    <w:name w:val="WW8Num19z3"/>
    <w:rsid w:val="0034773E"/>
  </w:style>
  <w:style w:type="character" w:customStyle="1" w:styleId="WW8Num19z4">
    <w:name w:val="WW8Num19z4"/>
    <w:rsid w:val="0034773E"/>
  </w:style>
  <w:style w:type="character" w:customStyle="1" w:styleId="WW8Num19z6">
    <w:name w:val="WW8Num19z6"/>
    <w:rsid w:val="0034773E"/>
  </w:style>
  <w:style w:type="character" w:customStyle="1" w:styleId="WW8Num19z7">
    <w:name w:val="WW8Num19z7"/>
    <w:rsid w:val="0034773E"/>
  </w:style>
  <w:style w:type="character" w:customStyle="1" w:styleId="WW8Num19z8">
    <w:name w:val="WW8Num19z8"/>
    <w:rsid w:val="0034773E"/>
  </w:style>
  <w:style w:type="character" w:customStyle="1" w:styleId="WW8Num1z2">
    <w:name w:val="WW8Num1z2"/>
    <w:rsid w:val="0034773E"/>
  </w:style>
  <w:style w:type="character" w:customStyle="1" w:styleId="WW8Num1z3">
    <w:name w:val="WW8Num1z3"/>
    <w:rsid w:val="0034773E"/>
  </w:style>
  <w:style w:type="character" w:customStyle="1" w:styleId="WW8Num1z4">
    <w:name w:val="WW8Num1z4"/>
    <w:rsid w:val="0034773E"/>
  </w:style>
  <w:style w:type="character" w:customStyle="1" w:styleId="WW8Num1z5">
    <w:name w:val="WW8Num1z5"/>
    <w:rsid w:val="0034773E"/>
  </w:style>
  <w:style w:type="character" w:customStyle="1" w:styleId="WW8Num1z6">
    <w:name w:val="WW8Num1z6"/>
    <w:rsid w:val="0034773E"/>
  </w:style>
  <w:style w:type="character" w:customStyle="1" w:styleId="WW8Num1z7">
    <w:name w:val="WW8Num1z7"/>
    <w:rsid w:val="0034773E"/>
  </w:style>
  <w:style w:type="character" w:customStyle="1" w:styleId="WW8Num1z8">
    <w:name w:val="WW8Num1z8"/>
    <w:rsid w:val="0034773E"/>
  </w:style>
  <w:style w:type="character" w:customStyle="1" w:styleId="WW8Num5z1">
    <w:name w:val="WW8Num5z1"/>
    <w:rsid w:val="0034773E"/>
    <w:rPr>
      <w:rFonts w:ascii="OpenSymbol" w:hAnsi="OpenSymbol" w:cs="OpenSymbol"/>
    </w:rPr>
  </w:style>
  <w:style w:type="character" w:customStyle="1" w:styleId="WW8Num6z1">
    <w:name w:val="WW8Num6z1"/>
    <w:rsid w:val="0034773E"/>
    <w:rPr>
      <w:rFonts w:ascii="OpenSymbol" w:hAnsi="OpenSymbol" w:cs="OpenSymbol"/>
    </w:rPr>
  </w:style>
  <w:style w:type="character" w:customStyle="1" w:styleId="WW8Num7z1">
    <w:name w:val="WW8Num7z1"/>
    <w:rsid w:val="0034773E"/>
    <w:rPr>
      <w:rFonts w:ascii="Wingdings" w:hAnsi="Wingdings" w:cs="Wingdings"/>
    </w:rPr>
  </w:style>
  <w:style w:type="character" w:customStyle="1" w:styleId="WW8Num7z3">
    <w:name w:val="WW8Num7z3"/>
    <w:rsid w:val="0034773E"/>
    <w:rPr>
      <w:rFonts w:ascii="Arial Narrow" w:hAnsi="Arial Narrow" w:cs="Arial Narrow"/>
      <w:b/>
      <w:sz w:val="20"/>
      <w:szCs w:val="20"/>
    </w:rPr>
  </w:style>
  <w:style w:type="character" w:customStyle="1" w:styleId="WW8Num7z4">
    <w:name w:val="WW8Num7z4"/>
    <w:rsid w:val="0034773E"/>
  </w:style>
  <w:style w:type="character" w:customStyle="1" w:styleId="WW8Num7z7">
    <w:name w:val="WW8Num7z7"/>
    <w:rsid w:val="0034773E"/>
    <w:rPr>
      <w:rFonts w:ascii="Courier New" w:hAnsi="Courier New" w:cs="Courier New"/>
    </w:rPr>
  </w:style>
  <w:style w:type="character" w:customStyle="1" w:styleId="WW8Num10z2">
    <w:name w:val="WW8Num10z2"/>
    <w:rsid w:val="0034773E"/>
    <w:rPr>
      <w:rFonts w:ascii="Wingdings" w:hAnsi="Wingdings" w:cs="Wingdings" w:hint="default"/>
    </w:rPr>
  </w:style>
  <w:style w:type="character" w:customStyle="1" w:styleId="WW8Num11z2">
    <w:name w:val="WW8Num11z2"/>
    <w:rsid w:val="0034773E"/>
    <w:rPr>
      <w:rFonts w:ascii="Wingdings" w:hAnsi="Wingdings" w:cs="Wingdings" w:hint="default"/>
    </w:rPr>
  </w:style>
  <w:style w:type="character" w:customStyle="1" w:styleId="WW8Num24z2">
    <w:name w:val="WW8Num24z2"/>
    <w:rsid w:val="0034773E"/>
  </w:style>
  <w:style w:type="character" w:customStyle="1" w:styleId="WW8Num24z4">
    <w:name w:val="WW8Num24z4"/>
    <w:rsid w:val="0034773E"/>
  </w:style>
  <w:style w:type="character" w:customStyle="1" w:styleId="WW8Num24z5">
    <w:name w:val="WW8Num24z5"/>
    <w:rsid w:val="0034773E"/>
  </w:style>
  <w:style w:type="character" w:customStyle="1" w:styleId="WW8Num24z6">
    <w:name w:val="WW8Num24z6"/>
    <w:rsid w:val="0034773E"/>
  </w:style>
  <w:style w:type="character" w:customStyle="1" w:styleId="WW8Num24z7">
    <w:name w:val="WW8Num24z7"/>
    <w:rsid w:val="0034773E"/>
  </w:style>
  <w:style w:type="character" w:customStyle="1" w:styleId="WW8Num24z8">
    <w:name w:val="WW8Num24z8"/>
    <w:rsid w:val="0034773E"/>
  </w:style>
  <w:style w:type="character" w:customStyle="1" w:styleId="WW8Num34z3">
    <w:name w:val="WW8Num34z3"/>
    <w:rsid w:val="0034773E"/>
  </w:style>
  <w:style w:type="character" w:customStyle="1" w:styleId="WW8Num34z4">
    <w:name w:val="WW8Num34z4"/>
    <w:rsid w:val="0034773E"/>
  </w:style>
  <w:style w:type="character" w:customStyle="1" w:styleId="WW8Num34z5">
    <w:name w:val="WW8Num34z5"/>
    <w:rsid w:val="0034773E"/>
  </w:style>
  <w:style w:type="character" w:customStyle="1" w:styleId="WW8Num34z6">
    <w:name w:val="WW8Num34z6"/>
    <w:rsid w:val="0034773E"/>
  </w:style>
  <w:style w:type="character" w:customStyle="1" w:styleId="WW8Num34z7">
    <w:name w:val="WW8Num34z7"/>
    <w:rsid w:val="0034773E"/>
  </w:style>
  <w:style w:type="character" w:customStyle="1" w:styleId="WW8Num34z8">
    <w:name w:val="WW8Num34z8"/>
    <w:rsid w:val="0034773E"/>
  </w:style>
  <w:style w:type="character" w:customStyle="1" w:styleId="WW8Num36z2">
    <w:name w:val="WW8Num36z2"/>
    <w:rsid w:val="0034773E"/>
  </w:style>
  <w:style w:type="character" w:customStyle="1" w:styleId="WW8Num36z3">
    <w:name w:val="WW8Num36z3"/>
    <w:rsid w:val="0034773E"/>
  </w:style>
  <w:style w:type="character" w:customStyle="1" w:styleId="WW8Num36z4">
    <w:name w:val="WW8Num36z4"/>
    <w:rsid w:val="0034773E"/>
  </w:style>
  <w:style w:type="character" w:customStyle="1" w:styleId="WW8Num36z6">
    <w:name w:val="WW8Num36z6"/>
    <w:rsid w:val="0034773E"/>
  </w:style>
  <w:style w:type="character" w:customStyle="1" w:styleId="WW8Num36z7">
    <w:name w:val="WW8Num36z7"/>
    <w:rsid w:val="0034773E"/>
  </w:style>
  <w:style w:type="character" w:customStyle="1" w:styleId="WW8Num36z8">
    <w:name w:val="WW8Num36z8"/>
    <w:rsid w:val="0034773E"/>
  </w:style>
  <w:style w:type="character" w:customStyle="1" w:styleId="WW8Num37z3">
    <w:name w:val="WW8Num37z3"/>
    <w:rsid w:val="0034773E"/>
  </w:style>
  <w:style w:type="character" w:customStyle="1" w:styleId="WW8Num37z4">
    <w:name w:val="WW8Num37z4"/>
    <w:rsid w:val="0034773E"/>
  </w:style>
  <w:style w:type="character" w:customStyle="1" w:styleId="WW8Num37z5">
    <w:name w:val="WW8Num37z5"/>
    <w:rsid w:val="0034773E"/>
  </w:style>
  <w:style w:type="character" w:customStyle="1" w:styleId="WW8Num37z6">
    <w:name w:val="WW8Num37z6"/>
    <w:rsid w:val="0034773E"/>
  </w:style>
  <w:style w:type="character" w:customStyle="1" w:styleId="WW8Num37z7">
    <w:name w:val="WW8Num37z7"/>
    <w:rsid w:val="0034773E"/>
  </w:style>
  <w:style w:type="character" w:customStyle="1" w:styleId="WW8Num37z8">
    <w:name w:val="WW8Num37z8"/>
    <w:rsid w:val="0034773E"/>
  </w:style>
  <w:style w:type="character" w:customStyle="1" w:styleId="WW8Num45z2">
    <w:name w:val="WW8Num45z2"/>
    <w:rsid w:val="0034773E"/>
  </w:style>
  <w:style w:type="character" w:customStyle="1" w:styleId="WW8Num45z3">
    <w:name w:val="WW8Num45z3"/>
    <w:rsid w:val="0034773E"/>
  </w:style>
  <w:style w:type="character" w:customStyle="1" w:styleId="WW8Num45z4">
    <w:name w:val="WW8Num45z4"/>
    <w:rsid w:val="0034773E"/>
  </w:style>
  <w:style w:type="character" w:customStyle="1" w:styleId="WW8Num45z5">
    <w:name w:val="WW8Num45z5"/>
    <w:rsid w:val="0034773E"/>
  </w:style>
  <w:style w:type="character" w:customStyle="1" w:styleId="WW8Num45z6">
    <w:name w:val="WW8Num45z6"/>
    <w:rsid w:val="0034773E"/>
  </w:style>
  <w:style w:type="character" w:customStyle="1" w:styleId="WW8Num45z7">
    <w:name w:val="WW8Num45z7"/>
    <w:rsid w:val="0034773E"/>
  </w:style>
  <w:style w:type="character" w:customStyle="1" w:styleId="WW8Num45z8">
    <w:name w:val="WW8Num45z8"/>
    <w:rsid w:val="0034773E"/>
  </w:style>
  <w:style w:type="character" w:customStyle="1" w:styleId="WW8Num55z0">
    <w:name w:val="WW8Num55z0"/>
    <w:rsid w:val="0034773E"/>
  </w:style>
  <w:style w:type="character" w:customStyle="1" w:styleId="WW8Num55z1">
    <w:name w:val="WW8Num55z1"/>
    <w:rsid w:val="0034773E"/>
  </w:style>
  <w:style w:type="character" w:customStyle="1" w:styleId="WW8Num55z2">
    <w:name w:val="WW8Num55z2"/>
    <w:rsid w:val="0034773E"/>
  </w:style>
  <w:style w:type="character" w:customStyle="1" w:styleId="WW8Num55z3">
    <w:name w:val="WW8Num55z3"/>
    <w:rsid w:val="0034773E"/>
  </w:style>
  <w:style w:type="character" w:customStyle="1" w:styleId="WW8Num55z4">
    <w:name w:val="WW8Num55z4"/>
    <w:rsid w:val="0034773E"/>
  </w:style>
  <w:style w:type="character" w:customStyle="1" w:styleId="WW8Num55z5">
    <w:name w:val="WW8Num55z5"/>
    <w:rsid w:val="0034773E"/>
  </w:style>
  <w:style w:type="character" w:customStyle="1" w:styleId="WW8Num55z6">
    <w:name w:val="WW8Num55z6"/>
    <w:rsid w:val="0034773E"/>
  </w:style>
  <w:style w:type="character" w:customStyle="1" w:styleId="WW8Num55z7">
    <w:name w:val="WW8Num55z7"/>
    <w:rsid w:val="0034773E"/>
  </w:style>
  <w:style w:type="character" w:customStyle="1" w:styleId="WW8Num55z8">
    <w:name w:val="WW8Num55z8"/>
    <w:rsid w:val="0034773E"/>
  </w:style>
  <w:style w:type="character" w:customStyle="1" w:styleId="WW8Num56z0">
    <w:name w:val="WW8Num56z0"/>
    <w:rsid w:val="0034773E"/>
    <w:rPr>
      <w:rFonts w:ascii="OpenSymbol" w:eastAsia="OpenSymbol" w:hAnsi="OpenSymbol" w:cs="OpenSymbol"/>
    </w:rPr>
  </w:style>
  <w:style w:type="character" w:customStyle="1" w:styleId="WW8Num57z0">
    <w:name w:val="WW8Num57z0"/>
    <w:rsid w:val="0034773E"/>
  </w:style>
  <w:style w:type="character" w:customStyle="1" w:styleId="WW8Num57z1">
    <w:name w:val="WW8Num57z1"/>
    <w:rsid w:val="0034773E"/>
  </w:style>
  <w:style w:type="character" w:customStyle="1" w:styleId="WW8Num57z2">
    <w:name w:val="WW8Num57z2"/>
    <w:rsid w:val="0034773E"/>
  </w:style>
  <w:style w:type="character" w:customStyle="1" w:styleId="WW8Num57z3">
    <w:name w:val="WW8Num57z3"/>
    <w:rsid w:val="0034773E"/>
  </w:style>
  <w:style w:type="character" w:customStyle="1" w:styleId="WW8Num57z4">
    <w:name w:val="WW8Num57z4"/>
    <w:rsid w:val="0034773E"/>
  </w:style>
  <w:style w:type="character" w:customStyle="1" w:styleId="WW8Num57z5">
    <w:name w:val="WW8Num57z5"/>
    <w:rsid w:val="0034773E"/>
  </w:style>
  <w:style w:type="character" w:customStyle="1" w:styleId="WW8Num57z6">
    <w:name w:val="WW8Num57z6"/>
    <w:rsid w:val="0034773E"/>
  </w:style>
  <w:style w:type="character" w:customStyle="1" w:styleId="WW8Num57z7">
    <w:name w:val="WW8Num57z7"/>
    <w:rsid w:val="0034773E"/>
  </w:style>
  <w:style w:type="character" w:customStyle="1" w:styleId="WW8Num57z8">
    <w:name w:val="WW8Num57z8"/>
    <w:rsid w:val="0034773E"/>
  </w:style>
  <w:style w:type="character" w:customStyle="1" w:styleId="WW8Num58z0">
    <w:name w:val="WW8Num58z0"/>
    <w:rsid w:val="0034773E"/>
    <w:rPr>
      <w:rFonts w:ascii="Symbol" w:hAnsi="Symbol" w:cs="Symbol" w:hint="default"/>
      <w:sz w:val="20"/>
      <w:szCs w:val="20"/>
    </w:rPr>
  </w:style>
  <w:style w:type="character" w:customStyle="1" w:styleId="WW8Num58z1">
    <w:name w:val="WW8Num58z1"/>
    <w:rsid w:val="0034773E"/>
    <w:rPr>
      <w:rFonts w:ascii="Courier New" w:hAnsi="Courier New" w:cs="Courier New" w:hint="default"/>
    </w:rPr>
  </w:style>
  <w:style w:type="character" w:customStyle="1" w:styleId="WW8Num58z2">
    <w:name w:val="WW8Num58z2"/>
    <w:rsid w:val="0034773E"/>
    <w:rPr>
      <w:rFonts w:ascii="Wingdings" w:hAnsi="Wingdings" w:cs="Wingdings" w:hint="default"/>
    </w:rPr>
  </w:style>
  <w:style w:type="character" w:customStyle="1" w:styleId="WW8Num59z0">
    <w:name w:val="WW8Num59z0"/>
    <w:rsid w:val="0034773E"/>
    <w:rPr>
      <w:rFonts w:ascii="Symbol" w:hAnsi="Symbol" w:cs="Symbol"/>
      <w:smallCaps/>
      <w:sz w:val="20"/>
      <w:szCs w:val="20"/>
    </w:rPr>
  </w:style>
  <w:style w:type="character" w:customStyle="1" w:styleId="WW8Num59z1">
    <w:name w:val="WW8Num59z1"/>
    <w:rsid w:val="0034773E"/>
  </w:style>
  <w:style w:type="character" w:customStyle="1" w:styleId="WW8Num59z2">
    <w:name w:val="WW8Num59z2"/>
    <w:rsid w:val="0034773E"/>
  </w:style>
  <w:style w:type="character" w:customStyle="1" w:styleId="WW8Num59z3">
    <w:name w:val="WW8Num59z3"/>
    <w:rsid w:val="0034773E"/>
  </w:style>
  <w:style w:type="character" w:customStyle="1" w:styleId="WW8Num59z4">
    <w:name w:val="WW8Num59z4"/>
    <w:rsid w:val="0034773E"/>
  </w:style>
  <w:style w:type="character" w:customStyle="1" w:styleId="WW8Num59z5">
    <w:name w:val="WW8Num59z5"/>
    <w:rsid w:val="0034773E"/>
  </w:style>
  <w:style w:type="character" w:customStyle="1" w:styleId="WW8Num59z6">
    <w:name w:val="WW8Num59z6"/>
    <w:rsid w:val="0034773E"/>
  </w:style>
  <w:style w:type="character" w:customStyle="1" w:styleId="WW8Num59z7">
    <w:name w:val="WW8Num59z7"/>
    <w:rsid w:val="0034773E"/>
  </w:style>
  <w:style w:type="character" w:customStyle="1" w:styleId="WW8Num59z8">
    <w:name w:val="WW8Num59z8"/>
    <w:rsid w:val="0034773E"/>
  </w:style>
  <w:style w:type="character" w:customStyle="1" w:styleId="WW8Num60z0">
    <w:name w:val="WW8Num60z0"/>
    <w:rsid w:val="0034773E"/>
  </w:style>
  <w:style w:type="character" w:customStyle="1" w:styleId="WW8Num60z1">
    <w:name w:val="WW8Num60z1"/>
    <w:rsid w:val="0034773E"/>
  </w:style>
  <w:style w:type="character" w:customStyle="1" w:styleId="WW8Num60z2">
    <w:name w:val="WW8Num60z2"/>
    <w:rsid w:val="0034773E"/>
  </w:style>
  <w:style w:type="character" w:customStyle="1" w:styleId="WW8Num60z3">
    <w:name w:val="WW8Num60z3"/>
    <w:rsid w:val="0034773E"/>
  </w:style>
  <w:style w:type="character" w:customStyle="1" w:styleId="WW8Num60z4">
    <w:name w:val="WW8Num60z4"/>
    <w:rsid w:val="0034773E"/>
  </w:style>
  <w:style w:type="character" w:customStyle="1" w:styleId="WW8Num60z5">
    <w:name w:val="WW8Num60z5"/>
    <w:rsid w:val="0034773E"/>
  </w:style>
  <w:style w:type="character" w:customStyle="1" w:styleId="WW8Num60z6">
    <w:name w:val="WW8Num60z6"/>
    <w:rsid w:val="0034773E"/>
  </w:style>
  <w:style w:type="character" w:customStyle="1" w:styleId="WW8Num60z7">
    <w:name w:val="WW8Num60z7"/>
    <w:rsid w:val="0034773E"/>
  </w:style>
  <w:style w:type="character" w:customStyle="1" w:styleId="WW8Num60z8">
    <w:name w:val="WW8Num60z8"/>
    <w:rsid w:val="0034773E"/>
  </w:style>
  <w:style w:type="character" w:customStyle="1" w:styleId="WW8Num61z0">
    <w:name w:val="WW8Num61z0"/>
    <w:rsid w:val="0034773E"/>
    <w:rPr>
      <w:rFonts w:ascii="Symbol" w:hAnsi="Symbol" w:cs="Symbol" w:hint="default"/>
      <w:sz w:val="20"/>
      <w:szCs w:val="20"/>
    </w:rPr>
  </w:style>
  <w:style w:type="character" w:customStyle="1" w:styleId="WW8Num61z1">
    <w:name w:val="WW8Num61z1"/>
    <w:rsid w:val="0034773E"/>
    <w:rPr>
      <w:rFonts w:ascii="Courier New" w:hAnsi="Courier New" w:cs="Courier New" w:hint="default"/>
    </w:rPr>
  </w:style>
  <w:style w:type="character" w:customStyle="1" w:styleId="WW8Num61z2">
    <w:name w:val="WW8Num61z2"/>
    <w:rsid w:val="0034773E"/>
    <w:rPr>
      <w:rFonts w:ascii="Wingdings" w:hAnsi="Wingdings" w:cs="Wingdings" w:hint="default"/>
    </w:rPr>
  </w:style>
  <w:style w:type="character" w:customStyle="1" w:styleId="WW8Num62z0">
    <w:name w:val="WW8Num62z0"/>
    <w:rsid w:val="0034773E"/>
    <w:rPr>
      <w:b/>
      <w:bCs/>
      <w:sz w:val="20"/>
      <w:szCs w:val="20"/>
    </w:rPr>
  </w:style>
  <w:style w:type="character" w:customStyle="1" w:styleId="WW8Num62z1">
    <w:name w:val="WW8Num62z1"/>
    <w:rsid w:val="0034773E"/>
  </w:style>
  <w:style w:type="character" w:customStyle="1" w:styleId="WW8Num62z2">
    <w:name w:val="WW8Num62z2"/>
    <w:rsid w:val="0034773E"/>
  </w:style>
  <w:style w:type="character" w:customStyle="1" w:styleId="WW8Num62z3">
    <w:name w:val="WW8Num62z3"/>
    <w:rsid w:val="0034773E"/>
  </w:style>
  <w:style w:type="character" w:customStyle="1" w:styleId="WW8Num62z4">
    <w:name w:val="WW8Num62z4"/>
    <w:rsid w:val="0034773E"/>
  </w:style>
  <w:style w:type="character" w:customStyle="1" w:styleId="WW8Num62z5">
    <w:name w:val="WW8Num62z5"/>
    <w:rsid w:val="0034773E"/>
  </w:style>
  <w:style w:type="character" w:customStyle="1" w:styleId="WW8Num62z6">
    <w:name w:val="WW8Num62z6"/>
    <w:rsid w:val="0034773E"/>
  </w:style>
  <w:style w:type="character" w:customStyle="1" w:styleId="WW8Num62z7">
    <w:name w:val="WW8Num62z7"/>
    <w:rsid w:val="0034773E"/>
  </w:style>
  <w:style w:type="character" w:customStyle="1" w:styleId="WW8Num62z8">
    <w:name w:val="WW8Num62z8"/>
    <w:rsid w:val="0034773E"/>
  </w:style>
  <w:style w:type="character" w:customStyle="1" w:styleId="WW8Num63z0">
    <w:name w:val="WW8Num63z0"/>
    <w:rsid w:val="0034773E"/>
    <w:rPr>
      <w:rFonts w:ascii="OpenSymbol" w:eastAsia="OpenSymbol" w:hAnsi="OpenSymbol" w:cs="OpenSymbol"/>
    </w:rPr>
  </w:style>
  <w:style w:type="character" w:customStyle="1" w:styleId="WW8Num64z0">
    <w:name w:val="WW8Num64z0"/>
    <w:rsid w:val="0034773E"/>
    <w:rPr>
      <w:rFonts w:ascii="OpenSymbol" w:eastAsia="OpenSymbol" w:hAnsi="OpenSymbol" w:cs="OpenSymbol"/>
    </w:rPr>
  </w:style>
  <w:style w:type="character" w:customStyle="1" w:styleId="WW8Num65z0">
    <w:name w:val="WW8Num65z0"/>
    <w:rsid w:val="0034773E"/>
    <w:rPr>
      <w:sz w:val="20"/>
      <w:szCs w:val="20"/>
    </w:rPr>
  </w:style>
  <w:style w:type="character" w:customStyle="1" w:styleId="WW8Num65z1">
    <w:name w:val="WW8Num65z1"/>
    <w:rsid w:val="0034773E"/>
  </w:style>
  <w:style w:type="character" w:customStyle="1" w:styleId="WW8Num65z2">
    <w:name w:val="WW8Num65z2"/>
    <w:rsid w:val="0034773E"/>
  </w:style>
  <w:style w:type="character" w:customStyle="1" w:styleId="WW8Num65z3">
    <w:name w:val="WW8Num65z3"/>
    <w:rsid w:val="0034773E"/>
  </w:style>
  <w:style w:type="character" w:customStyle="1" w:styleId="WW8Num65z4">
    <w:name w:val="WW8Num65z4"/>
    <w:rsid w:val="0034773E"/>
  </w:style>
  <w:style w:type="character" w:customStyle="1" w:styleId="WW8Num65z5">
    <w:name w:val="WW8Num65z5"/>
    <w:rsid w:val="0034773E"/>
  </w:style>
  <w:style w:type="character" w:customStyle="1" w:styleId="WW8Num65z6">
    <w:name w:val="WW8Num65z6"/>
    <w:rsid w:val="0034773E"/>
  </w:style>
  <w:style w:type="character" w:customStyle="1" w:styleId="WW8Num65z7">
    <w:name w:val="WW8Num65z7"/>
    <w:rsid w:val="0034773E"/>
  </w:style>
  <w:style w:type="character" w:customStyle="1" w:styleId="WW8Num65z8">
    <w:name w:val="WW8Num65z8"/>
    <w:rsid w:val="0034773E"/>
  </w:style>
  <w:style w:type="character" w:customStyle="1" w:styleId="WW8Num66z0">
    <w:name w:val="WW8Num66z0"/>
    <w:rsid w:val="0034773E"/>
    <w:rPr>
      <w:rFonts w:ascii="OpenSymbol" w:eastAsia="OpenSymbol" w:hAnsi="OpenSymbol" w:cs="OpenSymbol"/>
    </w:rPr>
  </w:style>
  <w:style w:type="character" w:customStyle="1" w:styleId="WW8Num67z0">
    <w:name w:val="WW8Num67z0"/>
    <w:rsid w:val="0034773E"/>
  </w:style>
  <w:style w:type="character" w:customStyle="1" w:styleId="WW8Num67z1">
    <w:name w:val="WW8Num67z1"/>
    <w:rsid w:val="0034773E"/>
  </w:style>
  <w:style w:type="character" w:customStyle="1" w:styleId="WW8Num67z2">
    <w:name w:val="WW8Num67z2"/>
    <w:rsid w:val="0034773E"/>
  </w:style>
  <w:style w:type="character" w:customStyle="1" w:styleId="WW8Num67z3">
    <w:name w:val="WW8Num67z3"/>
    <w:rsid w:val="0034773E"/>
  </w:style>
  <w:style w:type="character" w:customStyle="1" w:styleId="WW8Num67z4">
    <w:name w:val="WW8Num67z4"/>
    <w:rsid w:val="0034773E"/>
  </w:style>
  <w:style w:type="character" w:customStyle="1" w:styleId="WW8Num67z5">
    <w:name w:val="WW8Num67z5"/>
    <w:rsid w:val="0034773E"/>
  </w:style>
  <w:style w:type="character" w:customStyle="1" w:styleId="WW8Num67z6">
    <w:name w:val="WW8Num67z6"/>
    <w:rsid w:val="0034773E"/>
  </w:style>
  <w:style w:type="character" w:customStyle="1" w:styleId="WW8Num67z7">
    <w:name w:val="WW8Num67z7"/>
    <w:rsid w:val="0034773E"/>
  </w:style>
  <w:style w:type="character" w:customStyle="1" w:styleId="WW8Num67z8">
    <w:name w:val="WW8Num67z8"/>
    <w:rsid w:val="0034773E"/>
  </w:style>
  <w:style w:type="character" w:customStyle="1" w:styleId="WW8Num68z0">
    <w:name w:val="WW8Num68z0"/>
    <w:rsid w:val="0034773E"/>
    <w:rPr>
      <w:rFonts w:hint="default"/>
    </w:rPr>
  </w:style>
  <w:style w:type="character" w:customStyle="1" w:styleId="WW8Num68z1">
    <w:name w:val="WW8Num68z1"/>
    <w:rsid w:val="0034773E"/>
  </w:style>
  <w:style w:type="character" w:customStyle="1" w:styleId="WW8Num68z2">
    <w:name w:val="WW8Num68z2"/>
    <w:rsid w:val="0034773E"/>
  </w:style>
  <w:style w:type="character" w:customStyle="1" w:styleId="WW8Num68z3">
    <w:name w:val="WW8Num68z3"/>
    <w:rsid w:val="0034773E"/>
  </w:style>
  <w:style w:type="character" w:customStyle="1" w:styleId="WW8Num68z4">
    <w:name w:val="WW8Num68z4"/>
    <w:rsid w:val="0034773E"/>
  </w:style>
  <w:style w:type="character" w:customStyle="1" w:styleId="WW8Num68z5">
    <w:name w:val="WW8Num68z5"/>
    <w:rsid w:val="0034773E"/>
  </w:style>
  <w:style w:type="character" w:customStyle="1" w:styleId="WW8Num68z6">
    <w:name w:val="WW8Num68z6"/>
    <w:rsid w:val="0034773E"/>
  </w:style>
  <w:style w:type="character" w:customStyle="1" w:styleId="WW8Num68z7">
    <w:name w:val="WW8Num68z7"/>
    <w:rsid w:val="0034773E"/>
  </w:style>
  <w:style w:type="character" w:customStyle="1" w:styleId="WW8Num68z8">
    <w:name w:val="WW8Num68z8"/>
    <w:rsid w:val="0034773E"/>
  </w:style>
  <w:style w:type="character" w:customStyle="1" w:styleId="WW8Num69z0">
    <w:name w:val="WW8Num69z0"/>
    <w:rsid w:val="0034773E"/>
  </w:style>
  <w:style w:type="character" w:customStyle="1" w:styleId="WW8Num69z1">
    <w:name w:val="WW8Num69z1"/>
    <w:rsid w:val="0034773E"/>
  </w:style>
  <w:style w:type="character" w:customStyle="1" w:styleId="WW8Num69z2">
    <w:name w:val="WW8Num69z2"/>
    <w:rsid w:val="0034773E"/>
  </w:style>
  <w:style w:type="character" w:customStyle="1" w:styleId="WW8Num69z3">
    <w:name w:val="WW8Num69z3"/>
    <w:rsid w:val="0034773E"/>
  </w:style>
  <w:style w:type="character" w:customStyle="1" w:styleId="WW8Num69z4">
    <w:name w:val="WW8Num69z4"/>
    <w:rsid w:val="0034773E"/>
  </w:style>
  <w:style w:type="character" w:customStyle="1" w:styleId="WW8Num69z5">
    <w:name w:val="WW8Num69z5"/>
    <w:rsid w:val="0034773E"/>
  </w:style>
  <w:style w:type="character" w:customStyle="1" w:styleId="WW8Num69z6">
    <w:name w:val="WW8Num69z6"/>
    <w:rsid w:val="0034773E"/>
  </w:style>
  <w:style w:type="character" w:customStyle="1" w:styleId="WW8Num69z7">
    <w:name w:val="WW8Num69z7"/>
    <w:rsid w:val="0034773E"/>
  </w:style>
  <w:style w:type="character" w:customStyle="1" w:styleId="WW8Num69z8">
    <w:name w:val="WW8Num69z8"/>
    <w:rsid w:val="0034773E"/>
  </w:style>
  <w:style w:type="character" w:customStyle="1" w:styleId="WW8Num70z0">
    <w:name w:val="WW8Num70z0"/>
    <w:rsid w:val="0034773E"/>
    <w:rPr>
      <w:rFonts w:ascii="OpenSymbol" w:eastAsia="OpenSymbol" w:hAnsi="OpenSymbol" w:cs="OpenSymbol"/>
    </w:rPr>
  </w:style>
  <w:style w:type="character" w:customStyle="1" w:styleId="Fontepargpadro1">
    <w:name w:val="Fonte parág. padrão1"/>
    <w:rsid w:val="0034773E"/>
  </w:style>
  <w:style w:type="character" w:customStyle="1" w:styleId="WW8Num2z2">
    <w:name w:val="WW8Num2z2"/>
    <w:rsid w:val="0034773E"/>
  </w:style>
  <w:style w:type="character" w:customStyle="1" w:styleId="WW8Num2z5">
    <w:name w:val="WW8Num2z5"/>
    <w:rsid w:val="0034773E"/>
  </w:style>
  <w:style w:type="character" w:customStyle="1" w:styleId="WW8Num2z6">
    <w:name w:val="WW8Num2z6"/>
    <w:rsid w:val="0034773E"/>
  </w:style>
  <w:style w:type="character" w:customStyle="1" w:styleId="WW8Num2z8">
    <w:name w:val="WW8Num2z8"/>
    <w:rsid w:val="0034773E"/>
  </w:style>
  <w:style w:type="character" w:customStyle="1" w:styleId="Internetlink">
    <w:name w:val="Internet link"/>
    <w:rsid w:val="0034773E"/>
    <w:rPr>
      <w:color w:val="000080"/>
      <w:u w:val="single"/>
    </w:rPr>
  </w:style>
  <w:style w:type="character" w:customStyle="1" w:styleId="NumberingSymbols">
    <w:name w:val="Numbering Symbols"/>
    <w:rsid w:val="0034773E"/>
  </w:style>
  <w:style w:type="character" w:customStyle="1" w:styleId="BulletSymbols">
    <w:name w:val="Bullet Symbols"/>
    <w:rsid w:val="0034773E"/>
    <w:rPr>
      <w:rFonts w:ascii="OpenSymbol" w:eastAsia="OpenSymbol" w:hAnsi="OpenSymbol" w:cs="OpenSymbol"/>
    </w:rPr>
  </w:style>
  <w:style w:type="character" w:customStyle="1" w:styleId="StrongEmphasis">
    <w:name w:val="Strong Emphasis"/>
    <w:rsid w:val="0034773E"/>
    <w:rPr>
      <w:b/>
      <w:bCs/>
    </w:rPr>
  </w:style>
  <w:style w:type="character" w:customStyle="1" w:styleId="CabealhoChar1">
    <w:name w:val="Cabeçalho Char1"/>
    <w:rsid w:val="0034773E"/>
    <w:rPr>
      <w:rFonts w:ascii="Liberation Serif" w:eastAsia="SimSun" w:hAnsi="Liberation Serif" w:cs="Mangal"/>
      <w:kern w:val="1"/>
      <w:sz w:val="24"/>
      <w:szCs w:val="21"/>
      <w:lang w:eastAsia="zh-CN" w:bidi="hi-IN"/>
    </w:rPr>
  </w:style>
  <w:style w:type="character" w:customStyle="1" w:styleId="RodapChar1">
    <w:name w:val="Rodapé Char1"/>
    <w:rsid w:val="0034773E"/>
    <w:rPr>
      <w:rFonts w:ascii="Liberation Serif" w:eastAsia="SimSun" w:hAnsi="Liberation Serif" w:cs="Mangal"/>
      <w:kern w:val="1"/>
      <w:sz w:val="24"/>
      <w:szCs w:val="21"/>
      <w:lang w:eastAsia="zh-CN" w:bidi="hi-IN"/>
    </w:rPr>
  </w:style>
  <w:style w:type="paragraph" w:customStyle="1" w:styleId="Ttulo20">
    <w:name w:val="Título2"/>
    <w:basedOn w:val="Normal"/>
    <w:next w:val="Corpodetexto"/>
    <w:rsid w:val="0034773E"/>
    <w:pPr>
      <w:jc w:val="center"/>
    </w:pPr>
    <w:rPr>
      <w:sz w:val="32"/>
    </w:rPr>
  </w:style>
  <w:style w:type="paragraph" w:styleId="Corpodetexto">
    <w:name w:val="Body Text"/>
    <w:basedOn w:val="Normal"/>
    <w:rsid w:val="0034773E"/>
    <w:pPr>
      <w:spacing w:after="120"/>
    </w:pPr>
  </w:style>
  <w:style w:type="paragraph" w:styleId="Lista">
    <w:name w:val="List"/>
    <w:basedOn w:val="Normal"/>
    <w:rsid w:val="0034773E"/>
    <w:pPr>
      <w:ind w:left="283" w:hanging="283"/>
    </w:pPr>
  </w:style>
  <w:style w:type="paragraph" w:styleId="Legenda">
    <w:name w:val="caption"/>
    <w:basedOn w:val="Normal"/>
    <w:next w:val="Normal"/>
    <w:qFormat/>
    <w:rsid w:val="0034773E"/>
    <w:rPr>
      <w:sz w:val="28"/>
    </w:rPr>
  </w:style>
  <w:style w:type="paragraph" w:customStyle="1" w:styleId="ndice">
    <w:name w:val="Índice"/>
    <w:basedOn w:val="Normal"/>
    <w:rsid w:val="0034773E"/>
    <w:pPr>
      <w:widowControl w:val="0"/>
      <w:suppressLineNumbers/>
    </w:pPr>
    <w:rPr>
      <w:rFonts w:eastAsia="SimSun" w:cs="Mangal"/>
      <w:kern w:val="1"/>
      <w:sz w:val="24"/>
      <w:szCs w:val="24"/>
      <w:lang w:bidi="hi-IN"/>
    </w:rPr>
  </w:style>
  <w:style w:type="paragraph" w:styleId="Commarcadores20">
    <w:name w:val="List Bullet 2"/>
    <w:basedOn w:val="Normal"/>
    <w:rsid w:val="0034773E"/>
    <w:pPr>
      <w:ind w:left="566" w:hanging="283"/>
    </w:pPr>
  </w:style>
  <w:style w:type="paragraph" w:customStyle="1" w:styleId="Cabealhodamensagem1">
    <w:name w:val="Cabeçalho da mensagem1"/>
    <w:basedOn w:val="Normal"/>
    <w:rsid w:val="0034773E"/>
    <w:pPr>
      <w:ind w:left="1134" w:hanging="1134"/>
    </w:pPr>
    <w:rPr>
      <w:rFonts w:ascii="Arial" w:hAnsi="Arial" w:cs="Arial"/>
      <w:sz w:val="24"/>
    </w:rPr>
  </w:style>
  <w:style w:type="paragraph" w:customStyle="1" w:styleId="Corpodetexto21">
    <w:name w:val="Corpo de texto 21"/>
    <w:basedOn w:val="Normal"/>
    <w:rsid w:val="0034773E"/>
    <w:pPr>
      <w:spacing w:after="120"/>
      <w:ind w:left="283"/>
    </w:pPr>
  </w:style>
  <w:style w:type="paragraph" w:customStyle="1" w:styleId="Corpodetexto31">
    <w:name w:val="Corpo de texto 31"/>
    <w:basedOn w:val="Corpodetexto21"/>
    <w:rsid w:val="0034773E"/>
  </w:style>
  <w:style w:type="paragraph" w:styleId="Rodap">
    <w:name w:val="footer"/>
    <w:basedOn w:val="Normal"/>
    <w:uiPriority w:val="99"/>
    <w:rsid w:val="0034773E"/>
  </w:style>
  <w:style w:type="paragraph" w:styleId="Cabealho">
    <w:name w:val="header"/>
    <w:basedOn w:val="Normal"/>
    <w:uiPriority w:val="99"/>
    <w:rsid w:val="0034773E"/>
  </w:style>
  <w:style w:type="paragraph" w:styleId="Recuodecorpodetexto">
    <w:name w:val="Body Text Indent"/>
    <w:basedOn w:val="Normal"/>
    <w:rsid w:val="0034773E"/>
    <w:pPr>
      <w:spacing w:line="360" w:lineRule="auto"/>
      <w:ind w:left="360"/>
      <w:jc w:val="both"/>
    </w:pPr>
    <w:rPr>
      <w:sz w:val="24"/>
    </w:rPr>
  </w:style>
  <w:style w:type="paragraph" w:customStyle="1" w:styleId="Recuodecorpodetexto21">
    <w:name w:val="Recuo de corpo de texto 21"/>
    <w:basedOn w:val="Normal"/>
    <w:rsid w:val="0034773E"/>
    <w:pPr>
      <w:ind w:firstLine="709"/>
      <w:jc w:val="both"/>
    </w:pPr>
  </w:style>
  <w:style w:type="paragraph" w:customStyle="1" w:styleId="Corpodetexto22">
    <w:name w:val="Corpo de texto 22"/>
    <w:basedOn w:val="Normal"/>
    <w:rsid w:val="0034773E"/>
    <w:pPr>
      <w:jc w:val="center"/>
    </w:pPr>
    <w:rPr>
      <w:b/>
      <w:bCs/>
    </w:rPr>
  </w:style>
  <w:style w:type="paragraph" w:customStyle="1" w:styleId="Corpodetexto32">
    <w:name w:val="Corpo de texto 32"/>
    <w:basedOn w:val="Normal"/>
    <w:rsid w:val="0034773E"/>
    <w:pPr>
      <w:jc w:val="both"/>
    </w:pPr>
    <w:rPr>
      <w:b/>
      <w:sz w:val="22"/>
    </w:rPr>
  </w:style>
  <w:style w:type="paragraph" w:styleId="NormalWeb">
    <w:name w:val="Normal (Web)"/>
    <w:basedOn w:val="Normal"/>
    <w:uiPriority w:val="99"/>
    <w:rsid w:val="0034773E"/>
    <w:pPr>
      <w:spacing w:before="100" w:after="100"/>
    </w:pPr>
    <w:rPr>
      <w:rFonts w:ascii="Arial Unicode MS" w:eastAsia="Arial Unicode MS" w:hAnsi="Arial Unicode MS" w:cs="Arial Unicode MS"/>
      <w:sz w:val="24"/>
      <w:szCs w:val="24"/>
    </w:rPr>
  </w:style>
  <w:style w:type="paragraph" w:customStyle="1" w:styleId="BodyText21">
    <w:name w:val="Body Text 21"/>
    <w:basedOn w:val="Normal"/>
    <w:rsid w:val="0034773E"/>
    <w:pPr>
      <w:jc w:val="both"/>
    </w:pPr>
    <w:rPr>
      <w:sz w:val="24"/>
    </w:rPr>
  </w:style>
  <w:style w:type="paragraph" w:customStyle="1" w:styleId="Recuodecorpodetexto31">
    <w:name w:val="Recuo de corpo de texto 31"/>
    <w:basedOn w:val="Normal"/>
    <w:rsid w:val="0034773E"/>
    <w:pPr>
      <w:spacing w:after="120"/>
      <w:ind w:left="567"/>
      <w:jc w:val="both"/>
    </w:pPr>
  </w:style>
  <w:style w:type="paragraph" w:customStyle="1" w:styleId="Saudao1">
    <w:name w:val="Saudação1"/>
    <w:basedOn w:val="Normal"/>
    <w:rsid w:val="0034773E"/>
    <w:pPr>
      <w:jc w:val="both"/>
    </w:pPr>
    <w:rPr>
      <w:rFonts w:ascii="Arial" w:hAnsi="Arial" w:cs="Arial"/>
      <w:sz w:val="24"/>
    </w:rPr>
  </w:style>
  <w:style w:type="paragraph" w:customStyle="1" w:styleId="Blockquote">
    <w:name w:val="Blockquote"/>
    <w:basedOn w:val="Normal"/>
    <w:rsid w:val="0034773E"/>
    <w:pPr>
      <w:widowControl w:val="0"/>
      <w:spacing w:before="100" w:after="100"/>
      <w:ind w:left="360" w:right="360"/>
    </w:pPr>
    <w:rPr>
      <w:sz w:val="24"/>
    </w:rPr>
  </w:style>
  <w:style w:type="paragraph" w:customStyle="1" w:styleId="tex3">
    <w:name w:val="tex3"/>
    <w:basedOn w:val="Normal"/>
    <w:rsid w:val="0034773E"/>
    <w:pPr>
      <w:spacing w:before="100" w:after="100"/>
      <w:jc w:val="both"/>
    </w:pPr>
    <w:rPr>
      <w:rFonts w:ascii="Verdana" w:hAnsi="Verdana" w:cs="Verdana"/>
      <w:color w:val="000000"/>
      <w:sz w:val="18"/>
      <w:szCs w:val="18"/>
    </w:rPr>
  </w:style>
  <w:style w:type="paragraph" w:customStyle="1" w:styleId="tex3b">
    <w:name w:val="tex3b"/>
    <w:basedOn w:val="Normal"/>
    <w:rsid w:val="0034773E"/>
    <w:pPr>
      <w:spacing w:before="100" w:after="100"/>
    </w:pPr>
    <w:rPr>
      <w:rFonts w:ascii="Verdana" w:hAnsi="Verdana" w:cs="Verdana"/>
      <w:b/>
      <w:bCs/>
      <w:color w:val="000000"/>
      <w:sz w:val="18"/>
      <w:szCs w:val="18"/>
    </w:rPr>
  </w:style>
  <w:style w:type="paragraph" w:customStyle="1" w:styleId="WW-Padro">
    <w:name w:val="WW-Padrão"/>
    <w:rsid w:val="0034773E"/>
    <w:pPr>
      <w:suppressAutoHyphens/>
    </w:pPr>
    <w:rPr>
      <w:sz w:val="24"/>
      <w:lang w:eastAsia="zh-CN"/>
    </w:rPr>
  </w:style>
  <w:style w:type="paragraph" w:customStyle="1" w:styleId="WW-Corpodetexto21">
    <w:name w:val="WW-Corpo de texto 21"/>
    <w:basedOn w:val="Normal"/>
    <w:rsid w:val="0034773E"/>
    <w:pPr>
      <w:widowControl w:val="0"/>
      <w:spacing w:before="283"/>
      <w:jc w:val="both"/>
    </w:pPr>
    <w:rPr>
      <w:rFonts w:ascii="Arial" w:hAnsi="Arial" w:cs="Arial"/>
      <w:sz w:val="22"/>
    </w:rPr>
  </w:style>
  <w:style w:type="paragraph" w:customStyle="1" w:styleId="xl52">
    <w:name w:val="xl52"/>
    <w:basedOn w:val="Normal"/>
    <w:rsid w:val="0034773E"/>
    <w:pPr>
      <w:pBdr>
        <w:top w:val="none" w:sz="0" w:space="0" w:color="000000"/>
        <w:left w:val="single" w:sz="4" w:space="0" w:color="000000"/>
        <w:bottom w:val="single" w:sz="4" w:space="0" w:color="000000"/>
        <w:right w:val="single" w:sz="4" w:space="0" w:color="000000"/>
      </w:pBdr>
      <w:spacing w:before="100" w:after="100"/>
      <w:textAlignment w:val="top"/>
    </w:pPr>
    <w:rPr>
      <w:b/>
      <w:bCs/>
      <w:sz w:val="24"/>
      <w:szCs w:val="24"/>
    </w:rPr>
  </w:style>
  <w:style w:type="paragraph" w:customStyle="1" w:styleId="Estilo1">
    <w:name w:val="Estilo1"/>
    <w:basedOn w:val="Normal"/>
    <w:rsid w:val="0034773E"/>
    <w:pPr>
      <w:jc w:val="both"/>
    </w:pPr>
    <w:rPr>
      <w:rFonts w:ascii="Verdana" w:hAnsi="Verdana" w:cs="Verdana"/>
      <w:sz w:val="16"/>
    </w:rPr>
  </w:style>
  <w:style w:type="paragraph" w:customStyle="1" w:styleId="TextosemFormatao1">
    <w:name w:val="Texto sem Formatação1"/>
    <w:basedOn w:val="Normal"/>
    <w:rsid w:val="0034773E"/>
    <w:rPr>
      <w:rFonts w:ascii="Courier New" w:hAnsi="Courier New" w:cs="Courier New"/>
    </w:rPr>
  </w:style>
  <w:style w:type="paragraph" w:customStyle="1" w:styleId="Commarcadores2">
    <w:name w:val="Com marcadores2"/>
    <w:basedOn w:val="Normal"/>
    <w:rsid w:val="0034773E"/>
    <w:pPr>
      <w:numPr>
        <w:numId w:val="3"/>
      </w:numPr>
    </w:pPr>
  </w:style>
  <w:style w:type="paragraph" w:customStyle="1" w:styleId="Corpo">
    <w:name w:val="Corpo"/>
    <w:rsid w:val="0034773E"/>
    <w:pPr>
      <w:suppressAutoHyphens/>
    </w:pPr>
    <w:rPr>
      <w:rFonts w:ascii="Courier" w:hAnsi="Courier" w:cs="Courier"/>
      <w:color w:val="000000"/>
      <w:sz w:val="24"/>
      <w:lang w:eastAsia="zh-CN"/>
    </w:rPr>
  </w:style>
  <w:style w:type="paragraph" w:customStyle="1" w:styleId="subtarorx">
    <w:name w:val="subtaror x"/>
    <w:basedOn w:val="Normal"/>
    <w:rsid w:val="0034773E"/>
    <w:pPr>
      <w:autoSpaceDE w:val="0"/>
      <w:spacing w:before="60"/>
      <w:jc w:val="both"/>
    </w:pPr>
    <w:rPr>
      <w:rFonts w:ascii="Arial" w:hAnsi="Arial" w:cs="Arial"/>
      <w:sz w:val="22"/>
    </w:rPr>
  </w:style>
  <w:style w:type="paragraph" w:customStyle="1" w:styleId="SalisNumeroEsquerdaArial11">
    <w:name w:val="SalisNumeroEsquerdaArial11"/>
    <w:rsid w:val="0034773E"/>
    <w:pPr>
      <w:suppressAutoHyphens/>
      <w:spacing w:after="120"/>
      <w:jc w:val="both"/>
    </w:pPr>
    <w:rPr>
      <w:rFonts w:ascii="Arial" w:hAnsi="Arial" w:cs="Arial"/>
      <w:sz w:val="22"/>
      <w:lang w:eastAsia="zh-CN"/>
    </w:rPr>
  </w:style>
  <w:style w:type="paragraph" w:customStyle="1" w:styleId="reservado3">
    <w:name w:val="reservado3"/>
    <w:basedOn w:val="Normal"/>
    <w:rsid w:val="0034773E"/>
    <w:pPr>
      <w:jc w:val="both"/>
    </w:pPr>
    <w:rPr>
      <w:rFonts w:ascii="Arial" w:hAnsi="Arial" w:cs="Arial"/>
      <w:sz w:val="24"/>
      <w:lang w:val="en-US"/>
    </w:rPr>
  </w:style>
  <w:style w:type="paragraph" w:customStyle="1" w:styleId="SalisAlineaArial11">
    <w:name w:val="SalisAlineaArial11"/>
    <w:rsid w:val="0034773E"/>
    <w:pPr>
      <w:numPr>
        <w:numId w:val="13"/>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34773E"/>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34773E"/>
    <w:pPr>
      <w:autoSpaceDE w:val="0"/>
      <w:ind w:left="2694" w:hanging="284"/>
      <w:jc w:val="both"/>
    </w:pPr>
    <w:rPr>
      <w:rFonts w:ascii="Arial" w:hAnsi="Arial" w:cs="Arial"/>
      <w:sz w:val="24"/>
      <w:szCs w:val="24"/>
    </w:rPr>
  </w:style>
  <w:style w:type="paragraph" w:customStyle="1" w:styleId="Intro">
    <w:name w:val="Intro"/>
    <w:basedOn w:val="Normal"/>
    <w:rsid w:val="0034773E"/>
    <w:pPr>
      <w:spacing w:after="360"/>
      <w:ind w:firstLine="1418"/>
      <w:jc w:val="both"/>
    </w:pPr>
    <w:rPr>
      <w:rFonts w:ascii="Arial" w:hAnsi="Arial" w:cs="Arial"/>
      <w:sz w:val="22"/>
    </w:rPr>
  </w:style>
  <w:style w:type="paragraph" w:customStyle="1" w:styleId="Textoembloco1">
    <w:name w:val="Texto em bloco1"/>
    <w:basedOn w:val="Normal"/>
    <w:rsid w:val="0034773E"/>
    <w:pPr>
      <w:ind w:left="-709" w:right="-567"/>
      <w:jc w:val="both"/>
    </w:pPr>
    <w:rPr>
      <w:rFonts w:ascii="Arial" w:hAnsi="Arial" w:cs="Arial"/>
      <w:sz w:val="24"/>
    </w:rPr>
  </w:style>
  <w:style w:type="paragraph" w:customStyle="1" w:styleId="Corpodetexto1">
    <w:name w:val="Corpo de texto1"/>
    <w:rsid w:val="0034773E"/>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34773E"/>
    <w:pPr>
      <w:suppressAutoHyphens/>
      <w:spacing w:after="40"/>
    </w:pPr>
    <w:rPr>
      <w:rFonts w:ascii="Arial" w:hAnsi="Arial" w:cs="Arial"/>
      <w:b/>
      <w:sz w:val="22"/>
      <w:lang w:eastAsia="zh-CN"/>
    </w:rPr>
  </w:style>
  <w:style w:type="paragraph" w:customStyle="1" w:styleId="SalisTituloCentralizNegrArial11">
    <w:name w:val="SalisTituloCentralizNegrArial11"/>
    <w:rsid w:val="0034773E"/>
    <w:pPr>
      <w:widowControl w:val="0"/>
      <w:suppressAutoHyphens/>
      <w:jc w:val="center"/>
    </w:pPr>
    <w:rPr>
      <w:rFonts w:ascii="Arial" w:hAnsi="Arial" w:cs="Arial"/>
      <w:b/>
      <w:bCs/>
      <w:sz w:val="22"/>
      <w:lang w:eastAsia="zh-CN"/>
    </w:rPr>
  </w:style>
  <w:style w:type="paragraph" w:customStyle="1" w:styleId="western">
    <w:name w:val="western"/>
    <w:basedOn w:val="Normal"/>
    <w:rsid w:val="0034773E"/>
    <w:pPr>
      <w:spacing w:before="100" w:after="119"/>
    </w:pPr>
    <w:rPr>
      <w:sz w:val="24"/>
      <w:szCs w:val="24"/>
    </w:rPr>
  </w:style>
  <w:style w:type="paragraph" w:styleId="PargrafodaLista">
    <w:name w:val="List Paragraph"/>
    <w:basedOn w:val="Normal"/>
    <w:uiPriority w:val="34"/>
    <w:qFormat/>
    <w:rsid w:val="0034773E"/>
    <w:pPr>
      <w:ind w:left="708"/>
    </w:pPr>
  </w:style>
  <w:style w:type="paragraph" w:styleId="Textodebalo">
    <w:name w:val="Balloon Text"/>
    <w:basedOn w:val="Normal"/>
    <w:rsid w:val="0034773E"/>
    <w:rPr>
      <w:rFonts w:ascii="Tahoma" w:eastAsia="Calibri" w:hAnsi="Tahoma" w:cs="Tahoma"/>
      <w:sz w:val="16"/>
      <w:szCs w:val="16"/>
    </w:rPr>
  </w:style>
  <w:style w:type="paragraph" w:customStyle="1" w:styleId="Default">
    <w:name w:val="Default"/>
    <w:uiPriority w:val="99"/>
    <w:rsid w:val="0034773E"/>
    <w:pPr>
      <w:suppressAutoHyphens/>
      <w:autoSpaceDE w:val="0"/>
    </w:pPr>
    <w:rPr>
      <w:rFonts w:ascii="IPMDNH+TimesNewRoman" w:eastAsia="Calibri" w:hAnsi="IPMDNH+TimesNewRoman" w:cs="IPMDNH+TimesNewRoman"/>
      <w:color w:val="000000"/>
      <w:sz w:val="24"/>
      <w:szCs w:val="24"/>
      <w:lang w:eastAsia="zh-CN"/>
    </w:rPr>
  </w:style>
  <w:style w:type="paragraph" w:customStyle="1" w:styleId="Contedodatabela">
    <w:name w:val="Conteúdo da tabela"/>
    <w:basedOn w:val="Normal"/>
    <w:rsid w:val="0034773E"/>
    <w:pPr>
      <w:suppressLineNumbers/>
      <w:spacing w:before="120" w:after="120" w:line="360" w:lineRule="auto"/>
      <w:jc w:val="both"/>
    </w:pPr>
    <w:rPr>
      <w:rFonts w:ascii="Arial" w:hAnsi="Arial" w:cs="Arial"/>
      <w:sz w:val="22"/>
    </w:rPr>
  </w:style>
  <w:style w:type="paragraph" w:customStyle="1" w:styleId="xl24">
    <w:name w:val="xl24"/>
    <w:basedOn w:val="Normal"/>
    <w:rsid w:val="0034773E"/>
    <w:pPr>
      <w:spacing w:before="100" w:after="100"/>
      <w:jc w:val="center"/>
    </w:pPr>
    <w:rPr>
      <w:rFonts w:ascii="Arial Unicode MS" w:eastAsia="Arial Unicode MS" w:hAnsi="Arial Unicode MS" w:cs="Courier New"/>
      <w:sz w:val="24"/>
      <w:szCs w:val="24"/>
    </w:rPr>
  </w:style>
  <w:style w:type="paragraph" w:customStyle="1" w:styleId="WW-Recuodecorpodetexto21">
    <w:name w:val="WW-Recuo de corpo de texto 21"/>
    <w:basedOn w:val="Normal"/>
    <w:rsid w:val="0034773E"/>
    <w:pPr>
      <w:spacing w:before="170"/>
      <w:ind w:firstLine="709"/>
      <w:jc w:val="both"/>
    </w:pPr>
    <w:rPr>
      <w:rFonts w:eastAsia="HG Mincho Light J"/>
      <w:color w:val="000000"/>
      <w:sz w:val="22"/>
    </w:rPr>
  </w:style>
  <w:style w:type="paragraph" w:customStyle="1" w:styleId="armas">
    <w:name w:val="armas"/>
    <w:basedOn w:val="Normal"/>
    <w:rsid w:val="0034773E"/>
    <w:pPr>
      <w:jc w:val="center"/>
    </w:pPr>
    <w:rPr>
      <w:rFonts w:ascii="Arial" w:hAnsi="Arial" w:cs="Arial"/>
      <w:sz w:val="24"/>
    </w:rPr>
  </w:style>
  <w:style w:type="paragraph" w:customStyle="1" w:styleId="ementa">
    <w:name w:val="ementa"/>
    <w:basedOn w:val="Normal"/>
    <w:rsid w:val="0034773E"/>
    <w:pPr>
      <w:spacing w:before="120" w:after="120" w:line="360" w:lineRule="exact"/>
      <w:jc w:val="both"/>
    </w:pPr>
    <w:rPr>
      <w:rFonts w:ascii="Arial" w:hAnsi="Arial" w:cs="Arial"/>
      <w:sz w:val="24"/>
    </w:rPr>
  </w:style>
  <w:style w:type="paragraph" w:customStyle="1" w:styleId="WW-Corpodetexto2">
    <w:name w:val="WW-Corpo de texto 2"/>
    <w:basedOn w:val="Normal"/>
    <w:rsid w:val="0034773E"/>
    <w:pPr>
      <w:widowControl w:val="0"/>
      <w:jc w:val="both"/>
    </w:pPr>
    <w:rPr>
      <w:sz w:val="24"/>
      <w:szCs w:val="24"/>
    </w:rPr>
  </w:style>
  <w:style w:type="paragraph" w:customStyle="1" w:styleId="Textodecomentrio1">
    <w:name w:val="Texto de comentário1"/>
    <w:basedOn w:val="Normal"/>
    <w:rsid w:val="0034773E"/>
    <w:pPr>
      <w:spacing w:after="200"/>
    </w:pPr>
    <w:rPr>
      <w:rFonts w:ascii="Calibri" w:eastAsia="Calibri" w:hAnsi="Calibri" w:cs="Calibri"/>
    </w:rPr>
  </w:style>
  <w:style w:type="paragraph" w:styleId="Assuntodocomentrio">
    <w:name w:val="annotation subject"/>
    <w:basedOn w:val="Textodecomentrio1"/>
    <w:next w:val="Textodecomentrio1"/>
    <w:rsid w:val="0034773E"/>
    <w:rPr>
      <w:b/>
      <w:bCs/>
    </w:rPr>
  </w:style>
  <w:style w:type="paragraph" w:customStyle="1" w:styleId="P30">
    <w:name w:val="P30"/>
    <w:basedOn w:val="Normal"/>
    <w:rsid w:val="0034773E"/>
    <w:pPr>
      <w:jc w:val="both"/>
    </w:pPr>
    <w:rPr>
      <w:b/>
      <w:sz w:val="24"/>
    </w:rPr>
  </w:style>
  <w:style w:type="paragraph" w:customStyle="1" w:styleId="1-Itens">
    <w:name w:val="1. - Itens"/>
    <w:basedOn w:val="Ttulo1"/>
    <w:rsid w:val="0034773E"/>
    <w:pPr>
      <w:numPr>
        <w:numId w:val="11"/>
      </w:numPr>
      <w:tabs>
        <w:tab w:val="left" w:pos="567"/>
        <w:tab w:val="left" w:pos="851"/>
        <w:tab w:val="left" w:pos="1134"/>
        <w:tab w:val="left" w:pos="1418"/>
      </w:tabs>
      <w:spacing w:before="480" w:after="0"/>
      <w:jc w:val="both"/>
    </w:pPr>
    <w:rPr>
      <w:sz w:val="24"/>
    </w:rPr>
  </w:style>
  <w:style w:type="paragraph" w:customStyle="1" w:styleId="CLUSULA">
    <w:name w:val="CLÁUSULA"/>
    <w:basedOn w:val="Normal"/>
    <w:rsid w:val="0034773E"/>
    <w:pPr>
      <w:spacing w:before="240" w:after="240" w:line="360" w:lineRule="auto"/>
      <w:jc w:val="both"/>
    </w:pPr>
    <w:rPr>
      <w:rFonts w:ascii="Arial" w:hAnsi="Arial" w:cs="Arial"/>
      <w:b/>
      <w:sz w:val="22"/>
    </w:rPr>
  </w:style>
  <w:style w:type="paragraph" w:customStyle="1" w:styleId="Padro">
    <w:name w:val="Padrão"/>
    <w:rsid w:val="0034773E"/>
    <w:pPr>
      <w:widowControl w:val="0"/>
      <w:suppressAutoHyphens/>
    </w:pPr>
    <w:rPr>
      <w:lang w:eastAsia="zh-CN"/>
    </w:rPr>
  </w:style>
  <w:style w:type="paragraph" w:customStyle="1" w:styleId="PargrafodaLista1">
    <w:name w:val="Parágrafo da Lista1"/>
    <w:basedOn w:val="Normal"/>
    <w:rsid w:val="0034773E"/>
    <w:pPr>
      <w:spacing w:after="200" w:line="276" w:lineRule="auto"/>
      <w:ind w:left="720"/>
      <w:contextualSpacing/>
    </w:pPr>
    <w:rPr>
      <w:rFonts w:ascii="Calibri" w:hAnsi="Calibri" w:cs="Calibri"/>
      <w:sz w:val="22"/>
      <w:szCs w:val="22"/>
      <w:lang w:val="en-US"/>
    </w:rPr>
  </w:style>
  <w:style w:type="paragraph" w:customStyle="1" w:styleId="PargrafodaLista2">
    <w:name w:val="Parágrafo da Lista2"/>
    <w:basedOn w:val="Normal"/>
    <w:rsid w:val="0034773E"/>
    <w:pPr>
      <w:spacing w:after="200" w:line="276" w:lineRule="auto"/>
      <w:ind w:left="720"/>
    </w:pPr>
    <w:rPr>
      <w:rFonts w:ascii="Calibri" w:hAnsi="Calibri" w:cs="Calibri"/>
      <w:sz w:val="22"/>
      <w:szCs w:val="22"/>
    </w:rPr>
  </w:style>
  <w:style w:type="paragraph" w:customStyle="1" w:styleId="Edital-Nvel1">
    <w:name w:val="Edital - Nível 1"/>
    <w:basedOn w:val="Normal"/>
    <w:rsid w:val="0034773E"/>
    <w:pPr>
      <w:numPr>
        <w:numId w:val="9"/>
      </w:numPr>
      <w:spacing w:before="120" w:after="120"/>
      <w:jc w:val="both"/>
    </w:pPr>
    <w:rPr>
      <w:rFonts w:ascii="Arial" w:hAnsi="Arial" w:cs="Arial"/>
      <w:b/>
      <w:caps/>
      <w:sz w:val="32"/>
    </w:rPr>
  </w:style>
  <w:style w:type="paragraph" w:customStyle="1" w:styleId="Edital-Nvel2">
    <w:name w:val="Edital - Nível 2"/>
    <w:basedOn w:val="Normal"/>
    <w:rsid w:val="0034773E"/>
    <w:pPr>
      <w:tabs>
        <w:tab w:val="num" w:pos="0"/>
      </w:tabs>
      <w:spacing w:before="120" w:after="120"/>
      <w:ind w:left="170" w:hanging="170"/>
      <w:jc w:val="both"/>
    </w:pPr>
    <w:rPr>
      <w:rFonts w:ascii="Arial" w:hAnsi="Arial" w:cs="Arial"/>
      <w:b/>
      <w:sz w:val="28"/>
    </w:rPr>
  </w:style>
  <w:style w:type="paragraph" w:customStyle="1" w:styleId="Edital-Nvel3">
    <w:name w:val="Edital - Nível 3"/>
    <w:basedOn w:val="Edital-Nvel2"/>
    <w:rsid w:val="0034773E"/>
    <w:rPr>
      <w:b w:val="0"/>
      <w:sz w:val="24"/>
    </w:rPr>
  </w:style>
  <w:style w:type="paragraph" w:customStyle="1" w:styleId="Edital-Nvel4">
    <w:name w:val="Edital - Nível 4"/>
    <w:basedOn w:val="Edital-Nvel3"/>
    <w:rsid w:val="0034773E"/>
  </w:style>
  <w:style w:type="paragraph" w:customStyle="1" w:styleId="Edital-Nvel5">
    <w:name w:val="Edital - Nível 5"/>
    <w:basedOn w:val="Edital-Nvel4"/>
    <w:next w:val="Normal"/>
    <w:rsid w:val="0034773E"/>
  </w:style>
  <w:style w:type="paragraph" w:customStyle="1" w:styleId="BodyTextIndent21">
    <w:name w:val="Body Text Indent 21"/>
    <w:basedOn w:val="Normal"/>
    <w:rsid w:val="0034773E"/>
    <w:pPr>
      <w:spacing w:line="240" w:lineRule="exact"/>
      <w:ind w:left="1134" w:hanging="1134"/>
      <w:jc w:val="both"/>
    </w:pPr>
    <w:rPr>
      <w:rFonts w:ascii="Arial" w:hAnsi="Arial" w:cs="Arial"/>
    </w:rPr>
  </w:style>
  <w:style w:type="paragraph" w:customStyle="1" w:styleId="CorpoProposta">
    <w:name w:val="Corpo Proposta"/>
    <w:basedOn w:val="Normal"/>
    <w:rsid w:val="0034773E"/>
    <w:pPr>
      <w:spacing w:before="240" w:after="240" w:line="360" w:lineRule="auto"/>
      <w:ind w:left="360"/>
      <w:jc w:val="both"/>
    </w:pPr>
    <w:rPr>
      <w:rFonts w:ascii="Arial" w:hAnsi="Arial" w:cs="Arial"/>
      <w:sz w:val="24"/>
      <w:szCs w:val="24"/>
    </w:rPr>
  </w:style>
  <w:style w:type="paragraph" w:customStyle="1" w:styleId="TextosemFormatao2">
    <w:name w:val="Texto sem Formatação2"/>
    <w:basedOn w:val="Normal"/>
    <w:rsid w:val="0034773E"/>
    <w:rPr>
      <w:rFonts w:ascii="Courier New" w:hAnsi="Courier New" w:cs="Courier New"/>
    </w:rPr>
  </w:style>
  <w:style w:type="paragraph" w:customStyle="1" w:styleId="PargrafodaLista3">
    <w:name w:val="Parágrafo da Lista3"/>
    <w:basedOn w:val="Normal"/>
    <w:rsid w:val="0034773E"/>
    <w:pPr>
      <w:spacing w:after="200" w:line="276" w:lineRule="auto"/>
      <w:ind w:left="720"/>
      <w:contextualSpacing/>
    </w:pPr>
    <w:rPr>
      <w:rFonts w:ascii="Arial" w:hAnsi="Arial" w:cs="Arial"/>
      <w:sz w:val="22"/>
      <w:szCs w:val="22"/>
    </w:rPr>
  </w:style>
  <w:style w:type="paragraph" w:customStyle="1" w:styleId="Commarcadores41">
    <w:name w:val="Com marcadores 41"/>
    <w:basedOn w:val="Normal"/>
    <w:rsid w:val="0034773E"/>
    <w:pPr>
      <w:numPr>
        <w:numId w:val="2"/>
      </w:numPr>
    </w:pPr>
    <w:rPr>
      <w:color w:val="000000"/>
      <w:sz w:val="24"/>
    </w:rPr>
  </w:style>
  <w:style w:type="paragraph" w:styleId="Subttulo">
    <w:name w:val="Subtitle"/>
    <w:basedOn w:val="Normal"/>
    <w:next w:val="Corpodetexto"/>
    <w:qFormat/>
    <w:rsid w:val="0034773E"/>
    <w:pPr>
      <w:spacing w:after="60"/>
      <w:jc w:val="center"/>
    </w:pPr>
    <w:rPr>
      <w:rFonts w:ascii="Arial" w:hAnsi="Arial" w:cs="Arial"/>
      <w:color w:val="000000"/>
      <w:sz w:val="24"/>
    </w:rPr>
  </w:style>
  <w:style w:type="paragraph" w:styleId="Commarcadores3">
    <w:name w:val="List Bullet 3"/>
    <w:basedOn w:val="Normal"/>
    <w:rsid w:val="0034773E"/>
    <w:pPr>
      <w:ind w:left="849" w:hanging="283"/>
    </w:pPr>
    <w:rPr>
      <w:color w:val="000000"/>
      <w:sz w:val="24"/>
    </w:rPr>
  </w:style>
  <w:style w:type="paragraph" w:styleId="Commarcadores4">
    <w:name w:val="List Bullet 4"/>
    <w:basedOn w:val="Normal"/>
    <w:rsid w:val="0034773E"/>
    <w:pPr>
      <w:ind w:left="1132" w:hanging="283"/>
    </w:pPr>
    <w:rPr>
      <w:color w:val="000000"/>
      <w:sz w:val="24"/>
    </w:rPr>
  </w:style>
  <w:style w:type="paragraph" w:customStyle="1" w:styleId="Listadecontinuao41">
    <w:name w:val="Lista de continuação 41"/>
    <w:basedOn w:val="Normal"/>
    <w:rsid w:val="0034773E"/>
    <w:pPr>
      <w:spacing w:after="120"/>
      <w:ind w:left="1132"/>
    </w:pPr>
    <w:rPr>
      <w:color w:val="000000"/>
      <w:sz w:val="24"/>
    </w:rPr>
  </w:style>
  <w:style w:type="paragraph" w:styleId="Commarcadores5">
    <w:name w:val="List Bullet 5"/>
    <w:basedOn w:val="Normal"/>
    <w:rsid w:val="0034773E"/>
    <w:pPr>
      <w:ind w:left="1415" w:hanging="283"/>
    </w:pPr>
    <w:rPr>
      <w:color w:val="000000"/>
      <w:sz w:val="24"/>
    </w:rPr>
  </w:style>
  <w:style w:type="paragraph" w:customStyle="1" w:styleId="Listadecontinuao21">
    <w:name w:val="Lista de continuação 21"/>
    <w:basedOn w:val="Normal"/>
    <w:rsid w:val="0034773E"/>
    <w:pPr>
      <w:spacing w:after="120"/>
      <w:ind w:left="566"/>
    </w:pPr>
    <w:rPr>
      <w:color w:val="000000"/>
      <w:sz w:val="24"/>
    </w:rPr>
  </w:style>
  <w:style w:type="paragraph" w:customStyle="1" w:styleId="Corpo6">
    <w:name w:val="Corpo6"/>
    <w:rsid w:val="0034773E"/>
    <w:pPr>
      <w:suppressAutoHyphens/>
      <w:ind w:left="3960" w:hanging="3960"/>
    </w:pPr>
    <w:rPr>
      <w:color w:val="000000"/>
      <w:sz w:val="24"/>
      <w:lang w:eastAsia="zh-CN"/>
    </w:rPr>
  </w:style>
  <w:style w:type="paragraph" w:customStyle="1" w:styleId="Corpo7">
    <w:name w:val="Corpo7"/>
    <w:rsid w:val="0034773E"/>
    <w:pPr>
      <w:suppressAutoHyphens/>
      <w:ind w:left="3312" w:hanging="3312"/>
    </w:pPr>
    <w:rPr>
      <w:color w:val="000000"/>
      <w:sz w:val="24"/>
      <w:lang w:eastAsia="zh-CN"/>
    </w:rPr>
  </w:style>
  <w:style w:type="paragraph" w:customStyle="1" w:styleId="Corpo5">
    <w:name w:val="Corpo5"/>
    <w:rsid w:val="0034773E"/>
    <w:pPr>
      <w:suppressAutoHyphens/>
      <w:ind w:left="3168" w:hanging="3168"/>
    </w:pPr>
    <w:rPr>
      <w:color w:val="000000"/>
      <w:sz w:val="24"/>
      <w:lang w:eastAsia="zh-CN"/>
    </w:rPr>
  </w:style>
  <w:style w:type="paragraph" w:customStyle="1" w:styleId="Corpo8">
    <w:name w:val="Corpo8"/>
    <w:rsid w:val="0034773E"/>
    <w:pPr>
      <w:suppressAutoHyphens/>
      <w:ind w:left="3240" w:hanging="3240"/>
    </w:pPr>
    <w:rPr>
      <w:color w:val="000000"/>
      <w:sz w:val="24"/>
      <w:lang w:eastAsia="zh-CN"/>
    </w:rPr>
  </w:style>
  <w:style w:type="paragraph" w:customStyle="1" w:styleId="-PGINA-">
    <w:name w:val="- PÁGINA -"/>
    <w:rsid w:val="0034773E"/>
    <w:pPr>
      <w:suppressAutoHyphens/>
    </w:pPr>
    <w:rPr>
      <w:lang w:eastAsia="zh-CN"/>
    </w:rPr>
  </w:style>
  <w:style w:type="paragraph" w:customStyle="1" w:styleId="WW-Corpodetexto3">
    <w:name w:val="WW-Corpo de texto 3"/>
    <w:basedOn w:val="Normal"/>
    <w:rsid w:val="0034773E"/>
    <w:pPr>
      <w:jc w:val="both"/>
    </w:pPr>
    <w:rPr>
      <w:rFonts w:ascii="Arial" w:hAnsi="Arial" w:cs="Arial"/>
      <w:sz w:val="24"/>
    </w:rPr>
  </w:style>
  <w:style w:type="paragraph" w:customStyle="1" w:styleId="c1">
    <w:name w:val="c1"/>
    <w:basedOn w:val="Normal"/>
    <w:rsid w:val="0034773E"/>
    <w:pPr>
      <w:widowControl w:val="0"/>
      <w:jc w:val="center"/>
    </w:pPr>
    <w:rPr>
      <w:rFonts w:ascii="Times" w:hAnsi="Times" w:cs="Times"/>
      <w:sz w:val="24"/>
    </w:rPr>
  </w:style>
  <w:style w:type="paragraph" w:customStyle="1" w:styleId="Heading31">
    <w:name w:val="Heading 31"/>
    <w:basedOn w:val="Normal"/>
    <w:rsid w:val="0034773E"/>
    <w:pPr>
      <w:overflowPunct w:val="0"/>
      <w:autoSpaceDE w:val="0"/>
      <w:spacing w:before="120" w:after="120"/>
    </w:pPr>
    <w:rPr>
      <w:b/>
      <w:sz w:val="24"/>
      <w:lang w:val="en-US"/>
    </w:rPr>
  </w:style>
  <w:style w:type="paragraph" w:customStyle="1" w:styleId="tabelatxt">
    <w:name w:val="tabelatxt"/>
    <w:basedOn w:val="Normal"/>
    <w:rsid w:val="0034773E"/>
    <w:pPr>
      <w:autoSpaceDE w:val="0"/>
      <w:spacing w:before="100" w:after="100"/>
    </w:pPr>
    <w:rPr>
      <w:color w:val="000000"/>
      <w:sz w:val="16"/>
      <w:szCs w:val="16"/>
    </w:rPr>
  </w:style>
  <w:style w:type="paragraph" w:customStyle="1" w:styleId="EstiloEstiloTtulo1Tahoma12ptNoItlicoJustificado1Ari">
    <w:name w:val="Estilo Estilo Título 1 + Tahoma 12 pt Não Itálico Justificado1 + Ari..."/>
    <w:basedOn w:val="Normal"/>
    <w:rsid w:val="0034773E"/>
    <w:pPr>
      <w:ind w:left="1639" w:hanging="930"/>
    </w:pPr>
    <w:rPr>
      <w:rFonts w:eastAsia="SimSun"/>
      <w:sz w:val="24"/>
      <w:szCs w:val="24"/>
      <w:lang w:val="en-US"/>
    </w:rPr>
  </w:style>
  <w:style w:type="paragraph" w:customStyle="1" w:styleId="Commarcadores21">
    <w:name w:val="Com marcadores 21"/>
    <w:basedOn w:val="Corpodetexto"/>
    <w:rsid w:val="0034773E"/>
    <w:pPr>
      <w:spacing w:before="120" w:after="0"/>
      <w:ind w:left="360" w:hanging="360"/>
    </w:pPr>
    <w:rPr>
      <w:rFonts w:ascii="Arial" w:hAnsi="Arial" w:cs="Arial"/>
      <w:sz w:val="21"/>
      <w:szCs w:val="21"/>
      <w:lang w:val="en-US" w:eastAsia="ja-JP"/>
    </w:rPr>
  </w:style>
  <w:style w:type="paragraph" w:customStyle="1" w:styleId="Item1">
    <w:name w:val="Item1"/>
    <w:basedOn w:val="Normal"/>
    <w:rsid w:val="0034773E"/>
    <w:pPr>
      <w:spacing w:before="60"/>
      <w:ind w:left="1639" w:hanging="930"/>
      <w:jc w:val="both"/>
    </w:pPr>
    <w:rPr>
      <w:rFonts w:ascii="Arial Narrow" w:hAnsi="Arial Narrow" w:cs="Arial"/>
      <w:sz w:val="24"/>
    </w:rPr>
  </w:style>
  <w:style w:type="paragraph" w:customStyle="1" w:styleId="xl83">
    <w:name w:val="xl83"/>
    <w:basedOn w:val="Normal"/>
    <w:rsid w:val="0034773E"/>
    <w:pPr>
      <w:spacing w:before="100" w:after="100"/>
    </w:pPr>
    <w:rPr>
      <w:rFonts w:ascii="Arial" w:hAnsi="Arial" w:cs="Arial"/>
      <w:sz w:val="16"/>
      <w:szCs w:val="16"/>
    </w:rPr>
  </w:style>
  <w:style w:type="paragraph" w:customStyle="1" w:styleId="xl84">
    <w:name w:val="xl84"/>
    <w:basedOn w:val="Normal"/>
    <w:rsid w:val="0034773E"/>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Verdana" w:hAnsi="Verdana" w:cs="Verdana"/>
      <w:color w:val="000000"/>
      <w:sz w:val="16"/>
      <w:szCs w:val="16"/>
    </w:rPr>
  </w:style>
  <w:style w:type="paragraph" w:customStyle="1" w:styleId="xl85">
    <w:name w:val="xl85"/>
    <w:basedOn w:val="Normal"/>
    <w:rsid w:val="0034773E"/>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Verdana" w:hAnsi="Verdana" w:cs="Verdana"/>
      <w:color w:val="000000"/>
      <w:sz w:val="16"/>
      <w:szCs w:val="16"/>
    </w:rPr>
  </w:style>
  <w:style w:type="paragraph" w:customStyle="1" w:styleId="xl86">
    <w:name w:val="xl86"/>
    <w:basedOn w:val="Normal"/>
    <w:rsid w:val="0034773E"/>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Verdana" w:hAnsi="Verdana" w:cs="Verdana"/>
      <w:color w:val="000000"/>
      <w:sz w:val="16"/>
      <w:szCs w:val="16"/>
    </w:rPr>
  </w:style>
  <w:style w:type="paragraph" w:customStyle="1" w:styleId="xl87">
    <w:name w:val="xl87"/>
    <w:basedOn w:val="Normal"/>
    <w:rsid w:val="0034773E"/>
    <w:pPr>
      <w:pBdr>
        <w:top w:val="single" w:sz="4" w:space="0" w:color="000000"/>
        <w:left w:val="single" w:sz="4" w:space="0" w:color="000000"/>
        <w:bottom w:val="single" w:sz="4" w:space="0" w:color="000000"/>
        <w:right w:val="single" w:sz="4" w:space="0" w:color="000000"/>
      </w:pBdr>
      <w:shd w:val="clear" w:color="auto" w:fill="D8D8D8"/>
      <w:spacing w:before="100" w:after="100"/>
      <w:jc w:val="center"/>
      <w:textAlignment w:val="center"/>
    </w:pPr>
    <w:rPr>
      <w:rFonts w:ascii="Calibri" w:hAnsi="Calibri" w:cs="Calibri"/>
      <w:color w:val="000000"/>
      <w:sz w:val="16"/>
      <w:szCs w:val="16"/>
    </w:rPr>
  </w:style>
  <w:style w:type="paragraph" w:customStyle="1" w:styleId="xl88">
    <w:name w:val="xl88"/>
    <w:basedOn w:val="Normal"/>
    <w:rsid w:val="0034773E"/>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alibri" w:hAnsi="Calibri" w:cs="Calibri"/>
      <w:color w:val="000000"/>
      <w:sz w:val="16"/>
      <w:szCs w:val="16"/>
    </w:rPr>
  </w:style>
  <w:style w:type="paragraph" w:customStyle="1" w:styleId="xl89">
    <w:name w:val="xl89"/>
    <w:basedOn w:val="Normal"/>
    <w:rsid w:val="0034773E"/>
    <w:pPr>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rFonts w:ascii="Verdana" w:hAnsi="Verdana" w:cs="Verdana"/>
      <w:color w:val="000000"/>
      <w:sz w:val="16"/>
      <w:szCs w:val="16"/>
    </w:rPr>
  </w:style>
  <w:style w:type="paragraph" w:customStyle="1" w:styleId="xl90">
    <w:name w:val="xl90"/>
    <w:basedOn w:val="Normal"/>
    <w:rsid w:val="0034773E"/>
    <w:pPr>
      <w:pBdr>
        <w:top w:val="single" w:sz="4" w:space="0" w:color="000000"/>
        <w:left w:val="single" w:sz="4" w:space="0" w:color="000000"/>
        <w:bottom w:val="single" w:sz="4" w:space="0" w:color="000000"/>
        <w:right w:val="single" w:sz="4" w:space="0" w:color="000000"/>
      </w:pBdr>
      <w:spacing w:before="100" w:after="100"/>
      <w:textAlignment w:val="top"/>
    </w:pPr>
    <w:rPr>
      <w:rFonts w:ascii="Verdana" w:hAnsi="Verdana" w:cs="Verdana"/>
      <w:color w:val="000000"/>
      <w:sz w:val="16"/>
      <w:szCs w:val="16"/>
    </w:rPr>
  </w:style>
  <w:style w:type="paragraph" w:customStyle="1" w:styleId="xl91">
    <w:name w:val="xl91"/>
    <w:basedOn w:val="Normal"/>
    <w:rsid w:val="0034773E"/>
    <w:pPr>
      <w:pBdr>
        <w:top w:val="single" w:sz="4" w:space="0" w:color="000000"/>
        <w:left w:val="single" w:sz="4" w:space="0" w:color="000000"/>
        <w:bottom w:val="single" w:sz="4" w:space="0" w:color="000000"/>
        <w:right w:val="single" w:sz="4" w:space="0" w:color="000000"/>
      </w:pBdr>
      <w:shd w:val="clear" w:color="auto" w:fill="D8D8D8"/>
      <w:spacing w:before="100" w:after="100"/>
      <w:jc w:val="center"/>
      <w:textAlignment w:val="center"/>
    </w:pPr>
    <w:rPr>
      <w:rFonts w:ascii="Verdana" w:hAnsi="Verdana" w:cs="Verdana"/>
      <w:b/>
      <w:bCs/>
      <w:color w:val="000000"/>
      <w:sz w:val="16"/>
      <w:szCs w:val="16"/>
    </w:rPr>
  </w:style>
  <w:style w:type="paragraph" w:customStyle="1" w:styleId="xl92">
    <w:name w:val="xl92"/>
    <w:basedOn w:val="Normal"/>
    <w:rsid w:val="0034773E"/>
    <w:pPr>
      <w:pBdr>
        <w:top w:val="single" w:sz="4" w:space="0" w:color="000000"/>
        <w:left w:val="single" w:sz="4" w:space="0" w:color="000000"/>
        <w:bottom w:val="single" w:sz="4" w:space="0" w:color="000000"/>
        <w:right w:val="single" w:sz="4" w:space="0" w:color="000000"/>
      </w:pBdr>
      <w:shd w:val="clear" w:color="auto" w:fill="D8D8D8"/>
      <w:spacing w:before="100" w:after="100"/>
      <w:jc w:val="center"/>
      <w:textAlignment w:val="center"/>
    </w:pPr>
    <w:rPr>
      <w:rFonts w:ascii="Verdana" w:hAnsi="Verdana" w:cs="Verdana"/>
      <w:b/>
      <w:bCs/>
      <w:color w:val="000000"/>
      <w:sz w:val="16"/>
      <w:szCs w:val="16"/>
    </w:rPr>
  </w:style>
  <w:style w:type="paragraph" w:customStyle="1" w:styleId="xl93">
    <w:name w:val="xl93"/>
    <w:basedOn w:val="Normal"/>
    <w:rsid w:val="0034773E"/>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Verdana" w:hAnsi="Verdana" w:cs="Verdana"/>
      <w:color w:val="000000"/>
      <w:sz w:val="16"/>
      <w:szCs w:val="16"/>
    </w:rPr>
  </w:style>
  <w:style w:type="paragraph" w:customStyle="1" w:styleId="xl94">
    <w:name w:val="xl94"/>
    <w:basedOn w:val="Normal"/>
    <w:rsid w:val="0034773E"/>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Verdana" w:hAnsi="Verdana" w:cs="Verdana"/>
      <w:color w:val="000000"/>
      <w:sz w:val="16"/>
      <w:szCs w:val="16"/>
    </w:rPr>
  </w:style>
  <w:style w:type="paragraph" w:customStyle="1" w:styleId="xl95">
    <w:name w:val="xl95"/>
    <w:basedOn w:val="Normal"/>
    <w:rsid w:val="0034773E"/>
    <w:pPr>
      <w:pBdr>
        <w:top w:val="single" w:sz="4" w:space="0" w:color="000000"/>
        <w:left w:val="single" w:sz="4" w:space="0" w:color="000000"/>
        <w:bottom w:val="single" w:sz="4" w:space="0" w:color="000000"/>
        <w:right w:val="single" w:sz="4" w:space="0" w:color="000000"/>
      </w:pBdr>
      <w:spacing w:before="100" w:after="100"/>
      <w:textAlignment w:val="center"/>
    </w:pPr>
    <w:rPr>
      <w:rFonts w:ascii="Verdana" w:hAnsi="Verdana" w:cs="Verdana"/>
      <w:color w:val="000000"/>
      <w:sz w:val="16"/>
      <w:szCs w:val="16"/>
    </w:rPr>
  </w:style>
  <w:style w:type="paragraph" w:customStyle="1" w:styleId="xl96">
    <w:name w:val="xl96"/>
    <w:basedOn w:val="Normal"/>
    <w:rsid w:val="0034773E"/>
    <w:pPr>
      <w:pBdr>
        <w:top w:val="single" w:sz="4" w:space="0" w:color="000000"/>
        <w:left w:val="single" w:sz="4" w:space="0" w:color="000000"/>
        <w:bottom w:val="single" w:sz="4" w:space="0" w:color="000000"/>
        <w:right w:val="single" w:sz="4" w:space="0" w:color="000000"/>
      </w:pBdr>
      <w:spacing w:before="100" w:after="100"/>
      <w:textAlignment w:val="center"/>
    </w:pPr>
    <w:rPr>
      <w:rFonts w:ascii="Calibri" w:hAnsi="Calibri" w:cs="Calibri"/>
      <w:color w:val="000000"/>
      <w:sz w:val="16"/>
      <w:szCs w:val="16"/>
    </w:rPr>
  </w:style>
  <w:style w:type="paragraph" w:customStyle="1" w:styleId="xl97">
    <w:name w:val="xl97"/>
    <w:basedOn w:val="Normal"/>
    <w:rsid w:val="0034773E"/>
    <w:pPr>
      <w:pBdr>
        <w:top w:val="single" w:sz="4" w:space="0" w:color="000000"/>
        <w:left w:val="single" w:sz="4" w:space="0" w:color="000000"/>
        <w:bottom w:val="single" w:sz="4" w:space="0" w:color="000000"/>
        <w:right w:val="single" w:sz="4" w:space="0" w:color="000000"/>
      </w:pBdr>
      <w:shd w:val="clear" w:color="auto" w:fill="FFFF00"/>
      <w:spacing w:before="100" w:after="100"/>
      <w:textAlignment w:val="center"/>
    </w:pPr>
    <w:rPr>
      <w:rFonts w:ascii="Calibri" w:hAnsi="Calibri" w:cs="Calibri"/>
      <w:b/>
      <w:bCs/>
      <w:color w:val="000000"/>
      <w:sz w:val="18"/>
      <w:szCs w:val="18"/>
    </w:rPr>
  </w:style>
  <w:style w:type="paragraph" w:customStyle="1" w:styleId="xl98">
    <w:name w:val="xl98"/>
    <w:basedOn w:val="Normal"/>
    <w:rsid w:val="0034773E"/>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Calibri" w:hAnsi="Calibri" w:cs="Calibri"/>
      <w:color w:val="000000"/>
      <w:sz w:val="16"/>
      <w:szCs w:val="16"/>
    </w:rPr>
  </w:style>
  <w:style w:type="paragraph" w:customStyle="1" w:styleId="xl99">
    <w:name w:val="xl99"/>
    <w:basedOn w:val="Normal"/>
    <w:rsid w:val="0034773E"/>
    <w:pPr>
      <w:spacing w:before="100" w:after="100"/>
    </w:pPr>
    <w:rPr>
      <w:rFonts w:ascii="Arial" w:hAnsi="Arial" w:cs="Arial"/>
      <w:sz w:val="16"/>
      <w:szCs w:val="16"/>
    </w:rPr>
  </w:style>
  <w:style w:type="paragraph" w:customStyle="1" w:styleId="xl100">
    <w:name w:val="xl100"/>
    <w:basedOn w:val="Normal"/>
    <w:rsid w:val="0034773E"/>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Verdana" w:hAnsi="Verdana" w:cs="Verdana"/>
      <w:color w:val="000000"/>
      <w:sz w:val="16"/>
      <w:szCs w:val="16"/>
    </w:rPr>
  </w:style>
  <w:style w:type="paragraph" w:customStyle="1" w:styleId="xl101">
    <w:name w:val="xl101"/>
    <w:basedOn w:val="Normal"/>
    <w:rsid w:val="0034773E"/>
    <w:pPr>
      <w:pBdr>
        <w:top w:val="single" w:sz="4" w:space="0" w:color="000000"/>
        <w:left w:val="single" w:sz="4" w:space="0" w:color="000000"/>
        <w:bottom w:val="single" w:sz="4" w:space="0" w:color="000000"/>
        <w:right w:val="single" w:sz="4" w:space="0" w:color="000000"/>
      </w:pBdr>
      <w:shd w:val="clear" w:color="auto" w:fill="8DB4E3"/>
      <w:spacing w:before="100" w:after="100"/>
      <w:jc w:val="center"/>
      <w:textAlignment w:val="center"/>
    </w:pPr>
    <w:rPr>
      <w:rFonts w:ascii="Verdana" w:hAnsi="Verdana" w:cs="Verdana"/>
      <w:b/>
      <w:bCs/>
      <w:color w:val="000000"/>
      <w:sz w:val="16"/>
      <w:szCs w:val="16"/>
    </w:rPr>
  </w:style>
  <w:style w:type="paragraph" w:customStyle="1" w:styleId="xl102">
    <w:name w:val="xl102"/>
    <w:basedOn w:val="Normal"/>
    <w:rsid w:val="0034773E"/>
    <w:pPr>
      <w:pBdr>
        <w:top w:val="single" w:sz="4" w:space="0" w:color="000000"/>
        <w:left w:val="single" w:sz="4" w:space="0" w:color="000000"/>
        <w:bottom w:val="single" w:sz="4" w:space="0" w:color="000000"/>
        <w:right w:val="single" w:sz="4" w:space="0" w:color="000000"/>
      </w:pBdr>
      <w:shd w:val="clear" w:color="auto" w:fill="8DB4E3"/>
      <w:spacing w:before="100" w:after="100"/>
      <w:jc w:val="center"/>
      <w:textAlignment w:val="center"/>
    </w:pPr>
    <w:rPr>
      <w:rFonts w:ascii="Verdana" w:hAnsi="Verdana" w:cs="Verdana"/>
      <w:b/>
      <w:bCs/>
      <w:color w:val="000000"/>
      <w:sz w:val="16"/>
      <w:szCs w:val="16"/>
    </w:rPr>
  </w:style>
  <w:style w:type="paragraph" w:customStyle="1" w:styleId="xl103">
    <w:name w:val="xl103"/>
    <w:basedOn w:val="Normal"/>
    <w:rsid w:val="0034773E"/>
    <w:pPr>
      <w:pBdr>
        <w:top w:val="single" w:sz="4" w:space="0" w:color="000000"/>
        <w:left w:val="single" w:sz="4" w:space="0" w:color="000000"/>
        <w:bottom w:val="single" w:sz="4" w:space="0" w:color="000000"/>
        <w:right w:val="single" w:sz="4" w:space="0" w:color="000000"/>
      </w:pBdr>
      <w:shd w:val="clear" w:color="auto" w:fill="538ED5"/>
      <w:spacing w:before="100" w:after="100"/>
      <w:textAlignment w:val="center"/>
    </w:pPr>
    <w:rPr>
      <w:rFonts w:ascii="Calibri" w:hAnsi="Calibri" w:cs="Calibri"/>
      <w:b/>
      <w:bCs/>
      <w:color w:val="000000"/>
      <w:sz w:val="22"/>
      <w:szCs w:val="22"/>
    </w:rPr>
  </w:style>
  <w:style w:type="paragraph" w:customStyle="1" w:styleId="xl104">
    <w:name w:val="xl104"/>
    <w:basedOn w:val="Normal"/>
    <w:rsid w:val="0034773E"/>
    <w:pPr>
      <w:pBdr>
        <w:top w:val="single" w:sz="4" w:space="0" w:color="000000"/>
        <w:left w:val="single" w:sz="4" w:space="0" w:color="000000"/>
        <w:bottom w:val="single" w:sz="4" w:space="0" w:color="000000"/>
        <w:right w:val="none" w:sz="0" w:space="0" w:color="000000"/>
      </w:pBdr>
      <w:shd w:val="clear" w:color="auto" w:fill="538ED5"/>
      <w:spacing w:before="100" w:after="100"/>
      <w:jc w:val="right"/>
      <w:textAlignment w:val="center"/>
    </w:pPr>
    <w:rPr>
      <w:rFonts w:ascii="Calibri" w:hAnsi="Calibri" w:cs="Calibri"/>
      <w:b/>
      <w:bCs/>
      <w:color w:val="000000"/>
      <w:sz w:val="22"/>
      <w:szCs w:val="22"/>
    </w:rPr>
  </w:style>
  <w:style w:type="paragraph" w:customStyle="1" w:styleId="xl105">
    <w:name w:val="xl105"/>
    <w:basedOn w:val="Normal"/>
    <w:rsid w:val="0034773E"/>
    <w:pPr>
      <w:pBdr>
        <w:top w:val="single" w:sz="4" w:space="0" w:color="000000"/>
        <w:left w:val="none" w:sz="0" w:space="0" w:color="000000"/>
        <w:bottom w:val="single" w:sz="4" w:space="0" w:color="000000"/>
        <w:right w:val="none" w:sz="0" w:space="0" w:color="000000"/>
      </w:pBdr>
      <w:shd w:val="clear" w:color="auto" w:fill="538ED5"/>
      <w:spacing w:before="100" w:after="100"/>
      <w:jc w:val="right"/>
      <w:textAlignment w:val="center"/>
    </w:pPr>
    <w:rPr>
      <w:rFonts w:ascii="Calibri" w:hAnsi="Calibri" w:cs="Calibri"/>
      <w:b/>
      <w:bCs/>
      <w:color w:val="000000"/>
      <w:sz w:val="22"/>
      <w:szCs w:val="22"/>
    </w:rPr>
  </w:style>
  <w:style w:type="paragraph" w:customStyle="1" w:styleId="xl106">
    <w:name w:val="xl106"/>
    <w:basedOn w:val="Normal"/>
    <w:rsid w:val="0034773E"/>
    <w:pPr>
      <w:pBdr>
        <w:top w:val="single" w:sz="4" w:space="0" w:color="000000"/>
        <w:left w:val="none" w:sz="0" w:space="0" w:color="000000"/>
        <w:bottom w:val="single" w:sz="4" w:space="0" w:color="000000"/>
        <w:right w:val="single" w:sz="4" w:space="0" w:color="000000"/>
      </w:pBdr>
      <w:shd w:val="clear" w:color="auto" w:fill="538ED5"/>
      <w:spacing w:before="100" w:after="100"/>
      <w:jc w:val="right"/>
      <w:textAlignment w:val="center"/>
    </w:pPr>
    <w:rPr>
      <w:rFonts w:ascii="Calibri" w:hAnsi="Calibri" w:cs="Calibri"/>
      <w:b/>
      <w:bCs/>
      <w:color w:val="000000"/>
      <w:sz w:val="22"/>
      <w:szCs w:val="22"/>
    </w:rPr>
  </w:style>
  <w:style w:type="paragraph" w:customStyle="1" w:styleId="xl107">
    <w:name w:val="xl107"/>
    <w:basedOn w:val="Normal"/>
    <w:rsid w:val="0034773E"/>
    <w:pPr>
      <w:pBdr>
        <w:top w:val="single" w:sz="4" w:space="0" w:color="000000"/>
        <w:left w:val="single" w:sz="4" w:space="0" w:color="000000"/>
        <w:bottom w:val="single" w:sz="4" w:space="0" w:color="000000"/>
        <w:right w:val="single" w:sz="4" w:space="0" w:color="000000"/>
      </w:pBdr>
      <w:shd w:val="clear" w:color="auto" w:fill="B8CCE4"/>
      <w:spacing w:before="100" w:after="100"/>
      <w:jc w:val="center"/>
      <w:textAlignment w:val="center"/>
    </w:pPr>
    <w:rPr>
      <w:rFonts w:ascii="Verdana" w:hAnsi="Verdana" w:cs="Verdana"/>
      <w:b/>
      <w:bCs/>
      <w:color w:val="000000"/>
      <w:sz w:val="16"/>
      <w:szCs w:val="16"/>
    </w:rPr>
  </w:style>
  <w:style w:type="paragraph" w:customStyle="1" w:styleId="xl108">
    <w:name w:val="xl108"/>
    <w:basedOn w:val="Normal"/>
    <w:rsid w:val="0034773E"/>
    <w:pPr>
      <w:pBdr>
        <w:top w:val="single" w:sz="4" w:space="0" w:color="000000"/>
        <w:left w:val="single" w:sz="4" w:space="0" w:color="000000"/>
        <w:bottom w:val="single" w:sz="4" w:space="0" w:color="000000"/>
        <w:right w:val="single" w:sz="4" w:space="0" w:color="000000"/>
      </w:pBdr>
      <w:shd w:val="clear" w:color="auto" w:fill="FFFF00"/>
      <w:spacing w:before="100" w:after="100"/>
      <w:jc w:val="right"/>
      <w:textAlignment w:val="top"/>
    </w:pPr>
    <w:rPr>
      <w:rFonts w:ascii="Calibri" w:hAnsi="Calibri" w:cs="Calibri"/>
      <w:b/>
      <w:bCs/>
      <w:color w:val="000000"/>
      <w:sz w:val="24"/>
      <w:szCs w:val="24"/>
    </w:rPr>
  </w:style>
  <w:style w:type="paragraph" w:customStyle="1" w:styleId="xl109">
    <w:name w:val="xl109"/>
    <w:basedOn w:val="Normal"/>
    <w:rsid w:val="0034773E"/>
    <w:pPr>
      <w:pBdr>
        <w:top w:val="single" w:sz="4" w:space="0" w:color="000000"/>
        <w:left w:val="single" w:sz="4" w:space="0" w:color="000000"/>
        <w:bottom w:val="single" w:sz="4" w:space="0" w:color="000000"/>
        <w:right w:val="single" w:sz="4" w:space="0" w:color="000000"/>
      </w:pBdr>
      <w:shd w:val="clear" w:color="auto" w:fill="B8CCE4"/>
      <w:spacing w:before="100" w:after="100"/>
      <w:jc w:val="center"/>
      <w:textAlignment w:val="center"/>
    </w:pPr>
    <w:rPr>
      <w:rFonts w:ascii="Verdana" w:hAnsi="Verdana" w:cs="Verdana"/>
      <w:b/>
      <w:bCs/>
      <w:color w:val="000000"/>
      <w:sz w:val="16"/>
      <w:szCs w:val="16"/>
    </w:rPr>
  </w:style>
  <w:style w:type="paragraph" w:customStyle="1" w:styleId="texto">
    <w:name w:val="texto"/>
    <w:basedOn w:val="Normal"/>
    <w:rsid w:val="0034773E"/>
    <w:pPr>
      <w:spacing w:before="100" w:after="100"/>
    </w:pPr>
    <w:rPr>
      <w:sz w:val="24"/>
      <w:szCs w:val="24"/>
    </w:rPr>
  </w:style>
  <w:style w:type="paragraph" w:customStyle="1" w:styleId="PargrafodaLista4">
    <w:name w:val="Parágrafo da Lista4"/>
    <w:basedOn w:val="Normal"/>
    <w:rsid w:val="0034773E"/>
    <w:pPr>
      <w:spacing w:after="200" w:line="276" w:lineRule="auto"/>
      <w:ind w:left="720"/>
      <w:contextualSpacing/>
    </w:pPr>
    <w:rPr>
      <w:rFonts w:ascii="Arial" w:hAnsi="Arial" w:cs="Arial"/>
      <w:sz w:val="22"/>
      <w:szCs w:val="22"/>
    </w:rPr>
  </w:style>
  <w:style w:type="paragraph" w:customStyle="1" w:styleId="Ttulo10">
    <w:name w:val="Título1"/>
    <w:basedOn w:val="Normal"/>
    <w:next w:val="Corpodetexto"/>
    <w:rsid w:val="0034773E"/>
    <w:pPr>
      <w:keepNext/>
      <w:widowControl w:val="0"/>
      <w:spacing w:before="240" w:after="120"/>
    </w:pPr>
    <w:rPr>
      <w:rFonts w:ascii="Arial" w:eastAsia="Microsoft YaHei" w:hAnsi="Arial" w:cs="Mangal"/>
      <w:kern w:val="1"/>
      <w:sz w:val="28"/>
      <w:szCs w:val="28"/>
      <w:lang w:bidi="hi-IN"/>
    </w:rPr>
  </w:style>
  <w:style w:type="paragraph" w:customStyle="1" w:styleId="Standard">
    <w:name w:val="Standard"/>
    <w:rsid w:val="0034773E"/>
    <w:pPr>
      <w:widowControl w:val="0"/>
      <w:suppressAutoHyphens/>
      <w:textAlignment w:val="baseline"/>
    </w:pPr>
    <w:rPr>
      <w:rFonts w:eastAsia="SimSun"/>
      <w:kern w:val="1"/>
      <w:sz w:val="24"/>
      <w:szCs w:val="24"/>
      <w:lang w:eastAsia="zh-CN" w:bidi="hi-IN"/>
    </w:rPr>
  </w:style>
  <w:style w:type="paragraph" w:customStyle="1" w:styleId="Heading">
    <w:name w:val="Heading"/>
    <w:basedOn w:val="Standard"/>
    <w:next w:val="Textbody"/>
    <w:rsid w:val="0034773E"/>
    <w:pPr>
      <w:keepNext/>
      <w:spacing w:before="240" w:after="120"/>
    </w:pPr>
    <w:rPr>
      <w:rFonts w:ascii="Arial" w:eastAsia="Microsoft YaHei" w:hAnsi="Arial" w:cs="Mangal"/>
      <w:sz w:val="28"/>
      <w:szCs w:val="28"/>
    </w:rPr>
  </w:style>
  <w:style w:type="paragraph" w:customStyle="1" w:styleId="Textbody">
    <w:name w:val="Text body"/>
    <w:basedOn w:val="Standard"/>
    <w:rsid w:val="0034773E"/>
    <w:pPr>
      <w:spacing w:after="120"/>
    </w:pPr>
  </w:style>
  <w:style w:type="paragraph" w:customStyle="1" w:styleId="Legenda1">
    <w:name w:val="Legenda1"/>
    <w:basedOn w:val="Standard"/>
    <w:rsid w:val="0034773E"/>
    <w:pPr>
      <w:suppressLineNumbers/>
      <w:spacing w:before="120" w:after="120"/>
    </w:pPr>
    <w:rPr>
      <w:rFonts w:cs="Mangal"/>
      <w:i/>
      <w:iCs/>
    </w:rPr>
  </w:style>
  <w:style w:type="paragraph" w:customStyle="1" w:styleId="Index">
    <w:name w:val="Index"/>
    <w:basedOn w:val="Standard"/>
    <w:rsid w:val="0034773E"/>
    <w:pPr>
      <w:suppressLineNumbers/>
    </w:pPr>
    <w:rPr>
      <w:rFonts w:cs="Mangal"/>
    </w:rPr>
  </w:style>
  <w:style w:type="paragraph" w:customStyle="1" w:styleId="TableContents">
    <w:name w:val="Table Contents"/>
    <w:basedOn w:val="Standard"/>
    <w:rsid w:val="0034773E"/>
    <w:pPr>
      <w:suppressLineNumbers/>
    </w:pPr>
  </w:style>
  <w:style w:type="paragraph" w:customStyle="1" w:styleId="TableHeading">
    <w:name w:val="Table Heading"/>
    <w:basedOn w:val="TableContents"/>
    <w:rsid w:val="0034773E"/>
    <w:pPr>
      <w:jc w:val="center"/>
    </w:pPr>
    <w:rPr>
      <w:b/>
      <w:bCs/>
    </w:rPr>
  </w:style>
  <w:style w:type="paragraph" w:customStyle="1" w:styleId="Quotations">
    <w:name w:val="Quotations"/>
    <w:basedOn w:val="Standard"/>
    <w:rsid w:val="0034773E"/>
    <w:pPr>
      <w:spacing w:after="283"/>
      <w:ind w:left="567" w:right="567"/>
    </w:pPr>
  </w:style>
  <w:style w:type="paragraph" w:customStyle="1" w:styleId="Ttulo11">
    <w:name w:val="Título 11"/>
    <w:basedOn w:val="Heading"/>
    <w:next w:val="Textbody"/>
    <w:rsid w:val="0034773E"/>
    <w:rPr>
      <w:b/>
      <w:bCs/>
    </w:rPr>
  </w:style>
  <w:style w:type="paragraph" w:customStyle="1" w:styleId="Ttulo21">
    <w:name w:val="Título 21"/>
    <w:basedOn w:val="Heading"/>
    <w:next w:val="Textbody"/>
    <w:rsid w:val="0034773E"/>
    <w:pPr>
      <w:spacing w:before="200"/>
    </w:pPr>
    <w:rPr>
      <w:b/>
      <w:bCs/>
    </w:rPr>
  </w:style>
  <w:style w:type="paragraph" w:customStyle="1" w:styleId="Ttulo31">
    <w:name w:val="Título 31"/>
    <w:basedOn w:val="Heading"/>
    <w:next w:val="Textbody"/>
    <w:rsid w:val="0034773E"/>
    <w:pPr>
      <w:spacing w:before="140"/>
    </w:pPr>
    <w:rPr>
      <w:b/>
      <w:bCs/>
      <w:color w:val="808080"/>
    </w:rPr>
  </w:style>
  <w:style w:type="paragraph" w:customStyle="1" w:styleId="Ttulo41">
    <w:name w:val="Título 41"/>
    <w:basedOn w:val="Heading"/>
    <w:next w:val="Textbody"/>
    <w:rsid w:val="0034773E"/>
    <w:pPr>
      <w:spacing w:before="120"/>
    </w:pPr>
    <w:rPr>
      <w:b/>
      <w:bCs/>
      <w:i/>
      <w:iCs/>
      <w:color w:val="808080"/>
    </w:rPr>
  </w:style>
  <w:style w:type="paragraph" w:customStyle="1" w:styleId="Ttulo51">
    <w:name w:val="Título 51"/>
    <w:basedOn w:val="Heading"/>
    <w:next w:val="Textbody"/>
    <w:rsid w:val="0034773E"/>
    <w:pPr>
      <w:spacing w:before="120" w:after="60"/>
    </w:pPr>
    <w:rPr>
      <w:b/>
      <w:bCs/>
    </w:rPr>
  </w:style>
  <w:style w:type="paragraph" w:customStyle="1" w:styleId="Ttulo61">
    <w:name w:val="Título 61"/>
    <w:basedOn w:val="Heading"/>
    <w:next w:val="Textbody"/>
    <w:rsid w:val="0034773E"/>
    <w:pPr>
      <w:spacing w:before="60" w:after="60"/>
    </w:pPr>
    <w:rPr>
      <w:b/>
      <w:bCs/>
      <w:i/>
      <w:iCs/>
    </w:rPr>
  </w:style>
  <w:style w:type="paragraph" w:customStyle="1" w:styleId="Ttulo71">
    <w:name w:val="Título 71"/>
    <w:basedOn w:val="Heading"/>
    <w:next w:val="Textbody"/>
    <w:rsid w:val="0034773E"/>
    <w:pPr>
      <w:spacing w:before="60" w:after="60"/>
    </w:pPr>
    <w:rPr>
      <w:b/>
      <w:bCs/>
    </w:rPr>
  </w:style>
  <w:style w:type="paragraph" w:customStyle="1" w:styleId="Ttulo81">
    <w:name w:val="Título 81"/>
    <w:basedOn w:val="Heading"/>
    <w:next w:val="Textbody"/>
    <w:rsid w:val="0034773E"/>
    <w:pPr>
      <w:spacing w:before="60" w:after="60"/>
    </w:pPr>
    <w:rPr>
      <w:b/>
      <w:bCs/>
      <w:i/>
      <w:iCs/>
    </w:rPr>
  </w:style>
  <w:style w:type="paragraph" w:customStyle="1" w:styleId="Ttulo91">
    <w:name w:val="Título 91"/>
    <w:basedOn w:val="Heading"/>
    <w:next w:val="Textbody"/>
    <w:rsid w:val="0034773E"/>
    <w:pPr>
      <w:spacing w:before="60" w:after="60"/>
    </w:pPr>
    <w:rPr>
      <w:b/>
      <w:bCs/>
    </w:rPr>
  </w:style>
  <w:style w:type="paragraph" w:customStyle="1" w:styleId="Heading10">
    <w:name w:val="Heading 10"/>
    <w:basedOn w:val="Heading"/>
    <w:next w:val="Textbody"/>
    <w:rsid w:val="0034773E"/>
    <w:pPr>
      <w:spacing w:before="60" w:after="60"/>
    </w:pPr>
    <w:rPr>
      <w:b/>
      <w:bCs/>
    </w:rPr>
  </w:style>
  <w:style w:type="paragraph" w:customStyle="1" w:styleId="Cabealho1">
    <w:name w:val="Cabeçalho1"/>
    <w:basedOn w:val="Standard"/>
    <w:rsid w:val="0034773E"/>
  </w:style>
  <w:style w:type="paragraph" w:customStyle="1" w:styleId="Contrato">
    <w:name w:val="Contrato"/>
    <w:basedOn w:val="Standard"/>
    <w:rsid w:val="0034773E"/>
    <w:pPr>
      <w:spacing w:after="240"/>
      <w:jc w:val="both"/>
    </w:pPr>
  </w:style>
  <w:style w:type="paragraph" w:customStyle="1" w:styleId="CM58">
    <w:name w:val="CM58"/>
    <w:basedOn w:val="Default"/>
    <w:next w:val="Default"/>
    <w:rsid w:val="0034773E"/>
    <w:pPr>
      <w:widowControl w:val="0"/>
      <w:spacing w:after="118"/>
      <w:textAlignment w:val="baseline"/>
    </w:pPr>
    <w:rPr>
      <w:rFonts w:ascii="TT E 1 A 1 A 3 A 0t 00" w:eastAsia="Times New Roman" w:hAnsi="TT E 1 A 1 A 3 A 0t 00" w:cs="Times New Roman"/>
      <w:kern w:val="1"/>
    </w:rPr>
  </w:style>
  <w:style w:type="paragraph" w:customStyle="1" w:styleId="Normal0">
    <w:name w:val="Normal 0"/>
    <w:basedOn w:val="Standard"/>
    <w:rsid w:val="0034773E"/>
    <w:pPr>
      <w:spacing w:after="120"/>
      <w:jc w:val="both"/>
    </w:pPr>
    <w:rPr>
      <w:rFonts w:ascii="Arial" w:hAnsi="Arial" w:cs="Arial"/>
    </w:rPr>
  </w:style>
  <w:style w:type="paragraph" w:customStyle="1" w:styleId="CM5">
    <w:name w:val="CM5"/>
    <w:basedOn w:val="Default"/>
    <w:next w:val="Default"/>
    <w:rsid w:val="0034773E"/>
    <w:pPr>
      <w:widowControl w:val="0"/>
      <w:spacing w:line="266" w:lineRule="atLeast"/>
      <w:textAlignment w:val="baseline"/>
    </w:pPr>
    <w:rPr>
      <w:rFonts w:ascii="TT E 1 A 1 A 3 A 0t 00" w:eastAsia="Times New Roman" w:hAnsi="TT E 1 A 1 A 3 A 0t 00" w:cs="Times New Roman"/>
      <w:kern w:val="1"/>
    </w:rPr>
  </w:style>
  <w:style w:type="paragraph" w:customStyle="1" w:styleId="Table">
    <w:name w:val="Table"/>
    <w:basedOn w:val="Legenda1"/>
    <w:rsid w:val="0034773E"/>
  </w:style>
  <w:style w:type="paragraph" w:customStyle="1" w:styleId="Rodap1">
    <w:name w:val="Rodapé1"/>
    <w:basedOn w:val="Standard"/>
    <w:rsid w:val="0034773E"/>
  </w:style>
  <w:style w:type="paragraph" w:customStyle="1" w:styleId="CM68">
    <w:name w:val="CM68"/>
    <w:basedOn w:val="Default"/>
    <w:next w:val="Default"/>
    <w:rsid w:val="0034773E"/>
    <w:pPr>
      <w:widowControl w:val="0"/>
      <w:spacing w:after="493"/>
    </w:pPr>
    <w:rPr>
      <w:rFonts w:ascii="TT E 1 A 1 A 3 A 0t 00" w:eastAsia="Times New Roman" w:hAnsi="TT E 1 A 1 A 3 A 0t 00" w:cs="Times New Roman"/>
      <w:color w:val="auto"/>
      <w:kern w:val="1"/>
    </w:rPr>
  </w:style>
  <w:style w:type="paragraph" w:customStyle="1" w:styleId="Pa0">
    <w:name w:val="Pa0"/>
    <w:basedOn w:val="Normal"/>
    <w:next w:val="Normal"/>
    <w:rsid w:val="0034773E"/>
    <w:pPr>
      <w:autoSpaceDE w:val="0"/>
      <w:spacing w:line="241" w:lineRule="atLeast"/>
    </w:pPr>
    <w:rPr>
      <w:rFonts w:ascii="Agency FB" w:hAnsi="Agency FB" w:cs="Agency FB"/>
      <w:kern w:val="1"/>
      <w:sz w:val="24"/>
      <w:szCs w:val="24"/>
    </w:rPr>
  </w:style>
  <w:style w:type="paragraph" w:customStyle="1" w:styleId="Commarcadores1">
    <w:name w:val="Com marcadores1"/>
    <w:basedOn w:val="Normal"/>
    <w:rsid w:val="0034773E"/>
    <w:pPr>
      <w:numPr>
        <w:numId w:val="6"/>
      </w:numPr>
    </w:pPr>
    <w:rPr>
      <w:kern w:val="1"/>
    </w:rPr>
  </w:style>
  <w:style w:type="paragraph" w:customStyle="1" w:styleId="Ttulodetabela">
    <w:name w:val="Título de tabela"/>
    <w:basedOn w:val="Contedodatabela"/>
    <w:rsid w:val="0034773E"/>
    <w:pPr>
      <w:widowControl w:val="0"/>
      <w:spacing w:before="0" w:after="0" w:line="240" w:lineRule="auto"/>
      <w:jc w:val="center"/>
      <w:textAlignment w:val="baseline"/>
    </w:pPr>
    <w:rPr>
      <w:rFonts w:ascii="Liberation Serif" w:eastAsia="SimSun" w:hAnsi="Liberation Serif" w:cs="Mangal"/>
      <w:b/>
      <w:bCs/>
      <w:kern w:val="1"/>
      <w:sz w:val="24"/>
      <w:szCs w:val="24"/>
      <w:lang w:bidi="hi-IN"/>
    </w:rPr>
  </w:style>
  <w:style w:type="paragraph" w:customStyle="1" w:styleId="Contedodoquadro">
    <w:name w:val="Conteúdo do quadro"/>
    <w:basedOn w:val="Normal"/>
    <w:rsid w:val="0034773E"/>
    <w:pPr>
      <w:widowControl w:val="0"/>
      <w:textAlignment w:val="baseline"/>
    </w:pPr>
    <w:rPr>
      <w:rFonts w:ascii="Liberation Serif" w:eastAsia="SimSun" w:hAnsi="Liberation Serif" w:cs="Mangal"/>
      <w:kern w:val="1"/>
      <w:sz w:val="24"/>
      <w:szCs w:val="24"/>
      <w:lang w:bidi="hi-IN"/>
    </w:rPr>
  </w:style>
  <w:style w:type="paragraph" w:customStyle="1" w:styleId="TR">
    <w:name w:val="TR"/>
    <w:basedOn w:val="Normal"/>
    <w:rsid w:val="0034773E"/>
    <w:pPr>
      <w:numPr>
        <w:numId w:val="14"/>
      </w:numPr>
      <w:shd w:val="clear" w:color="auto" w:fill="D9D9D9"/>
      <w:tabs>
        <w:tab w:val="left" w:pos="0"/>
      </w:tabs>
      <w:spacing w:before="100" w:after="100"/>
      <w:ind w:left="0" w:firstLine="0"/>
    </w:pPr>
    <w:rPr>
      <w:rFonts w:ascii="Calibri" w:hAnsi="Calibri" w:cs="Calibri"/>
      <w:b/>
      <w:sz w:val="22"/>
      <w:szCs w:val="22"/>
    </w:rPr>
  </w:style>
  <w:style w:type="paragraph" w:customStyle="1" w:styleId="Tabela">
    <w:name w:val="Tabela"/>
    <w:basedOn w:val="Legenda"/>
    <w:rsid w:val="0034773E"/>
  </w:style>
  <w:style w:type="paragraph" w:customStyle="1" w:styleId="Citaes">
    <w:name w:val="Citações"/>
    <w:basedOn w:val="Normal"/>
    <w:rsid w:val="0034773E"/>
    <w:pPr>
      <w:spacing w:after="283"/>
      <w:ind w:left="567" w:right="567"/>
    </w:pPr>
  </w:style>
  <w:style w:type="paragraph" w:styleId="Ttulo">
    <w:name w:val="Title"/>
    <w:basedOn w:val="Ttulo20"/>
    <w:next w:val="Corpodetexto"/>
    <w:qFormat/>
    <w:rsid w:val="0034773E"/>
    <w:rPr>
      <w:b/>
      <w:bCs/>
      <w:sz w:val="56"/>
      <w:szCs w:val="56"/>
    </w:rPr>
  </w:style>
  <w:style w:type="paragraph" w:customStyle="1" w:styleId="Corpodetabelapadro">
    <w:name w:val="Corpo de tabela padrão"/>
    <w:basedOn w:val="Normal"/>
    <w:rsid w:val="000C7FD6"/>
    <w:pPr>
      <w:snapToGrid w:val="0"/>
      <w:ind w:left="86" w:right="-1"/>
      <w:jc w:val="both"/>
    </w:pPr>
    <w:rPr>
      <w:rFonts w:ascii="Calibri" w:hAnsi="Calibri" w:cs="Arial"/>
      <w:bCs/>
      <w:sz w:val="22"/>
      <w:szCs w:val="22"/>
      <w:lang w:eastAsia="ar-SA"/>
    </w:rPr>
  </w:style>
  <w:style w:type="character" w:customStyle="1" w:styleId="explain2">
    <w:name w:val="explain2"/>
    <w:rsid w:val="009D72CE"/>
    <w:rPr>
      <w:rFonts w:ascii="Arial" w:hAnsi="Arial" w:cs="Arial" w:hint="default"/>
      <w:b w:val="0"/>
      <w:bCs w:val="0"/>
      <w:color w:val="333333"/>
      <w:sz w:val="18"/>
      <w:szCs w:val="18"/>
    </w:rPr>
  </w:style>
  <w:style w:type="paragraph" w:customStyle="1" w:styleId="Normal1">
    <w:name w:val="Normal1"/>
    <w:rsid w:val="00EA01FE"/>
    <w:pPr>
      <w:spacing w:after="200" w:line="276" w:lineRule="auto"/>
    </w:pPr>
    <w:rPr>
      <w:rFonts w:ascii="Calibri" w:eastAsia="Calibri" w:hAnsi="Calibri" w:cs="Calibri"/>
      <w:sz w:val="22"/>
      <w:szCs w:val="22"/>
    </w:rPr>
  </w:style>
  <w:style w:type="paragraph" w:styleId="SemEspaamento">
    <w:name w:val="No Spacing"/>
    <w:link w:val="SemEspaamentoChar"/>
    <w:uiPriority w:val="1"/>
    <w:qFormat/>
    <w:rsid w:val="009E38B5"/>
    <w:rPr>
      <w:rFonts w:ascii="Calibri" w:hAnsi="Calibri"/>
      <w:sz w:val="22"/>
      <w:szCs w:val="22"/>
    </w:rPr>
  </w:style>
  <w:style w:type="character" w:customStyle="1" w:styleId="SemEspaamentoChar">
    <w:name w:val="Sem Espaçamento Char"/>
    <w:link w:val="SemEspaamento"/>
    <w:uiPriority w:val="1"/>
    <w:rsid w:val="009E38B5"/>
    <w:rPr>
      <w:rFonts w:ascii="Calibri" w:hAnsi="Calibri"/>
      <w:sz w:val="22"/>
      <w:szCs w:val="22"/>
      <w:lang w:bidi="ar-SA"/>
    </w:rPr>
  </w:style>
  <w:style w:type="paragraph" w:customStyle="1" w:styleId="ParaPrinc">
    <w:name w:val="ParaPrinc"/>
    <w:basedOn w:val="Normal"/>
    <w:rsid w:val="00AF45AD"/>
    <w:pPr>
      <w:widowControl w:val="0"/>
      <w:suppressAutoHyphens w:val="0"/>
      <w:snapToGrid w:val="0"/>
      <w:spacing w:after="160" w:line="259" w:lineRule="auto"/>
      <w:jc w:val="both"/>
    </w:pPr>
    <w:rPr>
      <w:rFonts w:ascii="Book Antiqua" w:hAnsi="Book Antiqua" w:cs="Book Antiqua"/>
      <w:sz w:val="24"/>
      <w:szCs w:val="22"/>
      <w:lang w:val="en-AU"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937">
      <w:bodyDiv w:val="1"/>
      <w:marLeft w:val="0"/>
      <w:marRight w:val="0"/>
      <w:marTop w:val="0"/>
      <w:marBottom w:val="0"/>
      <w:divBdr>
        <w:top w:val="none" w:sz="0" w:space="0" w:color="auto"/>
        <w:left w:val="none" w:sz="0" w:space="0" w:color="auto"/>
        <w:bottom w:val="none" w:sz="0" w:space="0" w:color="auto"/>
        <w:right w:val="none" w:sz="0" w:space="0" w:color="auto"/>
      </w:divBdr>
    </w:div>
    <w:div w:id="40401932">
      <w:bodyDiv w:val="1"/>
      <w:marLeft w:val="0"/>
      <w:marRight w:val="0"/>
      <w:marTop w:val="0"/>
      <w:marBottom w:val="0"/>
      <w:divBdr>
        <w:top w:val="none" w:sz="0" w:space="0" w:color="auto"/>
        <w:left w:val="none" w:sz="0" w:space="0" w:color="auto"/>
        <w:bottom w:val="none" w:sz="0" w:space="0" w:color="auto"/>
        <w:right w:val="none" w:sz="0" w:space="0" w:color="auto"/>
      </w:divBdr>
    </w:div>
    <w:div w:id="136604393">
      <w:bodyDiv w:val="1"/>
      <w:marLeft w:val="0"/>
      <w:marRight w:val="0"/>
      <w:marTop w:val="0"/>
      <w:marBottom w:val="0"/>
      <w:divBdr>
        <w:top w:val="none" w:sz="0" w:space="0" w:color="auto"/>
        <w:left w:val="none" w:sz="0" w:space="0" w:color="auto"/>
        <w:bottom w:val="none" w:sz="0" w:space="0" w:color="auto"/>
        <w:right w:val="none" w:sz="0" w:space="0" w:color="auto"/>
      </w:divBdr>
    </w:div>
    <w:div w:id="230045025">
      <w:bodyDiv w:val="1"/>
      <w:marLeft w:val="0"/>
      <w:marRight w:val="0"/>
      <w:marTop w:val="0"/>
      <w:marBottom w:val="0"/>
      <w:divBdr>
        <w:top w:val="none" w:sz="0" w:space="0" w:color="auto"/>
        <w:left w:val="none" w:sz="0" w:space="0" w:color="auto"/>
        <w:bottom w:val="none" w:sz="0" w:space="0" w:color="auto"/>
        <w:right w:val="none" w:sz="0" w:space="0" w:color="auto"/>
      </w:divBdr>
    </w:div>
    <w:div w:id="379979804">
      <w:bodyDiv w:val="1"/>
      <w:marLeft w:val="0"/>
      <w:marRight w:val="0"/>
      <w:marTop w:val="0"/>
      <w:marBottom w:val="0"/>
      <w:divBdr>
        <w:top w:val="none" w:sz="0" w:space="0" w:color="auto"/>
        <w:left w:val="none" w:sz="0" w:space="0" w:color="auto"/>
        <w:bottom w:val="none" w:sz="0" w:space="0" w:color="auto"/>
        <w:right w:val="none" w:sz="0" w:space="0" w:color="auto"/>
      </w:divBdr>
    </w:div>
    <w:div w:id="462818284">
      <w:bodyDiv w:val="1"/>
      <w:marLeft w:val="0"/>
      <w:marRight w:val="0"/>
      <w:marTop w:val="0"/>
      <w:marBottom w:val="0"/>
      <w:divBdr>
        <w:top w:val="none" w:sz="0" w:space="0" w:color="auto"/>
        <w:left w:val="none" w:sz="0" w:space="0" w:color="auto"/>
        <w:bottom w:val="none" w:sz="0" w:space="0" w:color="auto"/>
        <w:right w:val="none" w:sz="0" w:space="0" w:color="auto"/>
      </w:divBdr>
    </w:div>
    <w:div w:id="572156890">
      <w:bodyDiv w:val="1"/>
      <w:marLeft w:val="0"/>
      <w:marRight w:val="0"/>
      <w:marTop w:val="0"/>
      <w:marBottom w:val="0"/>
      <w:divBdr>
        <w:top w:val="none" w:sz="0" w:space="0" w:color="auto"/>
        <w:left w:val="none" w:sz="0" w:space="0" w:color="auto"/>
        <w:bottom w:val="none" w:sz="0" w:space="0" w:color="auto"/>
        <w:right w:val="none" w:sz="0" w:space="0" w:color="auto"/>
      </w:divBdr>
    </w:div>
    <w:div w:id="659886289">
      <w:bodyDiv w:val="1"/>
      <w:marLeft w:val="0"/>
      <w:marRight w:val="0"/>
      <w:marTop w:val="0"/>
      <w:marBottom w:val="0"/>
      <w:divBdr>
        <w:top w:val="none" w:sz="0" w:space="0" w:color="auto"/>
        <w:left w:val="none" w:sz="0" w:space="0" w:color="auto"/>
        <w:bottom w:val="none" w:sz="0" w:space="0" w:color="auto"/>
        <w:right w:val="none" w:sz="0" w:space="0" w:color="auto"/>
      </w:divBdr>
    </w:div>
    <w:div w:id="676270102">
      <w:bodyDiv w:val="1"/>
      <w:marLeft w:val="0"/>
      <w:marRight w:val="0"/>
      <w:marTop w:val="0"/>
      <w:marBottom w:val="0"/>
      <w:divBdr>
        <w:top w:val="none" w:sz="0" w:space="0" w:color="auto"/>
        <w:left w:val="none" w:sz="0" w:space="0" w:color="auto"/>
        <w:bottom w:val="none" w:sz="0" w:space="0" w:color="auto"/>
        <w:right w:val="none" w:sz="0" w:space="0" w:color="auto"/>
      </w:divBdr>
    </w:div>
    <w:div w:id="858155079">
      <w:bodyDiv w:val="1"/>
      <w:marLeft w:val="0"/>
      <w:marRight w:val="0"/>
      <w:marTop w:val="0"/>
      <w:marBottom w:val="0"/>
      <w:divBdr>
        <w:top w:val="none" w:sz="0" w:space="0" w:color="auto"/>
        <w:left w:val="none" w:sz="0" w:space="0" w:color="auto"/>
        <w:bottom w:val="none" w:sz="0" w:space="0" w:color="auto"/>
        <w:right w:val="none" w:sz="0" w:space="0" w:color="auto"/>
      </w:divBdr>
    </w:div>
    <w:div w:id="930552249">
      <w:bodyDiv w:val="1"/>
      <w:marLeft w:val="0"/>
      <w:marRight w:val="0"/>
      <w:marTop w:val="0"/>
      <w:marBottom w:val="0"/>
      <w:divBdr>
        <w:top w:val="none" w:sz="0" w:space="0" w:color="auto"/>
        <w:left w:val="none" w:sz="0" w:space="0" w:color="auto"/>
        <w:bottom w:val="none" w:sz="0" w:space="0" w:color="auto"/>
        <w:right w:val="none" w:sz="0" w:space="0" w:color="auto"/>
      </w:divBdr>
    </w:div>
    <w:div w:id="1037848548">
      <w:bodyDiv w:val="1"/>
      <w:marLeft w:val="0"/>
      <w:marRight w:val="0"/>
      <w:marTop w:val="0"/>
      <w:marBottom w:val="0"/>
      <w:divBdr>
        <w:top w:val="none" w:sz="0" w:space="0" w:color="auto"/>
        <w:left w:val="none" w:sz="0" w:space="0" w:color="auto"/>
        <w:bottom w:val="none" w:sz="0" w:space="0" w:color="auto"/>
        <w:right w:val="none" w:sz="0" w:space="0" w:color="auto"/>
      </w:divBdr>
    </w:div>
    <w:div w:id="1071733220">
      <w:bodyDiv w:val="1"/>
      <w:marLeft w:val="0"/>
      <w:marRight w:val="0"/>
      <w:marTop w:val="0"/>
      <w:marBottom w:val="0"/>
      <w:divBdr>
        <w:top w:val="none" w:sz="0" w:space="0" w:color="auto"/>
        <w:left w:val="none" w:sz="0" w:space="0" w:color="auto"/>
        <w:bottom w:val="none" w:sz="0" w:space="0" w:color="auto"/>
        <w:right w:val="none" w:sz="0" w:space="0" w:color="auto"/>
      </w:divBdr>
    </w:div>
    <w:div w:id="1302618941">
      <w:bodyDiv w:val="1"/>
      <w:marLeft w:val="0"/>
      <w:marRight w:val="0"/>
      <w:marTop w:val="0"/>
      <w:marBottom w:val="0"/>
      <w:divBdr>
        <w:top w:val="none" w:sz="0" w:space="0" w:color="auto"/>
        <w:left w:val="none" w:sz="0" w:space="0" w:color="auto"/>
        <w:bottom w:val="none" w:sz="0" w:space="0" w:color="auto"/>
        <w:right w:val="none" w:sz="0" w:space="0" w:color="auto"/>
      </w:divBdr>
    </w:div>
    <w:div w:id="1949502198">
      <w:bodyDiv w:val="1"/>
      <w:marLeft w:val="0"/>
      <w:marRight w:val="0"/>
      <w:marTop w:val="0"/>
      <w:marBottom w:val="0"/>
      <w:divBdr>
        <w:top w:val="none" w:sz="0" w:space="0" w:color="auto"/>
        <w:left w:val="none" w:sz="0" w:space="0" w:color="auto"/>
        <w:bottom w:val="none" w:sz="0" w:space="0" w:color="auto"/>
        <w:right w:val="none" w:sz="0" w:space="0" w:color="auto"/>
      </w:divBdr>
    </w:div>
    <w:div w:id="2003698501">
      <w:bodyDiv w:val="1"/>
      <w:marLeft w:val="0"/>
      <w:marRight w:val="0"/>
      <w:marTop w:val="0"/>
      <w:marBottom w:val="0"/>
      <w:divBdr>
        <w:top w:val="none" w:sz="0" w:space="0" w:color="auto"/>
        <w:left w:val="none" w:sz="0" w:space="0" w:color="auto"/>
        <w:bottom w:val="none" w:sz="0" w:space="0" w:color="auto"/>
        <w:right w:val="none" w:sz="0" w:space="0" w:color="auto"/>
      </w:divBdr>
    </w:div>
    <w:div w:id="20997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adeti.uff.br/sites/default/files/institucional/portaria_mp-sti_n-_20_de_14_de_junho_de_2016.pdf" TargetMode="External"/><Relationship Id="rId13" Type="http://schemas.openxmlformats.org/officeDocument/2006/relationships/hyperlink" Target="http://www.sti.uff.br/processos-novo/governanca-ti/index.html" TargetMode="External"/><Relationship Id="rId18" Type="http://schemas.openxmlformats.org/officeDocument/2006/relationships/hyperlink" Target="http://www.governancadeti.uff.br/?q=noticias/pdtic-2018-202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ernancadeti.uff.br/sites/default/files/institucional/portaria_57200_politica_de_seguranca_de_informacao_bs166_26set2016.pdf" TargetMode="External"/><Relationship Id="rId17" Type="http://schemas.openxmlformats.org/officeDocument/2006/relationships/hyperlink" Target="http://www.governancadeti.uff.br/?q=noticias/pdtic-2018-2020" TargetMode="External"/><Relationship Id="rId2" Type="http://schemas.openxmlformats.org/officeDocument/2006/relationships/styles" Target="styles.xml"/><Relationship Id="rId16" Type="http://schemas.openxmlformats.org/officeDocument/2006/relationships/hyperlink" Target="http://www.governancadeti.uff.br/?q=noticias/pdtic-2018-20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di.sites.uff.br/" TargetMode="External"/><Relationship Id="rId5" Type="http://schemas.openxmlformats.org/officeDocument/2006/relationships/webSettings" Target="webSettings.xml"/><Relationship Id="rId15" Type="http://schemas.openxmlformats.org/officeDocument/2006/relationships/hyperlink" Target="http://www.uff.br/servicos/sti" TargetMode="External"/><Relationship Id="rId23" Type="http://schemas.openxmlformats.org/officeDocument/2006/relationships/theme" Target="theme/theme1.xml"/><Relationship Id="rId10" Type="http://schemas.openxmlformats.org/officeDocument/2006/relationships/hyperlink" Target="http://www.governancadeti.uff.br/sites/default/files/institucional/estrategia-de-governanca-digital.pdf" TargetMode="External"/><Relationship Id="rId19" Type="http://schemas.openxmlformats.org/officeDocument/2006/relationships/hyperlink" Target="mailto:contratacoes.sti@id.uff.b" TargetMode="External"/><Relationship Id="rId4" Type="http://schemas.openxmlformats.org/officeDocument/2006/relationships/settings" Target="settings.xml"/><Relationship Id="rId9" Type="http://schemas.openxmlformats.org/officeDocument/2006/relationships/hyperlink" Target="http://www.governancadeti.uff.br/sites/default/files/institucional/instrucao_normativa_01_de_2010_-_compras_sustentaveis.pdf" TargetMode="External"/><Relationship Id="rId14" Type="http://schemas.openxmlformats.org/officeDocument/2006/relationships/hyperlink" Target="http://demandas.sti.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29</Pages>
  <Words>14617</Words>
  <Characters>78936</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93367</CharactersWithSpaces>
  <SharedDoc>false</SharedDoc>
  <HLinks>
    <vt:vector size="78" baseType="variant">
      <vt:variant>
        <vt:i4>6291544</vt:i4>
      </vt:variant>
      <vt:variant>
        <vt:i4>36</vt:i4>
      </vt:variant>
      <vt:variant>
        <vt:i4>0</vt:i4>
      </vt:variant>
      <vt:variant>
        <vt:i4>5</vt:i4>
      </vt:variant>
      <vt:variant>
        <vt:lpwstr>mailto:contratacoes.sti@id.uff.b</vt:lpwstr>
      </vt:variant>
      <vt:variant>
        <vt:lpwstr/>
      </vt:variant>
      <vt:variant>
        <vt:i4>1638407</vt:i4>
      </vt:variant>
      <vt:variant>
        <vt:i4>33</vt:i4>
      </vt:variant>
      <vt:variant>
        <vt:i4>0</vt:i4>
      </vt:variant>
      <vt:variant>
        <vt:i4>5</vt:i4>
      </vt:variant>
      <vt:variant>
        <vt:lpwstr>http://www.governancadeti.uff.br/?q=noticias/pdtic-2018-2020</vt:lpwstr>
      </vt:variant>
      <vt:variant>
        <vt:lpwstr/>
      </vt:variant>
      <vt:variant>
        <vt:i4>1638407</vt:i4>
      </vt:variant>
      <vt:variant>
        <vt:i4>30</vt:i4>
      </vt:variant>
      <vt:variant>
        <vt:i4>0</vt:i4>
      </vt:variant>
      <vt:variant>
        <vt:i4>5</vt:i4>
      </vt:variant>
      <vt:variant>
        <vt:lpwstr>http://www.governancadeti.uff.br/?q=noticias/pdtic-2018-2020</vt:lpwstr>
      </vt:variant>
      <vt:variant>
        <vt:lpwstr/>
      </vt:variant>
      <vt:variant>
        <vt:i4>1638407</vt:i4>
      </vt:variant>
      <vt:variant>
        <vt:i4>27</vt:i4>
      </vt:variant>
      <vt:variant>
        <vt:i4>0</vt:i4>
      </vt:variant>
      <vt:variant>
        <vt:i4>5</vt:i4>
      </vt:variant>
      <vt:variant>
        <vt:lpwstr>http://www.governancadeti.uff.br/?q=noticias/pdtic-2018-2020</vt:lpwstr>
      </vt:variant>
      <vt:variant>
        <vt:lpwstr/>
      </vt:variant>
      <vt:variant>
        <vt:i4>7077942</vt:i4>
      </vt:variant>
      <vt:variant>
        <vt:i4>24</vt:i4>
      </vt:variant>
      <vt:variant>
        <vt:i4>0</vt:i4>
      </vt:variant>
      <vt:variant>
        <vt:i4>5</vt:i4>
      </vt:variant>
      <vt:variant>
        <vt:lpwstr>http://www.uff.br/servicos/sti</vt:lpwstr>
      </vt:variant>
      <vt:variant>
        <vt:lpwstr/>
      </vt:variant>
      <vt:variant>
        <vt:i4>6488177</vt:i4>
      </vt:variant>
      <vt:variant>
        <vt:i4>21</vt:i4>
      </vt:variant>
      <vt:variant>
        <vt:i4>0</vt:i4>
      </vt:variant>
      <vt:variant>
        <vt:i4>5</vt:i4>
      </vt:variant>
      <vt:variant>
        <vt:lpwstr>http://demandas.sti.uff.br/</vt:lpwstr>
      </vt:variant>
      <vt:variant>
        <vt:lpwstr/>
      </vt:variant>
      <vt:variant>
        <vt:i4>5898245</vt:i4>
      </vt:variant>
      <vt:variant>
        <vt:i4>18</vt:i4>
      </vt:variant>
      <vt:variant>
        <vt:i4>0</vt:i4>
      </vt:variant>
      <vt:variant>
        <vt:i4>5</vt:i4>
      </vt:variant>
      <vt:variant>
        <vt:lpwstr>http://www.sti.uff.br/processos-novo/governanca-ti/index.html</vt:lpwstr>
      </vt:variant>
      <vt:variant>
        <vt:lpwstr>diagram/20d08e5d-ea56-4ecc-97e7-e56f789b4311</vt:lpwstr>
      </vt:variant>
      <vt:variant>
        <vt:i4>2031640</vt:i4>
      </vt:variant>
      <vt:variant>
        <vt:i4>15</vt:i4>
      </vt:variant>
      <vt:variant>
        <vt:i4>0</vt:i4>
      </vt:variant>
      <vt:variant>
        <vt:i4>5</vt:i4>
      </vt:variant>
      <vt:variant>
        <vt:lpwstr>http://www.governancadeti.uff.br/sites/default/files/institucional/portaria_57200_politica_de_seguranca_de_informacao_bs166_26set2016.pdf</vt:lpwstr>
      </vt:variant>
      <vt:variant>
        <vt:lpwstr/>
      </vt:variant>
      <vt:variant>
        <vt:i4>1638407</vt:i4>
      </vt:variant>
      <vt:variant>
        <vt:i4>12</vt:i4>
      </vt:variant>
      <vt:variant>
        <vt:i4>0</vt:i4>
      </vt:variant>
      <vt:variant>
        <vt:i4>5</vt:i4>
      </vt:variant>
      <vt:variant>
        <vt:lpwstr>http://www.governancadeti.uff.br/?q=noticias/pdtic-2018-2020</vt:lpwstr>
      </vt:variant>
      <vt:variant>
        <vt:lpwstr/>
      </vt:variant>
      <vt:variant>
        <vt:i4>1572955</vt:i4>
      </vt:variant>
      <vt:variant>
        <vt:i4>9</vt:i4>
      </vt:variant>
      <vt:variant>
        <vt:i4>0</vt:i4>
      </vt:variant>
      <vt:variant>
        <vt:i4>5</vt:i4>
      </vt:variant>
      <vt:variant>
        <vt:lpwstr>http://pdi.sites.uff.br/</vt:lpwstr>
      </vt:variant>
      <vt:variant>
        <vt:lpwstr/>
      </vt:variant>
      <vt:variant>
        <vt:i4>8257592</vt:i4>
      </vt:variant>
      <vt:variant>
        <vt:i4>6</vt:i4>
      </vt:variant>
      <vt:variant>
        <vt:i4>0</vt:i4>
      </vt:variant>
      <vt:variant>
        <vt:i4>5</vt:i4>
      </vt:variant>
      <vt:variant>
        <vt:lpwstr>http://www.governancadeti.uff.br/sites/default/files/institucional/estrategia-de-governanca-digital.pdf</vt:lpwstr>
      </vt:variant>
      <vt:variant>
        <vt:lpwstr/>
      </vt:variant>
      <vt:variant>
        <vt:i4>1704032</vt:i4>
      </vt:variant>
      <vt:variant>
        <vt:i4>3</vt:i4>
      </vt:variant>
      <vt:variant>
        <vt:i4>0</vt:i4>
      </vt:variant>
      <vt:variant>
        <vt:i4>5</vt:i4>
      </vt:variant>
      <vt:variant>
        <vt:lpwstr>http://www.governancadeti.uff.br/sites/default/files/institucional/instrucao_normativa_01_de_2010_-_compras_sustentaveis.pdf</vt:lpwstr>
      </vt:variant>
      <vt:variant>
        <vt:lpwstr/>
      </vt:variant>
      <vt:variant>
        <vt:i4>4784233</vt:i4>
      </vt:variant>
      <vt:variant>
        <vt:i4>0</vt:i4>
      </vt:variant>
      <vt:variant>
        <vt:i4>0</vt:i4>
      </vt:variant>
      <vt:variant>
        <vt:i4>5</vt:i4>
      </vt:variant>
      <vt:variant>
        <vt:lpwstr>http://www.governancadeti.uff.br/sites/default/files/institucional/portaria_mp-sti_n-_20_de_14_de_junho_de_2016.pdf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Pinto</dc:creator>
  <cp:lastModifiedBy>User</cp:lastModifiedBy>
  <cp:revision>16</cp:revision>
  <cp:lastPrinted>2018-11-23T14:04:00Z</cp:lastPrinted>
  <dcterms:created xsi:type="dcterms:W3CDTF">2018-11-22T11:02:00Z</dcterms:created>
  <dcterms:modified xsi:type="dcterms:W3CDTF">2018-11-23T14:56:00Z</dcterms:modified>
</cp:coreProperties>
</file>