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034017286"/>
        <w:docPartObj>
          <w:docPartGallery w:val="Cover Pages"/>
          <w:docPartUnique/>
        </w:docPartObj>
      </w:sdtPr>
      <w:sdtEndPr>
        <w:rPr>
          <w:rFonts w:ascii="Arial" w:eastAsiaTheme="minorEastAsia" w:hAnsi="Arial" w:cs="Arial"/>
          <w:caps w:val="0"/>
          <w:sz w:val="16"/>
          <w:szCs w:val="16"/>
        </w:rPr>
      </w:sdtEndPr>
      <w:sdtContent>
        <w:tbl>
          <w:tblPr>
            <w:tblW w:w="5000" w:type="pct"/>
            <w:jc w:val="center"/>
            <w:tblLook w:val="04A0"/>
          </w:tblPr>
          <w:tblGrid>
            <w:gridCol w:w="9287"/>
          </w:tblGrid>
          <w:tr w:rsidR="002A1DE9">
            <w:trPr>
              <w:trHeight w:val="2880"/>
              <w:jc w:val="center"/>
            </w:trPr>
            <w:tc>
              <w:tcPr>
                <w:tcW w:w="5000" w:type="pct"/>
              </w:tcPr>
              <w:p w:rsidR="002A1DE9" w:rsidRDefault="002A1DE9" w:rsidP="002A1DE9">
                <w:pPr>
                  <w:pStyle w:val="Cabealho"/>
                  <w:rPr>
                    <w:rFonts w:ascii="Arial" w:hAnsi="Arial" w:cs="Arial"/>
                    <w:sz w:val="16"/>
                    <w:szCs w:val="16"/>
                  </w:rPr>
                </w:pPr>
              </w:p>
              <w:p w:rsidR="002A1DE9" w:rsidRDefault="002A1DE9" w:rsidP="002A1DE9">
                <w:pPr>
                  <w:pStyle w:val="Cabealho"/>
                  <w:jc w:val="center"/>
                  <w:rPr>
                    <w:b/>
                    <w:bCs/>
                  </w:rPr>
                </w:pPr>
                <w:r w:rsidRPr="00CA3971">
                  <w:rPr>
                    <w:position w:val="-37"/>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49.25pt" o:ole="" filled="t">
                      <v:fill color2="black"/>
                      <v:imagedata r:id="rId9" o:title=""/>
                    </v:shape>
                    <o:OLEObject Type="Embed" ProgID="Word.Picture.8" ShapeID="_x0000_i1025" DrawAspect="Content" ObjectID="_1665378828" r:id="rId10"/>
                  </w:object>
                </w:r>
              </w:p>
              <w:p w:rsidR="002A1DE9" w:rsidRPr="00D75CBD" w:rsidRDefault="002A1DE9" w:rsidP="002A1DE9">
                <w:pPr>
                  <w:pStyle w:val="Cabealho"/>
                  <w:jc w:val="center"/>
                  <w:rPr>
                    <w:rFonts w:eastAsia="Times New Roman" w:cstheme="minorHAnsi"/>
                    <w:b/>
                    <w:lang w:eastAsia="ar-SA"/>
                  </w:rPr>
                </w:pPr>
                <w:r w:rsidRPr="00D75CBD">
                  <w:rPr>
                    <w:rFonts w:eastAsia="Times New Roman" w:cstheme="minorHAnsi"/>
                    <w:b/>
                    <w:lang w:eastAsia="ar-SA"/>
                  </w:rPr>
                  <w:t>UNIVERSIDADE FEDERAL FLUMINENSE</w:t>
                </w:r>
              </w:p>
              <w:p w:rsidR="002A1DE9" w:rsidRPr="00D75CBD" w:rsidRDefault="002A1DE9" w:rsidP="002A1DE9">
                <w:pPr>
                  <w:pStyle w:val="Cabealho"/>
                  <w:jc w:val="center"/>
                  <w:rPr>
                    <w:rFonts w:eastAsia="Times New Roman" w:cstheme="minorHAnsi"/>
                    <w:b/>
                    <w:lang w:eastAsia="ar-SA"/>
                  </w:rPr>
                </w:pPr>
                <w:r>
                  <w:rPr>
                    <w:rFonts w:eastAsia="Times New Roman" w:cstheme="minorHAnsi"/>
                    <w:b/>
                    <w:lang w:eastAsia="ar-SA"/>
                  </w:rPr>
                  <w:t>PRÓ-REITORIA DE ADMINISTRAÇÃO</w:t>
                </w:r>
              </w:p>
              <w:p w:rsidR="002A1DE9" w:rsidRPr="00D75CBD" w:rsidRDefault="002A1DE9" w:rsidP="002A1DE9">
                <w:pPr>
                  <w:pStyle w:val="Cabealho"/>
                  <w:jc w:val="center"/>
                  <w:rPr>
                    <w:rFonts w:eastAsia="Times New Roman" w:cstheme="minorHAnsi"/>
                    <w:lang w:eastAsia="ar-SA"/>
                  </w:rPr>
                </w:pPr>
                <w:r w:rsidRPr="00D75CBD">
                  <w:rPr>
                    <w:rFonts w:eastAsia="Times New Roman" w:cstheme="minorHAnsi"/>
                    <w:lang w:eastAsia="ar-SA"/>
                  </w:rPr>
                  <w:t xml:space="preserve">COORDENAÇÂO DE </w:t>
                </w:r>
                <w:r>
                  <w:rPr>
                    <w:rFonts w:eastAsia="Times New Roman" w:cstheme="minorHAnsi"/>
                    <w:lang w:eastAsia="ar-SA"/>
                  </w:rPr>
                  <w:t>LICITAÇÃO</w:t>
                </w: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p w:rsidR="002A1DE9" w:rsidRDefault="002A1DE9">
                <w:pPr>
                  <w:pStyle w:val="SemEspaamento"/>
                  <w:jc w:val="center"/>
                  <w:rPr>
                    <w:rFonts w:asciiTheme="majorHAnsi" w:eastAsiaTheme="majorEastAsia" w:hAnsiTheme="majorHAnsi" w:cstheme="majorBidi"/>
                    <w:caps/>
                  </w:rPr>
                </w:pPr>
              </w:p>
            </w:tc>
          </w:tr>
          <w:tr w:rsidR="002A1DE9">
            <w:trPr>
              <w:trHeight w:val="1440"/>
              <w:jc w:val="center"/>
            </w:trPr>
            <w:sdt>
              <w:sdtPr>
                <w:rPr>
                  <w:rFonts w:asciiTheme="majorHAnsi" w:eastAsiaTheme="majorEastAsia" w:hAnsiTheme="majorHAnsi" w:cstheme="majorBidi"/>
                  <w:sz w:val="80"/>
                  <w:szCs w:val="80"/>
                </w:rPr>
                <w:alias w:val="Título"/>
                <w:id w:val="15524250"/>
                <w:placeholder>
                  <w:docPart w:val="9C7B939AD2374B5C8010B69D713F6EFB"/>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2A1DE9" w:rsidRDefault="002A1DE9" w:rsidP="00B077A1">
                    <w:pPr>
                      <w:pStyle w:val="SemEspaamen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Anexo I do Edital de RDC n.º 1</w:t>
                    </w:r>
                    <w:r w:rsidR="00B077A1">
                      <w:rPr>
                        <w:rFonts w:asciiTheme="majorHAnsi" w:eastAsiaTheme="majorEastAsia" w:hAnsiTheme="majorHAnsi" w:cstheme="majorBidi"/>
                        <w:sz w:val="80"/>
                        <w:szCs w:val="80"/>
                      </w:rPr>
                      <w:t>3</w:t>
                    </w:r>
                    <w:r>
                      <w:rPr>
                        <w:rFonts w:asciiTheme="majorHAnsi" w:eastAsiaTheme="majorEastAsia" w:hAnsiTheme="majorHAnsi" w:cstheme="majorBidi"/>
                        <w:sz w:val="80"/>
                        <w:szCs w:val="80"/>
                      </w:rPr>
                      <w:t>/2020</w:t>
                    </w:r>
                  </w:p>
                </w:tc>
              </w:sdtContent>
            </w:sdt>
          </w:tr>
          <w:tr w:rsidR="002A1DE9">
            <w:trPr>
              <w:trHeight w:val="1440"/>
              <w:jc w:val="center"/>
            </w:trPr>
            <w:tc>
              <w:tcPr>
                <w:tcW w:w="5000" w:type="pct"/>
                <w:tcBorders>
                  <w:bottom w:val="single" w:sz="4" w:space="0" w:color="4F81BD" w:themeColor="accent1"/>
                </w:tcBorders>
                <w:vAlign w:val="center"/>
              </w:tcPr>
              <w:p w:rsidR="002A1DE9" w:rsidRDefault="002A1DE9" w:rsidP="002A1DE9">
                <w:pPr>
                  <w:pStyle w:val="SemEspaamento"/>
                  <w:jc w:val="center"/>
                  <w:rPr>
                    <w:rFonts w:asciiTheme="majorHAnsi" w:eastAsiaTheme="majorEastAsia" w:hAnsiTheme="majorHAnsi" w:cstheme="majorBidi"/>
                    <w:sz w:val="80"/>
                    <w:szCs w:val="80"/>
                  </w:rPr>
                </w:pPr>
              </w:p>
              <w:p w:rsidR="002A1DE9" w:rsidRDefault="002A1DE9" w:rsidP="002A1DE9">
                <w:pPr>
                  <w:pStyle w:val="SemEspaamento"/>
                  <w:jc w:val="center"/>
                  <w:rPr>
                    <w:rFonts w:asciiTheme="majorHAnsi" w:eastAsiaTheme="majorEastAsia" w:hAnsiTheme="majorHAnsi" w:cstheme="majorBidi"/>
                    <w:sz w:val="80"/>
                    <w:szCs w:val="80"/>
                  </w:rPr>
                </w:pPr>
              </w:p>
            </w:tc>
          </w:tr>
          <w:tr w:rsidR="002A1DE9">
            <w:trPr>
              <w:trHeight w:val="720"/>
              <w:jc w:val="center"/>
            </w:trPr>
            <w:sdt>
              <w:sdtPr>
                <w:rPr>
                  <w:rFonts w:asciiTheme="majorHAnsi" w:eastAsiaTheme="majorEastAsia" w:hAnsiTheme="majorHAnsi" w:cstheme="majorBidi"/>
                  <w:sz w:val="44"/>
                  <w:szCs w:val="44"/>
                </w:rPr>
                <w:alias w:val="Subtítulo"/>
                <w:id w:val="15524255"/>
                <w:placeholder>
                  <w:docPart w:val="AC61C3B2B5854324A211EB36D9BA1431"/>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2A1DE9" w:rsidRDefault="002A1DE9" w:rsidP="002A1DE9">
                    <w:pPr>
                      <w:pStyle w:val="SemEspaamen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Termo de Referência</w:t>
                    </w:r>
                  </w:p>
                </w:tc>
              </w:sdtContent>
            </w:sdt>
          </w:tr>
          <w:tr w:rsidR="002A1DE9">
            <w:trPr>
              <w:trHeight w:val="360"/>
              <w:jc w:val="center"/>
            </w:trPr>
            <w:tc>
              <w:tcPr>
                <w:tcW w:w="5000" w:type="pct"/>
                <w:vAlign w:val="center"/>
              </w:tcPr>
              <w:p w:rsidR="002A1DE9" w:rsidRDefault="002A1DE9">
                <w:pPr>
                  <w:pStyle w:val="SemEspaamento"/>
                  <w:jc w:val="center"/>
                </w:pPr>
              </w:p>
            </w:tc>
          </w:tr>
          <w:tr w:rsidR="002A1DE9">
            <w:trPr>
              <w:trHeight w:val="360"/>
              <w:jc w:val="center"/>
            </w:trPr>
            <w:sdt>
              <w:sdtPr>
                <w:rPr>
                  <w:b/>
                  <w:bCs/>
                </w:rPr>
                <w:alias w:val="Aut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2A1DE9" w:rsidRDefault="002A1DE9" w:rsidP="00EB38B6">
                    <w:pPr>
                      <w:pStyle w:val="SemEspaamento"/>
                      <w:jc w:val="center"/>
                      <w:rPr>
                        <w:b/>
                        <w:bCs/>
                      </w:rPr>
                    </w:pPr>
                    <w:r>
                      <w:rPr>
                        <w:b/>
                        <w:bCs/>
                      </w:rPr>
                      <w:t>CONCLUSÃO D</w:t>
                    </w:r>
                    <w:r w:rsidR="00EB38B6">
                      <w:rPr>
                        <w:b/>
                        <w:bCs/>
                      </w:rPr>
                      <w:t>O BLOCO P (</w:t>
                    </w:r>
                    <w:r>
                      <w:rPr>
                        <w:b/>
                        <w:bCs/>
                      </w:rPr>
                      <w:t>UFASA</w:t>
                    </w:r>
                    <w:r w:rsidR="00EB38B6">
                      <w:rPr>
                        <w:b/>
                        <w:bCs/>
                      </w:rPr>
                      <w:t>)</w:t>
                    </w:r>
                    <w:r>
                      <w:rPr>
                        <w:b/>
                        <w:bCs/>
                      </w:rPr>
                      <w:t xml:space="preserve"> DO INSTITUTO DE GEOCIÊNCIAS</w:t>
                    </w:r>
                  </w:p>
                </w:tc>
              </w:sdtContent>
            </w:sdt>
          </w:tr>
          <w:tr w:rsidR="002A1DE9">
            <w:trPr>
              <w:trHeight w:val="360"/>
              <w:jc w:val="center"/>
            </w:trPr>
            <w:sdt>
              <w:sdtPr>
                <w:rPr>
                  <w:b/>
                  <w:bCs/>
                </w:rPr>
                <w:alias w:val="Data"/>
                <w:id w:val="516659546"/>
                <w:dataBinding w:prefixMappings="xmlns:ns0='http://schemas.microsoft.com/office/2006/coverPageProps'" w:xpath="/ns0:CoverPageProperties[1]/ns0:PublishDate[1]" w:storeItemID="{55AF091B-3C7A-41E3-B477-F2FDAA23CFDA}"/>
                <w:date w:fullDate="2020-10-26T00:00:00Z">
                  <w:dateFormat w:val="dd/MM/yyyy"/>
                  <w:lid w:val="pt-BR"/>
                  <w:storeMappedDataAs w:val="dateTime"/>
                  <w:calendar w:val="gregorian"/>
                </w:date>
              </w:sdtPr>
              <w:sdtContent>
                <w:tc>
                  <w:tcPr>
                    <w:tcW w:w="5000" w:type="pct"/>
                    <w:vAlign w:val="center"/>
                  </w:tcPr>
                  <w:p w:rsidR="002A1DE9" w:rsidRDefault="00B077A1">
                    <w:pPr>
                      <w:pStyle w:val="SemEspaamento"/>
                      <w:jc w:val="center"/>
                      <w:rPr>
                        <w:b/>
                        <w:bCs/>
                      </w:rPr>
                    </w:pPr>
                    <w:r>
                      <w:rPr>
                        <w:b/>
                        <w:bCs/>
                      </w:rPr>
                      <w:t>26/10/2020</w:t>
                    </w:r>
                  </w:p>
                </w:tc>
              </w:sdtContent>
            </w:sdt>
          </w:tr>
        </w:tbl>
        <w:p w:rsidR="002A1DE9" w:rsidRDefault="002A1DE9"/>
        <w:p w:rsidR="002A1DE9" w:rsidRDefault="00EB38B6">
          <w:pPr>
            <w:rPr>
              <w:rFonts w:ascii="Arial" w:hAnsi="Arial" w:cs="Arial"/>
              <w:sz w:val="16"/>
              <w:szCs w:val="16"/>
            </w:rPr>
          </w:pPr>
        </w:p>
      </w:sdtContent>
    </w:sdt>
    <w:p w:rsidR="00EB38B6" w:rsidRDefault="00EB38B6">
      <w:pPr>
        <w:rPr>
          <w:rFonts w:ascii="Arial" w:hAnsi="Arial" w:cs="Arial"/>
          <w:sz w:val="16"/>
          <w:szCs w:val="16"/>
        </w:rPr>
      </w:pPr>
    </w:p>
    <w:p w:rsidR="00EB38B6" w:rsidRDefault="00EB38B6">
      <w:pPr>
        <w:rPr>
          <w:rFonts w:ascii="Arial" w:hAnsi="Arial" w:cs="Arial"/>
          <w:sz w:val="16"/>
          <w:szCs w:val="16"/>
        </w:rPr>
      </w:pPr>
    </w:p>
    <w:p w:rsidR="00EB38B6" w:rsidRDefault="00EB38B6"/>
    <w:p w:rsidR="00EB38B6" w:rsidRDefault="00EB38B6"/>
    <w:p w:rsidR="00EB38B6" w:rsidRDefault="00EB38B6"/>
    <w:p w:rsidR="00EB38B6" w:rsidRDefault="00EB38B6"/>
    <w:p w:rsidR="00EB38B6" w:rsidRDefault="00EB38B6" w:rsidP="003E7CCC">
      <w:pPr>
        <w:pStyle w:val="Cabealho"/>
        <w:jc w:val="center"/>
        <w:rPr>
          <w:sz w:val="20"/>
          <w:szCs w:val="20"/>
        </w:rPr>
      </w:pPr>
      <w:r w:rsidRPr="00EB38B6">
        <w:rPr>
          <w:sz w:val="20"/>
          <w:szCs w:val="20"/>
        </w:rPr>
        <w:t xml:space="preserve">Serviços de Engenharia para execução de Obra Remanescente do Prédio da UFASA Bloco P destinado ao Instituto de </w:t>
      </w:r>
      <w:proofErr w:type="gramStart"/>
      <w:r w:rsidRPr="00EB38B6">
        <w:rPr>
          <w:sz w:val="20"/>
          <w:szCs w:val="20"/>
        </w:rPr>
        <w:t>Geociências .</w:t>
      </w:r>
      <w:proofErr w:type="gramEnd"/>
    </w:p>
    <w:p w:rsidR="00EB38B6" w:rsidRDefault="00EB38B6" w:rsidP="003E7CCC">
      <w:pPr>
        <w:pStyle w:val="Cabealho"/>
        <w:jc w:val="center"/>
        <w:rPr>
          <w:sz w:val="20"/>
          <w:szCs w:val="20"/>
        </w:rPr>
      </w:pPr>
    </w:p>
    <w:p w:rsidR="00EB38B6" w:rsidRDefault="00EB38B6" w:rsidP="003E7CCC">
      <w:pPr>
        <w:pStyle w:val="Cabealho"/>
        <w:jc w:val="center"/>
        <w:rPr>
          <w:sz w:val="20"/>
          <w:szCs w:val="20"/>
        </w:rPr>
      </w:pPr>
    </w:p>
    <w:p w:rsidR="003E7CCC" w:rsidRDefault="003E7CCC" w:rsidP="003E7CCC">
      <w:pPr>
        <w:pStyle w:val="Cabealho"/>
        <w:jc w:val="center"/>
        <w:rPr>
          <w:b/>
          <w:bCs/>
        </w:rPr>
      </w:pPr>
      <w:r w:rsidRPr="00CA3971">
        <w:rPr>
          <w:position w:val="-37"/>
        </w:rPr>
        <w:object w:dxaOrig="4320" w:dyaOrig="4320">
          <v:shape id="_x0000_i1026" type="#_x0000_t75" style="width:45.5pt;height:49.25pt" o:ole="" filled="t">
            <v:fill color2="black"/>
            <v:imagedata r:id="rId9" o:title=""/>
          </v:shape>
          <o:OLEObject Type="Embed" ProgID="Word.Picture.8" ShapeID="_x0000_i1026" DrawAspect="Content" ObjectID="_1665378829" r:id="rId11"/>
        </w:object>
      </w:r>
    </w:p>
    <w:p w:rsidR="003E7CCC" w:rsidRPr="00D75CBD" w:rsidRDefault="003E7CCC" w:rsidP="003E7CCC">
      <w:pPr>
        <w:pStyle w:val="Cabealho"/>
        <w:jc w:val="center"/>
        <w:rPr>
          <w:rFonts w:eastAsia="Times New Roman" w:cstheme="minorHAnsi"/>
          <w:b/>
          <w:lang w:eastAsia="ar-SA"/>
        </w:rPr>
      </w:pPr>
      <w:r w:rsidRPr="00D75CBD">
        <w:rPr>
          <w:rFonts w:eastAsia="Times New Roman" w:cstheme="minorHAnsi"/>
          <w:b/>
          <w:lang w:eastAsia="ar-SA"/>
        </w:rPr>
        <w:t>UNIVERSIDADE FEDERAL FLUMINENSE</w:t>
      </w:r>
    </w:p>
    <w:p w:rsidR="003E7CCC" w:rsidRPr="00D75CBD" w:rsidRDefault="003E7CCC" w:rsidP="003E7CCC">
      <w:pPr>
        <w:pStyle w:val="Cabealho"/>
        <w:jc w:val="center"/>
        <w:rPr>
          <w:rFonts w:eastAsia="Times New Roman" w:cstheme="minorHAnsi"/>
          <w:b/>
          <w:lang w:eastAsia="ar-SA"/>
        </w:rPr>
      </w:pPr>
      <w:r w:rsidRPr="00D75CBD">
        <w:rPr>
          <w:rFonts w:eastAsia="Times New Roman" w:cstheme="minorHAnsi"/>
          <w:b/>
          <w:lang w:eastAsia="ar-SA"/>
        </w:rPr>
        <w:t>SUPERINTENDÊNCIA DE ARQUITETURA</w:t>
      </w:r>
      <w:r>
        <w:rPr>
          <w:rFonts w:eastAsia="Times New Roman" w:cstheme="minorHAnsi"/>
          <w:b/>
          <w:lang w:eastAsia="ar-SA"/>
        </w:rPr>
        <w:t>,</w:t>
      </w:r>
      <w:r w:rsidRPr="00D75CBD">
        <w:rPr>
          <w:rFonts w:eastAsia="Times New Roman" w:cstheme="minorHAnsi"/>
          <w:b/>
          <w:lang w:eastAsia="ar-SA"/>
        </w:rPr>
        <w:t xml:space="preserve"> ENGENHARIA</w:t>
      </w:r>
      <w:r>
        <w:rPr>
          <w:rFonts w:eastAsia="Times New Roman" w:cstheme="minorHAnsi"/>
          <w:b/>
          <w:lang w:eastAsia="ar-SA"/>
        </w:rPr>
        <w:t xml:space="preserve"> E </w:t>
      </w:r>
      <w:proofErr w:type="gramStart"/>
      <w:r>
        <w:rPr>
          <w:rFonts w:eastAsia="Times New Roman" w:cstheme="minorHAnsi"/>
          <w:b/>
          <w:lang w:eastAsia="ar-SA"/>
        </w:rPr>
        <w:t>PATRIMÔNIO</w:t>
      </w:r>
      <w:proofErr w:type="gramEnd"/>
    </w:p>
    <w:p w:rsidR="003E7CCC" w:rsidRPr="00D75CBD" w:rsidRDefault="003E7CCC" w:rsidP="003E7CCC">
      <w:pPr>
        <w:pStyle w:val="Cabealho"/>
        <w:jc w:val="center"/>
        <w:rPr>
          <w:rFonts w:eastAsia="Times New Roman" w:cstheme="minorHAnsi"/>
          <w:lang w:eastAsia="ar-SA"/>
        </w:rPr>
      </w:pPr>
      <w:r w:rsidRPr="00D75CBD">
        <w:rPr>
          <w:rFonts w:eastAsia="Times New Roman" w:cstheme="minorHAnsi"/>
          <w:lang w:eastAsia="ar-SA"/>
        </w:rPr>
        <w:t xml:space="preserve">COORDENAÇÂO DE ARQUITETURA </w:t>
      </w:r>
      <w:r>
        <w:rPr>
          <w:rFonts w:eastAsia="Times New Roman" w:cstheme="minorHAnsi"/>
          <w:lang w:eastAsia="ar-SA"/>
        </w:rPr>
        <w:t>E ENGENHARIA</w:t>
      </w:r>
    </w:p>
    <w:p w:rsidR="003E7CCC" w:rsidRPr="00D75CBD" w:rsidRDefault="003E7CCC" w:rsidP="003E7CCC">
      <w:pPr>
        <w:pStyle w:val="Cabealho"/>
        <w:jc w:val="center"/>
        <w:rPr>
          <w:rFonts w:eastAsia="Times New Roman" w:cstheme="minorHAnsi"/>
          <w:lang w:eastAsia="ar-SA"/>
        </w:rPr>
      </w:pPr>
      <w:r w:rsidRPr="00D75CBD">
        <w:rPr>
          <w:rFonts w:eastAsia="Times New Roman" w:cstheme="minorHAnsi"/>
          <w:lang w:eastAsia="ar-SA"/>
        </w:rPr>
        <w:t>DIVISÃO DE DESENVOLVIMENTO DE PROJETOS</w:t>
      </w:r>
    </w:p>
    <w:p w:rsidR="003E7CCC" w:rsidRDefault="003E7CCC" w:rsidP="00277AD9">
      <w:pPr>
        <w:pStyle w:val="Ttulo"/>
        <w:rPr>
          <w:rFonts w:asciiTheme="minorHAnsi" w:hAnsiTheme="minorHAnsi" w:cstheme="minorHAnsi"/>
          <w:sz w:val="24"/>
          <w:szCs w:val="24"/>
        </w:rPr>
      </w:pPr>
    </w:p>
    <w:p w:rsidR="00104612" w:rsidRDefault="00104612" w:rsidP="00104612"/>
    <w:p w:rsidR="00104612" w:rsidRDefault="00104612" w:rsidP="00104612">
      <w:pPr>
        <w:pStyle w:val="Ttulo"/>
        <w:rPr>
          <w:rFonts w:ascii="Calibri" w:eastAsia="Calibri" w:hAnsi="Calibri" w:cs="Calibri"/>
          <w:sz w:val="24"/>
          <w:szCs w:val="24"/>
        </w:rPr>
      </w:pPr>
      <w:r>
        <w:rPr>
          <w:rFonts w:ascii="Calibri" w:eastAsia="Calibri" w:hAnsi="Calibri" w:cs="Calibri"/>
          <w:sz w:val="24"/>
          <w:szCs w:val="24"/>
        </w:rPr>
        <w:t xml:space="preserve">TERMO DE REFERÊNCIA PARA CONTRATAÇÃO </w:t>
      </w:r>
    </w:p>
    <w:p w:rsidR="00104612" w:rsidRDefault="00104612" w:rsidP="00104612">
      <w:pPr>
        <w:rPr>
          <w:u w:val="single"/>
        </w:rPr>
      </w:pPr>
      <w:r>
        <w:t>Processo Administrativo nº 23069.154507/2020-45.</w:t>
      </w:r>
    </w:p>
    <w:p w:rsidR="00104612" w:rsidRDefault="00104612" w:rsidP="00104612">
      <w:pPr>
        <w:spacing w:after="0" w:line="360" w:lineRule="auto"/>
        <w:ind w:left="567" w:hanging="567"/>
        <w:rPr>
          <w:b/>
          <w:color w:val="000000"/>
          <w:sz w:val="20"/>
          <w:szCs w:val="20"/>
        </w:rPr>
      </w:pPr>
    </w:p>
    <w:p w:rsidR="00104612" w:rsidRDefault="00104612" w:rsidP="00DD5B11">
      <w:pPr>
        <w:pStyle w:val="Ttulo1"/>
        <w:numPr>
          <w:ilvl w:val="0"/>
          <w:numId w:val="7"/>
        </w:numPr>
      </w:pPr>
      <w:r>
        <w:t>OBJETO</w:t>
      </w:r>
    </w:p>
    <w:p w:rsidR="00104612" w:rsidRDefault="00104612" w:rsidP="00104612">
      <w:pPr>
        <w:jc w:val="both"/>
        <w:rPr>
          <w:b/>
          <w:sz w:val="20"/>
          <w:szCs w:val="20"/>
        </w:rPr>
      </w:pPr>
      <w:r>
        <w:rPr>
          <w:b/>
          <w:sz w:val="20"/>
          <w:szCs w:val="20"/>
        </w:rPr>
        <w:t>TERMO DE REFERÊNCIA PARA CONTRATAÇÃO DE SERVIÇOS DE ENGENHARIA PARA EXECUÇÃO DE OBRA REMANESCENTE DO PRÉDIO DE</w:t>
      </w:r>
      <w:r w:rsidR="00EB38B6">
        <w:rPr>
          <w:b/>
          <w:sz w:val="20"/>
          <w:szCs w:val="20"/>
        </w:rPr>
        <w:t xml:space="preserve">NOMINADO UNIDADE FUNCIONAL DE ADMINISTRAÇÃO E SALAS DE </w:t>
      </w:r>
      <w:proofErr w:type="gramStart"/>
      <w:r w:rsidR="00EB38B6">
        <w:rPr>
          <w:b/>
          <w:sz w:val="20"/>
          <w:szCs w:val="20"/>
        </w:rPr>
        <w:t>AULA (UFASA – BLOCO P) DESTINADO</w:t>
      </w:r>
      <w:proofErr w:type="gramEnd"/>
      <w:r w:rsidR="00EB38B6">
        <w:rPr>
          <w:b/>
          <w:sz w:val="20"/>
          <w:szCs w:val="20"/>
        </w:rPr>
        <w:t xml:space="preserve"> À SECRETARIA</w:t>
      </w:r>
      <w:r w:rsidR="00D572A6">
        <w:rPr>
          <w:b/>
          <w:sz w:val="20"/>
          <w:szCs w:val="20"/>
        </w:rPr>
        <w:t xml:space="preserve"> ADMINISTRATIVA</w:t>
      </w:r>
      <w:r w:rsidR="00EB38B6">
        <w:rPr>
          <w:b/>
          <w:sz w:val="20"/>
          <w:szCs w:val="20"/>
        </w:rPr>
        <w:t>, LABOR</w:t>
      </w:r>
      <w:r w:rsidR="0001463D">
        <w:rPr>
          <w:b/>
          <w:sz w:val="20"/>
          <w:szCs w:val="20"/>
        </w:rPr>
        <w:t>A</w:t>
      </w:r>
      <w:r w:rsidR="00EB38B6">
        <w:rPr>
          <w:b/>
          <w:sz w:val="20"/>
          <w:szCs w:val="20"/>
        </w:rPr>
        <w:t xml:space="preserve">TÓRIOS DE GRADUAÇÃO E PÓS-GRADUAÇÃO, SALAS DE AULA, AUDITÓRIO E BIBLIOTECA QUE ATENDERÁ A COMUNIDADE </w:t>
      </w:r>
      <w:r>
        <w:rPr>
          <w:b/>
          <w:sz w:val="20"/>
          <w:szCs w:val="20"/>
        </w:rPr>
        <w:t xml:space="preserve"> </w:t>
      </w:r>
      <w:r w:rsidR="00EB38B6">
        <w:rPr>
          <w:b/>
          <w:sz w:val="20"/>
          <w:szCs w:val="20"/>
        </w:rPr>
        <w:t>D</w:t>
      </w:r>
      <w:r w:rsidR="008051E9">
        <w:rPr>
          <w:b/>
          <w:sz w:val="20"/>
          <w:szCs w:val="20"/>
        </w:rPr>
        <w:t>O INSTITUTO DE GEOCIÊNCIAS.</w:t>
      </w:r>
    </w:p>
    <w:p w:rsidR="00104612" w:rsidRDefault="00104612" w:rsidP="00104612">
      <w:pPr>
        <w:spacing w:after="0" w:line="360" w:lineRule="auto"/>
        <w:jc w:val="both"/>
        <w:rPr>
          <w:b/>
          <w:sz w:val="20"/>
          <w:szCs w:val="20"/>
        </w:rPr>
      </w:pPr>
    </w:p>
    <w:p w:rsidR="00104612" w:rsidRDefault="00104612" w:rsidP="00104612">
      <w:pPr>
        <w:spacing w:after="0" w:line="360" w:lineRule="auto"/>
        <w:jc w:val="both"/>
        <w:rPr>
          <w:sz w:val="20"/>
          <w:szCs w:val="20"/>
        </w:rPr>
      </w:pPr>
    </w:p>
    <w:p w:rsidR="00104612" w:rsidRDefault="00104612" w:rsidP="00104612">
      <w:pPr>
        <w:rPr>
          <w:sz w:val="20"/>
          <w:szCs w:val="20"/>
        </w:rPr>
      </w:pPr>
      <w:r>
        <w:rPr>
          <w:b/>
          <w:sz w:val="20"/>
          <w:szCs w:val="20"/>
        </w:rPr>
        <w:t>Local:</w:t>
      </w:r>
      <w:proofErr w:type="gramStart"/>
      <w:r>
        <w:rPr>
          <w:b/>
          <w:sz w:val="20"/>
          <w:szCs w:val="20"/>
        </w:rPr>
        <w:t xml:space="preserve"> </w:t>
      </w:r>
      <w:r w:rsidR="00EB38B6">
        <w:rPr>
          <w:b/>
          <w:sz w:val="20"/>
          <w:szCs w:val="20"/>
        </w:rPr>
        <w:t xml:space="preserve"> </w:t>
      </w:r>
      <w:proofErr w:type="gramEnd"/>
      <w:r w:rsidR="00EB38B6" w:rsidRPr="00EB38B6">
        <w:rPr>
          <w:sz w:val="20"/>
          <w:szCs w:val="20"/>
        </w:rPr>
        <w:t>Bloco P</w:t>
      </w:r>
      <w:r w:rsidR="00EB38B6">
        <w:rPr>
          <w:b/>
          <w:sz w:val="20"/>
          <w:szCs w:val="20"/>
        </w:rPr>
        <w:t xml:space="preserve"> - </w:t>
      </w:r>
      <w:r>
        <w:rPr>
          <w:sz w:val="20"/>
          <w:szCs w:val="20"/>
        </w:rPr>
        <w:t>Campus Praia Vermelha Av. Gal. Milton Tavares de Souza, s/nº, Campus da Praia Vermelha - Boa Viagem - Niterói – RJ</w:t>
      </w:r>
    </w:p>
    <w:p w:rsidR="00104612" w:rsidRDefault="00104612" w:rsidP="00104612">
      <w:pPr>
        <w:jc w:val="both"/>
        <w:rPr>
          <w:sz w:val="20"/>
          <w:szCs w:val="20"/>
        </w:rPr>
      </w:pPr>
      <w:r w:rsidRPr="00EB38B6">
        <w:rPr>
          <w:b/>
          <w:sz w:val="20"/>
          <w:szCs w:val="20"/>
        </w:rPr>
        <w:t>Objeto de Contratação</w:t>
      </w:r>
      <w:r w:rsidRPr="00EB38B6">
        <w:rPr>
          <w:sz w:val="20"/>
          <w:szCs w:val="20"/>
        </w:rPr>
        <w:t xml:space="preserve">: Serviços de Engenharia para execução de Obra Remanescente do Prédio </w:t>
      </w:r>
      <w:r w:rsidR="00EB38B6" w:rsidRPr="00EB38B6">
        <w:rPr>
          <w:sz w:val="20"/>
          <w:szCs w:val="20"/>
        </w:rPr>
        <w:t xml:space="preserve">da UFASA Bloco P </w:t>
      </w:r>
      <w:r w:rsidRPr="00EB38B6">
        <w:rPr>
          <w:sz w:val="20"/>
          <w:szCs w:val="20"/>
        </w:rPr>
        <w:t xml:space="preserve">destinado ao </w:t>
      </w:r>
      <w:r w:rsidR="008051E9" w:rsidRPr="00EB38B6">
        <w:rPr>
          <w:sz w:val="20"/>
          <w:szCs w:val="20"/>
        </w:rPr>
        <w:t xml:space="preserve">Instituto de </w:t>
      </w:r>
      <w:proofErr w:type="gramStart"/>
      <w:r w:rsidR="008051E9" w:rsidRPr="00EB38B6">
        <w:rPr>
          <w:sz w:val="20"/>
          <w:szCs w:val="20"/>
        </w:rPr>
        <w:t xml:space="preserve">Geociências </w:t>
      </w:r>
      <w:r w:rsidRPr="00EB38B6">
        <w:rPr>
          <w:sz w:val="20"/>
          <w:szCs w:val="20"/>
        </w:rPr>
        <w:t>.</w:t>
      </w:r>
      <w:proofErr w:type="gramEnd"/>
      <w:r>
        <w:rPr>
          <w:sz w:val="20"/>
          <w:szCs w:val="20"/>
        </w:rPr>
        <w:t xml:space="preserve"> </w:t>
      </w:r>
    </w:p>
    <w:p w:rsidR="00104612" w:rsidRDefault="00104612" w:rsidP="00104612">
      <w:pPr>
        <w:jc w:val="both"/>
        <w:rPr>
          <w:sz w:val="20"/>
          <w:szCs w:val="20"/>
        </w:rPr>
      </w:pPr>
      <w:r>
        <w:rPr>
          <w:sz w:val="20"/>
          <w:szCs w:val="20"/>
        </w:rPr>
        <w:t>O prédio possui 5.390 m² de área construída e pertence a uma tipologia de prédios denominada pelo Plano Diretor da UFF como</w:t>
      </w:r>
      <w:r w:rsidR="008051E9">
        <w:rPr>
          <w:sz w:val="20"/>
          <w:szCs w:val="20"/>
        </w:rPr>
        <w:t xml:space="preserve"> U</w:t>
      </w:r>
      <w:r>
        <w:rPr>
          <w:sz w:val="20"/>
          <w:szCs w:val="20"/>
        </w:rPr>
        <w:t xml:space="preserve">nidade </w:t>
      </w:r>
      <w:r w:rsidR="008051E9">
        <w:rPr>
          <w:sz w:val="20"/>
          <w:szCs w:val="20"/>
        </w:rPr>
        <w:t>F</w:t>
      </w:r>
      <w:r>
        <w:rPr>
          <w:sz w:val="20"/>
          <w:szCs w:val="20"/>
        </w:rPr>
        <w:t xml:space="preserve">uncional de </w:t>
      </w:r>
      <w:r w:rsidR="008051E9">
        <w:rPr>
          <w:sz w:val="20"/>
          <w:szCs w:val="20"/>
        </w:rPr>
        <w:t>A</w:t>
      </w:r>
      <w:r>
        <w:rPr>
          <w:sz w:val="20"/>
          <w:szCs w:val="20"/>
        </w:rPr>
        <w:t xml:space="preserve">dministração e </w:t>
      </w:r>
      <w:r w:rsidR="008051E9">
        <w:rPr>
          <w:sz w:val="20"/>
          <w:szCs w:val="20"/>
        </w:rPr>
        <w:t>S</w:t>
      </w:r>
      <w:r>
        <w:rPr>
          <w:sz w:val="20"/>
          <w:szCs w:val="20"/>
        </w:rPr>
        <w:t xml:space="preserve">alas de </w:t>
      </w:r>
      <w:r w:rsidR="008051E9">
        <w:rPr>
          <w:sz w:val="20"/>
          <w:szCs w:val="20"/>
        </w:rPr>
        <w:t>A</w:t>
      </w:r>
      <w:r>
        <w:rPr>
          <w:sz w:val="20"/>
          <w:szCs w:val="20"/>
        </w:rPr>
        <w:t xml:space="preserve">ula (UFASA). Possui </w:t>
      </w:r>
      <w:proofErr w:type="gramStart"/>
      <w:r>
        <w:rPr>
          <w:sz w:val="20"/>
          <w:szCs w:val="20"/>
        </w:rPr>
        <w:t>5</w:t>
      </w:r>
      <w:proofErr w:type="gramEnd"/>
      <w:r>
        <w:rPr>
          <w:sz w:val="20"/>
          <w:szCs w:val="20"/>
        </w:rPr>
        <w:t xml:space="preserve"> pavimentos e um subsolo. Cada pavimento possui um corpo central que abriga áreas comuns, como escadas elevadores, sanitários, dentre outros, e dois corpos laterais destinados aos ambientes que </w:t>
      </w:r>
      <w:proofErr w:type="gramStart"/>
      <w:r>
        <w:rPr>
          <w:sz w:val="20"/>
          <w:szCs w:val="20"/>
        </w:rPr>
        <w:t>atende,</w:t>
      </w:r>
      <w:proofErr w:type="gramEnd"/>
      <w:r>
        <w:rPr>
          <w:sz w:val="20"/>
          <w:szCs w:val="20"/>
        </w:rPr>
        <w:t xml:space="preserve"> ao programa de necessidades do Instituto de Geociências.  </w:t>
      </w:r>
    </w:p>
    <w:p w:rsidR="00104612" w:rsidRDefault="00104612" w:rsidP="00104612">
      <w:pPr>
        <w:spacing w:after="0" w:line="360" w:lineRule="auto"/>
        <w:jc w:val="both"/>
        <w:rPr>
          <w:sz w:val="20"/>
          <w:szCs w:val="20"/>
        </w:rPr>
      </w:pPr>
      <w:r>
        <w:rPr>
          <w:b/>
          <w:sz w:val="20"/>
          <w:szCs w:val="20"/>
        </w:rPr>
        <w:t xml:space="preserve">Referência: </w:t>
      </w:r>
      <w:r>
        <w:rPr>
          <w:sz w:val="20"/>
          <w:szCs w:val="20"/>
        </w:rPr>
        <w:t>Após a extinção do contrato 41/2012, processo 23069. 050321/2012-16, sem conclusão da obra, houve encaminhamento de e-mail com Lista de Pendências pelo Instituto de Geociências e entendimento entre Reitoria, SAEP e o referido Instituto, no sentido de realizar nova contratação.</w:t>
      </w:r>
    </w:p>
    <w:p w:rsidR="00104612" w:rsidRDefault="00104612" w:rsidP="00104612">
      <w:pPr>
        <w:spacing w:after="0" w:line="360" w:lineRule="auto"/>
        <w:ind w:left="567" w:hanging="567"/>
        <w:jc w:val="both"/>
        <w:rPr>
          <w:sz w:val="20"/>
          <w:szCs w:val="20"/>
        </w:rPr>
      </w:pPr>
    </w:p>
    <w:p w:rsidR="00104612" w:rsidRDefault="00104612" w:rsidP="00DD5B11">
      <w:pPr>
        <w:numPr>
          <w:ilvl w:val="1"/>
          <w:numId w:val="11"/>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Contratação de empresa para Execução de Serviços de Engenharia para conclusão da Obra Remanescente do prédio destinado </w:t>
      </w:r>
      <w:r w:rsidRPr="008051E9">
        <w:rPr>
          <w:color w:val="000000"/>
          <w:sz w:val="20"/>
          <w:szCs w:val="20"/>
        </w:rPr>
        <w:t>a</w:t>
      </w:r>
      <w:r w:rsidR="008051E9">
        <w:rPr>
          <w:color w:val="000000"/>
          <w:sz w:val="20"/>
          <w:szCs w:val="20"/>
        </w:rPr>
        <w:t xml:space="preserve"> salas de aulas, laboratórios</w:t>
      </w:r>
      <w:r>
        <w:rPr>
          <w:color w:val="000000"/>
          <w:sz w:val="20"/>
          <w:szCs w:val="20"/>
        </w:rPr>
        <w:t xml:space="preserve"> </w:t>
      </w:r>
      <w:r w:rsidR="008051E9">
        <w:rPr>
          <w:color w:val="000000"/>
          <w:sz w:val="20"/>
          <w:szCs w:val="20"/>
        </w:rPr>
        <w:t xml:space="preserve">e administração </w:t>
      </w:r>
      <w:r>
        <w:rPr>
          <w:color w:val="000000"/>
          <w:sz w:val="20"/>
          <w:szCs w:val="20"/>
        </w:rPr>
        <w:t>do Instituto de Geociências, conforme condições, quantidades e exigências estabelecidas neste instrumento e seus anexos.</w:t>
      </w:r>
    </w:p>
    <w:p w:rsidR="00104612" w:rsidRDefault="00104612" w:rsidP="00DD5B11">
      <w:pPr>
        <w:numPr>
          <w:ilvl w:val="1"/>
          <w:numId w:val="11"/>
        </w:numPr>
        <w:spacing w:after="0" w:line="360" w:lineRule="auto"/>
        <w:ind w:left="567" w:hanging="567"/>
        <w:jc w:val="both"/>
        <w:rPr>
          <w:sz w:val="20"/>
          <w:szCs w:val="20"/>
        </w:rPr>
      </w:pPr>
      <w:r>
        <w:rPr>
          <w:sz w:val="20"/>
          <w:szCs w:val="20"/>
        </w:rPr>
        <w:t>O objeto da licitação tem a natureza de Obra.</w:t>
      </w:r>
    </w:p>
    <w:p w:rsidR="00104612" w:rsidRDefault="00104612" w:rsidP="00DD5B11">
      <w:pPr>
        <w:numPr>
          <w:ilvl w:val="1"/>
          <w:numId w:val="11"/>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Os quantitativos e respectivos códigos dos itens são os descriminados no anexo do Termo de Referência.</w:t>
      </w:r>
    </w:p>
    <w:p w:rsidR="00104612" w:rsidRDefault="00104612" w:rsidP="00DD5B11">
      <w:pPr>
        <w:numPr>
          <w:ilvl w:val="1"/>
          <w:numId w:val="11"/>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O contrato terá prazo de vigência de 06 (seis) meses, e prazo de execução de serviços de 03 (três) meses, não sendo prorrogável na forma do art. 57, II, da Lei de Licitações.</w:t>
      </w:r>
    </w:p>
    <w:p w:rsidR="00104612" w:rsidRDefault="00104612" w:rsidP="00104612">
      <w:pPr>
        <w:spacing w:after="0" w:line="360" w:lineRule="auto"/>
        <w:ind w:left="567" w:hanging="567"/>
        <w:jc w:val="both"/>
        <w:rPr>
          <w:sz w:val="20"/>
          <w:szCs w:val="20"/>
        </w:rPr>
      </w:pPr>
    </w:p>
    <w:p w:rsidR="00104612" w:rsidRDefault="00104612" w:rsidP="00DD5B11">
      <w:pPr>
        <w:pStyle w:val="Ttulo1"/>
        <w:numPr>
          <w:ilvl w:val="0"/>
          <w:numId w:val="7"/>
        </w:numPr>
      </w:pPr>
      <w:r>
        <w:t>JUSTIFICATIVA E OBJETIVO DA CONTRATAÇÃO</w:t>
      </w:r>
    </w:p>
    <w:p w:rsidR="00104612" w:rsidRDefault="00104612" w:rsidP="00DD5B11">
      <w:pPr>
        <w:numPr>
          <w:ilvl w:val="1"/>
          <w:numId w:val="8"/>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 contratação do Remanescente da Obra do prédio dos Laboratórios para Instituto de Geociências</w:t>
      </w:r>
      <w:proofErr w:type="gramStart"/>
      <w:r>
        <w:rPr>
          <w:color w:val="000000"/>
          <w:sz w:val="20"/>
          <w:szCs w:val="20"/>
        </w:rPr>
        <w:t>, resulta</w:t>
      </w:r>
      <w:proofErr w:type="gramEnd"/>
      <w:r>
        <w:rPr>
          <w:color w:val="000000"/>
          <w:sz w:val="20"/>
          <w:szCs w:val="20"/>
        </w:rPr>
        <w:t xml:space="preserve"> de entendimento entre Reitoria, Instituto de Geociências e SAEP, com base na necessidade de conclusão da obra, na Lista de Pendências apontada pelo Instituto e no levantamento de campo realizado pela equipe que conferiu e complementou os serviços pendentes. Os documentos gerados a partir deste levantamento originaram o novo processo de contratação de número </w:t>
      </w:r>
      <w:r>
        <w:rPr>
          <w:color w:val="000000"/>
        </w:rPr>
        <w:t>23069.154507/2020-45.</w:t>
      </w:r>
    </w:p>
    <w:p w:rsidR="00104612" w:rsidRDefault="00104612" w:rsidP="00DD5B11">
      <w:pPr>
        <w:numPr>
          <w:ilvl w:val="1"/>
          <w:numId w:val="8"/>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A solução encontrada, levando em conta critérios técnicos, de economicidade e eficiência, foi </w:t>
      </w:r>
      <w:proofErr w:type="gramStart"/>
      <w:r>
        <w:rPr>
          <w:color w:val="000000"/>
          <w:sz w:val="20"/>
          <w:szCs w:val="20"/>
        </w:rPr>
        <w:t>a</w:t>
      </w:r>
      <w:proofErr w:type="gramEnd"/>
      <w:r>
        <w:rPr>
          <w:color w:val="000000"/>
          <w:sz w:val="20"/>
          <w:szCs w:val="20"/>
        </w:rPr>
        <w:t xml:space="preserve"> contratação do Remanescente da obra. </w:t>
      </w:r>
    </w:p>
    <w:p w:rsidR="00104612" w:rsidRDefault="00104612" w:rsidP="00104612">
      <w:pPr>
        <w:pBdr>
          <w:top w:val="nil"/>
          <w:left w:val="nil"/>
          <w:bottom w:val="nil"/>
          <w:right w:val="nil"/>
          <w:between w:val="nil"/>
        </w:pBdr>
        <w:spacing w:after="0" w:line="360" w:lineRule="auto"/>
        <w:ind w:left="567"/>
        <w:jc w:val="both"/>
        <w:rPr>
          <w:color w:val="000000"/>
          <w:sz w:val="20"/>
          <w:szCs w:val="20"/>
        </w:rPr>
      </w:pPr>
      <w:r>
        <w:rPr>
          <w:color w:val="000000"/>
          <w:sz w:val="20"/>
          <w:szCs w:val="20"/>
        </w:rPr>
        <w:t>A obra executada até o momento através do contrato 41/2012, teve sua vigência contratual no período de 22/08/2012 a 22/01/2019, contando com 09 (nove) Termos aditivos de prazos. Até final de 2014, caminhou relativamente bem, mas a partir de 2015 foi impactada pelo contingenciamento orçamentário do Governo Federal, tendo sofrido atrasos e consequentes aditamentos de prazos. Além do contingenciamento, grande atraso foi proporcionado pela contratada em virtude de dificuldades financeiras para conduzir a obra em tempo razoável.</w:t>
      </w:r>
    </w:p>
    <w:p w:rsidR="00104612" w:rsidRDefault="00104612" w:rsidP="00104612">
      <w:pPr>
        <w:pBdr>
          <w:top w:val="nil"/>
          <w:left w:val="nil"/>
          <w:bottom w:val="nil"/>
          <w:right w:val="nil"/>
          <w:between w:val="nil"/>
        </w:pBdr>
        <w:spacing w:after="0" w:line="360" w:lineRule="auto"/>
        <w:ind w:left="567"/>
        <w:jc w:val="both"/>
        <w:rPr>
          <w:color w:val="000000"/>
          <w:sz w:val="20"/>
          <w:szCs w:val="20"/>
        </w:rPr>
      </w:pPr>
      <w:r>
        <w:rPr>
          <w:color w:val="000000"/>
          <w:sz w:val="20"/>
          <w:szCs w:val="20"/>
        </w:rPr>
        <w:t xml:space="preserve">Durante esse período foi contabilizado </w:t>
      </w:r>
      <w:proofErr w:type="gramStart"/>
      <w:r>
        <w:rPr>
          <w:color w:val="000000"/>
          <w:sz w:val="20"/>
          <w:szCs w:val="20"/>
        </w:rPr>
        <w:t>4</w:t>
      </w:r>
      <w:proofErr w:type="gramEnd"/>
      <w:r>
        <w:rPr>
          <w:color w:val="000000"/>
          <w:sz w:val="20"/>
          <w:szCs w:val="20"/>
        </w:rPr>
        <w:t xml:space="preserve"> (quatro) reajustamentos por periodicidade que totalizam 23.48% de acréscimo no contrato.</w:t>
      </w:r>
    </w:p>
    <w:p w:rsidR="00104612" w:rsidRDefault="00104612" w:rsidP="00104612">
      <w:pPr>
        <w:pBdr>
          <w:top w:val="nil"/>
          <w:left w:val="nil"/>
          <w:bottom w:val="nil"/>
          <w:right w:val="nil"/>
          <w:between w:val="nil"/>
        </w:pBdr>
        <w:spacing w:after="0" w:line="360" w:lineRule="auto"/>
        <w:ind w:left="567"/>
        <w:jc w:val="both"/>
        <w:rPr>
          <w:color w:val="000000"/>
          <w:sz w:val="20"/>
          <w:szCs w:val="20"/>
        </w:rPr>
      </w:pPr>
      <w:r>
        <w:rPr>
          <w:color w:val="000000"/>
          <w:sz w:val="20"/>
          <w:szCs w:val="20"/>
        </w:rPr>
        <w:t>Em 22/08/2018 o contrato completou 72 meses de vigência, havendo entendimento junto à Procuradoria Federal no sentido de prosseguir até sua conclusão, em virtude de economicidade, e visto que, à época, restavam R$ 2.365.668,43, ou seja, menos de 15% para sua conclusão.</w:t>
      </w:r>
    </w:p>
    <w:p w:rsidR="00104612" w:rsidRDefault="00104612" w:rsidP="00104612">
      <w:pPr>
        <w:pBdr>
          <w:top w:val="nil"/>
          <w:left w:val="nil"/>
          <w:bottom w:val="nil"/>
          <w:right w:val="nil"/>
          <w:between w:val="nil"/>
        </w:pBdr>
        <w:spacing w:after="0" w:line="360" w:lineRule="auto"/>
        <w:ind w:left="567"/>
        <w:jc w:val="both"/>
        <w:rPr>
          <w:color w:val="000000"/>
          <w:sz w:val="20"/>
          <w:szCs w:val="20"/>
        </w:rPr>
      </w:pPr>
      <w:r>
        <w:rPr>
          <w:color w:val="000000"/>
          <w:sz w:val="20"/>
          <w:szCs w:val="20"/>
        </w:rPr>
        <w:t>Após 22/08/2018, por motivo que dificuldades financeiras, a contratada diminuiu bruscamente a produtividade, mas sempre alegou que concluiria os serviços. A obra caminhou de forma extremamente lenta durante o ano de 2019, ficando praticamente sem atividade a partir de junho deste ano, ocasião da penúltima medição. No final de outubro de 2019, restando aproximadamente 1% para a conclusão, a contratada solicitou mais três meses de serviços. No entanto, como não existia mais credibilidade para continuar, a contratada foi comunicada no sentido de se retirar da obra.</w:t>
      </w:r>
    </w:p>
    <w:p w:rsidR="00104612" w:rsidRDefault="00104612" w:rsidP="00104612">
      <w:pPr>
        <w:pBdr>
          <w:top w:val="nil"/>
          <w:left w:val="nil"/>
          <w:bottom w:val="nil"/>
          <w:right w:val="nil"/>
          <w:between w:val="nil"/>
        </w:pBdr>
        <w:spacing w:after="0" w:line="360" w:lineRule="auto"/>
        <w:ind w:left="567"/>
        <w:jc w:val="both"/>
        <w:rPr>
          <w:color w:val="000000"/>
          <w:sz w:val="20"/>
          <w:szCs w:val="20"/>
          <w:u w:val="single"/>
        </w:rPr>
      </w:pPr>
      <w:r>
        <w:rPr>
          <w:color w:val="000000"/>
          <w:sz w:val="20"/>
          <w:szCs w:val="20"/>
        </w:rPr>
        <w:t xml:space="preserve">A partir daí trabalhou-se no levantamento do remanescente, com inclusão dos serviços faltantes, de serviços </w:t>
      </w:r>
      <w:proofErr w:type="gramStart"/>
      <w:r>
        <w:rPr>
          <w:color w:val="000000"/>
          <w:sz w:val="20"/>
          <w:szCs w:val="20"/>
        </w:rPr>
        <w:t>necessários à recuperação partes degradadas</w:t>
      </w:r>
      <w:proofErr w:type="gramEnd"/>
      <w:r>
        <w:rPr>
          <w:color w:val="000000"/>
          <w:sz w:val="20"/>
          <w:szCs w:val="20"/>
        </w:rPr>
        <w:t xml:space="preserve"> pelo tempo e de adequações solicitadas pelo Instituto de Geociências.</w:t>
      </w:r>
    </w:p>
    <w:p w:rsidR="00104612" w:rsidRDefault="00104612" w:rsidP="00104612">
      <w:pPr>
        <w:spacing w:after="0" w:line="360" w:lineRule="auto"/>
        <w:ind w:left="567" w:hanging="567"/>
        <w:jc w:val="both"/>
        <w:rPr>
          <w:sz w:val="20"/>
          <w:szCs w:val="20"/>
        </w:rPr>
      </w:pPr>
    </w:p>
    <w:p w:rsidR="00104612" w:rsidRDefault="00104612" w:rsidP="00DD5B11">
      <w:pPr>
        <w:pStyle w:val="Ttulo1"/>
        <w:numPr>
          <w:ilvl w:val="0"/>
          <w:numId w:val="7"/>
        </w:numPr>
      </w:pPr>
      <w:r>
        <w:t>DESCRIÇÃO DA SOLUÇÃO</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A solução abrange o remanescente da obra do prédio destinado aos Laboratórios para o Instituto de Geociências, com área de </w:t>
      </w:r>
      <w:proofErr w:type="gramStart"/>
      <w:r>
        <w:rPr>
          <w:color w:val="000000"/>
          <w:sz w:val="20"/>
          <w:szCs w:val="20"/>
        </w:rPr>
        <w:t>5.390,</w:t>
      </w:r>
      <w:proofErr w:type="spellStart"/>
      <w:proofErr w:type="gramEnd"/>
      <w:r>
        <w:rPr>
          <w:color w:val="000000"/>
          <w:sz w:val="20"/>
          <w:szCs w:val="20"/>
        </w:rPr>
        <w:t>oo</w:t>
      </w:r>
      <w:proofErr w:type="spellEnd"/>
      <w:r>
        <w:rPr>
          <w:color w:val="000000"/>
          <w:sz w:val="20"/>
          <w:szCs w:val="20"/>
        </w:rPr>
        <w:t xml:space="preserve"> m².</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i/>
          <w:color w:val="000000"/>
          <w:sz w:val="20"/>
          <w:szCs w:val="20"/>
        </w:rPr>
      </w:pPr>
      <w:bookmarkStart w:id="0" w:name="_heading=h.gjdgxs" w:colFirst="0" w:colLast="0"/>
      <w:bookmarkEnd w:id="0"/>
      <w:r>
        <w:rPr>
          <w:color w:val="000000"/>
          <w:sz w:val="20"/>
          <w:szCs w:val="20"/>
        </w:rPr>
        <w:t>O orçamento que acompanha este documento é fonte de referência para a licitação.</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i/>
          <w:color w:val="000000"/>
          <w:sz w:val="20"/>
          <w:szCs w:val="20"/>
        </w:rPr>
      </w:pPr>
      <w:r>
        <w:rPr>
          <w:color w:val="000000"/>
          <w:sz w:val="20"/>
          <w:szCs w:val="20"/>
        </w:rPr>
        <w:t xml:space="preserve">Todos os serviços constantes destas especificações e da planilha englobam </w:t>
      </w:r>
      <w:r>
        <w:rPr>
          <w:b/>
          <w:color w:val="000000"/>
          <w:sz w:val="20"/>
          <w:szCs w:val="20"/>
        </w:rPr>
        <w:t>fornecimento de materiais e mão de obra.</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i/>
          <w:color w:val="000000"/>
          <w:sz w:val="20"/>
          <w:szCs w:val="20"/>
        </w:rPr>
      </w:pPr>
      <w:r>
        <w:rPr>
          <w:color w:val="000000"/>
          <w:sz w:val="20"/>
          <w:szCs w:val="20"/>
        </w:rPr>
        <w:t>O Projeto Básico, o Orçamento de Referência, a Descrição de serviços e este Termo de Referência se complementam e deverão ser obedecidos.</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i/>
          <w:color w:val="000000"/>
          <w:sz w:val="20"/>
          <w:szCs w:val="20"/>
        </w:rPr>
      </w:pPr>
      <w:r>
        <w:rPr>
          <w:color w:val="000000"/>
          <w:sz w:val="20"/>
          <w:szCs w:val="20"/>
        </w:rPr>
        <w:lastRenderedPageBreak/>
        <w:t>As normas, projetos de normas, especificações, métodos de ensaio e padrões, aprovados e recomendados pela ABNT, assim como toda legislação pertinente a obras civis em vigor, em especial no tocante à segurança do trabalho, fazem parte integrante deste Termo de Referência, como se nela estivessem transcritas, bem como as normas internas da UFF.</w:t>
      </w:r>
    </w:p>
    <w:p w:rsidR="00104612" w:rsidRDefault="00104612" w:rsidP="00104612">
      <w:pPr>
        <w:spacing w:after="0" w:line="360" w:lineRule="auto"/>
        <w:ind w:left="567" w:hanging="567"/>
        <w:jc w:val="both"/>
        <w:rPr>
          <w:b/>
          <w:sz w:val="20"/>
          <w:szCs w:val="20"/>
        </w:rPr>
      </w:pPr>
    </w:p>
    <w:p w:rsidR="00104612" w:rsidRDefault="00104612" w:rsidP="00DD5B11">
      <w:pPr>
        <w:pStyle w:val="Ttulo1"/>
        <w:numPr>
          <w:ilvl w:val="0"/>
          <w:numId w:val="7"/>
        </w:numPr>
      </w:pPr>
      <w:r>
        <w:t>DA CLASSIFICAÇÃO DO OBJETO E FORMA DE SELEÇÃO DO FORNECEDOR</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Trata-se de Obra a ser contratada mediante licitação.</w:t>
      </w:r>
    </w:p>
    <w:p w:rsidR="00104612" w:rsidRDefault="00104612" w:rsidP="00DD5B11">
      <w:pPr>
        <w:numPr>
          <w:ilvl w:val="1"/>
          <w:numId w:val="7"/>
        </w:numPr>
        <w:spacing w:after="0" w:line="360" w:lineRule="auto"/>
        <w:ind w:left="567" w:hanging="567"/>
        <w:jc w:val="both"/>
        <w:rPr>
          <w:sz w:val="20"/>
          <w:szCs w:val="20"/>
        </w:rPr>
      </w:pPr>
      <w:r>
        <w:rPr>
          <w:sz w:val="20"/>
          <w:szCs w:val="20"/>
        </w:rPr>
        <w:t>Os serviços a serem contratados enquadram-se nos pressupostos do Decreto n° 9.507, de 21 de setembro de 2018, não se constituindo em quaisquer das atividades, previstas no art. 3º do aludido decreto, cuja execução indireta é vedada.</w:t>
      </w:r>
    </w:p>
    <w:p w:rsidR="00104612" w:rsidRDefault="00104612" w:rsidP="00DD5B11">
      <w:pPr>
        <w:numPr>
          <w:ilvl w:val="1"/>
          <w:numId w:val="7"/>
        </w:numPr>
        <w:spacing w:after="0" w:line="360" w:lineRule="auto"/>
        <w:ind w:left="567" w:hanging="567"/>
        <w:jc w:val="both"/>
        <w:rPr>
          <w:sz w:val="20"/>
          <w:szCs w:val="20"/>
        </w:rPr>
      </w:pPr>
      <w:r>
        <w:rPr>
          <w:sz w:val="20"/>
          <w:szCs w:val="20"/>
        </w:rPr>
        <w:t>A execução do contrato não gerará vínculo empregatício entre os empregados da Contratada e a Administração, vedando-se qualquer relação entre estes que caracterize pessoalidade e subordinação direta.</w:t>
      </w:r>
    </w:p>
    <w:p w:rsidR="00104612" w:rsidRDefault="00104612" w:rsidP="00104612">
      <w:pPr>
        <w:spacing w:after="0" w:line="360" w:lineRule="auto"/>
        <w:ind w:left="567" w:hanging="567"/>
        <w:jc w:val="both"/>
        <w:rPr>
          <w:sz w:val="20"/>
          <w:szCs w:val="20"/>
        </w:rPr>
      </w:pPr>
    </w:p>
    <w:p w:rsidR="00104612" w:rsidRDefault="00104612" w:rsidP="00DD5B11">
      <w:pPr>
        <w:pStyle w:val="Ttulo1"/>
        <w:numPr>
          <w:ilvl w:val="0"/>
          <w:numId w:val="7"/>
        </w:numPr>
      </w:pPr>
      <w:r>
        <w:t>REQUISITOS DA CONTRATAÇÃO</w:t>
      </w:r>
    </w:p>
    <w:p w:rsidR="00104612" w:rsidRDefault="00104612" w:rsidP="00DD5B11">
      <w:pPr>
        <w:numPr>
          <w:ilvl w:val="1"/>
          <w:numId w:val="7"/>
        </w:numPr>
        <w:spacing w:after="0" w:line="360" w:lineRule="auto"/>
        <w:ind w:left="567" w:hanging="567"/>
        <w:jc w:val="both"/>
        <w:rPr>
          <w:sz w:val="20"/>
          <w:szCs w:val="20"/>
        </w:rPr>
      </w:pPr>
      <w:r>
        <w:rPr>
          <w:sz w:val="20"/>
          <w:szCs w:val="20"/>
        </w:rPr>
        <w:t>Os requisitos da contratação abrangem o seguinte:</w:t>
      </w:r>
    </w:p>
    <w:p w:rsidR="00104612" w:rsidRDefault="00104612" w:rsidP="00DD5B11">
      <w:pPr>
        <w:numPr>
          <w:ilvl w:val="2"/>
          <w:numId w:val="7"/>
        </w:numPr>
        <w:pBdr>
          <w:top w:val="nil"/>
          <w:left w:val="nil"/>
          <w:bottom w:val="nil"/>
          <w:right w:val="nil"/>
          <w:between w:val="nil"/>
        </w:pBdr>
        <w:spacing w:after="0" w:line="360" w:lineRule="auto"/>
        <w:ind w:left="567" w:right="-15" w:firstLine="0"/>
        <w:jc w:val="both"/>
        <w:rPr>
          <w:color w:val="000000"/>
          <w:sz w:val="20"/>
          <w:szCs w:val="20"/>
        </w:rPr>
      </w:pPr>
      <w:r>
        <w:rPr>
          <w:color w:val="000000"/>
          <w:sz w:val="20"/>
          <w:szCs w:val="20"/>
        </w:rPr>
        <w:t>Licitação com a natureza de Obra de Engenharia, conforme os documentos anexos a este Termo de Referência: Descrição de serviços, Planilha Estimativa de Custos e Formação de Preços; Planilha Estimativa de Composição de BDI; Cronograma físico-financeiro;</w:t>
      </w:r>
    </w:p>
    <w:p w:rsidR="00104612" w:rsidRDefault="00104612" w:rsidP="00DD5B11">
      <w:pPr>
        <w:numPr>
          <w:ilvl w:val="2"/>
          <w:numId w:val="7"/>
        </w:numPr>
        <w:pBdr>
          <w:top w:val="nil"/>
          <w:left w:val="nil"/>
          <w:bottom w:val="nil"/>
          <w:right w:val="nil"/>
          <w:between w:val="nil"/>
        </w:pBdr>
        <w:spacing w:after="0" w:line="360" w:lineRule="auto"/>
        <w:ind w:left="567" w:right="-15" w:firstLine="0"/>
        <w:jc w:val="both"/>
        <w:rPr>
          <w:color w:val="000000"/>
          <w:sz w:val="20"/>
          <w:szCs w:val="20"/>
        </w:rPr>
      </w:pPr>
      <w:r>
        <w:rPr>
          <w:color w:val="000000"/>
          <w:sz w:val="20"/>
          <w:szCs w:val="20"/>
        </w:rPr>
        <w:t>O responsável técnico da empresa contratada que coordenará a Execução da Obra será o preposto e interlocutor com a fiscalização da SAEP/UFF, durante a etapa de Execução de Obra.</w:t>
      </w:r>
    </w:p>
    <w:p w:rsidR="00104612" w:rsidRDefault="00104612" w:rsidP="00DD5B11">
      <w:pPr>
        <w:numPr>
          <w:ilvl w:val="2"/>
          <w:numId w:val="7"/>
        </w:numPr>
        <w:pBdr>
          <w:top w:val="nil"/>
          <w:left w:val="nil"/>
          <w:bottom w:val="nil"/>
          <w:right w:val="nil"/>
          <w:between w:val="nil"/>
        </w:pBdr>
        <w:spacing w:after="0" w:line="360" w:lineRule="auto"/>
        <w:ind w:left="567" w:right="-15" w:firstLine="0"/>
        <w:jc w:val="both"/>
        <w:rPr>
          <w:color w:val="000000"/>
          <w:sz w:val="20"/>
          <w:szCs w:val="20"/>
        </w:rPr>
      </w:pPr>
      <w:r>
        <w:rPr>
          <w:color w:val="000000"/>
          <w:sz w:val="20"/>
          <w:szCs w:val="20"/>
        </w:rPr>
        <w:t xml:space="preserve">A contratada deverá providenciar junto ao CREA e/ou ao CAU-BR as Anotações e Registros de Responsabilidade </w:t>
      </w:r>
      <w:proofErr w:type="gramStart"/>
      <w:r>
        <w:rPr>
          <w:color w:val="000000"/>
          <w:sz w:val="20"/>
          <w:szCs w:val="20"/>
        </w:rPr>
        <w:t>Técnica referentes ao objeto do contrato e para cada especialidade relacionada, caso necessário, nos termos das normas pertinentes</w:t>
      </w:r>
      <w:proofErr w:type="gramEnd"/>
      <w:r>
        <w:rPr>
          <w:color w:val="000000"/>
          <w:sz w:val="20"/>
          <w:szCs w:val="20"/>
        </w:rPr>
        <w:t xml:space="preserve"> (Leis nº. 6.496/77 e nº. 12.378/2010).</w:t>
      </w:r>
    </w:p>
    <w:p w:rsidR="00104612" w:rsidRDefault="00104612" w:rsidP="00DD5B11">
      <w:pPr>
        <w:numPr>
          <w:ilvl w:val="2"/>
          <w:numId w:val="7"/>
        </w:numPr>
        <w:pBdr>
          <w:top w:val="nil"/>
          <w:left w:val="nil"/>
          <w:bottom w:val="nil"/>
          <w:right w:val="nil"/>
          <w:between w:val="nil"/>
        </w:pBdr>
        <w:spacing w:after="0" w:line="360" w:lineRule="auto"/>
        <w:ind w:left="567" w:right="-15" w:firstLine="0"/>
        <w:jc w:val="both"/>
        <w:rPr>
          <w:color w:val="000000"/>
          <w:sz w:val="20"/>
          <w:szCs w:val="20"/>
        </w:rPr>
      </w:pPr>
      <w:r>
        <w:rPr>
          <w:color w:val="000000"/>
          <w:sz w:val="20"/>
          <w:szCs w:val="20"/>
        </w:rPr>
        <w:t xml:space="preserve">Ao longo da Execução da Obra, deve ser elaborado o Projeto “As </w:t>
      </w:r>
      <w:proofErr w:type="spellStart"/>
      <w:r>
        <w:rPr>
          <w:color w:val="000000"/>
          <w:sz w:val="20"/>
          <w:szCs w:val="20"/>
        </w:rPr>
        <w:t>built</w:t>
      </w:r>
      <w:proofErr w:type="spellEnd"/>
      <w:r>
        <w:rPr>
          <w:color w:val="000000"/>
          <w:sz w:val="20"/>
          <w:szCs w:val="20"/>
        </w:rPr>
        <w:t xml:space="preserve">”, ou “como construído”, que tem a função de registrar a modificação sofrida pelo objeto construído no momento da sua execução. Por essa razão, o registro deve ser feito tão logo a modificação se efetive, por meio de levantamento fotográfico, croquis, esquemas gráficos etc., sempre sob a supervisão e a responsabilidade do profissional responsável pela coordenação da obra. O registro em “as </w:t>
      </w:r>
      <w:proofErr w:type="spellStart"/>
      <w:r>
        <w:rPr>
          <w:color w:val="000000"/>
          <w:sz w:val="20"/>
          <w:szCs w:val="20"/>
        </w:rPr>
        <w:t>built</w:t>
      </w:r>
      <w:proofErr w:type="spellEnd"/>
      <w:r>
        <w:rPr>
          <w:color w:val="000000"/>
          <w:sz w:val="20"/>
          <w:szCs w:val="20"/>
        </w:rPr>
        <w:t xml:space="preserve">” deve ser feito ao longo de todo o período da obra, para cada uma das atividades, sempre que houver alterações em relação ao que fora previsto no projeto. </w:t>
      </w:r>
    </w:p>
    <w:p w:rsidR="00104612" w:rsidRDefault="00104612" w:rsidP="00DD5B11">
      <w:pPr>
        <w:numPr>
          <w:ilvl w:val="2"/>
          <w:numId w:val="7"/>
        </w:numPr>
        <w:pBdr>
          <w:top w:val="nil"/>
          <w:left w:val="nil"/>
          <w:bottom w:val="nil"/>
          <w:right w:val="nil"/>
          <w:between w:val="nil"/>
        </w:pBdr>
        <w:spacing w:after="0" w:line="360" w:lineRule="auto"/>
        <w:ind w:left="567" w:right="-15" w:firstLine="0"/>
        <w:jc w:val="both"/>
        <w:rPr>
          <w:color w:val="000000"/>
          <w:sz w:val="20"/>
          <w:szCs w:val="20"/>
        </w:rPr>
      </w:pPr>
      <w:r>
        <w:rPr>
          <w:color w:val="000000"/>
          <w:sz w:val="20"/>
          <w:szCs w:val="20"/>
        </w:rPr>
        <w:t>Além disso, deverá ser mantida na obra a relação de documentos gráficos (lista de documentos) atualizada pelo responsável técnico.</w:t>
      </w:r>
    </w:p>
    <w:p w:rsidR="00104612" w:rsidRDefault="00104612" w:rsidP="00DD5B11">
      <w:pPr>
        <w:numPr>
          <w:ilvl w:val="2"/>
          <w:numId w:val="7"/>
        </w:numPr>
        <w:pBdr>
          <w:top w:val="nil"/>
          <w:left w:val="nil"/>
          <w:bottom w:val="nil"/>
          <w:right w:val="nil"/>
          <w:between w:val="nil"/>
        </w:pBdr>
        <w:spacing w:after="0" w:line="360" w:lineRule="auto"/>
        <w:ind w:left="567" w:right="-15" w:firstLine="0"/>
        <w:jc w:val="both"/>
        <w:rPr>
          <w:color w:val="000000"/>
          <w:sz w:val="20"/>
          <w:szCs w:val="20"/>
        </w:rPr>
      </w:pPr>
      <w:r>
        <w:rPr>
          <w:color w:val="000000"/>
          <w:sz w:val="20"/>
          <w:szCs w:val="20"/>
        </w:rPr>
        <w:t xml:space="preserve">O objeto do contrato deve atender, ainda, às diretrizes estabelecidas: </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 xml:space="preserve">Na Lei Federal nº 8.666 de 21 de junho de 1993, que institui normas para licitações e contratos da Administração Pública e dá outras providências; </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 xml:space="preserve">Na cartilha “Obras Públicas: recomendações básicas para a contratação e fiscalização de obras públicas”, do Tribunal de Contas da União (TCU); </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No “Manual de Obras Públicas – Edificações: Práticas SEAP - Projeto”, da Secretaria de Estado de Administração e Patrimônio, Rio de Janeiro;</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lastRenderedPageBreak/>
        <w:t>Nas Normas Técnicas e Legislações Vigentes, inclusive Legislações Ambientais, dentre as quais:</w:t>
      </w:r>
    </w:p>
    <w:p w:rsidR="00104612" w:rsidRDefault="00104612" w:rsidP="00104612">
      <w:pPr>
        <w:pBdr>
          <w:top w:val="nil"/>
          <w:left w:val="nil"/>
          <w:bottom w:val="nil"/>
          <w:right w:val="nil"/>
          <w:between w:val="nil"/>
        </w:pBdr>
        <w:spacing w:after="0" w:line="360" w:lineRule="auto"/>
        <w:ind w:left="1704" w:right="-15"/>
        <w:jc w:val="both"/>
        <w:rPr>
          <w:color w:val="000000"/>
          <w:sz w:val="20"/>
          <w:szCs w:val="20"/>
        </w:rPr>
      </w:pPr>
      <w:r>
        <w:rPr>
          <w:color w:val="000000"/>
          <w:sz w:val="20"/>
          <w:szCs w:val="20"/>
        </w:rP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104612" w:rsidRDefault="00104612" w:rsidP="00104612">
      <w:pPr>
        <w:pBdr>
          <w:top w:val="nil"/>
          <w:left w:val="nil"/>
          <w:bottom w:val="nil"/>
          <w:right w:val="nil"/>
          <w:between w:val="nil"/>
        </w:pBdr>
        <w:spacing w:after="0" w:line="360" w:lineRule="auto"/>
        <w:ind w:left="1704" w:right="-15"/>
        <w:jc w:val="both"/>
        <w:rPr>
          <w:color w:val="000000"/>
          <w:sz w:val="20"/>
          <w:szCs w:val="20"/>
        </w:rPr>
      </w:pPr>
      <w:r>
        <w:rPr>
          <w:color w:val="000000"/>
          <w:sz w:val="20"/>
          <w:szCs w:val="20"/>
        </w:rPr>
        <w:t>- Nas Normas da Associação Brasileira de Normas Técnicas (ABNT) 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rsidR="00104612" w:rsidRDefault="00104612" w:rsidP="00104612">
      <w:pPr>
        <w:pBdr>
          <w:top w:val="nil"/>
          <w:left w:val="nil"/>
          <w:bottom w:val="nil"/>
          <w:right w:val="nil"/>
          <w:between w:val="nil"/>
        </w:pBdr>
        <w:spacing w:after="0" w:line="360" w:lineRule="auto"/>
        <w:ind w:left="1704" w:right="-15"/>
        <w:jc w:val="both"/>
        <w:rPr>
          <w:color w:val="000000"/>
          <w:sz w:val="20"/>
          <w:szCs w:val="20"/>
        </w:rPr>
      </w:pPr>
      <w:r>
        <w:rPr>
          <w:color w:val="000000"/>
          <w:sz w:val="20"/>
          <w:szCs w:val="20"/>
        </w:rPr>
        <w:t xml:space="preserve">- Nas Normas do Instituto Nacional de Metrologia, Qualidade e Tecnologia (INMETRO), o que inclui o Programa Nacional de Conservação de Energia Elétrica (PROCEL), em atendimento à Instrução Normativa nº 2, de </w:t>
      </w:r>
      <w:proofErr w:type="gramStart"/>
      <w:r>
        <w:rPr>
          <w:color w:val="000000"/>
          <w:sz w:val="20"/>
          <w:szCs w:val="20"/>
        </w:rPr>
        <w:t>4</w:t>
      </w:r>
      <w:proofErr w:type="gramEnd"/>
      <w:r>
        <w:rPr>
          <w:color w:val="000000"/>
          <w:sz w:val="20"/>
          <w:szCs w:val="20"/>
        </w:rPr>
        <w:t xml:space="preserve"> de junho de 2014, quando cabível;</w:t>
      </w:r>
    </w:p>
    <w:p w:rsidR="00104612" w:rsidRDefault="00104612" w:rsidP="00104612">
      <w:pPr>
        <w:pBdr>
          <w:top w:val="nil"/>
          <w:left w:val="nil"/>
          <w:bottom w:val="nil"/>
          <w:right w:val="nil"/>
          <w:between w:val="nil"/>
        </w:pBdr>
        <w:spacing w:after="0" w:line="360" w:lineRule="auto"/>
        <w:ind w:left="1704" w:right="-15"/>
        <w:jc w:val="both"/>
        <w:rPr>
          <w:color w:val="000000"/>
          <w:sz w:val="20"/>
          <w:szCs w:val="20"/>
        </w:rPr>
      </w:pPr>
      <w:r>
        <w:rPr>
          <w:color w:val="000000"/>
          <w:sz w:val="20"/>
          <w:szCs w:val="20"/>
        </w:rPr>
        <w:t>- Nas Instruções e Resoluções do Conselho de Arquitetura e Urbanismo (CAU) e dos Órgãos do Sistema do Conselho Regional de Engenharia e Agronomia e do Conselho Federal de Engenharia e Agronomia (CREA/CONFEA).</w:t>
      </w:r>
    </w:p>
    <w:p w:rsidR="00104612" w:rsidRDefault="00104612" w:rsidP="00DD5B11">
      <w:pPr>
        <w:numPr>
          <w:ilvl w:val="2"/>
          <w:numId w:val="7"/>
        </w:numPr>
        <w:pBdr>
          <w:top w:val="nil"/>
          <w:left w:val="nil"/>
          <w:bottom w:val="nil"/>
          <w:right w:val="nil"/>
          <w:between w:val="nil"/>
        </w:pBdr>
        <w:spacing w:after="0" w:line="360" w:lineRule="auto"/>
        <w:ind w:left="567" w:right="-15" w:firstLine="0"/>
        <w:jc w:val="both"/>
        <w:rPr>
          <w:color w:val="000000"/>
          <w:sz w:val="20"/>
          <w:szCs w:val="20"/>
        </w:rPr>
      </w:pPr>
      <w:r>
        <w:rPr>
          <w:color w:val="000000"/>
          <w:sz w:val="20"/>
          <w:szCs w:val="20"/>
        </w:rPr>
        <w:t>A contratação abrange ainda os seguintes critérios e práticas de sustentabilidade:</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O objeto contratado deve atender à legislação federal, estadual e municipal referente à sustentabilidade, dentre estas:</w:t>
      </w:r>
    </w:p>
    <w:p w:rsidR="00104612" w:rsidRDefault="00104612" w:rsidP="00DD5B11">
      <w:pPr>
        <w:numPr>
          <w:ilvl w:val="4"/>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A Lei Federal nº. 8666/93, artigo 3º;</w:t>
      </w:r>
    </w:p>
    <w:p w:rsidR="00104612" w:rsidRDefault="00104612" w:rsidP="00DD5B11">
      <w:pPr>
        <w:numPr>
          <w:ilvl w:val="4"/>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O Decreto Federal nº 7.746/ 12, que regulamenta o art. 3º “caput”, da Lei nº 8.666/93;</w:t>
      </w:r>
    </w:p>
    <w:p w:rsidR="00104612" w:rsidRDefault="00104612" w:rsidP="00DD5B11">
      <w:pPr>
        <w:numPr>
          <w:ilvl w:val="4"/>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A Instrução Normativa nº 01/2010 – SLTI/MP;</w:t>
      </w:r>
    </w:p>
    <w:p w:rsidR="00104612" w:rsidRDefault="00104612" w:rsidP="00DD5B11">
      <w:pPr>
        <w:numPr>
          <w:ilvl w:val="4"/>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A Lei nº 12.305/10 – Política Nacional de Resíduos Sólidos.</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A Contratada deve comprovar a procedência legal dos produtos ou subprodutos florestais utilizados em cada etapa da execução contratual, nos termos do artigo 4°, inciso IX, da Instrução Normativa SLTI/MP n° 1, de 19/01/2010, por ocasião da respectiva medição, conforme o caso;</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A Contratada deve Observar as diretrizes, critérios e procedimentos para a gestão dos resíduos da construção civil estabelecidos na Resolução nº 307, de</w:t>
      </w:r>
      <w:r>
        <w:rPr>
          <w:color w:val="000000"/>
        </w:rPr>
        <w:t xml:space="preserve"> </w:t>
      </w:r>
      <w:r>
        <w:rPr>
          <w:color w:val="000000"/>
          <w:sz w:val="20"/>
          <w:szCs w:val="20"/>
        </w:rPr>
        <w:t>05/07/2002, com as alterações posteriores, do Conselho Nacional de Meio Ambiente - CONAMA, conforme artigo 4°, §§ 2° e 3°, da Instrução Normativa SLTI/MP n° 1, de 19/01/2010;</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lastRenderedPageBreak/>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Na execução contratual, conforme o caso, a emissão de ruídos não poderá ultrapassar os níveis considerados aceitáveis pela Norma NBR-</w:t>
      </w:r>
      <w:proofErr w:type="gramStart"/>
      <w:r>
        <w:rPr>
          <w:color w:val="000000"/>
          <w:sz w:val="20"/>
          <w:szCs w:val="20"/>
        </w:rPr>
        <w:t>10.151 - Avaliação</w:t>
      </w:r>
      <w:proofErr w:type="gramEnd"/>
      <w:r>
        <w:rPr>
          <w:color w:val="000000"/>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104612" w:rsidRDefault="00104612" w:rsidP="00DD5B11">
      <w:pPr>
        <w:numPr>
          <w:ilvl w:val="3"/>
          <w:numId w:val="7"/>
        </w:numPr>
        <w:pBdr>
          <w:top w:val="nil"/>
          <w:left w:val="nil"/>
          <w:bottom w:val="nil"/>
          <w:right w:val="nil"/>
          <w:between w:val="nil"/>
        </w:pBdr>
        <w:spacing w:after="0" w:line="360" w:lineRule="auto"/>
        <w:ind w:right="-15"/>
        <w:jc w:val="both"/>
        <w:rPr>
          <w:color w:val="000000"/>
          <w:sz w:val="20"/>
          <w:szCs w:val="20"/>
        </w:rPr>
      </w:pPr>
      <w:r>
        <w:rPr>
          <w:color w:val="000000"/>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104612" w:rsidRDefault="00104612" w:rsidP="00104612">
      <w:pPr>
        <w:rPr>
          <w:sz w:val="20"/>
          <w:szCs w:val="20"/>
        </w:rPr>
      </w:pPr>
      <w:r>
        <w:rPr>
          <w:sz w:val="20"/>
          <w:szCs w:val="20"/>
        </w:rPr>
        <w:t xml:space="preserve">Os serviços terão duração de 03 (três) meses, que inclui prazo de execução e desenvolvimento do “as </w:t>
      </w:r>
      <w:proofErr w:type="spellStart"/>
      <w:r>
        <w:rPr>
          <w:sz w:val="20"/>
          <w:szCs w:val="20"/>
        </w:rPr>
        <w:t>built</w:t>
      </w:r>
      <w:proofErr w:type="spellEnd"/>
      <w:r>
        <w:rPr>
          <w:sz w:val="20"/>
          <w:szCs w:val="20"/>
        </w:rPr>
        <w:t xml:space="preserve">”. Logo, o “as </w:t>
      </w:r>
      <w:proofErr w:type="spellStart"/>
      <w:r>
        <w:rPr>
          <w:sz w:val="20"/>
          <w:szCs w:val="20"/>
        </w:rPr>
        <w:t>built</w:t>
      </w:r>
      <w:proofErr w:type="spellEnd"/>
      <w:r>
        <w:rPr>
          <w:sz w:val="20"/>
          <w:szCs w:val="20"/>
        </w:rPr>
        <w:t>” dever ser entregue juntamente com a última medição e com o Termo de Aceite Provisório.</w:t>
      </w:r>
    </w:p>
    <w:p w:rsidR="00104612" w:rsidRDefault="00104612" w:rsidP="00DD5B11">
      <w:pPr>
        <w:numPr>
          <w:ilvl w:val="1"/>
          <w:numId w:val="7"/>
        </w:numPr>
        <w:spacing w:after="0" w:line="360" w:lineRule="auto"/>
        <w:ind w:left="567" w:hanging="567"/>
        <w:jc w:val="both"/>
        <w:rPr>
          <w:sz w:val="20"/>
          <w:szCs w:val="20"/>
        </w:rPr>
      </w:pPr>
      <w:r>
        <w:rPr>
          <w:sz w:val="20"/>
          <w:szCs w:val="20"/>
        </w:rPr>
        <w:t>Declaração do licitante de que tem pleno conhecimento das condições necessárias para o cumprimento do contrato.</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As obrigações da </w:t>
      </w:r>
      <w:r>
        <w:rPr>
          <w:color w:val="000000"/>
          <w:sz w:val="20"/>
          <w:szCs w:val="20"/>
        </w:rPr>
        <w:t>Contratada</w:t>
      </w:r>
      <w:r>
        <w:rPr>
          <w:sz w:val="20"/>
          <w:szCs w:val="20"/>
        </w:rPr>
        <w:t xml:space="preserve"> e Contratante estão previstas neste Termo de Referência.</w:t>
      </w:r>
    </w:p>
    <w:p w:rsidR="00104612" w:rsidRDefault="00104612" w:rsidP="00104612">
      <w:pPr>
        <w:spacing w:after="0" w:line="360" w:lineRule="auto"/>
        <w:ind w:left="567" w:hanging="567"/>
        <w:jc w:val="both"/>
        <w:rPr>
          <w:sz w:val="20"/>
          <w:szCs w:val="20"/>
        </w:rPr>
      </w:pPr>
    </w:p>
    <w:p w:rsidR="00104612" w:rsidRDefault="00104612" w:rsidP="00DD5B11">
      <w:pPr>
        <w:pStyle w:val="Ttulo1"/>
        <w:numPr>
          <w:ilvl w:val="0"/>
          <w:numId w:val="7"/>
        </w:numPr>
      </w:pPr>
      <w:r>
        <w:t>VISTORIA PARA A LICITAÇÃO</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Para o correto dimensionamento e elaboração de sua proposta, o licitante poderá realizar vistoria nas instalações do local de execução dos serviços.</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O prazo para vistoria iniciar-se-á no dia útil seguinte ao da publicação do Edital, estendendo-se até o dia útil anterior à data prevista para a abertura da sessão pública.</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Para a vistoria o licitante, ou o seu representante legal, deverá estar devidamente identificado, apresentando documento de identidade civil e documento expedido pela empresa comprovando sua habilitação para a realização da vistoria.</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Por ocasião da vistoria, ao licitante, ou ao seu representante legal, poderá ser entregue CD-ROM, “</w:t>
      </w:r>
      <w:proofErr w:type="spellStart"/>
      <w:r>
        <w:rPr>
          <w:color w:val="000000"/>
          <w:sz w:val="20"/>
          <w:szCs w:val="20"/>
        </w:rPr>
        <w:t>pen-drive</w:t>
      </w:r>
      <w:proofErr w:type="spellEnd"/>
      <w:r>
        <w:rPr>
          <w:color w:val="000000"/>
          <w:sz w:val="20"/>
          <w:szCs w:val="20"/>
        </w:rPr>
        <w:t>” ou outra forma compatível de reprodução, contendo as informações relativas ao objeto da licitação, para que a empresa tenha condições de bem elaborar sua proposta.</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 licitante deverá declarar que tomou conhecimento de todas as informações e das condições locais para o cumprimento das obrigações objeto da licitação.</w:t>
      </w:r>
    </w:p>
    <w:p w:rsidR="00104612" w:rsidRDefault="00104612" w:rsidP="00104612">
      <w:pPr>
        <w:spacing w:after="0" w:line="360" w:lineRule="auto"/>
        <w:ind w:left="567" w:hanging="567"/>
        <w:jc w:val="both"/>
        <w:rPr>
          <w:i/>
          <w:sz w:val="20"/>
          <w:szCs w:val="20"/>
        </w:rPr>
      </w:pPr>
    </w:p>
    <w:p w:rsidR="00104612" w:rsidRDefault="00104612" w:rsidP="00DD5B11">
      <w:pPr>
        <w:pStyle w:val="Ttulo1"/>
        <w:numPr>
          <w:ilvl w:val="0"/>
          <w:numId w:val="7"/>
        </w:numPr>
      </w:pPr>
      <w:r>
        <w:t>MODELO DE EXECUÇÃO DO OBJETO</w:t>
      </w:r>
    </w:p>
    <w:p w:rsidR="00104612" w:rsidRDefault="00104612" w:rsidP="00DD5B11">
      <w:pPr>
        <w:numPr>
          <w:ilvl w:val="1"/>
          <w:numId w:val="7"/>
        </w:numPr>
        <w:spacing w:after="0" w:line="360" w:lineRule="auto"/>
        <w:ind w:left="567" w:hanging="567"/>
        <w:jc w:val="both"/>
        <w:rPr>
          <w:sz w:val="20"/>
          <w:szCs w:val="20"/>
        </w:rPr>
      </w:pPr>
      <w:r>
        <w:rPr>
          <w:sz w:val="20"/>
          <w:szCs w:val="20"/>
        </w:rPr>
        <w:t>A execução do objeto seguirá a seguinte dinâmica:</w:t>
      </w:r>
    </w:p>
    <w:p w:rsidR="00104612" w:rsidRDefault="00104612" w:rsidP="00DD5B11">
      <w:pPr>
        <w:numPr>
          <w:ilvl w:val="2"/>
          <w:numId w:val="4"/>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lastRenderedPageBreak/>
        <w:t>A execução dos serviços será iniciada com o recebimento e a assinatura do documento “Ordem de Início dos Serviços”;</w:t>
      </w:r>
    </w:p>
    <w:p w:rsidR="00104612" w:rsidRDefault="00104612" w:rsidP="00DD5B11">
      <w:pPr>
        <w:numPr>
          <w:ilvl w:val="2"/>
          <w:numId w:val="4"/>
        </w:numPr>
        <w:spacing w:after="0" w:line="360" w:lineRule="auto"/>
        <w:ind w:left="567" w:firstLine="0"/>
        <w:jc w:val="both"/>
        <w:rPr>
          <w:sz w:val="20"/>
          <w:szCs w:val="20"/>
        </w:rPr>
      </w:pPr>
      <w:r>
        <w:rPr>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 e propriedade particular;</w:t>
      </w:r>
    </w:p>
    <w:p w:rsidR="00104612" w:rsidRDefault="00104612" w:rsidP="00DD5B11">
      <w:pPr>
        <w:numPr>
          <w:ilvl w:val="2"/>
          <w:numId w:val="4"/>
        </w:numPr>
        <w:spacing w:after="0" w:line="360" w:lineRule="auto"/>
        <w:ind w:left="567" w:firstLine="0"/>
        <w:jc w:val="both"/>
        <w:rPr>
          <w:sz w:val="20"/>
          <w:szCs w:val="20"/>
        </w:rPr>
      </w:pPr>
      <w:r>
        <w:rPr>
          <w:color w:val="000000"/>
          <w:sz w:val="20"/>
          <w:szCs w:val="20"/>
        </w:rPr>
        <w:t>A Contratada deve elaborar todo e qualquer levantamento de dados que forem necessários com vistas ao desenvolvimento do objeto de contrato;</w:t>
      </w:r>
    </w:p>
    <w:p w:rsidR="00104612" w:rsidRDefault="00104612" w:rsidP="00DD5B11">
      <w:pPr>
        <w:numPr>
          <w:ilvl w:val="2"/>
          <w:numId w:val="4"/>
        </w:numPr>
        <w:spacing w:after="0" w:line="360" w:lineRule="auto"/>
        <w:ind w:left="567" w:firstLine="0"/>
        <w:jc w:val="both"/>
        <w:rPr>
          <w:sz w:val="20"/>
          <w:szCs w:val="20"/>
        </w:rPr>
      </w:pPr>
      <w:r>
        <w:rPr>
          <w:sz w:val="20"/>
          <w:szCs w:val="20"/>
        </w:rPr>
        <w:t>A Contratada deve manter preposto aceito pela Contratante nos horários e locais de prestação de serviço para representá-la na execução do contrato com capacidade para tomar decisões compatíveis com os compromissos assumidos;</w:t>
      </w:r>
    </w:p>
    <w:p w:rsidR="00104612" w:rsidRDefault="00104612" w:rsidP="00DD5B11">
      <w:pPr>
        <w:numPr>
          <w:ilvl w:val="2"/>
          <w:numId w:val="4"/>
        </w:numPr>
        <w:spacing w:after="0" w:line="360" w:lineRule="auto"/>
        <w:ind w:left="567" w:firstLine="0"/>
        <w:jc w:val="both"/>
        <w:rPr>
          <w:sz w:val="20"/>
          <w:szCs w:val="20"/>
        </w:rPr>
      </w:pPr>
      <w:r>
        <w:rPr>
          <w:sz w:val="20"/>
          <w:szCs w:val="20"/>
        </w:rPr>
        <w:t>A Contratada deve</w:t>
      </w:r>
      <w:r>
        <w:rPr>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rsidR="00104612" w:rsidRDefault="00104612" w:rsidP="00DD5B11">
      <w:pPr>
        <w:numPr>
          <w:ilvl w:val="2"/>
          <w:numId w:val="4"/>
        </w:numPr>
        <w:spacing w:after="0" w:line="360" w:lineRule="auto"/>
        <w:ind w:left="567" w:firstLine="0"/>
        <w:jc w:val="both"/>
        <w:rPr>
          <w:sz w:val="20"/>
          <w:szCs w:val="20"/>
        </w:rPr>
      </w:pPr>
      <w:r>
        <w:rPr>
          <w:sz w:val="20"/>
          <w:szCs w:val="20"/>
        </w:rPr>
        <w:t>A Contratada deve</w:t>
      </w:r>
      <w:r>
        <w:rPr>
          <w:color w:val="000000"/>
          <w:sz w:val="20"/>
          <w:szCs w:val="20"/>
        </w:rPr>
        <w:t xml:space="preserve"> utilizar empregados habilitados e com conhecimentos básicos dos serviços a serem executados, em conformidade com as normas e determinações em vigor;</w:t>
      </w:r>
    </w:p>
    <w:p w:rsidR="00104612" w:rsidRDefault="00104612" w:rsidP="00DD5B11">
      <w:pPr>
        <w:numPr>
          <w:ilvl w:val="2"/>
          <w:numId w:val="4"/>
        </w:numPr>
        <w:spacing w:after="0" w:line="360" w:lineRule="auto"/>
        <w:ind w:left="567" w:firstLine="0"/>
        <w:jc w:val="both"/>
        <w:rPr>
          <w:sz w:val="20"/>
          <w:szCs w:val="20"/>
        </w:rPr>
      </w:pPr>
      <w:r>
        <w:rPr>
          <w:sz w:val="20"/>
          <w:szCs w:val="20"/>
        </w:rPr>
        <w:t>A Contratada deve</w:t>
      </w:r>
      <w:r>
        <w:rPr>
          <w:color w:val="000000"/>
          <w:sz w:val="20"/>
          <w:szCs w:val="20"/>
        </w:rPr>
        <w:t xml:space="preserve"> justificar por escrito e participar previamente à fiscalização as alterações, substituições e/ou complementações ao objeto do contrato, que não puderem ser previstas com antecedência;</w:t>
      </w:r>
    </w:p>
    <w:p w:rsidR="00104612" w:rsidRDefault="00104612" w:rsidP="00DD5B11">
      <w:pPr>
        <w:numPr>
          <w:ilvl w:val="2"/>
          <w:numId w:val="4"/>
        </w:numPr>
        <w:spacing w:after="0" w:line="360" w:lineRule="auto"/>
        <w:ind w:left="567" w:firstLine="0"/>
        <w:jc w:val="both"/>
        <w:rPr>
          <w:sz w:val="20"/>
          <w:szCs w:val="20"/>
        </w:rPr>
      </w:pPr>
      <w:r>
        <w:rPr>
          <w:sz w:val="20"/>
          <w:szCs w:val="20"/>
        </w:rPr>
        <w:t>A Contratada deve fornecer todos os materiais necessários à execução e instalação dos serviços necessários ao objeto do contrato;</w:t>
      </w:r>
    </w:p>
    <w:p w:rsidR="00104612" w:rsidRDefault="00104612" w:rsidP="00DD5B11">
      <w:pPr>
        <w:numPr>
          <w:ilvl w:val="2"/>
          <w:numId w:val="4"/>
        </w:numPr>
        <w:spacing w:after="0" w:line="360" w:lineRule="auto"/>
        <w:ind w:left="567" w:firstLine="0"/>
        <w:jc w:val="both"/>
        <w:rPr>
          <w:sz w:val="20"/>
          <w:szCs w:val="20"/>
        </w:rPr>
      </w:pPr>
      <w:r>
        <w:rPr>
          <w:sz w:val="20"/>
          <w:szCs w:val="20"/>
        </w:rPr>
        <w:t xml:space="preserve">A Contratada deve </w:t>
      </w:r>
      <w:r>
        <w:rPr>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rsidR="00104612" w:rsidRDefault="00104612" w:rsidP="00DD5B11">
      <w:pPr>
        <w:numPr>
          <w:ilvl w:val="2"/>
          <w:numId w:val="4"/>
        </w:numPr>
        <w:spacing w:after="0" w:line="360" w:lineRule="auto"/>
        <w:ind w:left="567" w:firstLine="0"/>
        <w:jc w:val="both"/>
        <w:rPr>
          <w:sz w:val="20"/>
          <w:szCs w:val="20"/>
        </w:rPr>
      </w:pPr>
      <w:r>
        <w:rPr>
          <w:sz w:val="20"/>
          <w:szCs w:val="20"/>
        </w:rPr>
        <w:t>Não serão aceitas reclamações e ou solicitações de serviços adicionais de itens que não estejam inicialmente no orçamento de referência;</w:t>
      </w:r>
    </w:p>
    <w:p w:rsidR="00104612" w:rsidRDefault="00104612" w:rsidP="00DD5B11">
      <w:pPr>
        <w:numPr>
          <w:ilvl w:val="2"/>
          <w:numId w:val="4"/>
        </w:numPr>
        <w:spacing w:after="0" w:line="360" w:lineRule="auto"/>
        <w:ind w:left="567" w:firstLine="0"/>
        <w:jc w:val="both"/>
        <w:rPr>
          <w:sz w:val="20"/>
          <w:szCs w:val="20"/>
        </w:rPr>
      </w:pPr>
      <w:r>
        <w:rPr>
          <w:sz w:val="20"/>
          <w:szCs w:val="20"/>
        </w:rPr>
        <w:t>A contratada deve ceder os direitos patrimoniais relativos ao projeto ou serviço técnico especializado, quando realizados, para que a Administração possa utilizá-lo de acordo com o previsto neste Termo de Referência e seus anexos, conforme artigo 111 da Lei n° 8.666, de 1993:</w:t>
      </w:r>
    </w:p>
    <w:p w:rsidR="00104612" w:rsidRDefault="00104612" w:rsidP="00104612">
      <w:pPr>
        <w:numPr>
          <w:ilvl w:val="3"/>
          <w:numId w:val="0"/>
        </w:numPr>
        <w:pBdr>
          <w:top w:val="nil"/>
          <w:left w:val="nil"/>
          <w:bottom w:val="nil"/>
          <w:right w:val="nil"/>
          <w:between w:val="nil"/>
        </w:pBdr>
        <w:spacing w:after="0" w:line="360" w:lineRule="auto"/>
        <w:ind w:left="1359" w:hanging="720"/>
        <w:jc w:val="both"/>
        <w:rPr>
          <w:color w:val="000000"/>
          <w:sz w:val="20"/>
          <w:szCs w:val="20"/>
        </w:rPr>
      </w:pPr>
      <w:r>
        <w:rPr>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104612" w:rsidRDefault="00104612" w:rsidP="00104612">
      <w:pPr>
        <w:numPr>
          <w:ilvl w:val="3"/>
          <w:numId w:val="0"/>
        </w:numPr>
        <w:pBdr>
          <w:top w:val="nil"/>
          <w:left w:val="nil"/>
          <w:bottom w:val="nil"/>
          <w:right w:val="nil"/>
          <w:between w:val="nil"/>
        </w:pBdr>
        <w:spacing w:after="0" w:line="360" w:lineRule="auto"/>
        <w:ind w:left="1359" w:hanging="720"/>
        <w:jc w:val="both"/>
        <w:rPr>
          <w:color w:val="000000"/>
          <w:sz w:val="20"/>
          <w:szCs w:val="20"/>
        </w:rPr>
      </w:pPr>
      <w:r>
        <w:rPr>
          <w:color w:val="000000"/>
          <w:sz w:val="20"/>
          <w:szCs w:val="20"/>
        </w:rPr>
        <w:t xml:space="preserve">Os direitos autorais da solução, do projeto, de suas especificações técnicas, da </w:t>
      </w:r>
      <w:proofErr w:type="gramStart"/>
      <w:r>
        <w:rPr>
          <w:color w:val="000000"/>
          <w:sz w:val="20"/>
          <w:szCs w:val="20"/>
        </w:rPr>
        <w:t>documentação produzida e congêneres</w:t>
      </w:r>
      <w:proofErr w:type="gramEnd"/>
      <w:r>
        <w:rPr>
          <w:color w:val="000000"/>
          <w:sz w:val="20"/>
          <w:szCs w:val="20"/>
        </w:rPr>
        <w:t xml:space="preserve">, e de todos os demais produtos gerados na execução do contrato, inclusive aqueles produzidos por terceiros subcontratados, ficando proibida a sua utilização </w:t>
      </w:r>
      <w:r>
        <w:rPr>
          <w:color w:val="000000"/>
          <w:sz w:val="20"/>
          <w:szCs w:val="20"/>
        </w:rPr>
        <w:lastRenderedPageBreak/>
        <w:t>sem que exista autorização expressa da Contratante, sob pena de multa, sem prejuízo das sanções civis e penais cabíveis.</w:t>
      </w:r>
    </w:p>
    <w:p w:rsidR="00104612" w:rsidRDefault="00104612" w:rsidP="00DD5B11">
      <w:pPr>
        <w:numPr>
          <w:ilvl w:val="3"/>
          <w:numId w:val="4"/>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 xml:space="preserve">O encerramento do contrato ocorrerá após o aceite formal emitido pela UFF em todos os documentos relacionados ao Projeto “as </w:t>
      </w:r>
      <w:proofErr w:type="spellStart"/>
      <w:r>
        <w:rPr>
          <w:color w:val="000000"/>
          <w:sz w:val="20"/>
          <w:szCs w:val="20"/>
        </w:rPr>
        <w:t>built</w:t>
      </w:r>
      <w:proofErr w:type="spellEnd"/>
      <w:r>
        <w:rPr>
          <w:color w:val="000000"/>
          <w:sz w:val="20"/>
          <w:szCs w:val="20"/>
        </w:rPr>
        <w:t>” e Manual de Uso e Operação, além do Aceite Definitivo da entrega da obra;</w:t>
      </w:r>
    </w:p>
    <w:p w:rsidR="00104612" w:rsidRDefault="00104612" w:rsidP="00DD5B11">
      <w:pPr>
        <w:numPr>
          <w:ilvl w:val="2"/>
          <w:numId w:val="4"/>
        </w:numPr>
        <w:spacing w:after="0" w:line="360" w:lineRule="auto"/>
        <w:ind w:left="567" w:firstLine="0"/>
        <w:jc w:val="both"/>
        <w:rPr>
          <w:sz w:val="20"/>
          <w:szCs w:val="20"/>
        </w:rPr>
      </w:pPr>
      <w:r>
        <w:rPr>
          <w:sz w:val="20"/>
          <w:szCs w:val="20"/>
        </w:rPr>
        <w:t>A obra somente será recebida após sua limpeza geral;</w:t>
      </w:r>
    </w:p>
    <w:p w:rsidR="00104612" w:rsidRDefault="00104612" w:rsidP="00DD5B11">
      <w:pPr>
        <w:numPr>
          <w:ilvl w:val="2"/>
          <w:numId w:val="4"/>
        </w:numPr>
        <w:spacing w:after="0" w:line="360" w:lineRule="auto"/>
        <w:ind w:left="567" w:firstLine="0"/>
        <w:jc w:val="both"/>
        <w:rPr>
          <w:sz w:val="20"/>
          <w:szCs w:val="20"/>
        </w:rPr>
      </w:pPr>
      <w:r>
        <w:rPr>
          <w:sz w:val="20"/>
          <w:szCs w:val="20"/>
        </w:rPr>
        <w:t>As chaves de todas as portas deverão ser perfeitamente identificadas e entregues à Fiscalização.</w:t>
      </w:r>
    </w:p>
    <w:p w:rsidR="00104612" w:rsidRDefault="00104612" w:rsidP="00DD5B11">
      <w:pPr>
        <w:numPr>
          <w:ilvl w:val="1"/>
          <w:numId w:val="4"/>
        </w:numPr>
        <w:spacing w:after="0" w:line="360" w:lineRule="auto"/>
        <w:ind w:left="567" w:hanging="567"/>
        <w:jc w:val="both"/>
        <w:rPr>
          <w:sz w:val="20"/>
          <w:szCs w:val="20"/>
        </w:rPr>
      </w:pPr>
      <w:r>
        <w:rPr>
          <w:sz w:val="20"/>
          <w:szCs w:val="20"/>
        </w:rPr>
        <w:t>A execução dos serviços observará o cronograma anexo a este Termo de Referência.</w:t>
      </w:r>
    </w:p>
    <w:p w:rsidR="00104612" w:rsidRDefault="00104612" w:rsidP="00DD5B11">
      <w:pPr>
        <w:numPr>
          <w:ilvl w:val="1"/>
          <w:numId w:val="4"/>
        </w:numPr>
        <w:spacing w:after="0" w:line="360" w:lineRule="auto"/>
        <w:ind w:left="567" w:hanging="567"/>
        <w:jc w:val="both"/>
        <w:rPr>
          <w:sz w:val="20"/>
          <w:szCs w:val="20"/>
        </w:rPr>
      </w:pPr>
      <w:r>
        <w:rPr>
          <w:sz w:val="20"/>
          <w:szCs w:val="20"/>
        </w:rPr>
        <w:t xml:space="preserve">Não é permitida a subcontratação do total dos Serviços. </w:t>
      </w:r>
    </w:p>
    <w:p w:rsidR="00104612" w:rsidRDefault="00104612" w:rsidP="00DD5B11">
      <w:pPr>
        <w:numPr>
          <w:ilvl w:val="1"/>
          <w:numId w:val="4"/>
        </w:numPr>
        <w:spacing w:after="0" w:line="360" w:lineRule="auto"/>
        <w:ind w:left="567" w:hanging="567"/>
        <w:jc w:val="both"/>
        <w:rPr>
          <w:sz w:val="20"/>
          <w:szCs w:val="20"/>
        </w:rPr>
      </w:pPr>
      <w:r>
        <w:rPr>
          <w:sz w:val="20"/>
          <w:szCs w:val="20"/>
        </w:rPr>
        <w:t>É permitida a subcontratação parcial do objeto.</w:t>
      </w:r>
    </w:p>
    <w:p w:rsidR="00104612" w:rsidRDefault="00104612" w:rsidP="00104612">
      <w:pPr>
        <w:pBdr>
          <w:top w:val="nil"/>
          <w:left w:val="nil"/>
          <w:bottom w:val="nil"/>
          <w:right w:val="nil"/>
          <w:between w:val="nil"/>
        </w:pBdr>
        <w:spacing w:after="0" w:line="360" w:lineRule="auto"/>
        <w:ind w:left="567" w:hanging="567"/>
        <w:jc w:val="both"/>
        <w:rPr>
          <w:color w:val="000000"/>
          <w:sz w:val="20"/>
          <w:szCs w:val="20"/>
        </w:rPr>
      </w:pPr>
    </w:p>
    <w:p w:rsidR="00104612" w:rsidRDefault="00104612" w:rsidP="00DD5B11">
      <w:pPr>
        <w:pStyle w:val="Ttulo1"/>
        <w:numPr>
          <w:ilvl w:val="0"/>
          <w:numId w:val="7"/>
        </w:numPr>
      </w:pPr>
      <w:r>
        <w:t>MODELO DE GESTÃO DO CONTRATO E CRITÉRIOS DE MEDIÇÃO</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 gestão do contrato será realizada por Servidor da Universidade Federal Fluminense designado através de Determinação de Serviço, que deverá ter a qualificação necessária para o acompanhamento e controle da execução dos serviços e do contrato.</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104612" w:rsidRDefault="00104612" w:rsidP="00DD5B11">
      <w:pPr>
        <w:numPr>
          <w:ilvl w:val="1"/>
          <w:numId w:val="7"/>
        </w:numPr>
        <w:spacing w:after="0" w:line="360" w:lineRule="auto"/>
        <w:ind w:left="567" w:hanging="567"/>
        <w:jc w:val="both"/>
        <w:rPr>
          <w:sz w:val="20"/>
          <w:szCs w:val="20"/>
        </w:rPr>
      </w:pPr>
      <w:r>
        <w:rPr>
          <w:sz w:val="20"/>
          <w:szCs w:val="20"/>
        </w:rPr>
        <w:t>Após a assinatura do contrato, o representante da Contratante realizará comunicação à contratada para realização de reunião inicial que objetiva a assinatura do documento Ordem de Início dos Serviços.</w:t>
      </w:r>
    </w:p>
    <w:p w:rsidR="00104612" w:rsidRDefault="00104612" w:rsidP="00DD5B11">
      <w:pPr>
        <w:numPr>
          <w:ilvl w:val="1"/>
          <w:numId w:val="7"/>
        </w:numPr>
        <w:spacing w:after="0" w:line="360" w:lineRule="auto"/>
        <w:ind w:left="567" w:hanging="567"/>
        <w:jc w:val="both"/>
        <w:rPr>
          <w:sz w:val="20"/>
          <w:szCs w:val="20"/>
        </w:rPr>
      </w:pPr>
      <w:r>
        <w:rPr>
          <w:sz w:val="20"/>
          <w:szCs w:val="20"/>
        </w:rPr>
        <w:t>A reunião inicial para a assinatura do documento Ordem de Início dos Serviços será devidamente registrada em ata, e objetiva dar início à execução do serviço, com o esclarecimento das obrigações contratuais, em que estejam presentes o representante da Contratante, os técnicos, o preposto da empresa e os gerentes das áreas que executarão os serviços contratados.</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 Contratada deve designar preposto para acompanhamento da execução das obras, com habilitação necessária, sendo Arquiteto ou Engenheiro com registro no respectivo órgão de conselho (Conselho de Arquitetura e Urbanismo - CAU-BR, ou Conselho Regional de Engenharia e Agronomia - CREA).</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 Contratada deve apresentar Registro de Responsabilidade Técnica (RRT) ou Anotação de Responsabilidade Técnica (ART) referente à contratação de Arquiteto ou Engenheiro para acompanhamento da execução do serviço.</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highlight w:val="white"/>
        </w:rPr>
        <w:t xml:space="preserve">O preposto da Contratada, com habilitação para acompanhamento da realização das obras, deverá acompanhar a execução do objeto no local. </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highlight w:val="white"/>
        </w:rPr>
        <w:t>As comunicações entre o Contratante e a Contratada devem ser realizadas por escrito, no Diário de Obras.</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highlight w:val="white"/>
        </w:rPr>
        <w:t>O representante da Contratante deverá realizar reuniões periódicas com o preposto, de modo a garantir a qualidade da execução e os resultados previstos para a prestação dos serviços.</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highlight w:val="white"/>
        </w:rPr>
        <w:t xml:space="preserve">As situações que exigirem decisões e providências que ultrapassem a competência do fiscal </w:t>
      </w:r>
      <w:r>
        <w:rPr>
          <w:color w:val="000000"/>
          <w:sz w:val="20"/>
          <w:szCs w:val="20"/>
        </w:rPr>
        <w:t>da Contratante</w:t>
      </w:r>
      <w:r>
        <w:rPr>
          <w:color w:val="000000"/>
          <w:sz w:val="20"/>
          <w:szCs w:val="20"/>
          <w:highlight w:val="white"/>
        </w:rPr>
        <w:t xml:space="preserve"> deverão ser registradas e encaminhadas ao gestor do contrato que as enviará ao superior em tempo hábil para a adoção de medidas saneadoras.</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Ao final de cada etapa da execução contratual, na medida em que os serviços sejam efetivamente executados e de acordo com as parcelas mensais de desembolso previsto no Cronograma Físico-Financeiro, a </w:t>
      </w:r>
      <w:r>
        <w:rPr>
          <w:color w:val="000000"/>
          <w:sz w:val="20"/>
          <w:szCs w:val="20"/>
        </w:rPr>
        <w:lastRenderedPageBreak/>
        <w:t>Contratada apresentará a medição prévia dos serviços executados no período, através de planilha e memória de cálculo detalhada.</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Cada etapa será considerada efetivamente concluída quando os serviços previstos para aquela etapa, no Cronograma Físico-Financeiro, estiverem executados em sua totalidade.</w:t>
      </w:r>
    </w:p>
    <w:p w:rsidR="00104612" w:rsidRDefault="00104612" w:rsidP="00104612">
      <w:pPr>
        <w:numPr>
          <w:ilvl w:val="1"/>
          <w:numId w:val="0"/>
        </w:numPr>
        <w:pBdr>
          <w:top w:val="nil"/>
          <w:left w:val="nil"/>
          <w:bottom w:val="nil"/>
          <w:right w:val="nil"/>
          <w:between w:val="nil"/>
        </w:pBdr>
        <w:spacing w:after="0" w:line="360" w:lineRule="auto"/>
        <w:ind w:left="573" w:hanging="573"/>
        <w:jc w:val="both"/>
        <w:rPr>
          <w:color w:val="000000"/>
          <w:sz w:val="20"/>
          <w:szCs w:val="20"/>
        </w:rPr>
      </w:pPr>
      <w:r>
        <w:rPr>
          <w:color w:val="000000"/>
          <w:sz w:val="20"/>
          <w:szCs w:val="20"/>
        </w:rPr>
        <w:t>A confirmação dos serviços executados será efetuada pela Fiscalização da Contratante, que emitirá, para cada parcela medida, uma cópia da planilha de controle físico-financeiro, contendo todos os itens da planilha de orçamento proposta, a discriminação dos serviços, quantitativos previstos, preços unitários e totais contratos, bem como os quantitativos e preços totais de cada medição efetuada e o saldo físico-financeiro do contrato, e ainda:</w:t>
      </w:r>
    </w:p>
    <w:p w:rsidR="00104612" w:rsidRDefault="00104612" w:rsidP="00104612">
      <w:pPr>
        <w:numPr>
          <w:ilvl w:val="2"/>
          <w:numId w:val="0"/>
        </w:numPr>
        <w:pBdr>
          <w:top w:val="nil"/>
          <w:left w:val="nil"/>
          <w:bottom w:val="nil"/>
          <w:right w:val="nil"/>
          <w:between w:val="nil"/>
        </w:pBdr>
        <w:spacing w:after="0" w:line="360" w:lineRule="auto"/>
        <w:ind w:left="1146" w:hanging="579"/>
        <w:jc w:val="both"/>
        <w:rPr>
          <w:color w:val="000000"/>
          <w:sz w:val="20"/>
          <w:szCs w:val="20"/>
        </w:rPr>
      </w:pPr>
      <w:r>
        <w:rPr>
          <w:color w:val="000000"/>
          <w:sz w:val="20"/>
          <w:szCs w:val="20"/>
        </w:rPr>
        <w:t>A indicação do objeto;</w:t>
      </w:r>
    </w:p>
    <w:p w:rsidR="00104612" w:rsidRDefault="00104612" w:rsidP="00104612">
      <w:pPr>
        <w:numPr>
          <w:ilvl w:val="2"/>
          <w:numId w:val="0"/>
        </w:numPr>
        <w:pBdr>
          <w:top w:val="nil"/>
          <w:left w:val="nil"/>
          <w:bottom w:val="nil"/>
          <w:right w:val="nil"/>
          <w:between w:val="nil"/>
        </w:pBdr>
        <w:spacing w:after="0" w:line="360" w:lineRule="auto"/>
        <w:ind w:left="1146" w:hanging="579"/>
        <w:jc w:val="both"/>
        <w:rPr>
          <w:color w:val="000000"/>
          <w:sz w:val="20"/>
          <w:szCs w:val="20"/>
        </w:rPr>
      </w:pPr>
      <w:r>
        <w:rPr>
          <w:color w:val="000000"/>
          <w:sz w:val="20"/>
          <w:szCs w:val="20"/>
        </w:rPr>
        <w:t>O número da medição em ordem sequencial;</w:t>
      </w:r>
    </w:p>
    <w:p w:rsidR="00104612" w:rsidRDefault="00104612" w:rsidP="00104612">
      <w:pPr>
        <w:numPr>
          <w:ilvl w:val="2"/>
          <w:numId w:val="0"/>
        </w:numPr>
        <w:pBdr>
          <w:top w:val="nil"/>
          <w:left w:val="nil"/>
          <w:bottom w:val="nil"/>
          <w:right w:val="nil"/>
          <w:between w:val="nil"/>
        </w:pBdr>
        <w:spacing w:after="0" w:line="360" w:lineRule="auto"/>
        <w:ind w:left="1146" w:hanging="579"/>
        <w:jc w:val="both"/>
        <w:rPr>
          <w:color w:val="000000"/>
          <w:sz w:val="20"/>
          <w:szCs w:val="20"/>
        </w:rPr>
      </w:pPr>
      <w:r>
        <w:rPr>
          <w:color w:val="000000"/>
          <w:sz w:val="20"/>
          <w:szCs w:val="20"/>
        </w:rPr>
        <w:t>O período ou o mês/ano a que se refere;</w:t>
      </w:r>
    </w:p>
    <w:p w:rsidR="00104612" w:rsidRDefault="00104612" w:rsidP="00104612">
      <w:pPr>
        <w:numPr>
          <w:ilvl w:val="2"/>
          <w:numId w:val="0"/>
        </w:numPr>
        <w:pBdr>
          <w:top w:val="nil"/>
          <w:left w:val="nil"/>
          <w:bottom w:val="nil"/>
          <w:right w:val="nil"/>
          <w:between w:val="nil"/>
        </w:pBdr>
        <w:spacing w:after="0" w:line="360" w:lineRule="auto"/>
        <w:ind w:left="1146" w:hanging="579"/>
        <w:jc w:val="both"/>
        <w:rPr>
          <w:color w:val="000000"/>
          <w:sz w:val="20"/>
          <w:szCs w:val="20"/>
        </w:rPr>
      </w:pPr>
      <w:r>
        <w:rPr>
          <w:color w:val="000000"/>
          <w:sz w:val="20"/>
          <w:szCs w:val="20"/>
        </w:rPr>
        <w:t>Data base dos preços unitários;</w:t>
      </w:r>
    </w:p>
    <w:p w:rsidR="00104612" w:rsidRDefault="00104612" w:rsidP="00104612">
      <w:pPr>
        <w:numPr>
          <w:ilvl w:val="2"/>
          <w:numId w:val="0"/>
        </w:numPr>
        <w:pBdr>
          <w:top w:val="nil"/>
          <w:left w:val="nil"/>
          <w:bottom w:val="nil"/>
          <w:right w:val="nil"/>
          <w:between w:val="nil"/>
        </w:pBdr>
        <w:spacing w:after="0" w:line="360" w:lineRule="auto"/>
        <w:ind w:left="1146" w:hanging="579"/>
        <w:jc w:val="both"/>
        <w:rPr>
          <w:color w:val="000000"/>
          <w:sz w:val="20"/>
          <w:szCs w:val="20"/>
        </w:rPr>
      </w:pPr>
      <w:r>
        <w:rPr>
          <w:color w:val="000000"/>
          <w:sz w:val="20"/>
          <w:szCs w:val="20"/>
        </w:rPr>
        <w:t>Assinatura da Fiscalização e o de acordo do representante da Contratada.</w:t>
      </w:r>
    </w:p>
    <w:p w:rsidR="00104612" w:rsidRDefault="00104612" w:rsidP="00104612">
      <w:pPr>
        <w:numPr>
          <w:ilvl w:val="1"/>
          <w:numId w:val="0"/>
        </w:numPr>
        <w:pBdr>
          <w:top w:val="nil"/>
          <w:left w:val="nil"/>
          <w:bottom w:val="nil"/>
          <w:right w:val="nil"/>
          <w:between w:val="nil"/>
        </w:pBdr>
        <w:spacing w:after="0" w:line="360" w:lineRule="auto"/>
        <w:ind w:left="573" w:hanging="573"/>
        <w:jc w:val="both"/>
        <w:rPr>
          <w:color w:val="000000"/>
          <w:sz w:val="20"/>
          <w:szCs w:val="20"/>
        </w:rPr>
      </w:pPr>
      <w:r>
        <w:rPr>
          <w:color w:val="000000"/>
          <w:sz w:val="20"/>
          <w:szCs w:val="20"/>
        </w:rPr>
        <w:t>A medição deverá ser efetuada pela Fiscalização da Contratante, devendo ser elaborada com suas respectivas memórias de cálculo registradas no Diário de Obra; o representante da Contratada poderá colaborar na elaboração da medição.</w:t>
      </w:r>
    </w:p>
    <w:p w:rsidR="00104612" w:rsidRDefault="00104612" w:rsidP="00104612">
      <w:pPr>
        <w:pBdr>
          <w:top w:val="nil"/>
          <w:left w:val="nil"/>
          <w:bottom w:val="nil"/>
          <w:right w:val="nil"/>
          <w:between w:val="nil"/>
        </w:pBdr>
        <w:spacing w:after="0" w:line="360" w:lineRule="auto"/>
        <w:ind w:left="573"/>
        <w:jc w:val="both"/>
        <w:rPr>
          <w:color w:val="000000"/>
          <w:sz w:val="20"/>
          <w:szCs w:val="20"/>
        </w:rPr>
      </w:pPr>
      <w:r>
        <w:rPr>
          <w:color w:val="000000"/>
          <w:sz w:val="20"/>
          <w:szCs w:val="20"/>
        </w:rPr>
        <w:t>8.12.1 A medição pela Fiscalização da Contratante só ocorrerá após entrega e análise dos documentos citados no item 8.13.2 por parte da Contratada.</w:t>
      </w:r>
      <w:r>
        <w:rPr>
          <w:color w:val="000000"/>
          <w:sz w:val="20"/>
          <w:szCs w:val="20"/>
        </w:rPr>
        <w:br/>
        <w:t xml:space="preserve">8.12.2 Em consonância ao item 9.3.2.2. </w:t>
      </w:r>
      <w:proofErr w:type="gramStart"/>
      <w:r>
        <w:rPr>
          <w:color w:val="000000"/>
          <w:sz w:val="20"/>
          <w:szCs w:val="20"/>
        </w:rPr>
        <w:t>do</w:t>
      </w:r>
      <w:proofErr w:type="gramEnd"/>
      <w:r>
        <w:rPr>
          <w:color w:val="000000"/>
          <w:sz w:val="20"/>
          <w:szCs w:val="20"/>
        </w:rPr>
        <w:t xml:space="preserve"> Acórdão 2622/2013 TCU, fica estabelecido o critério objetivo de medição para a administração local (Item 2.1 - Composição UFF-ADM-23069.154507/2020-45), sendo os pagamentos proporcionais à execução financeira da obra, abstendo-se a Contratante de utilizar critério de pagamento para esse item como um valor mensal fixo, evitando se, assim, desembolsos indevidos de administração local em virtude de atrasos ou de prorrogações injustificadas do prazo de execução contratual, com fundamento no art. 37, inciso XXI, da Constituição Federal e no </w:t>
      </w:r>
      <w:proofErr w:type="spellStart"/>
      <w:r>
        <w:rPr>
          <w:color w:val="000000"/>
          <w:sz w:val="20"/>
          <w:szCs w:val="20"/>
        </w:rPr>
        <w:t>arts</w:t>
      </w:r>
      <w:proofErr w:type="spellEnd"/>
      <w:r>
        <w:rPr>
          <w:color w:val="000000"/>
          <w:sz w:val="20"/>
          <w:szCs w:val="20"/>
        </w:rPr>
        <w:t>. 55, inciso III, e 92, da Lei n. 8.666/1993;</w:t>
      </w:r>
    </w:p>
    <w:p w:rsidR="00104612" w:rsidRDefault="00104612" w:rsidP="00104612">
      <w:pPr>
        <w:pBdr>
          <w:top w:val="nil"/>
          <w:left w:val="nil"/>
          <w:bottom w:val="nil"/>
          <w:right w:val="nil"/>
          <w:between w:val="nil"/>
        </w:pBdr>
        <w:spacing w:after="0" w:line="360" w:lineRule="auto"/>
        <w:ind w:left="573"/>
        <w:jc w:val="both"/>
        <w:rPr>
          <w:color w:val="000000"/>
          <w:sz w:val="20"/>
          <w:szCs w:val="20"/>
        </w:rPr>
      </w:pPr>
      <w:r>
        <w:rPr>
          <w:color w:val="000000"/>
          <w:sz w:val="20"/>
          <w:szCs w:val="20"/>
        </w:rPr>
        <w:t xml:space="preserve">8.12.3 A Administração de Obra ficou no Percentual de 7,37% do Orçamento de Referência (R$ 89.259,60 dos R$ 1.210.208,19 previstos), estando este valor dentro limite recomendado pelo TCU no Quadro </w:t>
      </w:r>
      <w:proofErr w:type="gramStart"/>
      <w:r>
        <w:rPr>
          <w:color w:val="000000"/>
          <w:sz w:val="20"/>
          <w:szCs w:val="20"/>
        </w:rPr>
        <w:t>6</w:t>
      </w:r>
      <w:proofErr w:type="gramEnd"/>
      <w:r>
        <w:rPr>
          <w:color w:val="000000"/>
          <w:sz w:val="20"/>
          <w:szCs w:val="20"/>
        </w:rPr>
        <w:t xml:space="preserve"> do Acórdão 2622/2013."</w:t>
      </w:r>
    </w:p>
    <w:p w:rsidR="00104612" w:rsidRDefault="00104612" w:rsidP="00104612">
      <w:pPr>
        <w:numPr>
          <w:ilvl w:val="1"/>
          <w:numId w:val="0"/>
        </w:numPr>
        <w:pBdr>
          <w:top w:val="nil"/>
          <w:left w:val="nil"/>
          <w:bottom w:val="nil"/>
          <w:right w:val="nil"/>
          <w:between w:val="nil"/>
        </w:pBdr>
        <w:spacing w:after="0" w:line="360" w:lineRule="auto"/>
        <w:ind w:left="573" w:hanging="573"/>
        <w:jc w:val="both"/>
        <w:rPr>
          <w:color w:val="000000"/>
          <w:sz w:val="20"/>
          <w:szCs w:val="20"/>
        </w:rPr>
      </w:pPr>
      <w:r>
        <w:rPr>
          <w:color w:val="000000"/>
          <w:sz w:val="20"/>
          <w:szCs w:val="20"/>
        </w:rPr>
        <w:t xml:space="preserve">A Contratada deverá apresentar </w:t>
      </w:r>
      <w:r>
        <w:rPr>
          <w:b/>
          <w:color w:val="000000"/>
          <w:sz w:val="20"/>
          <w:szCs w:val="20"/>
        </w:rPr>
        <w:t>Faturas ou Notas Fiscais</w:t>
      </w:r>
      <w:r>
        <w:rPr>
          <w:color w:val="000000"/>
          <w:sz w:val="20"/>
          <w:szCs w:val="20"/>
        </w:rPr>
        <w:t>, contendo a discriminação resumida dos serviços executados no período e a medição a que se refere, de acordo com a planilha de controle físico e financeiro efetuada pela Fiscalização da Contratante, número e título do processo administrativo, e seus dados bancários.</w:t>
      </w:r>
    </w:p>
    <w:p w:rsidR="00104612" w:rsidRDefault="00104612" w:rsidP="00104612">
      <w:pPr>
        <w:numPr>
          <w:ilvl w:val="2"/>
          <w:numId w:val="0"/>
        </w:numPr>
        <w:pBdr>
          <w:top w:val="nil"/>
          <w:left w:val="nil"/>
          <w:bottom w:val="nil"/>
          <w:right w:val="nil"/>
          <w:between w:val="nil"/>
        </w:pBdr>
        <w:spacing w:after="0" w:line="360" w:lineRule="auto"/>
        <w:ind w:left="1146" w:hanging="579"/>
        <w:jc w:val="both"/>
        <w:rPr>
          <w:color w:val="000000"/>
          <w:sz w:val="20"/>
          <w:szCs w:val="20"/>
        </w:rPr>
      </w:pPr>
      <w:r>
        <w:rPr>
          <w:b/>
          <w:color w:val="000000"/>
          <w:sz w:val="20"/>
          <w:szCs w:val="20"/>
        </w:rPr>
        <w:t>As notas fiscais ou faturas deverão ser apresentadas somente após a aprovação da medição e de toda documentação necessária</w:t>
      </w:r>
      <w:r>
        <w:rPr>
          <w:color w:val="000000"/>
          <w:sz w:val="20"/>
          <w:szCs w:val="20"/>
        </w:rPr>
        <w:t>, discriminando os montantes referentes à mão de obra e materiais/equipamentos, separadamente, conforme disciplina a Instrução Normativa RFB n.º 971 de 13/Nov/2009.</w:t>
      </w:r>
    </w:p>
    <w:p w:rsidR="00104612" w:rsidRDefault="00104612" w:rsidP="00104612">
      <w:pPr>
        <w:numPr>
          <w:ilvl w:val="2"/>
          <w:numId w:val="0"/>
        </w:numPr>
        <w:pBdr>
          <w:top w:val="nil"/>
          <w:left w:val="nil"/>
          <w:bottom w:val="nil"/>
          <w:right w:val="nil"/>
          <w:between w:val="nil"/>
        </w:pBdr>
        <w:spacing w:after="0" w:line="360" w:lineRule="auto"/>
        <w:ind w:left="1146" w:hanging="579"/>
        <w:jc w:val="both"/>
        <w:rPr>
          <w:b/>
          <w:color w:val="000000"/>
          <w:sz w:val="20"/>
          <w:szCs w:val="20"/>
        </w:rPr>
      </w:pPr>
      <w:r>
        <w:rPr>
          <w:color w:val="000000"/>
          <w:sz w:val="20"/>
          <w:szCs w:val="20"/>
        </w:rPr>
        <w:t xml:space="preserve">Antes da emissão das notas fiscais a contratada deve fornecer à fiscalização administrativa do contrato, as </w:t>
      </w:r>
      <w:r>
        <w:rPr>
          <w:b/>
          <w:color w:val="000000"/>
          <w:sz w:val="20"/>
          <w:szCs w:val="20"/>
        </w:rPr>
        <w:t xml:space="preserve">guias de recolhimento do FGTS e INSS do mês de competência, junto com a folha de pagamento do pessoal contratado para a execução dos serviços. </w:t>
      </w:r>
      <w:r>
        <w:rPr>
          <w:color w:val="000000"/>
          <w:sz w:val="20"/>
          <w:szCs w:val="20"/>
        </w:rPr>
        <w:t xml:space="preserve">Da mesma forma, deve </w:t>
      </w:r>
      <w:r>
        <w:rPr>
          <w:color w:val="000000"/>
          <w:sz w:val="20"/>
          <w:szCs w:val="20"/>
        </w:rPr>
        <w:lastRenderedPageBreak/>
        <w:t xml:space="preserve">fornecer à fiscalização técnica a </w:t>
      </w:r>
      <w:r>
        <w:rPr>
          <w:b/>
          <w:color w:val="000000"/>
          <w:sz w:val="20"/>
          <w:szCs w:val="20"/>
        </w:rPr>
        <w:t>Planilha de Medição assinada, a Memória de cálculo assinada, o Diário de Obras assinado e o Relatório Fotográfico</w:t>
      </w:r>
      <w:r>
        <w:rPr>
          <w:color w:val="000000"/>
          <w:sz w:val="20"/>
          <w:szCs w:val="20"/>
        </w:rPr>
        <w:t>.</w:t>
      </w:r>
    </w:p>
    <w:p w:rsidR="00104612" w:rsidRDefault="00104612" w:rsidP="00104612">
      <w:pPr>
        <w:numPr>
          <w:ilvl w:val="2"/>
          <w:numId w:val="0"/>
        </w:numPr>
        <w:spacing w:after="0" w:line="360" w:lineRule="auto"/>
        <w:ind w:left="1146" w:hanging="579"/>
        <w:jc w:val="both"/>
        <w:rPr>
          <w:sz w:val="20"/>
          <w:szCs w:val="20"/>
        </w:rPr>
      </w:pPr>
      <w:r>
        <w:rPr>
          <w:sz w:val="20"/>
          <w:szCs w:val="20"/>
        </w:rPr>
        <w:t xml:space="preserve">A Contratada deverá apresentar, antes da emissão da primeira nota de medição, o Atestado de Saúde Ocupacional (ASO) </w:t>
      </w:r>
      <w:proofErr w:type="spellStart"/>
      <w:r>
        <w:rPr>
          <w:sz w:val="20"/>
          <w:szCs w:val="20"/>
        </w:rPr>
        <w:t>Admissional</w:t>
      </w:r>
      <w:proofErr w:type="spellEnd"/>
      <w:r>
        <w:rPr>
          <w:sz w:val="20"/>
          <w:szCs w:val="20"/>
        </w:rPr>
        <w:t xml:space="preserve"> de todos os colaboradores da obra. No ato da primeira medição de serviços deverá ser apresentado o Atestado de Saúde Ocupacional (ASO) Periódico de todos os colaboradores da obra, que deverá estar compatibilizado com o PCMSO (NR-07).</w:t>
      </w:r>
    </w:p>
    <w:p w:rsidR="00104612" w:rsidRDefault="00104612" w:rsidP="00104612">
      <w:pPr>
        <w:numPr>
          <w:ilvl w:val="2"/>
          <w:numId w:val="0"/>
        </w:numPr>
        <w:spacing w:after="0" w:line="360" w:lineRule="auto"/>
        <w:ind w:left="1146" w:hanging="579"/>
        <w:jc w:val="both"/>
        <w:rPr>
          <w:sz w:val="20"/>
          <w:szCs w:val="20"/>
        </w:rPr>
      </w:pPr>
      <w:r>
        <w:rPr>
          <w:sz w:val="20"/>
          <w:szCs w:val="20"/>
        </w:rPr>
        <w:t xml:space="preserve">A contratada deverá entregar à Fiscalização de Contrato o PCMSO (NR-07), PPRA (NR-09) e o PCMAT (NR-18) referentes à obra em questão. </w:t>
      </w:r>
    </w:p>
    <w:p w:rsidR="00104612" w:rsidRDefault="00104612" w:rsidP="00104612">
      <w:pPr>
        <w:numPr>
          <w:ilvl w:val="2"/>
          <w:numId w:val="0"/>
        </w:numPr>
        <w:spacing w:after="0" w:line="360" w:lineRule="auto"/>
        <w:ind w:left="1146" w:hanging="579"/>
        <w:jc w:val="both"/>
        <w:rPr>
          <w:sz w:val="20"/>
          <w:szCs w:val="20"/>
        </w:rPr>
      </w:pPr>
      <w:r>
        <w:rPr>
          <w:sz w:val="20"/>
          <w:szCs w:val="20"/>
        </w:rPr>
        <w:t>A Contratada deverá apresentar para a Fiscalização de Contrato, os registros de entrega dos Equipamentos de Proteção Individual (</w:t>
      </w:r>
      <w:proofErr w:type="spellStart"/>
      <w:r>
        <w:rPr>
          <w:sz w:val="20"/>
          <w:szCs w:val="20"/>
        </w:rPr>
        <w:t>EPI’s</w:t>
      </w:r>
      <w:proofErr w:type="spellEnd"/>
      <w:r>
        <w:rPr>
          <w:sz w:val="20"/>
          <w:szCs w:val="20"/>
        </w:rPr>
        <w:t>) fornecidos aos colaboradores da obra.</w:t>
      </w:r>
    </w:p>
    <w:p w:rsidR="00104612" w:rsidRDefault="00104612" w:rsidP="00104612">
      <w:pPr>
        <w:numPr>
          <w:ilvl w:val="2"/>
          <w:numId w:val="0"/>
        </w:numPr>
        <w:pBdr>
          <w:top w:val="nil"/>
          <w:left w:val="nil"/>
          <w:bottom w:val="nil"/>
          <w:right w:val="nil"/>
          <w:between w:val="nil"/>
        </w:pBdr>
        <w:spacing w:after="0" w:line="360" w:lineRule="auto"/>
        <w:ind w:left="1146" w:hanging="579"/>
        <w:jc w:val="both"/>
        <w:rPr>
          <w:color w:val="000000"/>
          <w:sz w:val="20"/>
          <w:szCs w:val="20"/>
        </w:rPr>
      </w:pPr>
      <w:r>
        <w:rPr>
          <w:color w:val="000000"/>
          <w:sz w:val="20"/>
          <w:szCs w:val="20"/>
        </w:rPr>
        <w:t>A Contratada também apresentará, a cada medição, os documentos comprobatórios da procedência legal dos produtos e subprodutos florestais utilizados naquela etapa da execução contratual, quando for o caso.</w:t>
      </w:r>
    </w:p>
    <w:p w:rsidR="00104612" w:rsidRDefault="00104612" w:rsidP="00104612">
      <w:pPr>
        <w:numPr>
          <w:ilvl w:val="1"/>
          <w:numId w:val="0"/>
        </w:numPr>
        <w:pBdr>
          <w:top w:val="nil"/>
          <w:left w:val="nil"/>
          <w:bottom w:val="nil"/>
          <w:right w:val="nil"/>
          <w:between w:val="nil"/>
        </w:pBdr>
        <w:spacing w:after="0" w:line="360" w:lineRule="auto"/>
        <w:ind w:left="573" w:hanging="573"/>
        <w:jc w:val="both"/>
        <w:rPr>
          <w:color w:val="000000"/>
          <w:sz w:val="20"/>
          <w:szCs w:val="20"/>
        </w:rPr>
      </w:pPr>
      <w:r>
        <w:rPr>
          <w:color w:val="000000"/>
          <w:sz w:val="20"/>
          <w:szCs w:val="20"/>
        </w:rPr>
        <w:t xml:space="preserve">A Fatura ou Nota Fiscal, juntamente com toda documentação descrita no item 8.13.2, fornecida pela CONTRATADA e atestada pela </w:t>
      </w:r>
      <w:r>
        <w:rPr>
          <w:b/>
          <w:color w:val="000000"/>
          <w:sz w:val="20"/>
          <w:szCs w:val="20"/>
        </w:rPr>
        <w:t>Fiscalização,</w:t>
      </w:r>
      <w:r>
        <w:rPr>
          <w:color w:val="000000"/>
          <w:sz w:val="20"/>
          <w:szCs w:val="20"/>
        </w:rPr>
        <w:t xml:space="preserve"> serão encaminhadas para pagamento pela </w:t>
      </w:r>
      <w:r>
        <w:rPr>
          <w:b/>
          <w:color w:val="000000"/>
          <w:sz w:val="20"/>
          <w:szCs w:val="20"/>
        </w:rPr>
        <w:t>Fiscalização</w:t>
      </w:r>
      <w:r>
        <w:rPr>
          <w:color w:val="000000"/>
          <w:sz w:val="20"/>
          <w:szCs w:val="20"/>
        </w:rPr>
        <w:t xml:space="preserve">. Se houver divergências entre estas, a Fiscalização rejeitará mediante justificativa e comunicação à Contratada, dentro do prazo máximo de </w:t>
      </w:r>
      <w:proofErr w:type="gramStart"/>
      <w:r>
        <w:rPr>
          <w:color w:val="000000"/>
          <w:sz w:val="20"/>
          <w:szCs w:val="20"/>
        </w:rPr>
        <w:t>3</w:t>
      </w:r>
      <w:proofErr w:type="gramEnd"/>
      <w:r>
        <w:rPr>
          <w:color w:val="000000"/>
          <w:sz w:val="20"/>
          <w:szCs w:val="20"/>
        </w:rPr>
        <w:t xml:space="preserve"> (três) dias úteis.</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As formas de garantia de execução contratual encontram-se no item 17. GARANTIAS DE EXECUÇÃO;</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Para os casos de inexecução </w:t>
      </w:r>
      <w:r>
        <w:rPr>
          <w:color w:val="000000"/>
          <w:sz w:val="20"/>
          <w:szCs w:val="20"/>
          <w:u w:val="single"/>
        </w:rPr>
        <w:t>total ou parcial</w:t>
      </w:r>
      <w:r>
        <w:rPr>
          <w:color w:val="000000"/>
          <w:sz w:val="20"/>
          <w:szCs w:val="20"/>
        </w:rPr>
        <w:t xml:space="preserve"> do objeto do contrato, as sanções que Administração pode aplicar à Contratada encontram-se no item 18. SANÇÕES ADMINISTRATIVAS;</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Quando os serviços contratados forem concluídos, caberá à Contratada apresentar comunicação escrita informando o fato à fiscalização da Contratante, a qual competirá, no prazo de até 10 (dez) dias, a verificação dos serviços executados, para fins de recebimento provisório.</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Ao identificar a conclusão dos serviços, a Fiscalização Técnica emitirá o Relatório Circunstanciado de </w:t>
      </w:r>
      <w:r>
        <w:rPr>
          <w:b/>
          <w:color w:val="000000"/>
          <w:sz w:val="20"/>
          <w:szCs w:val="20"/>
        </w:rPr>
        <w:t>Recebimento Provisório</w:t>
      </w:r>
      <w:r>
        <w:rPr>
          <w:color w:val="000000"/>
          <w:sz w:val="20"/>
          <w:szCs w:val="20"/>
        </w:rPr>
        <w:t>.</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 Contratada fica obrigada a reparar, corrigir, remover, reconstruir ou substituir, às suas expensas, no todo ou em parte, o objeto em que se verificarem vícios, defeitos ou incorreções resultantes da execução ou materiais empregados.</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b/>
          <w:color w:val="000000"/>
          <w:sz w:val="20"/>
          <w:szCs w:val="20"/>
        </w:rPr>
        <w:t>O pagamento da última medição ficará condicionado</w:t>
      </w:r>
      <w:r>
        <w:rPr>
          <w:color w:val="000000"/>
          <w:sz w:val="20"/>
          <w:szCs w:val="20"/>
        </w:rPr>
        <w:t xml:space="preserve">, a apresentação, juntamente com a Fatura ou Nota Fiscal e a Planilha de Controle Físico-Financeiro, </w:t>
      </w:r>
      <w:r>
        <w:rPr>
          <w:b/>
          <w:color w:val="000000"/>
          <w:sz w:val="20"/>
          <w:szCs w:val="20"/>
        </w:rPr>
        <w:t>do Termo de Aceite Provisório</w:t>
      </w:r>
      <w:r>
        <w:rPr>
          <w:color w:val="000000"/>
          <w:sz w:val="20"/>
          <w:szCs w:val="20"/>
        </w:rPr>
        <w:t xml:space="preserve"> e do Certificado de inexistência de débitos relativos às obrigações trabalhistas relacionados com os serviços contratados.</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O recebimento definitivo ocorre com a assinatura do </w:t>
      </w:r>
      <w:r>
        <w:rPr>
          <w:b/>
          <w:color w:val="000000"/>
          <w:sz w:val="20"/>
          <w:szCs w:val="20"/>
        </w:rPr>
        <w:t>Termo de Aceite Definitivo</w:t>
      </w:r>
      <w:r>
        <w:rPr>
          <w:color w:val="000000"/>
          <w:sz w:val="20"/>
          <w:szCs w:val="20"/>
        </w:rPr>
        <w:t xml:space="preserve">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w:t>
      </w:r>
      <w:proofErr w:type="gramStart"/>
      <w:r>
        <w:rPr>
          <w:color w:val="000000"/>
          <w:sz w:val="20"/>
          <w:szCs w:val="20"/>
        </w:rPr>
        <w:t>contratuais, observado</w:t>
      </w:r>
      <w:proofErr w:type="gramEnd"/>
      <w:r>
        <w:rPr>
          <w:color w:val="000000"/>
          <w:sz w:val="20"/>
          <w:szCs w:val="20"/>
        </w:rPr>
        <w:t xml:space="preserve"> o disposto no Art. 69 e 73 da Lei 8.666/93.</w:t>
      </w:r>
    </w:p>
    <w:p w:rsidR="00104612" w:rsidRDefault="00104612" w:rsidP="00104612">
      <w:pPr>
        <w:spacing w:after="0" w:line="360" w:lineRule="auto"/>
        <w:ind w:left="567" w:hanging="567"/>
        <w:jc w:val="both"/>
        <w:rPr>
          <w:sz w:val="20"/>
          <w:szCs w:val="20"/>
        </w:rPr>
      </w:pPr>
    </w:p>
    <w:p w:rsidR="00104612" w:rsidRDefault="00104612" w:rsidP="00DD5B11">
      <w:pPr>
        <w:pStyle w:val="Ttulo1"/>
        <w:numPr>
          <w:ilvl w:val="0"/>
          <w:numId w:val="7"/>
        </w:numPr>
      </w:pPr>
      <w:r>
        <w:t>OBRIGAÇÕES DA CONTRATANTE</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Exigir o cumprimento de todas as obrigações assumidas pela Contratada, de acordo com as cláusulas contratuais e os termos de sua proposta;</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lastRenderedPageBreak/>
        <w:t xml:space="preserve">Exercer o acompanhamento e a fiscalização dos serviços, por servidor ou </w:t>
      </w:r>
      <w:r>
        <w:rPr>
          <w:sz w:val="20"/>
          <w:szCs w:val="20"/>
        </w:rPr>
        <w:t>comissão especialmente designada,</w:t>
      </w:r>
      <w:r>
        <w:rPr>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 xml:space="preserve">Notificar a Contratada por escrito da ocorrência de eventuais imperfeições, falhas ou irregularidades constatadas no curso da execução dos serviços, fixando prazo para a sua correção, </w:t>
      </w:r>
      <w:r>
        <w:rPr>
          <w:sz w:val="20"/>
          <w:szCs w:val="20"/>
        </w:rPr>
        <w:t>certificando-se de que as soluções por ela propostas sejam as mais adequadas;</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Pagar à Contratada o valor resultante da prestação do serviço, conforme cronograma físico-financeiro;</w:t>
      </w:r>
    </w:p>
    <w:p w:rsidR="00104612" w:rsidRDefault="00104612" w:rsidP="00DD5B11">
      <w:pPr>
        <w:numPr>
          <w:ilvl w:val="1"/>
          <w:numId w:val="7"/>
        </w:numPr>
        <w:spacing w:after="0" w:line="360" w:lineRule="auto"/>
        <w:ind w:left="567" w:hanging="567"/>
        <w:jc w:val="both"/>
        <w:rPr>
          <w:sz w:val="20"/>
          <w:szCs w:val="20"/>
        </w:rPr>
      </w:pPr>
      <w:r>
        <w:rPr>
          <w:color w:val="000000"/>
          <w:sz w:val="20"/>
          <w:szCs w:val="20"/>
        </w:rPr>
        <w:t xml:space="preserve">Efetuar as retenções tributárias devidas sobre o valor da fatura de serviços da Contratada, </w:t>
      </w:r>
      <w:r>
        <w:rPr>
          <w:sz w:val="20"/>
          <w:szCs w:val="20"/>
        </w:rPr>
        <w:t xml:space="preserve">em conformidade com o Anexo XI, Item </w:t>
      </w:r>
      <w:proofErr w:type="gramStart"/>
      <w:r>
        <w:rPr>
          <w:sz w:val="20"/>
          <w:szCs w:val="20"/>
        </w:rPr>
        <w:t>6</w:t>
      </w:r>
      <w:proofErr w:type="gramEnd"/>
      <w:r>
        <w:rPr>
          <w:sz w:val="20"/>
          <w:szCs w:val="20"/>
        </w:rPr>
        <w:t xml:space="preserve"> da IN SEGES/MP nº 5/2017</w:t>
      </w:r>
      <w:r>
        <w:rPr>
          <w:color w:val="000000"/>
          <w:sz w:val="20"/>
          <w:szCs w:val="20"/>
        </w:rPr>
        <w:t>;</w:t>
      </w:r>
    </w:p>
    <w:p w:rsidR="00104612" w:rsidRDefault="00104612" w:rsidP="00DD5B11">
      <w:pPr>
        <w:numPr>
          <w:ilvl w:val="1"/>
          <w:numId w:val="7"/>
        </w:numPr>
        <w:spacing w:after="0" w:line="360" w:lineRule="auto"/>
        <w:ind w:left="567" w:hanging="567"/>
        <w:jc w:val="both"/>
        <w:rPr>
          <w:sz w:val="20"/>
          <w:szCs w:val="20"/>
        </w:rPr>
      </w:pPr>
      <w:r>
        <w:rPr>
          <w:sz w:val="20"/>
          <w:szCs w:val="20"/>
        </w:rPr>
        <w:t>Não praticar atos de ingerência na administração da Contratada, tais como:</w:t>
      </w:r>
    </w:p>
    <w:p w:rsidR="00104612" w:rsidRDefault="00104612" w:rsidP="00DD5B11">
      <w:pPr>
        <w:numPr>
          <w:ilvl w:val="2"/>
          <w:numId w:val="7"/>
        </w:numPr>
        <w:pBdr>
          <w:top w:val="nil"/>
          <w:left w:val="nil"/>
          <w:bottom w:val="nil"/>
          <w:right w:val="nil"/>
          <w:between w:val="nil"/>
        </w:pBdr>
        <w:spacing w:after="0" w:line="360" w:lineRule="auto"/>
        <w:ind w:left="567" w:firstLine="0"/>
        <w:jc w:val="both"/>
        <w:rPr>
          <w:color w:val="000000"/>
          <w:sz w:val="20"/>
          <w:szCs w:val="20"/>
        </w:rPr>
      </w:pPr>
      <w:proofErr w:type="gramStart"/>
      <w:r>
        <w:rPr>
          <w:color w:val="000000"/>
          <w:sz w:val="20"/>
          <w:szCs w:val="20"/>
        </w:rPr>
        <w:t>exercer</w:t>
      </w:r>
      <w:proofErr w:type="gramEnd"/>
      <w:r>
        <w:rPr>
          <w:color w:val="000000"/>
          <w:sz w:val="20"/>
          <w:szCs w:val="20"/>
        </w:rPr>
        <w:t xml:space="preserve"> o poder de mando sobre os empregados da Contratada, devendo reportar-se somente aos prepostos ou responsáveis por ela indicados, exceto quando o objeto da contratação previr o atendimento direto;</w:t>
      </w:r>
    </w:p>
    <w:p w:rsidR="00104612" w:rsidRDefault="00104612" w:rsidP="00DD5B11">
      <w:pPr>
        <w:numPr>
          <w:ilvl w:val="2"/>
          <w:numId w:val="7"/>
        </w:numPr>
        <w:pBdr>
          <w:top w:val="nil"/>
          <w:left w:val="nil"/>
          <w:bottom w:val="nil"/>
          <w:right w:val="nil"/>
          <w:between w:val="nil"/>
        </w:pBdr>
        <w:spacing w:after="0" w:line="360" w:lineRule="auto"/>
        <w:ind w:left="567" w:firstLine="0"/>
        <w:jc w:val="both"/>
        <w:rPr>
          <w:color w:val="000000"/>
          <w:sz w:val="20"/>
          <w:szCs w:val="20"/>
        </w:rPr>
      </w:pPr>
      <w:proofErr w:type="gramStart"/>
      <w:r>
        <w:rPr>
          <w:color w:val="000000"/>
          <w:sz w:val="20"/>
          <w:szCs w:val="20"/>
        </w:rPr>
        <w:t>direcionar</w:t>
      </w:r>
      <w:proofErr w:type="gramEnd"/>
      <w:r>
        <w:rPr>
          <w:color w:val="000000"/>
          <w:sz w:val="20"/>
          <w:szCs w:val="20"/>
        </w:rPr>
        <w:t xml:space="preserve"> a contratação de pessoas para trabalhar nas empresas Contratadas;</w:t>
      </w:r>
    </w:p>
    <w:p w:rsidR="00104612" w:rsidRDefault="00104612" w:rsidP="00DD5B11">
      <w:pPr>
        <w:numPr>
          <w:ilvl w:val="2"/>
          <w:numId w:val="7"/>
        </w:numPr>
        <w:pBdr>
          <w:top w:val="nil"/>
          <w:left w:val="nil"/>
          <w:bottom w:val="nil"/>
          <w:right w:val="nil"/>
          <w:between w:val="nil"/>
        </w:pBdr>
        <w:spacing w:after="0" w:line="360" w:lineRule="auto"/>
        <w:ind w:left="567" w:firstLine="0"/>
        <w:jc w:val="both"/>
        <w:rPr>
          <w:color w:val="000000"/>
          <w:sz w:val="20"/>
          <w:szCs w:val="20"/>
        </w:rPr>
      </w:pPr>
      <w:proofErr w:type="gramStart"/>
      <w:r>
        <w:rPr>
          <w:color w:val="000000"/>
          <w:sz w:val="20"/>
          <w:szCs w:val="20"/>
        </w:rPr>
        <w:t>promover</w:t>
      </w:r>
      <w:proofErr w:type="gramEnd"/>
      <w:r>
        <w:rPr>
          <w:color w:val="000000"/>
          <w:sz w:val="20"/>
          <w:szCs w:val="20"/>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rsidR="00104612" w:rsidRDefault="00104612" w:rsidP="00DD5B11">
      <w:pPr>
        <w:numPr>
          <w:ilvl w:val="2"/>
          <w:numId w:val="7"/>
        </w:numPr>
        <w:pBdr>
          <w:top w:val="nil"/>
          <w:left w:val="nil"/>
          <w:bottom w:val="nil"/>
          <w:right w:val="nil"/>
          <w:between w:val="nil"/>
        </w:pBdr>
        <w:spacing w:after="0" w:line="360" w:lineRule="auto"/>
        <w:ind w:left="567" w:firstLine="0"/>
        <w:jc w:val="both"/>
        <w:rPr>
          <w:color w:val="000000"/>
          <w:sz w:val="20"/>
          <w:szCs w:val="20"/>
        </w:rPr>
      </w:pPr>
      <w:proofErr w:type="gramStart"/>
      <w:r>
        <w:rPr>
          <w:color w:val="000000"/>
          <w:sz w:val="20"/>
          <w:szCs w:val="20"/>
        </w:rPr>
        <w:t>considerar</w:t>
      </w:r>
      <w:proofErr w:type="gramEnd"/>
      <w:r>
        <w:rPr>
          <w:color w:val="000000"/>
          <w:sz w:val="20"/>
          <w:szCs w:val="20"/>
        </w:rPr>
        <w:t xml:space="preserve"> os trabalhadores da Contratada como colaboradores eventuais do próprio órgão ou entidade responsável pela contratação, especialmente para efeito de concessão de diárias e passagens.</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Fornecer por escrito </w:t>
      </w:r>
      <w:proofErr w:type="gramStart"/>
      <w:r>
        <w:rPr>
          <w:sz w:val="20"/>
          <w:szCs w:val="20"/>
        </w:rPr>
        <w:t>as</w:t>
      </w:r>
      <w:proofErr w:type="gramEnd"/>
      <w:r>
        <w:rPr>
          <w:sz w:val="20"/>
          <w:szCs w:val="20"/>
        </w:rPr>
        <w:t xml:space="preserve"> informações necessárias para o desenvolvimento dos serviços objeto do contrato;</w:t>
      </w:r>
    </w:p>
    <w:p w:rsidR="00104612" w:rsidRDefault="00104612" w:rsidP="00DD5B11">
      <w:pPr>
        <w:numPr>
          <w:ilvl w:val="1"/>
          <w:numId w:val="7"/>
        </w:numPr>
        <w:spacing w:after="0" w:line="360" w:lineRule="auto"/>
        <w:ind w:left="567" w:hanging="567"/>
        <w:jc w:val="both"/>
        <w:rPr>
          <w:sz w:val="20"/>
          <w:szCs w:val="20"/>
        </w:rPr>
      </w:pPr>
      <w:r>
        <w:rPr>
          <w:sz w:val="20"/>
          <w:szCs w:val="20"/>
        </w:rPr>
        <w:t>Realizar avaliações periódicas da qualidade dos serviços, após seu recebimento;</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Cientificar o órgão de representação judicial da Advocacia-Geral da União para adoção das medidas cabíveis quando do descumprimento das obrigações pela Contratada; </w:t>
      </w:r>
    </w:p>
    <w:p w:rsidR="00104612" w:rsidRDefault="00104612" w:rsidP="00DD5B11">
      <w:pPr>
        <w:numPr>
          <w:ilvl w:val="1"/>
          <w:numId w:val="7"/>
        </w:numPr>
        <w:spacing w:after="0" w:line="360" w:lineRule="auto"/>
        <w:ind w:left="567" w:hanging="567"/>
        <w:jc w:val="both"/>
        <w:rPr>
          <w:sz w:val="20"/>
          <w:szCs w:val="20"/>
        </w:rPr>
      </w:pPr>
      <w:r>
        <w:rPr>
          <w:sz w:val="20"/>
          <w:szCs w:val="20"/>
        </w:rPr>
        <w:t>Arquivar, entre outros documentos, de projetos, "</w:t>
      </w:r>
      <w:r>
        <w:rPr>
          <w:i/>
          <w:sz w:val="20"/>
          <w:szCs w:val="20"/>
        </w:rPr>
        <w:t xml:space="preserve">as </w:t>
      </w:r>
      <w:proofErr w:type="spellStart"/>
      <w:r>
        <w:rPr>
          <w:i/>
          <w:sz w:val="20"/>
          <w:szCs w:val="20"/>
        </w:rPr>
        <w:t>built</w:t>
      </w:r>
      <w:proofErr w:type="spellEnd"/>
      <w:r>
        <w:rPr>
          <w:sz w:val="20"/>
          <w:szCs w:val="20"/>
        </w:rPr>
        <w:t>", especificações técnicas, orçamentos, termos de recebimento, contratos e aditamentos, relatórios de inspeções técnicas após o recebimento do serviço e notificações expedidas;</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Exigir da Contratada que providencie a seguinte documentação como condição indispensável para o recebimento definitivo de objeto, </w:t>
      </w:r>
      <w:r>
        <w:rPr>
          <w:sz w:val="20"/>
          <w:szCs w:val="20"/>
          <w:u w:val="single"/>
        </w:rPr>
        <w:t>quando for o caso</w:t>
      </w:r>
      <w:r>
        <w:rPr>
          <w:sz w:val="20"/>
          <w:szCs w:val="20"/>
        </w:rPr>
        <w:t>:</w:t>
      </w:r>
    </w:p>
    <w:p w:rsidR="00104612" w:rsidRDefault="00104612" w:rsidP="00DD5B11">
      <w:pPr>
        <w:numPr>
          <w:ilvl w:val="2"/>
          <w:numId w:val="7"/>
        </w:numPr>
        <w:spacing w:after="0" w:line="360" w:lineRule="auto"/>
        <w:ind w:left="567" w:firstLine="0"/>
        <w:jc w:val="both"/>
        <w:rPr>
          <w:sz w:val="20"/>
          <w:szCs w:val="20"/>
        </w:rPr>
      </w:pPr>
      <w:r>
        <w:rPr>
          <w:sz w:val="20"/>
          <w:szCs w:val="20"/>
        </w:rPr>
        <w:t>"</w:t>
      </w:r>
      <w:r>
        <w:rPr>
          <w:i/>
          <w:sz w:val="20"/>
          <w:szCs w:val="20"/>
        </w:rPr>
        <w:t xml:space="preserve">as </w:t>
      </w:r>
      <w:proofErr w:type="spellStart"/>
      <w:r>
        <w:rPr>
          <w:i/>
          <w:sz w:val="20"/>
          <w:szCs w:val="20"/>
        </w:rPr>
        <w:t>built</w:t>
      </w:r>
      <w:proofErr w:type="spellEnd"/>
      <w:r>
        <w:rPr>
          <w:sz w:val="20"/>
          <w:szCs w:val="20"/>
        </w:rPr>
        <w:t>", elaborado pelo responsável por sua execução;</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t>manual</w:t>
      </w:r>
      <w:proofErr w:type="gramEnd"/>
      <w:r>
        <w:rPr>
          <w:sz w:val="20"/>
          <w:szCs w:val="20"/>
        </w:rPr>
        <w:t xml:space="preserve"> de uso e operação, reunindo todas as informações necessárias para orientar as atividades de operação, uso e manutenção do objeto do contrato, conforme requisitos da ABNT NBR 14037:2014. </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t>comprovação</w:t>
      </w:r>
      <w:proofErr w:type="gramEnd"/>
      <w:r>
        <w:rPr>
          <w:sz w:val="20"/>
          <w:szCs w:val="20"/>
        </w:rPr>
        <w:t xml:space="preserve"> das ligações definitivas de energia, água, telefone e gás;</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t>laudo</w:t>
      </w:r>
      <w:proofErr w:type="gramEnd"/>
      <w:r>
        <w:rPr>
          <w:sz w:val="20"/>
          <w:szCs w:val="20"/>
        </w:rPr>
        <w:t xml:space="preserve"> de exigências do corpo de bombeiros;</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t>carta</w:t>
      </w:r>
      <w:proofErr w:type="gramEnd"/>
      <w:r>
        <w:rPr>
          <w:sz w:val="20"/>
          <w:szCs w:val="20"/>
        </w:rPr>
        <w:t xml:space="preserve"> "habite-se", emitida pela prefeitura; </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t>certidão</w:t>
      </w:r>
      <w:proofErr w:type="gramEnd"/>
      <w:r>
        <w:rPr>
          <w:sz w:val="20"/>
          <w:szCs w:val="20"/>
        </w:rPr>
        <w:t xml:space="preserve"> negativa de débitos previdenciários específica para o registro da obra junto ao Cartório de Registro de Imóveis;</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lastRenderedPageBreak/>
        <w:t>a</w:t>
      </w:r>
      <w:proofErr w:type="gramEnd"/>
      <w:r>
        <w:rPr>
          <w:sz w:val="20"/>
          <w:szCs w:val="20"/>
        </w:rPr>
        <w:t xml:space="preserve"> reparação dos vícios verificados dentro do prazo de garantia do serviço, tendo em vista o direito assegurado à Contratante no art. 69 da Lei nº 8.666/93 e no art. 12 da Lei nº 8.078/90 (Código de Defesa do Consumidor). </w:t>
      </w:r>
    </w:p>
    <w:p w:rsidR="00104612" w:rsidRDefault="00104612" w:rsidP="00DD5B11">
      <w:pPr>
        <w:numPr>
          <w:ilvl w:val="1"/>
          <w:numId w:val="7"/>
        </w:numPr>
        <w:spacing w:after="0" w:line="360" w:lineRule="auto"/>
        <w:ind w:left="567" w:hanging="567"/>
        <w:jc w:val="both"/>
        <w:rPr>
          <w:sz w:val="20"/>
          <w:szCs w:val="20"/>
        </w:rPr>
      </w:pPr>
      <w:r>
        <w:rPr>
          <w:sz w:val="20"/>
          <w:szCs w:val="20"/>
        </w:rPr>
        <w:t>Fiscalizar o cumprimento dos requisitos legais, quando a contratada houver se beneficiado da preferência estabelecida pelo art. 3º, § 5º, da Lei nº 8.666, de 1993.</w:t>
      </w:r>
    </w:p>
    <w:p w:rsidR="00104612" w:rsidRDefault="00104612" w:rsidP="00104612">
      <w:pPr>
        <w:spacing w:after="0" w:line="360" w:lineRule="auto"/>
        <w:ind w:left="567" w:right="-431" w:hanging="567"/>
        <w:jc w:val="both"/>
        <w:rPr>
          <w:sz w:val="20"/>
          <w:szCs w:val="20"/>
        </w:rPr>
      </w:pPr>
    </w:p>
    <w:p w:rsidR="00104612" w:rsidRPr="00BD5DA5" w:rsidRDefault="00104612" w:rsidP="00DD5B11">
      <w:pPr>
        <w:pStyle w:val="Ttulo1"/>
        <w:numPr>
          <w:ilvl w:val="0"/>
          <w:numId w:val="7"/>
        </w:numPr>
      </w:pPr>
      <w:r w:rsidRPr="00BD5DA5">
        <w:t>OBRIGAÇÕES DA CONTRATADA</w:t>
      </w:r>
    </w:p>
    <w:p w:rsidR="00104612" w:rsidRDefault="00104612" w:rsidP="00DD5B11">
      <w:pPr>
        <w:numPr>
          <w:ilvl w:val="1"/>
          <w:numId w:val="7"/>
        </w:numPr>
        <w:spacing w:after="0" w:line="360" w:lineRule="auto"/>
        <w:ind w:left="567" w:hanging="567"/>
        <w:jc w:val="both"/>
        <w:rPr>
          <w:sz w:val="20"/>
          <w:szCs w:val="20"/>
        </w:rPr>
      </w:pPr>
      <w:r>
        <w:rPr>
          <w:color w:val="000000"/>
          <w:sz w:val="20"/>
          <w:szCs w:val="20"/>
        </w:rPr>
        <w:t xml:space="preserve">Executar os serviços conforme especificações deste Termo de Referência e de sua proposta, com a alocação dos empregados necessários ao perfeito cumprimento das cláusulas contratuais, </w:t>
      </w:r>
      <w:r>
        <w:rPr>
          <w:sz w:val="20"/>
          <w:szCs w:val="20"/>
        </w:rPr>
        <w:t>além de fornecer e utilizar os materiais e equipamentos, ferramentas e utensílios necessários, na qualidade e quantidade mínimas especificadas neste instrumento e em sua proposta</w:t>
      </w:r>
      <w:r>
        <w:rPr>
          <w:color w:val="000000"/>
          <w:sz w:val="20"/>
          <w:szCs w:val="20"/>
        </w:rPr>
        <w:t>;</w:t>
      </w:r>
    </w:p>
    <w:p w:rsidR="00104612" w:rsidRDefault="00104612" w:rsidP="00DD5B11">
      <w:pPr>
        <w:numPr>
          <w:ilvl w:val="1"/>
          <w:numId w:val="7"/>
        </w:numPr>
        <w:spacing w:after="0" w:line="360" w:lineRule="auto"/>
        <w:ind w:left="567" w:hanging="567"/>
        <w:jc w:val="both"/>
        <w:rPr>
          <w:sz w:val="20"/>
          <w:szCs w:val="20"/>
        </w:rPr>
      </w:pPr>
      <w:r>
        <w:rPr>
          <w:sz w:val="20"/>
          <w:szCs w:val="20"/>
        </w:rPr>
        <w:t>Elaborar todo e qualquer levantamento de dados com vistas ao desenvolvimento do objeto de contrato;</w:t>
      </w:r>
    </w:p>
    <w:p w:rsidR="00104612" w:rsidRDefault="00104612" w:rsidP="00DD5B11">
      <w:pPr>
        <w:numPr>
          <w:ilvl w:val="1"/>
          <w:numId w:val="7"/>
        </w:numPr>
        <w:spacing w:after="0" w:line="360" w:lineRule="auto"/>
        <w:ind w:left="567" w:hanging="567"/>
        <w:jc w:val="both"/>
        <w:rPr>
          <w:sz w:val="20"/>
          <w:szCs w:val="20"/>
        </w:rPr>
      </w:pPr>
      <w:r>
        <w:rPr>
          <w:sz w:val="20"/>
          <w:szCs w:val="20"/>
        </w:rPr>
        <w:t>Participar à DDP/CEA/SAEP as alterações, substituições e/ou complementações de desenhos e/ou quaisquer documentos técnicos relacionados;</w:t>
      </w:r>
    </w:p>
    <w:p w:rsidR="00104612" w:rsidRDefault="00104612" w:rsidP="00DD5B11">
      <w:pPr>
        <w:numPr>
          <w:ilvl w:val="1"/>
          <w:numId w:val="7"/>
        </w:numPr>
        <w:spacing w:after="0" w:line="360" w:lineRule="auto"/>
        <w:ind w:left="567" w:hanging="567"/>
        <w:jc w:val="both"/>
        <w:rPr>
          <w:sz w:val="20"/>
          <w:szCs w:val="20"/>
        </w:rPr>
      </w:pPr>
      <w:r>
        <w:rPr>
          <w:sz w:val="20"/>
          <w:szCs w:val="20"/>
        </w:rPr>
        <w:t>Elaborar os planos de gerenciamento para obra, dos quais deverão constar os cronogramas físico-financeiros de execução das mesmas;</w:t>
      </w:r>
    </w:p>
    <w:p w:rsidR="00104612" w:rsidRDefault="00104612" w:rsidP="00DD5B11">
      <w:pPr>
        <w:numPr>
          <w:ilvl w:val="1"/>
          <w:numId w:val="7"/>
        </w:numPr>
        <w:spacing w:after="0" w:line="360" w:lineRule="auto"/>
        <w:ind w:left="567" w:hanging="567"/>
        <w:jc w:val="both"/>
        <w:rPr>
          <w:b/>
          <w:sz w:val="20"/>
          <w:szCs w:val="20"/>
        </w:rPr>
      </w:pPr>
      <w:r>
        <w:rPr>
          <w:sz w:val="20"/>
          <w:szCs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Pr>
          <w:color w:val="000000"/>
          <w:sz w:val="20"/>
          <w:szCs w:val="20"/>
        </w:rPr>
        <w:t>caso exigida</w:t>
      </w:r>
      <w:proofErr w:type="gramEnd"/>
      <w:r>
        <w:rPr>
          <w:color w:val="000000"/>
          <w:sz w:val="20"/>
          <w:szCs w:val="20"/>
        </w:rPr>
        <w:t xml:space="preserve"> no edital, ou dos pagamentos devidos à Contratada, o valor correspondente aos danos sofridos;</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Utilizar empregados habilitados e com conhecimentos básicos do objeto a ser executado, em conformidade com as normas e determinações em vigor;</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lastRenderedPageBreak/>
        <w:t>Comunicar ao Fiscal do contrato, no prazo de 24 (vinte e quatro) horas, qualquer ocorrência anormal ou acidente que se verifique no local dos serviços.</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Assegurar aos </w:t>
      </w:r>
      <w:proofErr w:type="gramStart"/>
      <w:r>
        <w:rPr>
          <w:sz w:val="20"/>
          <w:szCs w:val="20"/>
        </w:rPr>
        <w:t>seus trabalhadores ambiente de trabalho</w:t>
      </w:r>
      <w:proofErr w:type="gramEnd"/>
      <w:r>
        <w:rPr>
          <w:sz w:val="20"/>
          <w:szCs w:val="20"/>
        </w:rPr>
        <w:t>, inclusive equipamentos e instalações, em condições adequadas ao cumprimento das normas de saúde, segurança e bem-estar no trabalho;</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Prestar todo esclarecimento ou informação solicitada pela Contratante ou por seus prepostos, garantindo-lhes o acesso, a qualquer tempo, ao local dos trabalhos, bem como aos documentos relativos à execução do empreendimento.</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Paralisar, por determinação da Contratante, qualquer atividade que não esteja sendo executada de acordo com a boa técnica ou que ponha em risco a segurança de pessoas ou bens de terceiros.</w:t>
      </w:r>
    </w:p>
    <w:p w:rsidR="00104612" w:rsidRDefault="00104612" w:rsidP="00DD5B11">
      <w:pPr>
        <w:numPr>
          <w:ilvl w:val="1"/>
          <w:numId w:val="7"/>
        </w:numPr>
        <w:spacing w:after="0" w:line="360" w:lineRule="auto"/>
        <w:ind w:left="567" w:hanging="567"/>
        <w:jc w:val="both"/>
        <w:rPr>
          <w:sz w:val="20"/>
          <w:szCs w:val="20"/>
        </w:rPr>
      </w:pPr>
      <w:r>
        <w:rPr>
          <w:color w:val="000000"/>
          <w:sz w:val="20"/>
          <w:szCs w:val="20"/>
        </w:rPr>
        <w:t>Promover a guarda, manutenção e vigilância de materiais, ferramentas, e tudo o que for necessário à execução dos serviços, durante a vigência do contrato.</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Promover a organização técnica e administrativa dos serviços, de modo a conduzi-los eficaz e eficientemente, de acordo com os documentos e especificações que integram este Termo de Referência, no prazo determinado.</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Submeter previamente, por escrito, à Contratante, para análise e aprovação, quaisquer mudanças nos métodos executivos que fujam às especificações do Caderno de serviços.</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Manter durante toda a vigência do contrato, em compatibilidade com as obrigações assumidas, todas as condições de habilitação e qualificação exigidas na licitação;</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Guardar sigilo sobre todas as informações obtidas em decorrência do cumprimento do contrato;</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Cumprir, além dos postulados legais vigentes de âmbito federal, estadual ou municipal, as normas de segurança da Contratante;</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Assegurar à Contratante, em conformidade com o previsto no subitem 6.1, “a”e “b”, do Anexo VII – F da Instrução Normativa SEGES/MP nº 5, de 25/05/2017:</w:t>
      </w:r>
    </w:p>
    <w:p w:rsidR="00104612" w:rsidRDefault="00104612" w:rsidP="00DD5B11">
      <w:pPr>
        <w:numPr>
          <w:ilvl w:val="2"/>
          <w:numId w:val="7"/>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lastRenderedPageBreak/>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104612" w:rsidRDefault="00104612" w:rsidP="00DD5B11">
      <w:pPr>
        <w:numPr>
          <w:ilvl w:val="2"/>
          <w:numId w:val="7"/>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 xml:space="preserve">Os direitos autorais da solução, do projeto, de suas especificações técnicas, da </w:t>
      </w:r>
      <w:proofErr w:type="gramStart"/>
      <w:r>
        <w:rPr>
          <w:color w:val="000000"/>
          <w:sz w:val="20"/>
          <w:szCs w:val="20"/>
        </w:rPr>
        <w:t>documentação produzida e congêneres</w:t>
      </w:r>
      <w:proofErr w:type="gramEnd"/>
      <w:r>
        <w:rPr>
          <w:color w:val="000000"/>
          <w:sz w:val="20"/>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Manter os empregados nos horários predeterminados pela Contratante;</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Apresentar os empregados devidamente identificados por meio de crachá;</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Apresentar à Contratante, quando for o caso, a relação nominal dos empregados que adentrarão no órgão para a execução do serviço;</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104612" w:rsidRDefault="00104612" w:rsidP="00DD5B11">
      <w:pPr>
        <w:numPr>
          <w:ilvl w:val="1"/>
          <w:numId w:val="7"/>
        </w:numPr>
        <w:spacing w:after="0" w:line="360" w:lineRule="auto"/>
        <w:ind w:left="567" w:hanging="567"/>
        <w:jc w:val="both"/>
        <w:rPr>
          <w:sz w:val="20"/>
          <w:szCs w:val="20"/>
        </w:rPr>
      </w:pPr>
      <w:r>
        <w:rPr>
          <w:sz w:val="20"/>
          <w:szCs w:val="20"/>
        </w:rPr>
        <w:t>Manter preposto aceito pela Contratante nos horários e locais de prestação de serviço para representá-la na execução do contrato com capacidade para tomar decisões compatíveis com os compromissos assumidos;</w:t>
      </w:r>
    </w:p>
    <w:p w:rsidR="00104612" w:rsidRDefault="00104612" w:rsidP="00DD5B11">
      <w:pPr>
        <w:numPr>
          <w:ilvl w:val="1"/>
          <w:numId w:val="7"/>
        </w:numPr>
        <w:spacing w:after="0" w:line="360" w:lineRule="auto"/>
        <w:ind w:left="567" w:hanging="567"/>
        <w:jc w:val="both"/>
        <w:rPr>
          <w:color w:val="000000"/>
          <w:sz w:val="20"/>
          <w:szCs w:val="20"/>
        </w:rPr>
      </w:pPr>
      <w:r>
        <w:rPr>
          <w:color w:val="000000"/>
          <w:sz w:val="20"/>
          <w:szCs w:val="20"/>
        </w:rPr>
        <w:t>Instruir os seus empregados, quanto à prevenção de incêndios nas áreas da Contratante;</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Adotar as providências e precauções necessárias, inclusive consulta nos respectivos órgãos, se necessário for, a fim de que não venham a </w:t>
      </w:r>
      <w:proofErr w:type="gramStart"/>
      <w:r>
        <w:rPr>
          <w:sz w:val="20"/>
          <w:szCs w:val="20"/>
        </w:rPr>
        <w:t>ser</w:t>
      </w:r>
      <w:proofErr w:type="gramEnd"/>
      <w:r>
        <w:rPr>
          <w:sz w:val="20"/>
          <w:szCs w:val="20"/>
        </w:rPr>
        <w:t xml:space="preserve"> danificadas as redes hidrossanitárias, elétricas e de comunicação.</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Providenciar junto ao CREA e/ou ao CAU-BR as Anotações e Registros de Responsabilidade </w:t>
      </w:r>
      <w:proofErr w:type="gramStart"/>
      <w:r>
        <w:rPr>
          <w:sz w:val="20"/>
          <w:szCs w:val="20"/>
        </w:rPr>
        <w:t>Técnica referentes ao objeto do contrato e especialidades pertinentes, nos termos das normas pertinentes</w:t>
      </w:r>
      <w:proofErr w:type="gramEnd"/>
      <w:r>
        <w:rPr>
          <w:sz w:val="20"/>
          <w:szCs w:val="20"/>
        </w:rPr>
        <w:t xml:space="preserve"> (Leis nº. 6.496/77 e nº. 12.378/2010);</w:t>
      </w:r>
    </w:p>
    <w:p w:rsidR="00104612" w:rsidRDefault="00104612" w:rsidP="00DD5B11">
      <w:pPr>
        <w:numPr>
          <w:ilvl w:val="1"/>
          <w:numId w:val="7"/>
        </w:numPr>
        <w:spacing w:after="0" w:line="360" w:lineRule="auto"/>
        <w:ind w:left="567" w:hanging="567"/>
        <w:jc w:val="both"/>
        <w:rPr>
          <w:sz w:val="20"/>
          <w:szCs w:val="20"/>
        </w:rPr>
      </w:pPr>
      <w:r>
        <w:rPr>
          <w:sz w:val="20"/>
          <w:szCs w:val="20"/>
        </w:rPr>
        <w:t>Obter junto aos órgãos competentes, conforme o caso, as licenças necessárias e demais documentos e autorizações exigíveis, na forma da legislação aplicável;</w:t>
      </w:r>
    </w:p>
    <w:p w:rsidR="00104612" w:rsidRDefault="00104612" w:rsidP="00DD5B11">
      <w:pPr>
        <w:numPr>
          <w:ilvl w:val="1"/>
          <w:numId w:val="7"/>
        </w:numPr>
        <w:spacing w:after="0" w:line="360" w:lineRule="auto"/>
        <w:ind w:left="567" w:hanging="567"/>
        <w:jc w:val="both"/>
        <w:rPr>
          <w:sz w:val="20"/>
          <w:szCs w:val="20"/>
        </w:rPr>
      </w:pPr>
      <w:r>
        <w:rPr>
          <w:sz w:val="20"/>
          <w:szCs w:val="20"/>
        </w:rPr>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Refazer, às suas expensas, os trabalhos executados em desacordo com o estabelecido no instrumento contratual, neste </w:t>
      </w:r>
      <w:r>
        <w:rPr>
          <w:color w:val="000000"/>
          <w:sz w:val="20"/>
          <w:szCs w:val="20"/>
        </w:rPr>
        <w:t>Termo de Referência</w:t>
      </w:r>
      <w:r>
        <w:rPr>
          <w:sz w:val="20"/>
          <w:szCs w:val="20"/>
        </w:rPr>
        <w:t xml:space="preserve"> e seus anexos, bem como substituir aqueles realizados com materiais defeituosos ou com vício de construção, pelo prazo de 05 (cinco) anos, contado da data de emissão do Termo de Recebimento Definitivo.</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Utilizar somente matéria-prima florestal procedente, nos termos do artigo 11 do Decreto n° 5.975, de 2006, de: (a) manejo florestal, realizado por meio de Plano de Manejo Florestal Sustentável - PMFS </w:t>
      </w:r>
      <w:r>
        <w:rPr>
          <w:sz w:val="20"/>
          <w:szCs w:val="20"/>
        </w:rPr>
        <w:lastRenderedPageBreak/>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00104612" w:rsidRDefault="00104612" w:rsidP="00DD5B11">
      <w:pPr>
        <w:numPr>
          <w:ilvl w:val="2"/>
          <w:numId w:val="7"/>
        </w:numPr>
        <w:spacing w:after="0" w:line="360" w:lineRule="auto"/>
        <w:ind w:left="567" w:firstLine="0"/>
        <w:jc w:val="both"/>
        <w:rPr>
          <w:sz w:val="20"/>
          <w:szCs w:val="20"/>
        </w:rPr>
      </w:pPr>
      <w:r>
        <w:rPr>
          <w:sz w:val="20"/>
          <w:szCs w:val="20"/>
        </w:rPr>
        <w:t xml:space="preserve">Cópias autenticadas das notas fiscais de aquisição dos produtos ou subprodutos florestais; </w:t>
      </w:r>
    </w:p>
    <w:p w:rsidR="00104612" w:rsidRDefault="00104612" w:rsidP="00DD5B11">
      <w:pPr>
        <w:numPr>
          <w:ilvl w:val="2"/>
          <w:numId w:val="7"/>
        </w:numPr>
        <w:spacing w:after="0" w:line="360" w:lineRule="auto"/>
        <w:ind w:left="567" w:firstLine="0"/>
        <w:jc w:val="both"/>
        <w:rPr>
          <w:color w:val="000000"/>
          <w:sz w:val="20"/>
          <w:szCs w:val="20"/>
        </w:rPr>
      </w:pPr>
      <w:r>
        <w:rPr>
          <w:sz w:val="20"/>
          <w:szCs w:val="20"/>
        </w:rPr>
        <w:t xml:space="preserve">Cópia dos Comprovantes de Registro do fornecedor e do transportador dos produtos ou subprodutos florestais junto ao Cadastro Técnico Federal de Atividades Potencialmente Poluidoras ou </w:t>
      </w:r>
      <w:proofErr w:type="spellStart"/>
      <w:r>
        <w:rPr>
          <w:sz w:val="20"/>
          <w:szCs w:val="20"/>
        </w:rPr>
        <w:t>Utilizadoras</w:t>
      </w:r>
      <w:proofErr w:type="spellEnd"/>
      <w:r>
        <w:rPr>
          <w:sz w:val="20"/>
          <w:szCs w:val="20"/>
        </w:rPr>
        <w:t xml:space="preserve">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rsidR="00104612" w:rsidRDefault="00104612" w:rsidP="00DD5B11">
      <w:pPr>
        <w:numPr>
          <w:ilvl w:val="2"/>
          <w:numId w:val="7"/>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rsidR="00104612" w:rsidRDefault="00104612" w:rsidP="00DD5B11">
      <w:pPr>
        <w:numPr>
          <w:ilvl w:val="3"/>
          <w:numId w:val="7"/>
        </w:numPr>
        <w:spacing w:after="0" w:line="360" w:lineRule="auto"/>
        <w:ind w:left="1418" w:firstLine="0"/>
        <w:jc w:val="both"/>
        <w:rPr>
          <w:color w:val="000000"/>
          <w:sz w:val="20"/>
          <w:szCs w:val="20"/>
        </w:rPr>
      </w:pPr>
      <w:r>
        <w:rPr>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104612" w:rsidRDefault="00104612" w:rsidP="00DD5B11">
      <w:pPr>
        <w:numPr>
          <w:ilvl w:val="1"/>
          <w:numId w:val="7"/>
        </w:numPr>
        <w:spacing w:after="0" w:line="360" w:lineRule="auto"/>
        <w:ind w:left="567" w:hanging="567"/>
        <w:jc w:val="both"/>
        <w:rPr>
          <w:sz w:val="20"/>
          <w:szCs w:val="20"/>
        </w:rPr>
      </w:pPr>
      <w:r>
        <w:rPr>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104612" w:rsidRDefault="00104612" w:rsidP="00DD5B11">
      <w:pPr>
        <w:numPr>
          <w:ilvl w:val="2"/>
          <w:numId w:val="7"/>
        </w:numPr>
        <w:tabs>
          <w:tab w:val="left" w:pos="1560"/>
        </w:tabs>
        <w:spacing w:after="0" w:line="360" w:lineRule="auto"/>
        <w:ind w:left="567" w:firstLine="0"/>
        <w:jc w:val="both"/>
        <w:rPr>
          <w:sz w:val="20"/>
          <w:szCs w:val="20"/>
        </w:rPr>
      </w:pPr>
      <w:r>
        <w:rPr>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104612" w:rsidRDefault="00104612" w:rsidP="00DD5B11">
      <w:pPr>
        <w:numPr>
          <w:ilvl w:val="2"/>
          <w:numId w:val="7"/>
        </w:numPr>
        <w:tabs>
          <w:tab w:val="left" w:pos="1560"/>
        </w:tabs>
        <w:spacing w:after="0" w:line="360" w:lineRule="auto"/>
        <w:ind w:left="567" w:firstLine="0"/>
        <w:jc w:val="both"/>
        <w:rPr>
          <w:sz w:val="20"/>
          <w:szCs w:val="20"/>
        </w:rPr>
      </w:pPr>
      <w:r>
        <w:rPr>
          <w:sz w:val="20"/>
          <w:szCs w:val="2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Pr>
          <w:sz w:val="20"/>
          <w:szCs w:val="20"/>
        </w:rPr>
        <w:t>couber,</w:t>
      </w:r>
      <w:proofErr w:type="gramEnd"/>
      <w:r>
        <w:rPr>
          <w:sz w:val="20"/>
          <w:szCs w:val="20"/>
        </w:rPr>
        <w:t xml:space="preserve"> aos seguintes procedimentos:</w:t>
      </w:r>
    </w:p>
    <w:p w:rsidR="00104612" w:rsidRDefault="00104612" w:rsidP="00DD5B11">
      <w:pPr>
        <w:numPr>
          <w:ilvl w:val="3"/>
          <w:numId w:val="7"/>
        </w:numPr>
        <w:tabs>
          <w:tab w:val="left" w:pos="2410"/>
        </w:tabs>
        <w:spacing w:after="0" w:line="360" w:lineRule="auto"/>
        <w:ind w:left="1418" w:firstLine="0"/>
        <w:jc w:val="both"/>
        <w:rPr>
          <w:sz w:val="20"/>
          <w:szCs w:val="20"/>
        </w:rPr>
      </w:pPr>
      <w:proofErr w:type="gramStart"/>
      <w:r>
        <w:rPr>
          <w:sz w:val="20"/>
          <w:szCs w:val="20"/>
        </w:rPr>
        <w:t>resíduos</w:t>
      </w:r>
      <w:proofErr w:type="gramEnd"/>
      <w:r>
        <w:rPr>
          <w:sz w:val="20"/>
          <w:szCs w:val="20"/>
        </w:rPr>
        <w:t xml:space="preserve"> Classe A (reutilizáveis ou recicláveis como agregados): deverão ser reutilizados ou reciclados na forma de agregados, ou encaminhados a aterros de resíduos classe A de reserva de material para usos futuros; </w:t>
      </w:r>
    </w:p>
    <w:p w:rsidR="00104612" w:rsidRDefault="00104612" w:rsidP="00DD5B11">
      <w:pPr>
        <w:numPr>
          <w:ilvl w:val="3"/>
          <w:numId w:val="7"/>
        </w:numPr>
        <w:tabs>
          <w:tab w:val="left" w:pos="2410"/>
        </w:tabs>
        <w:spacing w:after="0" w:line="360" w:lineRule="auto"/>
        <w:ind w:left="1418" w:firstLine="0"/>
        <w:jc w:val="both"/>
        <w:rPr>
          <w:sz w:val="20"/>
          <w:szCs w:val="20"/>
        </w:rPr>
      </w:pPr>
      <w:proofErr w:type="gramStart"/>
      <w:r>
        <w:rPr>
          <w:sz w:val="20"/>
          <w:szCs w:val="20"/>
        </w:rPr>
        <w:t>resíduos</w:t>
      </w:r>
      <w:proofErr w:type="gramEnd"/>
      <w:r>
        <w:rPr>
          <w:sz w:val="20"/>
          <w:szCs w:val="20"/>
        </w:rPr>
        <w:t xml:space="preserve"> Classe B (recicláveis para outras destinações): deverão ser reutilizados, reciclados ou encaminhados a áreas de armazenamento temporário, sendo dispostos de modo a permitir a sua utilização ou reciclagem futura;</w:t>
      </w:r>
    </w:p>
    <w:p w:rsidR="00104612" w:rsidRDefault="00104612" w:rsidP="00DD5B11">
      <w:pPr>
        <w:numPr>
          <w:ilvl w:val="3"/>
          <w:numId w:val="7"/>
        </w:numPr>
        <w:tabs>
          <w:tab w:val="left" w:pos="2410"/>
        </w:tabs>
        <w:spacing w:after="0" w:line="360" w:lineRule="auto"/>
        <w:ind w:left="1418" w:firstLine="0"/>
        <w:jc w:val="both"/>
        <w:rPr>
          <w:sz w:val="20"/>
          <w:szCs w:val="20"/>
        </w:rPr>
      </w:pPr>
      <w:proofErr w:type="gramStart"/>
      <w:r>
        <w:rPr>
          <w:sz w:val="20"/>
          <w:szCs w:val="20"/>
        </w:rPr>
        <w:t>resíduos</w:t>
      </w:r>
      <w:proofErr w:type="gramEnd"/>
      <w:r>
        <w:rPr>
          <w:sz w:val="20"/>
          <w:szCs w:val="20"/>
        </w:rPr>
        <w:t xml:space="preserve"> Classe C (para os quais não foram desenvolvidas tecnologias ou aplicações economicamente viáveis que permitam a sua reciclagem/recuperação): deverão </w:t>
      </w:r>
      <w:r>
        <w:rPr>
          <w:sz w:val="20"/>
          <w:szCs w:val="20"/>
        </w:rPr>
        <w:lastRenderedPageBreak/>
        <w:t>ser armazenados, transportados e destinados em conformidade com as normas técnicas específicas;</w:t>
      </w:r>
    </w:p>
    <w:p w:rsidR="00104612" w:rsidRDefault="00104612" w:rsidP="00DD5B11">
      <w:pPr>
        <w:numPr>
          <w:ilvl w:val="3"/>
          <w:numId w:val="7"/>
        </w:numPr>
        <w:tabs>
          <w:tab w:val="left" w:pos="2410"/>
        </w:tabs>
        <w:spacing w:after="0" w:line="360" w:lineRule="auto"/>
        <w:ind w:left="1418" w:firstLine="0"/>
        <w:jc w:val="both"/>
        <w:rPr>
          <w:sz w:val="20"/>
          <w:szCs w:val="20"/>
        </w:rPr>
      </w:pPr>
      <w:proofErr w:type="gramStart"/>
      <w:r>
        <w:rPr>
          <w:sz w:val="20"/>
          <w:szCs w:val="20"/>
        </w:rPr>
        <w:t>resíduos</w:t>
      </w:r>
      <w:proofErr w:type="gramEnd"/>
      <w:r>
        <w:rPr>
          <w:sz w:val="20"/>
          <w:szCs w:val="20"/>
        </w:rPr>
        <w:t xml:space="preserve"> Classe D (perigosos, contaminados ou prejudiciais à saúde): deverão ser armazenados, transportados, reutilizados e destinados em conformidade com as normas técnicas específicas.</w:t>
      </w:r>
    </w:p>
    <w:p w:rsidR="00104612" w:rsidRDefault="00104612" w:rsidP="00DD5B11">
      <w:pPr>
        <w:numPr>
          <w:ilvl w:val="2"/>
          <w:numId w:val="7"/>
        </w:numPr>
        <w:tabs>
          <w:tab w:val="left" w:pos="1701"/>
        </w:tabs>
        <w:spacing w:after="0" w:line="360" w:lineRule="auto"/>
        <w:ind w:left="567" w:firstLine="0"/>
        <w:jc w:val="both"/>
        <w:rPr>
          <w:sz w:val="20"/>
          <w:szCs w:val="20"/>
        </w:rPr>
      </w:pPr>
      <w:r>
        <w:rPr>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104612" w:rsidRDefault="00104612" w:rsidP="00DD5B11">
      <w:pPr>
        <w:numPr>
          <w:ilvl w:val="2"/>
          <w:numId w:val="7"/>
        </w:numPr>
        <w:tabs>
          <w:tab w:val="left" w:pos="709"/>
        </w:tabs>
        <w:spacing w:after="0" w:line="360" w:lineRule="auto"/>
        <w:ind w:left="567" w:firstLine="0"/>
        <w:jc w:val="both"/>
        <w:rPr>
          <w:sz w:val="20"/>
          <w:szCs w:val="20"/>
        </w:rPr>
      </w:pPr>
      <w:r>
        <w:rPr>
          <w:sz w:val="20"/>
          <w:szCs w:val="2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Pr>
          <w:sz w:val="20"/>
          <w:szCs w:val="20"/>
        </w:rPr>
        <w:t>sob pena</w:t>
      </w:r>
      <w:proofErr w:type="gramEnd"/>
      <w:r>
        <w:rPr>
          <w:sz w:val="20"/>
          <w:szCs w:val="20"/>
        </w:rPr>
        <w:t xml:space="preserve"> de multa, que todos os resíduos removidos estão acompanhados de Controle de Transporte de Resíduos, em conformidade com as normas da Agência Brasileira de Normas Técnicas - ABNT, ABNT NBR </w:t>
      </w:r>
      <w:proofErr w:type="spellStart"/>
      <w:r>
        <w:rPr>
          <w:sz w:val="20"/>
          <w:szCs w:val="20"/>
        </w:rPr>
        <w:t>ns</w:t>
      </w:r>
      <w:proofErr w:type="spellEnd"/>
      <w:r>
        <w:rPr>
          <w:sz w:val="20"/>
          <w:szCs w:val="20"/>
        </w:rPr>
        <w:t>. 15.112, 15.113, 15.114, 15.115 e 15.116, de 2004.</w:t>
      </w:r>
    </w:p>
    <w:p w:rsidR="00104612" w:rsidRDefault="00104612" w:rsidP="00DD5B11">
      <w:pPr>
        <w:numPr>
          <w:ilvl w:val="1"/>
          <w:numId w:val="7"/>
        </w:numPr>
        <w:spacing w:after="0" w:line="360" w:lineRule="auto"/>
        <w:ind w:left="567" w:hanging="567"/>
        <w:jc w:val="both"/>
        <w:rPr>
          <w:sz w:val="20"/>
          <w:szCs w:val="20"/>
        </w:rPr>
      </w:pPr>
      <w:r>
        <w:rPr>
          <w:sz w:val="20"/>
          <w:szCs w:val="20"/>
        </w:rPr>
        <w:t>Observar as seguintes diretrizes de caráter ambiental:</w:t>
      </w:r>
    </w:p>
    <w:p w:rsidR="00104612" w:rsidRDefault="00104612" w:rsidP="00DD5B11">
      <w:pPr>
        <w:numPr>
          <w:ilvl w:val="2"/>
          <w:numId w:val="7"/>
        </w:numPr>
        <w:tabs>
          <w:tab w:val="left" w:pos="1701"/>
        </w:tabs>
        <w:spacing w:after="0" w:line="360" w:lineRule="auto"/>
        <w:ind w:left="567" w:firstLine="0"/>
        <w:jc w:val="both"/>
        <w:rPr>
          <w:sz w:val="20"/>
          <w:szCs w:val="20"/>
        </w:rPr>
      </w:pPr>
      <w:r>
        <w:rPr>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104612" w:rsidRDefault="00104612" w:rsidP="00DD5B11">
      <w:pPr>
        <w:numPr>
          <w:ilvl w:val="2"/>
          <w:numId w:val="7"/>
        </w:numPr>
        <w:tabs>
          <w:tab w:val="left" w:pos="1701"/>
        </w:tabs>
        <w:spacing w:after="0" w:line="360" w:lineRule="auto"/>
        <w:ind w:left="567" w:firstLine="0"/>
        <w:jc w:val="both"/>
        <w:rPr>
          <w:sz w:val="20"/>
          <w:szCs w:val="20"/>
        </w:rPr>
      </w:pPr>
      <w:r>
        <w:rPr>
          <w:sz w:val="20"/>
          <w:szCs w:val="20"/>
        </w:rPr>
        <w:t>Na execução contratual, conforme o caso, a emissão de ruídos não poderá ultrapassar os níveis considerados aceitáveis pela Norma NBR-</w:t>
      </w:r>
      <w:proofErr w:type="gramStart"/>
      <w:r>
        <w:rPr>
          <w:sz w:val="20"/>
          <w:szCs w:val="20"/>
        </w:rPr>
        <w:t>10.151 - Avaliação</w:t>
      </w:r>
      <w:proofErr w:type="gramEnd"/>
      <w:r>
        <w:rPr>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104612" w:rsidRDefault="00104612" w:rsidP="00DD5B11">
      <w:pPr>
        <w:numPr>
          <w:ilvl w:val="2"/>
          <w:numId w:val="7"/>
        </w:numPr>
        <w:tabs>
          <w:tab w:val="left" w:pos="1701"/>
        </w:tabs>
        <w:spacing w:after="0" w:line="360" w:lineRule="auto"/>
        <w:ind w:left="567" w:firstLine="0"/>
        <w:jc w:val="both"/>
        <w:rPr>
          <w:sz w:val="20"/>
          <w:szCs w:val="20"/>
        </w:rPr>
      </w:pPr>
      <w:r>
        <w:rPr>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104612" w:rsidRDefault="00104612" w:rsidP="00DD5B11">
      <w:pPr>
        <w:numPr>
          <w:ilvl w:val="1"/>
          <w:numId w:val="7"/>
        </w:numPr>
        <w:spacing w:after="0" w:line="360" w:lineRule="auto"/>
        <w:ind w:left="567" w:hanging="567"/>
        <w:jc w:val="both"/>
        <w:rPr>
          <w:sz w:val="20"/>
          <w:szCs w:val="20"/>
        </w:rPr>
      </w:pPr>
      <w:r>
        <w:rPr>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Pr>
          <w:color w:val="000000"/>
          <w:sz w:val="20"/>
          <w:szCs w:val="20"/>
        </w:rPr>
        <w:t>Termo de Referência</w:t>
      </w:r>
      <w:r>
        <w:rPr>
          <w:sz w:val="20"/>
          <w:szCs w:val="20"/>
        </w:rPr>
        <w:t xml:space="preserve"> e demais documentos anexos;</w:t>
      </w:r>
    </w:p>
    <w:p w:rsidR="00104612" w:rsidRDefault="00104612" w:rsidP="00DD5B11">
      <w:pPr>
        <w:numPr>
          <w:ilvl w:val="1"/>
          <w:numId w:val="7"/>
        </w:numPr>
        <w:spacing w:after="0" w:line="360" w:lineRule="auto"/>
        <w:ind w:left="567" w:hanging="567"/>
        <w:jc w:val="both"/>
        <w:rPr>
          <w:b/>
          <w:sz w:val="20"/>
          <w:szCs w:val="20"/>
        </w:rPr>
      </w:pPr>
      <w:r>
        <w:rPr>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104612" w:rsidRDefault="00104612" w:rsidP="00DD5B11">
      <w:pPr>
        <w:numPr>
          <w:ilvl w:val="1"/>
          <w:numId w:val="7"/>
        </w:numPr>
        <w:spacing w:after="0" w:line="360" w:lineRule="auto"/>
        <w:ind w:left="567" w:hanging="567"/>
        <w:jc w:val="both"/>
        <w:rPr>
          <w:sz w:val="20"/>
          <w:szCs w:val="20"/>
        </w:rPr>
      </w:pPr>
      <w:r>
        <w:rPr>
          <w:sz w:val="20"/>
          <w:szCs w:val="20"/>
        </w:rPr>
        <w:t>No caso de execução de obra:</w:t>
      </w:r>
    </w:p>
    <w:p w:rsidR="00104612" w:rsidRDefault="00104612" w:rsidP="00DD5B11">
      <w:pPr>
        <w:numPr>
          <w:ilvl w:val="2"/>
          <w:numId w:val="7"/>
        </w:numPr>
        <w:spacing w:after="0" w:line="360" w:lineRule="auto"/>
        <w:ind w:left="567" w:firstLine="0"/>
        <w:jc w:val="both"/>
        <w:rPr>
          <w:sz w:val="20"/>
          <w:szCs w:val="20"/>
        </w:rPr>
      </w:pPr>
      <w:r>
        <w:rPr>
          <w:sz w:val="20"/>
          <w:szCs w:val="20"/>
        </w:rPr>
        <w:lastRenderedPageBreak/>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104612" w:rsidRDefault="00104612" w:rsidP="00DD5B11">
      <w:pPr>
        <w:numPr>
          <w:ilvl w:val="2"/>
          <w:numId w:val="7"/>
        </w:numPr>
        <w:spacing w:after="0" w:line="360" w:lineRule="auto"/>
        <w:ind w:left="567" w:firstLine="0"/>
        <w:jc w:val="both"/>
        <w:rPr>
          <w:sz w:val="20"/>
          <w:szCs w:val="20"/>
        </w:rPr>
      </w:pPr>
      <w:r>
        <w:rPr>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104612" w:rsidRDefault="00104612" w:rsidP="00DD5B11">
      <w:pPr>
        <w:numPr>
          <w:ilvl w:val="2"/>
          <w:numId w:val="7"/>
        </w:numPr>
        <w:spacing w:after="0" w:line="360" w:lineRule="auto"/>
        <w:ind w:left="567" w:firstLine="0"/>
        <w:jc w:val="both"/>
        <w:rPr>
          <w:sz w:val="20"/>
          <w:szCs w:val="20"/>
        </w:rPr>
      </w:pPr>
      <w:r>
        <w:rPr>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104612" w:rsidRDefault="00104612" w:rsidP="00DD5B11">
      <w:pPr>
        <w:numPr>
          <w:ilvl w:val="2"/>
          <w:numId w:val="7"/>
        </w:numPr>
        <w:spacing w:after="0" w:line="360" w:lineRule="auto"/>
        <w:ind w:left="567" w:firstLine="0"/>
        <w:jc w:val="both"/>
        <w:rPr>
          <w:sz w:val="20"/>
          <w:szCs w:val="20"/>
        </w:rPr>
      </w:pPr>
      <w:r>
        <w:rPr>
          <w:sz w:val="20"/>
          <w:szCs w:val="20"/>
        </w:rPr>
        <w:t>Reconhecer sua responsabilidade exclusiva da contratada sobre a quitação dos encargos trabalhistas e sociais decorrentes do contrato;</w:t>
      </w:r>
    </w:p>
    <w:p w:rsidR="00104612" w:rsidRDefault="00104612" w:rsidP="00DD5B11">
      <w:pPr>
        <w:numPr>
          <w:ilvl w:val="2"/>
          <w:numId w:val="7"/>
        </w:numPr>
        <w:spacing w:after="0" w:line="360" w:lineRule="auto"/>
        <w:ind w:left="567" w:firstLine="0"/>
        <w:jc w:val="both"/>
        <w:rPr>
          <w:sz w:val="20"/>
          <w:szCs w:val="20"/>
        </w:rPr>
      </w:pPr>
      <w:r>
        <w:rPr>
          <w:sz w:val="20"/>
          <w:szCs w:val="20"/>
        </w:rPr>
        <w:t>Apresentar a comprovação, conforme solicitado pela contratada, do cumprimento das obrigações trabalhistas, previdenciárias e para com o FGTS, em relação aos empregados da contratada que efetivamente participarem da execução do contrato;</w:t>
      </w:r>
    </w:p>
    <w:p w:rsidR="00104612" w:rsidRDefault="00104612" w:rsidP="00DD5B11">
      <w:pPr>
        <w:numPr>
          <w:ilvl w:val="2"/>
          <w:numId w:val="7"/>
        </w:numPr>
        <w:spacing w:after="0" w:line="360" w:lineRule="auto"/>
        <w:ind w:left="567" w:firstLine="0"/>
        <w:jc w:val="both"/>
        <w:rPr>
          <w:sz w:val="20"/>
          <w:szCs w:val="20"/>
        </w:rPr>
      </w:pPr>
      <w:r>
        <w:rPr>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104612" w:rsidRDefault="00104612" w:rsidP="00DD5B11">
      <w:pPr>
        <w:numPr>
          <w:ilvl w:val="2"/>
          <w:numId w:val="7"/>
        </w:numPr>
        <w:spacing w:after="0" w:line="360" w:lineRule="auto"/>
        <w:ind w:left="567" w:firstLine="0"/>
        <w:jc w:val="both"/>
        <w:rPr>
          <w:sz w:val="20"/>
          <w:szCs w:val="20"/>
        </w:rPr>
      </w:pPr>
      <w:r>
        <w:rPr>
          <w:sz w:val="20"/>
          <w:szCs w:val="20"/>
        </w:rPr>
        <w:t xml:space="preserve">Observar os preceitos da legislação sobre a jornada de trabalho, conforme a categoria profissional; </w:t>
      </w:r>
    </w:p>
    <w:p w:rsidR="00104612" w:rsidRDefault="00104612" w:rsidP="00DD5B11">
      <w:pPr>
        <w:numPr>
          <w:ilvl w:val="2"/>
          <w:numId w:val="7"/>
        </w:numPr>
        <w:spacing w:after="0" w:line="360" w:lineRule="auto"/>
        <w:ind w:left="567" w:firstLine="0"/>
        <w:jc w:val="both"/>
        <w:rPr>
          <w:sz w:val="20"/>
          <w:szCs w:val="20"/>
        </w:rPr>
      </w:pPr>
      <w:r>
        <w:rPr>
          <w:sz w:val="20"/>
          <w:szCs w:val="20"/>
        </w:rPr>
        <w:t xml:space="preserve">Subcontratar somente empresas que aceitem expressamente as obrigações estabelecidas na Instrução Normativa SEGES/MP nº 6, de </w:t>
      </w:r>
      <w:proofErr w:type="gramStart"/>
      <w:r>
        <w:rPr>
          <w:sz w:val="20"/>
          <w:szCs w:val="20"/>
        </w:rPr>
        <w:t>6</w:t>
      </w:r>
      <w:proofErr w:type="gramEnd"/>
      <w:r>
        <w:rPr>
          <w:sz w:val="20"/>
          <w:szCs w:val="20"/>
        </w:rPr>
        <w:t xml:space="preserve"> de julho de 2018.</w:t>
      </w:r>
    </w:p>
    <w:p w:rsidR="00104612" w:rsidRDefault="00104612" w:rsidP="00DD5B11">
      <w:pPr>
        <w:numPr>
          <w:ilvl w:val="2"/>
          <w:numId w:val="7"/>
        </w:numPr>
        <w:spacing w:after="0" w:line="360" w:lineRule="auto"/>
        <w:ind w:left="567" w:firstLine="0"/>
        <w:jc w:val="both"/>
        <w:rPr>
          <w:sz w:val="20"/>
          <w:szCs w:val="20"/>
        </w:rPr>
      </w:pPr>
      <w:r>
        <w:rPr>
          <w:sz w:val="20"/>
          <w:szCs w:val="20"/>
        </w:rPr>
        <w:t>Inscrever a Obra no Cadastro Nacional de Obras – CNO da Receita Federal do Brasil em até 30 (trinta) dias contados do início das atividades, em conformidade com a Instrução Normativa RFB nº 1845, de 22 de Novembro de 2018.</w:t>
      </w:r>
    </w:p>
    <w:p w:rsidR="00104612" w:rsidRDefault="00104612" w:rsidP="00DD5B11">
      <w:pPr>
        <w:numPr>
          <w:ilvl w:val="1"/>
          <w:numId w:val="7"/>
        </w:numPr>
        <w:spacing w:after="0" w:line="360" w:lineRule="auto"/>
        <w:ind w:left="567" w:hanging="567"/>
        <w:jc w:val="both"/>
        <w:rPr>
          <w:sz w:val="20"/>
          <w:szCs w:val="20"/>
        </w:rPr>
      </w:pPr>
      <w:r>
        <w:rPr>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104612" w:rsidRDefault="00104612" w:rsidP="00104612">
      <w:pPr>
        <w:spacing w:after="0" w:line="360" w:lineRule="auto"/>
        <w:ind w:left="567"/>
        <w:jc w:val="both"/>
        <w:rPr>
          <w:sz w:val="20"/>
          <w:szCs w:val="20"/>
        </w:rPr>
      </w:pPr>
    </w:p>
    <w:p w:rsidR="00104612" w:rsidRDefault="00104612" w:rsidP="00DD5B11">
      <w:pPr>
        <w:pStyle w:val="Ttulo1"/>
        <w:numPr>
          <w:ilvl w:val="0"/>
          <w:numId w:val="7"/>
        </w:numPr>
      </w:pPr>
      <w:r>
        <w:lastRenderedPageBreak/>
        <w:t>DA SUBCONTRATAÇÃO</w:t>
      </w:r>
    </w:p>
    <w:p w:rsidR="00104612" w:rsidRDefault="00104612" w:rsidP="00DD5B11">
      <w:pPr>
        <w:numPr>
          <w:ilvl w:val="1"/>
          <w:numId w:val="7"/>
        </w:numPr>
        <w:pBdr>
          <w:top w:val="nil"/>
          <w:left w:val="nil"/>
          <w:bottom w:val="nil"/>
          <w:right w:val="nil"/>
          <w:between w:val="nil"/>
        </w:pBdr>
        <w:spacing w:after="0" w:line="360" w:lineRule="auto"/>
        <w:ind w:left="0" w:firstLine="0"/>
        <w:jc w:val="both"/>
        <w:rPr>
          <w:color w:val="000000"/>
          <w:sz w:val="20"/>
          <w:szCs w:val="20"/>
        </w:rPr>
      </w:pPr>
      <w:r>
        <w:rPr>
          <w:color w:val="000000"/>
          <w:sz w:val="20"/>
          <w:szCs w:val="20"/>
        </w:rPr>
        <w:t>É permitida a subcontratação parcial do objeto, com a prévia anuência por escrito da CONTRATANTE, continuando, porém, a CONTRATADA a responder direta e exclusivamente, pela fiel observância das obrigações contratuais (art. 10º do Decreto 7.581/2011), nas seguintes condições:</w:t>
      </w:r>
    </w:p>
    <w:p w:rsidR="00104612" w:rsidRDefault="00104612" w:rsidP="00DD5B11">
      <w:pPr>
        <w:numPr>
          <w:ilvl w:val="2"/>
          <w:numId w:val="7"/>
        </w:numPr>
        <w:spacing w:after="0" w:line="360" w:lineRule="auto"/>
        <w:ind w:left="567" w:firstLine="0"/>
        <w:jc w:val="both"/>
        <w:rPr>
          <w:color w:val="000000"/>
          <w:sz w:val="20"/>
          <w:szCs w:val="20"/>
        </w:rPr>
      </w:pPr>
      <w:r>
        <w:rPr>
          <w:color w:val="000000"/>
          <w:sz w:val="20"/>
          <w:szCs w:val="20"/>
        </w:rPr>
        <w:t>Quando permitida a subcontratação, a Contratada deverá apresentar documentação do subcontratado que comprove sua habilitação jurídica, regularidade fiscal e a qualificação técnica necessária à execução da parcela da obra ou do serviço subcontratado;</w:t>
      </w:r>
    </w:p>
    <w:p w:rsidR="00104612" w:rsidRDefault="00104612" w:rsidP="00DD5B11">
      <w:pPr>
        <w:numPr>
          <w:ilvl w:val="2"/>
          <w:numId w:val="7"/>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A subcontratação não exclui a responsabilidade da CONTRATADA perante a administração pública quanto à qualidade técnica da obra ou do serviço prestado;</w:t>
      </w:r>
    </w:p>
    <w:p w:rsidR="00104612" w:rsidRDefault="00104612" w:rsidP="00DD5B11">
      <w:pPr>
        <w:numPr>
          <w:ilvl w:val="2"/>
          <w:numId w:val="7"/>
        </w:numPr>
        <w:spacing w:after="0" w:line="360" w:lineRule="auto"/>
        <w:ind w:left="567" w:firstLine="0"/>
        <w:jc w:val="both"/>
        <w:rPr>
          <w:sz w:val="20"/>
          <w:szCs w:val="20"/>
        </w:rPr>
      </w:pPr>
      <w:r>
        <w:rPr>
          <w:sz w:val="20"/>
          <w:szCs w:val="20"/>
        </w:rPr>
        <w:t>A Contratada não poderá subcontratar as obras e serviços contratados, salvo quanto a itens que por sua especialização requeiram o emprego de empresas ou profissionais especialmente habilitados;</w:t>
      </w:r>
    </w:p>
    <w:p w:rsidR="00104612" w:rsidRDefault="00104612" w:rsidP="00DD5B11">
      <w:pPr>
        <w:numPr>
          <w:ilvl w:val="2"/>
          <w:numId w:val="7"/>
        </w:numPr>
        <w:spacing w:after="0" w:line="360" w:lineRule="auto"/>
        <w:ind w:left="567" w:firstLine="0"/>
        <w:jc w:val="both"/>
        <w:rPr>
          <w:sz w:val="20"/>
          <w:szCs w:val="20"/>
        </w:rPr>
      </w:pPr>
      <w:r>
        <w:rPr>
          <w:sz w:val="20"/>
          <w:szCs w:val="20"/>
        </w:rPr>
        <w:t>Os serviços que estiverem a cargo de empresas subcontratadas serão articulados entre si pela Contratada, de modo a proporcionar andamento harmonioso da obra no seu conjunto;</w:t>
      </w:r>
    </w:p>
    <w:p w:rsidR="00104612" w:rsidRDefault="00104612" w:rsidP="00DD5B11">
      <w:pPr>
        <w:numPr>
          <w:ilvl w:val="2"/>
          <w:numId w:val="7"/>
        </w:numPr>
        <w:spacing w:after="0" w:line="360" w:lineRule="auto"/>
        <w:ind w:left="567" w:firstLine="0"/>
        <w:jc w:val="both"/>
        <w:rPr>
          <w:sz w:val="20"/>
          <w:szCs w:val="20"/>
        </w:rPr>
      </w:pPr>
      <w:r>
        <w:rPr>
          <w:sz w:val="20"/>
          <w:szCs w:val="20"/>
        </w:rPr>
        <w:t>De nenhum modo a FISCALIZAÇÃO interferirá diretamente junto às empresas subcontratadas. Qualquer notificação ou impugnação de serviço ou material será feita diretamente à Contratada;</w:t>
      </w:r>
    </w:p>
    <w:p w:rsidR="00104612" w:rsidRDefault="00104612" w:rsidP="00DD5B11">
      <w:pPr>
        <w:numPr>
          <w:ilvl w:val="2"/>
          <w:numId w:val="7"/>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A Contratada não poderá alegar a subcontratação ou tentar transferir para as subcontratadas a obrigação e responsabilidade perante a Contratante, de manter e fielmente bem executar o objeto integral contratado.</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A subcontratação depende de autorização prévia da Contratante, a quem incumbe avaliar se a subcontratada cumpre os requisitos de qualificação técnica necessários para a execução do objeto. </w:t>
      </w:r>
    </w:p>
    <w:p w:rsidR="00104612" w:rsidRDefault="00104612" w:rsidP="00DD5B11">
      <w:pPr>
        <w:numPr>
          <w:ilvl w:val="2"/>
          <w:numId w:val="7"/>
        </w:numPr>
        <w:spacing w:after="0" w:line="360" w:lineRule="auto"/>
        <w:ind w:left="567" w:hanging="567"/>
        <w:jc w:val="both"/>
        <w:rPr>
          <w:sz w:val="20"/>
          <w:szCs w:val="20"/>
        </w:rPr>
      </w:pPr>
      <w:r>
        <w:rPr>
          <w:sz w:val="20"/>
          <w:szCs w:val="20"/>
        </w:rPr>
        <w:t xml:space="preserve">No caso de obras, somente será autorizada a subcontratação de empresas que expressamente aceitem o cumprimento das cláusulas assecuratórias de direitos trabalhistas, previstas na Instrução Normativa SEGES/MP nº 6, de </w:t>
      </w:r>
      <w:proofErr w:type="gramStart"/>
      <w:r>
        <w:rPr>
          <w:sz w:val="20"/>
          <w:szCs w:val="20"/>
        </w:rPr>
        <w:t>6</w:t>
      </w:r>
      <w:proofErr w:type="gramEnd"/>
      <w:r>
        <w:rPr>
          <w:sz w:val="20"/>
          <w:szCs w:val="20"/>
        </w:rPr>
        <w:t xml:space="preserve"> de julho de 2018.</w:t>
      </w:r>
    </w:p>
    <w:p w:rsidR="00104612" w:rsidRDefault="00104612" w:rsidP="00DD5B11">
      <w:pPr>
        <w:numPr>
          <w:ilvl w:val="1"/>
          <w:numId w:val="7"/>
        </w:numPr>
        <w:spacing w:after="0" w:line="360" w:lineRule="auto"/>
        <w:ind w:left="567" w:hanging="567"/>
        <w:jc w:val="both"/>
        <w:rPr>
          <w:sz w:val="20"/>
          <w:szCs w:val="20"/>
        </w:rPr>
      </w:pPr>
      <w:r>
        <w:rPr>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104612" w:rsidRDefault="00104612" w:rsidP="00104612">
      <w:pPr>
        <w:spacing w:after="0" w:line="360" w:lineRule="auto"/>
        <w:ind w:left="567" w:hanging="567"/>
        <w:jc w:val="both"/>
        <w:rPr>
          <w:sz w:val="20"/>
          <w:szCs w:val="20"/>
        </w:rPr>
      </w:pPr>
    </w:p>
    <w:p w:rsidR="00104612" w:rsidRDefault="00104612" w:rsidP="00DD5B11">
      <w:pPr>
        <w:pStyle w:val="Ttulo1"/>
        <w:numPr>
          <w:ilvl w:val="0"/>
          <w:numId w:val="7"/>
        </w:numPr>
      </w:pPr>
      <w:r>
        <w:t>ALTERAÇÃO SUBJETIVA</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104612" w:rsidRDefault="00104612" w:rsidP="00104612">
      <w:pPr>
        <w:pBdr>
          <w:top w:val="nil"/>
          <w:left w:val="nil"/>
          <w:bottom w:val="nil"/>
          <w:right w:val="nil"/>
          <w:between w:val="nil"/>
        </w:pBdr>
        <w:spacing w:after="0" w:line="360" w:lineRule="auto"/>
        <w:ind w:left="567"/>
        <w:jc w:val="both"/>
        <w:rPr>
          <w:color w:val="000000"/>
          <w:sz w:val="20"/>
          <w:szCs w:val="20"/>
        </w:rPr>
      </w:pPr>
    </w:p>
    <w:p w:rsidR="00104612" w:rsidRDefault="00104612" w:rsidP="00DD5B11">
      <w:pPr>
        <w:pStyle w:val="Ttulo1"/>
        <w:numPr>
          <w:ilvl w:val="0"/>
          <w:numId w:val="7"/>
        </w:numPr>
      </w:pPr>
      <w:r>
        <w:t>CONTROLE E FISCALIZAÇÃO DA EXECUÇÃO</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Pr>
          <w:color w:val="000000"/>
          <w:sz w:val="20"/>
          <w:szCs w:val="20"/>
        </w:rPr>
        <w:t>arts</w:t>
      </w:r>
      <w:proofErr w:type="spellEnd"/>
      <w:r>
        <w:rPr>
          <w:color w:val="000000"/>
          <w:sz w:val="20"/>
          <w:szCs w:val="20"/>
        </w:rPr>
        <w:t>. 67 e 73 da Lei nº 8.666, de 1993.</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lastRenderedPageBreak/>
        <w:t>O representante da Contratante deverá ter a qualificação necessária para o acompanhamento e controle da execução dos serviços e do contrato.</w:t>
      </w:r>
    </w:p>
    <w:p w:rsidR="00104612" w:rsidRDefault="00104612" w:rsidP="00DD5B11">
      <w:pPr>
        <w:numPr>
          <w:ilvl w:val="1"/>
          <w:numId w:val="7"/>
        </w:numPr>
        <w:spacing w:after="0" w:line="360" w:lineRule="auto"/>
        <w:ind w:left="567" w:hanging="567"/>
        <w:jc w:val="both"/>
        <w:rPr>
          <w:sz w:val="20"/>
          <w:szCs w:val="20"/>
        </w:rPr>
      </w:pPr>
      <w:r>
        <w:rPr>
          <w:sz w:val="20"/>
          <w:szCs w:val="20"/>
        </w:rPr>
        <w:t>A verificação da adequação da prestação do serviço deverá ser realizada com base nos critérios previstos neste Termo de Referência.</w:t>
      </w:r>
    </w:p>
    <w:p w:rsidR="00104612" w:rsidRDefault="00104612" w:rsidP="00DD5B11">
      <w:pPr>
        <w:numPr>
          <w:ilvl w:val="1"/>
          <w:numId w:val="7"/>
        </w:numPr>
        <w:spacing w:after="0" w:line="360" w:lineRule="auto"/>
        <w:ind w:left="567" w:hanging="567"/>
        <w:jc w:val="both"/>
        <w:rPr>
          <w:sz w:val="20"/>
          <w:szCs w:val="20"/>
        </w:rPr>
      </w:pPr>
      <w:r>
        <w:rPr>
          <w:sz w:val="20"/>
          <w:szCs w:val="20"/>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w:t>
      </w:r>
      <w:proofErr w:type="gramStart"/>
      <w:r>
        <w:rPr>
          <w:sz w:val="20"/>
          <w:szCs w:val="20"/>
        </w:rPr>
        <w:t>marca,</w:t>
      </w:r>
      <w:proofErr w:type="gramEnd"/>
      <w:r>
        <w:rPr>
          <w:sz w:val="20"/>
          <w:szCs w:val="20"/>
        </w:rPr>
        <w:t xml:space="preserve"> qualidade e forma de uso.</w:t>
      </w:r>
    </w:p>
    <w:p w:rsidR="00104612" w:rsidRDefault="00104612" w:rsidP="00DD5B11">
      <w:pPr>
        <w:numPr>
          <w:ilvl w:val="1"/>
          <w:numId w:val="7"/>
        </w:numPr>
        <w:spacing w:after="0" w:line="360" w:lineRule="auto"/>
        <w:ind w:left="567" w:hanging="567"/>
        <w:jc w:val="both"/>
        <w:rPr>
          <w:sz w:val="20"/>
          <w:szCs w:val="20"/>
        </w:rPr>
      </w:pPr>
      <w:r>
        <w:rPr>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104612" w:rsidRDefault="00104612" w:rsidP="00DD5B11">
      <w:pPr>
        <w:numPr>
          <w:ilvl w:val="1"/>
          <w:numId w:val="7"/>
        </w:numPr>
        <w:spacing w:after="0" w:line="360" w:lineRule="auto"/>
        <w:ind w:left="567" w:hanging="567"/>
        <w:jc w:val="both"/>
        <w:rPr>
          <w:sz w:val="20"/>
          <w:szCs w:val="20"/>
        </w:rPr>
      </w:pPr>
      <w:r>
        <w:rPr>
          <w:sz w:val="20"/>
          <w:szCs w:val="20"/>
        </w:rPr>
        <w:t>O descumprimento total ou parcial das obrigações e responsabilidades assumidas pela Contratada, sobretudo quanto às obrigações e encargos sociais e trabalhistas, ensejará a aplicação de sanções administrativas, previstas neste Termo de Referência, no Edital, no Contrato e na legislação vigente, podendo culminar em rescisão contratual, conforme disposto nos artigos 77 e 87 da Lei nº 8.666, de 1993.</w:t>
      </w:r>
    </w:p>
    <w:p w:rsidR="00104612" w:rsidRDefault="00104612" w:rsidP="00DD5B11">
      <w:pPr>
        <w:numPr>
          <w:ilvl w:val="1"/>
          <w:numId w:val="7"/>
        </w:numPr>
        <w:spacing w:after="0" w:line="360" w:lineRule="auto"/>
        <w:ind w:left="567" w:hanging="567"/>
        <w:jc w:val="both"/>
        <w:rPr>
          <w:sz w:val="20"/>
          <w:szCs w:val="20"/>
        </w:rPr>
      </w:pPr>
      <w:r>
        <w:rPr>
          <w:sz w:val="20"/>
          <w:szCs w:val="20"/>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O fiscal técnico deverá apresentar ao preposto da CONTRATADA a avaliação da execução do objeto ou, se for o caso, a avaliação de desempenho e qualidade da prestação dos serviços realizada. </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Em hipótese alguma, será admitido que a própria CONTRATADA </w:t>
      </w:r>
      <w:proofErr w:type="gramStart"/>
      <w:r>
        <w:rPr>
          <w:sz w:val="20"/>
          <w:szCs w:val="20"/>
        </w:rPr>
        <w:t>materialize</w:t>
      </w:r>
      <w:proofErr w:type="gramEnd"/>
      <w:r>
        <w:rPr>
          <w:sz w:val="20"/>
          <w:szCs w:val="20"/>
        </w:rPr>
        <w:t xml:space="preserve"> a avaliação de desempenho e qualidade da prestação dos serviços realizada. </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A CONTRATADA poderá apresentar justificativa para a prestação do serviço com menor nível de conformidade, que poderá ser aceita pelo fiscal técnico, desde que comprovada </w:t>
      </w:r>
      <w:proofErr w:type="gramStart"/>
      <w:r>
        <w:rPr>
          <w:sz w:val="20"/>
          <w:szCs w:val="20"/>
        </w:rPr>
        <w:t>a</w:t>
      </w:r>
      <w:proofErr w:type="gramEnd"/>
      <w:r>
        <w:rPr>
          <w:sz w:val="20"/>
          <w:szCs w:val="20"/>
        </w:rPr>
        <w:t xml:space="preserve"> excepcionalidade da ocorrência, resultante exclusivamente de fatores imprevisíveis e alheios ao controle do prestador.</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Pr>
          <w:sz w:val="20"/>
          <w:szCs w:val="20"/>
        </w:rPr>
        <w:t>devem ser</w:t>
      </w:r>
      <w:proofErr w:type="gramEnd"/>
      <w:r>
        <w:rPr>
          <w:sz w:val="20"/>
          <w:szCs w:val="20"/>
        </w:rPr>
        <w:t xml:space="preserve"> aplicadas as sanções à CONTRATADA de acordo com as regras previstas no ato convocatório.</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O fiscal técnico poderá realizar avaliação diária, semanal ou mensal, desde que o período escolhido seja suficiente para avaliar ou, se for o caso, aferir o desempenho e qualidade da prestação dos serviços. </w:t>
      </w:r>
    </w:p>
    <w:p w:rsidR="00104612" w:rsidRDefault="00104612" w:rsidP="00DD5B11">
      <w:pPr>
        <w:numPr>
          <w:ilvl w:val="1"/>
          <w:numId w:val="7"/>
        </w:numPr>
        <w:spacing w:after="0" w:line="360" w:lineRule="auto"/>
        <w:ind w:left="567" w:hanging="567"/>
        <w:jc w:val="both"/>
        <w:rPr>
          <w:sz w:val="20"/>
          <w:szCs w:val="20"/>
        </w:rPr>
      </w:pPr>
      <w:r>
        <w:rPr>
          <w:sz w:val="20"/>
          <w:szCs w:val="20"/>
        </w:rPr>
        <w:lastRenderedPageBreak/>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w:t>
      </w:r>
      <w:proofErr w:type="gramStart"/>
      <w:r>
        <w:rPr>
          <w:sz w:val="20"/>
          <w:szCs w:val="20"/>
        </w:rPr>
        <w:t>marca,</w:t>
      </w:r>
      <w:proofErr w:type="gramEnd"/>
      <w:r>
        <w:rPr>
          <w:sz w:val="20"/>
          <w:szCs w:val="20"/>
        </w:rPr>
        <w:t xml:space="preserve"> qualidade e forma de uso. </w:t>
      </w:r>
    </w:p>
    <w:p w:rsidR="00104612" w:rsidRDefault="00104612" w:rsidP="00DD5B11">
      <w:pPr>
        <w:numPr>
          <w:ilvl w:val="1"/>
          <w:numId w:val="7"/>
        </w:numPr>
        <w:spacing w:after="0" w:line="360" w:lineRule="auto"/>
        <w:ind w:left="567" w:hanging="567"/>
        <w:jc w:val="both"/>
        <w:rPr>
          <w:sz w:val="20"/>
          <w:szCs w:val="20"/>
        </w:rPr>
      </w:pPr>
      <w:r>
        <w:rPr>
          <w:sz w:val="20"/>
          <w:szCs w:val="20"/>
        </w:rPr>
        <w:t>No caso de obras, cumpre, ainda, à fiscalização:</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t>solicitar</w:t>
      </w:r>
      <w:proofErr w:type="gramEnd"/>
      <w:r>
        <w:rPr>
          <w:sz w:val="20"/>
          <w:szCs w:val="20"/>
        </w:rPr>
        <w:t xml:space="preserve">, mensalmente, por amostragem, que a contratada apresente os documentos comprobatórios das obrigações trabalhistas e previdenciárias dos empregados alocados na execução da obra, em especial, quanto: </w:t>
      </w:r>
    </w:p>
    <w:p w:rsidR="00104612" w:rsidRDefault="00104612" w:rsidP="00DD5B11">
      <w:pPr>
        <w:numPr>
          <w:ilvl w:val="3"/>
          <w:numId w:val="7"/>
        </w:numPr>
        <w:spacing w:after="0" w:line="360" w:lineRule="auto"/>
        <w:ind w:left="1418" w:firstLine="0"/>
        <w:jc w:val="both"/>
        <w:rPr>
          <w:sz w:val="20"/>
          <w:szCs w:val="20"/>
        </w:rPr>
      </w:pPr>
      <w:proofErr w:type="gramStart"/>
      <w:r>
        <w:rPr>
          <w:sz w:val="20"/>
          <w:szCs w:val="20"/>
        </w:rPr>
        <w:t>ao</w:t>
      </w:r>
      <w:proofErr w:type="gramEnd"/>
      <w:r>
        <w:rPr>
          <w:sz w:val="20"/>
          <w:szCs w:val="20"/>
        </w:rPr>
        <w:t xml:space="preserve"> pagamento de salários, adicionais, horas extras, repouso semanal remunerado e décimo terceiro salário;</w:t>
      </w:r>
    </w:p>
    <w:p w:rsidR="00104612" w:rsidRDefault="00104612" w:rsidP="00DD5B11">
      <w:pPr>
        <w:numPr>
          <w:ilvl w:val="3"/>
          <w:numId w:val="7"/>
        </w:numPr>
        <w:spacing w:after="0" w:line="360" w:lineRule="auto"/>
        <w:ind w:left="1418" w:firstLine="0"/>
        <w:jc w:val="both"/>
        <w:rPr>
          <w:sz w:val="20"/>
          <w:szCs w:val="20"/>
        </w:rPr>
      </w:pPr>
      <w:proofErr w:type="gramStart"/>
      <w:r>
        <w:rPr>
          <w:sz w:val="20"/>
          <w:szCs w:val="20"/>
        </w:rPr>
        <w:t>à</w:t>
      </w:r>
      <w:proofErr w:type="gramEnd"/>
      <w:r>
        <w:rPr>
          <w:sz w:val="20"/>
          <w:szCs w:val="20"/>
        </w:rPr>
        <w:t xml:space="preserve"> concessão de férias remuneradas e pagamento do respectivo adicional;</w:t>
      </w:r>
    </w:p>
    <w:p w:rsidR="00104612" w:rsidRDefault="00104612" w:rsidP="00DD5B11">
      <w:pPr>
        <w:numPr>
          <w:ilvl w:val="3"/>
          <w:numId w:val="7"/>
        </w:numPr>
        <w:spacing w:after="0" w:line="360" w:lineRule="auto"/>
        <w:ind w:left="1418" w:firstLine="0"/>
        <w:jc w:val="both"/>
        <w:rPr>
          <w:sz w:val="20"/>
          <w:szCs w:val="20"/>
        </w:rPr>
      </w:pPr>
      <w:proofErr w:type="gramStart"/>
      <w:r>
        <w:rPr>
          <w:sz w:val="20"/>
          <w:szCs w:val="20"/>
        </w:rPr>
        <w:t>à</w:t>
      </w:r>
      <w:proofErr w:type="gramEnd"/>
      <w:r>
        <w:rPr>
          <w:sz w:val="20"/>
          <w:szCs w:val="20"/>
        </w:rPr>
        <w:t xml:space="preserve"> concessão do auxílio-transporte, auxílio-alimentação e auxílio-saúde, quando for devido;</w:t>
      </w:r>
    </w:p>
    <w:p w:rsidR="00104612" w:rsidRDefault="00104612" w:rsidP="00DD5B11">
      <w:pPr>
        <w:numPr>
          <w:ilvl w:val="3"/>
          <w:numId w:val="7"/>
        </w:numPr>
        <w:spacing w:after="0" w:line="360" w:lineRule="auto"/>
        <w:ind w:left="1418" w:firstLine="0"/>
        <w:jc w:val="both"/>
        <w:rPr>
          <w:sz w:val="20"/>
          <w:szCs w:val="20"/>
        </w:rPr>
      </w:pPr>
      <w:proofErr w:type="gramStart"/>
      <w:r>
        <w:rPr>
          <w:sz w:val="20"/>
          <w:szCs w:val="20"/>
        </w:rPr>
        <w:t>aos</w:t>
      </w:r>
      <w:proofErr w:type="gramEnd"/>
      <w:r>
        <w:rPr>
          <w:sz w:val="20"/>
          <w:szCs w:val="20"/>
        </w:rPr>
        <w:t xml:space="preserve"> depósitos do FGTS; e</w:t>
      </w:r>
    </w:p>
    <w:p w:rsidR="00104612" w:rsidRDefault="00104612" w:rsidP="00DD5B11">
      <w:pPr>
        <w:numPr>
          <w:ilvl w:val="3"/>
          <w:numId w:val="7"/>
        </w:numPr>
        <w:spacing w:after="0" w:line="360" w:lineRule="auto"/>
        <w:ind w:left="1418" w:firstLine="0"/>
        <w:jc w:val="both"/>
        <w:rPr>
          <w:sz w:val="20"/>
          <w:szCs w:val="20"/>
        </w:rPr>
      </w:pPr>
      <w:proofErr w:type="gramStart"/>
      <w:r>
        <w:rPr>
          <w:sz w:val="20"/>
          <w:szCs w:val="20"/>
        </w:rPr>
        <w:t>ao</w:t>
      </w:r>
      <w:proofErr w:type="gramEnd"/>
      <w:r>
        <w:rPr>
          <w:sz w:val="20"/>
          <w:szCs w:val="20"/>
        </w:rPr>
        <w:t xml:space="preserve"> pagamento de obrigações trabalhistas e previdenciárias dos empregados dispensados até a data da extinção do contrato.</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t>solicitar</w:t>
      </w:r>
      <w:proofErr w:type="gramEnd"/>
      <w:r>
        <w:rPr>
          <w:sz w:val="20"/>
          <w:szCs w:val="20"/>
        </w:rPr>
        <w:t>,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t>oficiar</w:t>
      </w:r>
      <w:proofErr w:type="gramEnd"/>
      <w:r>
        <w:rPr>
          <w:sz w:val="20"/>
          <w:szCs w:val="20"/>
        </w:rPr>
        <w:t xml:space="preserve"> os órgãos responsáveis pela fiscalização em caso de indício de irregularidade no cumprimento das obrigações trabalhistas, previdenciárias e para com o FGTS;</w:t>
      </w:r>
    </w:p>
    <w:p w:rsidR="00104612" w:rsidRDefault="00104612" w:rsidP="00DD5B11">
      <w:pPr>
        <w:numPr>
          <w:ilvl w:val="2"/>
          <w:numId w:val="7"/>
        </w:numPr>
        <w:spacing w:after="0" w:line="360" w:lineRule="auto"/>
        <w:ind w:left="567" w:firstLine="0"/>
        <w:jc w:val="both"/>
        <w:rPr>
          <w:sz w:val="20"/>
          <w:szCs w:val="20"/>
        </w:rPr>
      </w:pPr>
      <w:proofErr w:type="gramStart"/>
      <w:r>
        <w:rPr>
          <w:sz w:val="20"/>
          <w:szCs w:val="20"/>
        </w:rPr>
        <w:t>somente</w:t>
      </w:r>
      <w:proofErr w:type="gramEnd"/>
      <w:r>
        <w:rPr>
          <w:sz w:val="20"/>
          <w:szCs w:val="20"/>
        </w:rPr>
        <w:t xml:space="preserve"> autorizar a subcontratação se as obrigações estabelecidas na Instrução Normativa SEGES/MP nº 6, de 6 de julho de 2018 forem expressamente aceitas pela subcontratada.</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 A fiscalização da execução dos serviços abrange, ainda, as seguintes rotinas:</w:t>
      </w:r>
    </w:p>
    <w:p w:rsidR="00104612" w:rsidRDefault="00104612" w:rsidP="00DD5B11">
      <w:pPr>
        <w:numPr>
          <w:ilvl w:val="2"/>
          <w:numId w:val="7"/>
        </w:numPr>
        <w:pBdr>
          <w:top w:val="nil"/>
          <w:left w:val="nil"/>
          <w:bottom w:val="nil"/>
          <w:right w:val="nil"/>
          <w:between w:val="nil"/>
        </w:pBdr>
        <w:spacing w:after="0" w:line="360" w:lineRule="auto"/>
        <w:jc w:val="both"/>
        <w:rPr>
          <w:color w:val="000000"/>
          <w:sz w:val="20"/>
          <w:szCs w:val="20"/>
        </w:rPr>
      </w:pPr>
      <w:r>
        <w:rPr>
          <w:color w:val="000000"/>
          <w:sz w:val="20"/>
          <w:szCs w:val="20"/>
        </w:rPr>
        <w:t xml:space="preserve">O prazo previsto para a elaboração de todo o objeto contratado é de 03 (três) meses, a partir do recebimento e assinatura do documento “Ordem de Início de Serviços”. </w:t>
      </w:r>
    </w:p>
    <w:p w:rsidR="00104612" w:rsidRDefault="00104612" w:rsidP="00DD5B11">
      <w:pPr>
        <w:numPr>
          <w:ilvl w:val="2"/>
          <w:numId w:val="7"/>
        </w:numPr>
        <w:pBdr>
          <w:top w:val="nil"/>
          <w:left w:val="nil"/>
          <w:bottom w:val="nil"/>
          <w:right w:val="nil"/>
          <w:between w:val="nil"/>
        </w:pBdr>
        <w:spacing w:after="0" w:line="360" w:lineRule="auto"/>
        <w:jc w:val="both"/>
        <w:rPr>
          <w:color w:val="000000"/>
          <w:sz w:val="20"/>
          <w:szCs w:val="20"/>
        </w:rPr>
      </w:pPr>
      <w:r>
        <w:rPr>
          <w:color w:val="000000"/>
          <w:sz w:val="20"/>
          <w:szCs w:val="20"/>
        </w:rPr>
        <w:t xml:space="preserve">O valor total estimado para a elaboração do objeto do contrato é de: R$ 842.341,52 (Oitocentos e quarenta e dois mil, trezentos e quarenta e </w:t>
      </w:r>
      <w:proofErr w:type="gramStart"/>
      <w:r>
        <w:rPr>
          <w:color w:val="000000"/>
          <w:sz w:val="20"/>
          <w:szCs w:val="20"/>
        </w:rPr>
        <w:t>um reais</w:t>
      </w:r>
      <w:proofErr w:type="gramEnd"/>
      <w:r>
        <w:rPr>
          <w:color w:val="000000"/>
          <w:sz w:val="20"/>
          <w:szCs w:val="20"/>
        </w:rPr>
        <w:t xml:space="preserve"> e cinquenta e dois centavos).</w:t>
      </w:r>
    </w:p>
    <w:p w:rsidR="00104612" w:rsidRDefault="00104612" w:rsidP="00DD5B11">
      <w:pPr>
        <w:numPr>
          <w:ilvl w:val="2"/>
          <w:numId w:val="7"/>
        </w:numPr>
        <w:pBdr>
          <w:top w:val="nil"/>
          <w:left w:val="nil"/>
          <w:bottom w:val="nil"/>
          <w:right w:val="nil"/>
          <w:between w:val="nil"/>
        </w:pBdr>
        <w:spacing w:after="0" w:line="360" w:lineRule="auto"/>
        <w:jc w:val="both"/>
        <w:rPr>
          <w:color w:val="000000"/>
          <w:sz w:val="20"/>
          <w:szCs w:val="20"/>
        </w:rPr>
      </w:pPr>
      <w:r>
        <w:rPr>
          <w:color w:val="000000"/>
          <w:sz w:val="20"/>
          <w:szCs w:val="20"/>
        </w:rPr>
        <w:t xml:space="preserve">A documentação relativa a cada fase de projeto “As </w:t>
      </w:r>
      <w:proofErr w:type="spellStart"/>
      <w:r>
        <w:rPr>
          <w:color w:val="000000"/>
          <w:sz w:val="20"/>
          <w:szCs w:val="20"/>
        </w:rPr>
        <w:t>built</w:t>
      </w:r>
      <w:proofErr w:type="spellEnd"/>
      <w:r>
        <w:rPr>
          <w:color w:val="000000"/>
          <w:sz w:val="20"/>
          <w:szCs w:val="20"/>
        </w:rPr>
        <w:t>” deve ser entregue à UFF em pastas do tipo arquivo em plástico polionda, em cor preferencialmente conforme correlação abaixo:</w:t>
      </w:r>
    </w:p>
    <w:p w:rsidR="00104612" w:rsidRDefault="00104612" w:rsidP="00104612">
      <w:pPr>
        <w:spacing w:after="0" w:line="360" w:lineRule="auto"/>
        <w:ind w:left="2124"/>
        <w:jc w:val="both"/>
        <w:rPr>
          <w:sz w:val="20"/>
          <w:szCs w:val="20"/>
        </w:rPr>
      </w:pPr>
      <w:r>
        <w:rPr>
          <w:sz w:val="20"/>
          <w:szCs w:val="20"/>
        </w:rPr>
        <w:t xml:space="preserve">Projeto “As </w:t>
      </w:r>
      <w:proofErr w:type="spellStart"/>
      <w:r>
        <w:rPr>
          <w:sz w:val="20"/>
          <w:szCs w:val="20"/>
        </w:rPr>
        <w:t>built</w:t>
      </w:r>
      <w:proofErr w:type="spellEnd"/>
      <w:r>
        <w:rPr>
          <w:sz w:val="20"/>
          <w:szCs w:val="20"/>
        </w:rPr>
        <w:t>” e Manual de Uso e Operação – na cor cinza;</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As disposições previstas nesta cláusula não excluem o disposto no Anexo VIII da Instrução Normativa SEGES/MP nº 05, de 2017, aplicável no que for pertinente à contratação.</w:t>
      </w:r>
    </w:p>
    <w:p w:rsidR="00104612" w:rsidRDefault="00104612" w:rsidP="00DD5B11">
      <w:pPr>
        <w:numPr>
          <w:ilvl w:val="1"/>
          <w:numId w:val="7"/>
        </w:numPr>
        <w:spacing w:after="0" w:line="360" w:lineRule="auto"/>
        <w:ind w:left="567" w:hanging="567"/>
        <w:jc w:val="both"/>
        <w:rPr>
          <w:sz w:val="20"/>
          <w:szCs w:val="20"/>
        </w:rPr>
      </w:pPr>
      <w:r>
        <w:rPr>
          <w:sz w:val="2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104612" w:rsidRDefault="00104612" w:rsidP="00104612">
      <w:pPr>
        <w:spacing w:after="0" w:line="360" w:lineRule="auto"/>
        <w:ind w:left="567" w:right="-17" w:hanging="567"/>
        <w:jc w:val="both"/>
        <w:rPr>
          <w:b/>
          <w:sz w:val="20"/>
          <w:szCs w:val="20"/>
        </w:rPr>
      </w:pPr>
    </w:p>
    <w:p w:rsidR="00104612" w:rsidRDefault="00104612" w:rsidP="00DD5B11">
      <w:pPr>
        <w:pStyle w:val="Ttulo1"/>
        <w:numPr>
          <w:ilvl w:val="0"/>
          <w:numId w:val="7"/>
        </w:numPr>
      </w:pPr>
      <w:r>
        <w:lastRenderedPageBreak/>
        <w:t>DO RECEBIMENTO E ACEITAÇÃO DO OBJETO</w:t>
      </w:r>
    </w:p>
    <w:p w:rsidR="00104612" w:rsidRDefault="00104612" w:rsidP="00104612"/>
    <w:p w:rsidR="00104612" w:rsidRDefault="00104612" w:rsidP="00DD5B11">
      <w:pPr>
        <w:numPr>
          <w:ilvl w:val="1"/>
          <w:numId w:val="5"/>
        </w:numPr>
        <w:pBdr>
          <w:top w:val="nil"/>
          <w:left w:val="nil"/>
          <w:bottom w:val="nil"/>
          <w:right w:val="nil"/>
          <w:between w:val="nil"/>
        </w:pBdr>
        <w:spacing w:after="0" w:line="360" w:lineRule="auto"/>
        <w:ind w:left="567" w:hanging="567"/>
        <w:jc w:val="both"/>
        <w:rPr>
          <w:color w:val="FF0000"/>
          <w:sz w:val="20"/>
          <w:szCs w:val="20"/>
        </w:rPr>
      </w:pPr>
      <w:r>
        <w:rPr>
          <w:color w:val="000000"/>
          <w:sz w:val="20"/>
          <w:szCs w:val="20"/>
        </w:rPr>
        <w:t>O objeto do contrato será entregue conforme se segue:</w:t>
      </w:r>
    </w:p>
    <w:p w:rsidR="00104612" w:rsidRDefault="00104612" w:rsidP="00104612">
      <w:pPr>
        <w:pBdr>
          <w:top w:val="nil"/>
          <w:left w:val="nil"/>
          <w:bottom w:val="nil"/>
          <w:right w:val="nil"/>
          <w:between w:val="nil"/>
        </w:pBdr>
        <w:spacing w:after="0" w:line="360" w:lineRule="auto"/>
        <w:ind w:left="567"/>
        <w:jc w:val="both"/>
        <w:rPr>
          <w:color w:val="000000"/>
          <w:sz w:val="20"/>
          <w:szCs w:val="20"/>
        </w:rPr>
      </w:pPr>
      <w:r>
        <w:rPr>
          <w:color w:val="000000"/>
          <w:sz w:val="20"/>
          <w:szCs w:val="20"/>
        </w:rPr>
        <w:t xml:space="preserve">A emissão da Nota Fiscal/Fatura deve ser precedida do recebimento definitivo dos serviços, nos termos abaixo. </w:t>
      </w:r>
    </w:p>
    <w:p w:rsidR="00104612" w:rsidRDefault="00104612" w:rsidP="00DD5B11">
      <w:pPr>
        <w:numPr>
          <w:ilvl w:val="2"/>
          <w:numId w:val="7"/>
        </w:numPr>
        <w:pBdr>
          <w:top w:val="nil"/>
          <w:left w:val="nil"/>
          <w:bottom w:val="nil"/>
          <w:right w:val="nil"/>
          <w:between w:val="nil"/>
        </w:pBdr>
        <w:spacing w:after="0" w:line="360" w:lineRule="auto"/>
        <w:ind w:left="1276" w:hanging="709"/>
        <w:jc w:val="both"/>
        <w:rPr>
          <w:color w:val="000000"/>
          <w:sz w:val="20"/>
          <w:szCs w:val="20"/>
        </w:rPr>
      </w:pPr>
      <w:r>
        <w:rPr>
          <w:color w:val="000000"/>
          <w:sz w:val="20"/>
          <w:szCs w:val="20"/>
        </w:rPr>
        <w:t>Ao final de cada etapa da execução contratual, conforme previsto no Cronograma Físico-Financeiro, a Contratada apresentará a medição prévia dos serviços executados no período, através de planilha e memória de cálculo detalhada.</w:t>
      </w:r>
    </w:p>
    <w:p w:rsidR="00104612" w:rsidRDefault="00104612" w:rsidP="00DD5B11">
      <w:pPr>
        <w:numPr>
          <w:ilvl w:val="2"/>
          <w:numId w:val="7"/>
        </w:numPr>
        <w:pBdr>
          <w:top w:val="nil"/>
          <w:left w:val="nil"/>
          <w:bottom w:val="nil"/>
          <w:right w:val="nil"/>
          <w:between w:val="nil"/>
        </w:pBdr>
        <w:spacing w:after="0" w:line="360" w:lineRule="auto"/>
        <w:ind w:left="1276" w:hanging="709"/>
        <w:jc w:val="both"/>
        <w:rPr>
          <w:color w:val="000000"/>
          <w:sz w:val="20"/>
          <w:szCs w:val="20"/>
        </w:rPr>
      </w:pPr>
      <w:r>
        <w:rPr>
          <w:color w:val="000000"/>
          <w:sz w:val="20"/>
          <w:szCs w:val="20"/>
        </w:rPr>
        <w:t>Uma etapa será considerada efetivamente concluída quando os serviços previstos para aquela etapa, no Cronograma Físico-Financeiro, estiverem executados em sua totalidade.</w:t>
      </w:r>
    </w:p>
    <w:p w:rsidR="00104612" w:rsidRDefault="00104612" w:rsidP="00DD5B11">
      <w:pPr>
        <w:numPr>
          <w:ilvl w:val="1"/>
          <w:numId w:val="7"/>
        </w:numPr>
        <w:pBdr>
          <w:top w:val="nil"/>
          <w:left w:val="nil"/>
          <w:bottom w:val="nil"/>
          <w:right w:val="nil"/>
          <w:between w:val="nil"/>
        </w:pBdr>
        <w:spacing w:after="0" w:line="360" w:lineRule="auto"/>
        <w:ind w:left="567" w:hanging="425"/>
        <w:jc w:val="both"/>
        <w:rPr>
          <w:color w:val="000000"/>
          <w:sz w:val="20"/>
          <w:szCs w:val="20"/>
        </w:rPr>
      </w:pPr>
      <w:r>
        <w:rPr>
          <w:color w:val="000000"/>
          <w:sz w:val="20"/>
          <w:szCs w:val="20"/>
        </w:rPr>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rsidR="00104612" w:rsidRDefault="00104612" w:rsidP="00DD5B11">
      <w:pPr>
        <w:numPr>
          <w:ilvl w:val="1"/>
          <w:numId w:val="7"/>
        </w:numPr>
        <w:spacing w:after="0" w:line="360" w:lineRule="auto"/>
        <w:ind w:left="567" w:hanging="425"/>
        <w:jc w:val="both"/>
        <w:rPr>
          <w:sz w:val="20"/>
          <w:szCs w:val="20"/>
        </w:rPr>
      </w:pPr>
      <w:r>
        <w:rPr>
          <w:sz w:val="20"/>
          <w:szCs w:val="20"/>
        </w:rPr>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Pr>
          <w:sz w:val="20"/>
          <w:szCs w:val="20"/>
        </w:rPr>
        <w:t>às custas</w:t>
      </w:r>
      <w:proofErr w:type="gramEnd"/>
      <w:r>
        <w:rPr>
          <w:sz w:val="20"/>
          <w:szCs w:val="20"/>
        </w:rPr>
        <w:t xml:space="preserve"> da Contratada, sem prejuízo da aplicação de penalidades.</w:t>
      </w:r>
    </w:p>
    <w:p w:rsidR="00104612" w:rsidRDefault="00104612" w:rsidP="00DD5B11">
      <w:pPr>
        <w:numPr>
          <w:ilvl w:val="1"/>
          <w:numId w:val="5"/>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Executado o Contrato, será lavrado:</w:t>
      </w:r>
    </w:p>
    <w:p w:rsidR="00104612" w:rsidRDefault="00104612" w:rsidP="00104612">
      <w:pPr>
        <w:pBdr>
          <w:top w:val="nil"/>
          <w:left w:val="nil"/>
          <w:bottom w:val="nil"/>
          <w:right w:val="nil"/>
          <w:between w:val="nil"/>
        </w:pBdr>
        <w:spacing w:after="0" w:line="360" w:lineRule="auto"/>
        <w:ind w:left="567"/>
        <w:jc w:val="both"/>
        <w:rPr>
          <w:color w:val="000000"/>
          <w:sz w:val="20"/>
          <w:szCs w:val="20"/>
        </w:rPr>
      </w:pPr>
      <w:r>
        <w:rPr>
          <w:color w:val="000000"/>
          <w:sz w:val="20"/>
          <w:szCs w:val="20"/>
        </w:rPr>
        <w:t>14.1.1 Termo de Aceite Provisório: pelo responsável por seu acompanhamento ou Fiscalização</w:t>
      </w:r>
      <w:r>
        <w:rPr>
          <w:b/>
          <w:color w:val="000000"/>
          <w:sz w:val="20"/>
          <w:szCs w:val="20"/>
        </w:rPr>
        <w:t xml:space="preserve"> </w:t>
      </w:r>
      <w:r>
        <w:rPr>
          <w:color w:val="000000"/>
          <w:sz w:val="20"/>
          <w:szCs w:val="20"/>
        </w:rPr>
        <w:t>e pelo responsável da Contratada</w:t>
      </w:r>
      <w:r>
        <w:rPr>
          <w:i/>
          <w:color w:val="000000"/>
          <w:sz w:val="20"/>
          <w:szCs w:val="20"/>
        </w:rPr>
        <w:t xml:space="preserve">, </w:t>
      </w:r>
      <w:r>
        <w:rPr>
          <w:color w:val="000000"/>
          <w:sz w:val="20"/>
          <w:szCs w:val="20"/>
        </w:rPr>
        <w:t>mediante termo circunstanciado, assinado pelas partes até 10 (dez) dias da data da comunicação escrita, emitida pela Contratada.</w:t>
      </w:r>
    </w:p>
    <w:p w:rsidR="00104612" w:rsidRDefault="00104612" w:rsidP="00104612">
      <w:pPr>
        <w:pBdr>
          <w:top w:val="nil"/>
          <w:left w:val="nil"/>
          <w:bottom w:val="nil"/>
          <w:right w:val="nil"/>
          <w:between w:val="nil"/>
        </w:pBdr>
        <w:spacing w:after="0" w:line="360" w:lineRule="auto"/>
        <w:ind w:left="567"/>
        <w:jc w:val="both"/>
        <w:rPr>
          <w:color w:val="000000"/>
          <w:sz w:val="20"/>
          <w:szCs w:val="20"/>
        </w:rPr>
      </w:pPr>
      <w:r>
        <w:rPr>
          <w:color w:val="000000"/>
          <w:sz w:val="20"/>
          <w:szCs w:val="20"/>
        </w:rPr>
        <w:t>14.1.1.1 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rsidR="00104612" w:rsidRDefault="00104612" w:rsidP="00DD5B11">
      <w:pPr>
        <w:numPr>
          <w:ilvl w:val="3"/>
          <w:numId w:val="6"/>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104612" w:rsidRDefault="00104612" w:rsidP="00DD5B11">
      <w:pPr>
        <w:numPr>
          <w:ilvl w:val="3"/>
          <w:numId w:val="6"/>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nem emitir o Termo de Aceite Provisório até que sejam sanadas todas as eventuais pendências que possam vir a ser apontadas.</w:t>
      </w:r>
    </w:p>
    <w:p w:rsidR="00104612" w:rsidRDefault="00104612" w:rsidP="00DD5B11">
      <w:pPr>
        <w:numPr>
          <w:ilvl w:val="3"/>
          <w:numId w:val="6"/>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O recebimento provisório também ficará sujeito, quando cabível, à conclusão de todos os testes de campo e à entrega dos Manuais e Instruções exigíveis.</w:t>
      </w:r>
    </w:p>
    <w:p w:rsidR="00104612" w:rsidRDefault="00104612" w:rsidP="00DD5B11">
      <w:pPr>
        <w:numPr>
          <w:ilvl w:val="3"/>
          <w:numId w:val="6"/>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A aprovação da medição prévia apresentada pela Contratada não a exime de qualquer das responsabilidades contratuais, nem implica aceitação definitiva dos serviços executados.</w:t>
      </w:r>
    </w:p>
    <w:p w:rsidR="00104612" w:rsidRDefault="00104612" w:rsidP="00DD5B11">
      <w:pPr>
        <w:numPr>
          <w:ilvl w:val="3"/>
          <w:numId w:val="6"/>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 xml:space="preserve">No prazo de até 10 dias corridos a partir do recebimento dos documentos da contratada, referente à última medição, cada fiscal ou a equipe de fiscalização deverá elaborar Relatório Circunstanciado em consonância com suas atribuições, e encaminhá-lo ao gestor do contrato. </w:t>
      </w:r>
    </w:p>
    <w:p w:rsidR="00104612" w:rsidRDefault="00104612" w:rsidP="00DD5B11">
      <w:pPr>
        <w:numPr>
          <w:ilvl w:val="4"/>
          <w:numId w:val="6"/>
        </w:numPr>
        <w:pBdr>
          <w:top w:val="nil"/>
          <w:left w:val="nil"/>
          <w:bottom w:val="nil"/>
          <w:right w:val="nil"/>
          <w:between w:val="nil"/>
        </w:pBdr>
        <w:spacing w:after="0" w:line="360" w:lineRule="auto"/>
        <w:ind w:left="1276" w:firstLine="0"/>
        <w:jc w:val="both"/>
        <w:rPr>
          <w:color w:val="000000"/>
          <w:sz w:val="20"/>
          <w:szCs w:val="20"/>
        </w:rPr>
      </w:pPr>
      <w:r>
        <w:rPr>
          <w:color w:val="000000"/>
          <w:sz w:val="20"/>
          <w:szCs w:val="20"/>
        </w:rPr>
        <w:lastRenderedPageBreak/>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104612" w:rsidRDefault="00104612" w:rsidP="00DD5B11">
      <w:pPr>
        <w:numPr>
          <w:ilvl w:val="4"/>
          <w:numId w:val="6"/>
        </w:numPr>
        <w:pBdr>
          <w:top w:val="nil"/>
          <w:left w:val="nil"/>
          <w:bottom w:val="nil"/>
          <w:right w:val="nil"/>
          <w:between w:val="nil"/>
        </w:pBdr>
        <w:spacing w:after="0" w:line="360" w:lineRule="auto"/>
        <w:ind w:left="1276" w:firstLine="0"/>
        <w:jc w:val="both"/>
        <w:rPr>
          <w:color w:val="000000"/>
          <w:sz w:val="20"/>
          <w:szCs w:val="20"/>
        </w:rPr>
      </w:pPr>
      <w:r>
        <w:rPr>
          <w:color w:val="000000"/>
          <w:sz w:val="20"/>
          <w:szCs w:val="20"/>
        </w:rPr>
        <w:t xml:space="preserve">Será considerado como ocorrido o recebimento provisório com a entrega do relatório circunstanciado ou, em havendo mais de um a ser feito, com a entrega do último. </w:t>
      </w:r>
    </w:p>
    <w:p w:rsidR="00104612" w:rsidRDefault="00104612" w:rsidP="00DD5B11">
      <w:pPr>
        <w:numPr>
          <w:ilvl w:val="1"/>
          <w:numId w:val="6"/>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Termo de Aceite Definitivo: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w:t>
      </w:r>
      <w:proofErr w:type="gramStart"/>
      <w:r>
        <w:rPr>
          <w:color w:val="000000"/>
          <w:sz w:val="20"/>
          <w:szCs w:val="20"/>
        </w:rPr>
        <w:t>contratuais, observado</w:t>
      </w:r>
      <w:proofErr w:type="gramEnd"/>
      <w:r>
        <w:rPr>
          <w:color w:val="000000"/>
          <w:sz w:val="20"/>
          <w:szCs w:val="20"/>
        </w:rPr>
        <w:t xml:space="preserve"> o disposto no Art. 69 e 73 da Lei 8.666/93.</w:t>
      </w:r>
    </w:p>
    <w:p w:rsidR="00104612" w:rsidRDefault="00104612" w:rsidP="00DD5B11">
      <w:pPr>
        <w:numPr>
          <w:ilvl w:val="2"/>
          <w:numId w:val="6"/>
        </w:numPr>
        <w:pBdr>
          <w:top w:val="nil"/>
          <w:left w:val="nil"/>
          <w:bottom w:val="nil"/>
          <w:right w:val="nil"/>
          <w:between w:val="nil"/>
        </w:pBdr>
        <w:spacing w:after="0" w:line="360" w:lineRule="auto"/>
        <w:ind w:left="567" w:firstLine="0"/>
        <w:jc w:val="both"/>
        <w:rPr>
          <w:color w:val="000000"/>
          <w:sz w:val="20"/>
          <w:szCs w:val="20"/>
        </w:rPr>
      </w:pPr>
      <w:proofErr w:type="gramStart"/>
      <w:r>
        <w:rPr>
          <w:color w:val="000000"/>
          <w:sz w:val="20"/>
          <w:szCs w:val="20"/>
        </w:rPr>
        <w:t>São</w:t>
      </w:r>
      <w:proofErr w:type="gramEnd"/>
      <w:r>
        <w:rPr>
          <w:color w:val="000000"/>
          <w:sz w:val="20"/>
          <w:szCs w:val="20"/>
        </w:rPr>
        <w:t xml:space="preserve"> condições indispensáveis para a assinatura do Termo de Aceite Definitivo da obra, o fornecimento dos seguintes documentos, quando for o caso:</w:t>
      </w:r>
    </w:p>
    <w:p w:rsidR="00104612" w:rsidRDefault="00104612" w:rsidP="00DD5B11">
      <w:pPr>
        <w:numPr>
          <w:ilvl w:val="3"/>
          <w:numId w:val="6"/>
        </w:numPr>
        <w:pBdr>
          <w:top w:val="nil"/>
          <w:left w:val="nil"/>
          <w:bottom w:val="nil"/>
          <w:right w:val="nil"/>
          <w:between w:val="nil"/>
        </w:pBdr>
        <w:spacing w:after="0" w:line="360" w:lineRule="auto"/>
        <w:ind w:left="1134" w:firstLine="0"/>
        <w:jc w:val="both"/>
        <w:rPr>
          <w:color w:val="000000"/>
          <w:sz w:val="20"/>
          <w:szCs w:val="20"/>
        </w:rPr>
      </w:pPr>
      <w:r>
        <w:rPr>
          <w:color w:val="000000"/>
          <w:sz w:val="20"/>
          <w:szCs w:val="20"/>
        </w:rPr>
        <w:t xml:space="preserve">“as </w:t>
      </w:r>
      <w:proofErr w:type="spellStart"/>
      <w:r>
        <w:rPr>
          <w:color w:val="000000"/>
          <w:sz w:val="20"/>
          <w:szCs w:val="20"/>
        </w:rPr>
        <w:t>built</w:t>
      </w:r>
      <w:proofErr w:type="spellEnd"/>
      <w:r>
        <w:rPr>
          <w:color w:val="000000"/>
          <w:sz w:val="20"/>
          <w:szCs w:val="20"/>
        </w:rPr>
        <w:t>” da obra, elaborado e assinado pelo responsável por sua execução quando houver necessidade de correção após a sua entrega na ocasião do recebimento provisório;</w:t>
      </w:r>
    </w:p>
    <w:p w:rsidR="00104612" w:rsidRDefault="00104612" w:rsidP="00DD5B11">
      <w:pPr>
        <w:numPr>
          <w:ilvl w:val="3"/>
          <w:numId w:val="6"/>
        </w:numPr>
        <w:pBdr>
          <w:top w:val="nil"/>
          <w:left w:val="nil"/>
          <w:bottom w:val="nil"/>
          <w:right w:val="nil"/>
          <w:between w:val="nil"/>
        </w:pBdr>
        <w:spacing w:after="0" w:line="360" w:lineRule="auto"/>
        <w:ind w:left="1134" w:firstLine="0"/>
        <w:jc w:val="both"/>
        <w:rPr>
          <w:color w:val="000000"/>
          <w:sz w:val="20"/>
          <w:szCs w:val="20"/>
        </w:rPr>
      </w:pPr>
      <w:proofErr w:type="gramStart"/>
      <w:r>
        <w:rPr>
          <w:color w:val="000000"/>
          <w:sz w:val="20"/>
          <w:szCs w:val="20"/>
        </w:rPr>
        <w:t>manual</w:t>
      </w:r>
      <w:proofErr w:type="gramEnd"/>
      <w:r>
        <w:rPr>
          <w:color w:val="000000"/>
          <w:sz w:val="20"/>
          <w:szCs w:val="20"/>
        </w:rPr>
        <w:t xml:space="preserve"> de uso e operação do objeto do contrato (caso não tenha sido entregue na ocasião do recebimento provisório, conforme exigido em 14.1.1.4);</w:t>
      </w:r>
    </w:p>
    <w:p w:rsidR="00104612" w:rsidRDefault="00104612" w:rsidP="00DD5B11">
      <w:pPr>
        <w:numPr>
          <w:ilvl w:val="3"/>
          <w:numId w:val="6"/>
        </w:numPr>
        <w:pBdr>
          <w:top w:val="nil"/>
          <w:left w:val="nil"/>
          <w:bottom w:val="nil"/>
          <w:right w:val="nil"/>
          <w:between w:val="nil"/>
        </w:pBdr>
        <w:spacing w:after="0" w:line="360" w:lineRule="auto"/>
        <w:ind w:left="1134" w:firstLine="0"/>
        <w:jc w:val="both"/>
        <w:rPr>
          <w:color w:val="000000"/>
          <w:sz w:val="20"/>
          <w:szCs w:val="20"/>
        </w:rPr>
      </w:pPr>
      <w:proofErr w:type="gramStart"/>
      <w:r>
        <w:rPr>
          <w:color w:val="000000"/>
          <w:sz w:val="20"/>
          <w:szCs w:val="20"/>
        </w:rPr>
        <w:t>comprovação</w:t>
      </w:r>
      <w:proofErr w:type="gramEnd"/>
      <w:r>
        <w:rPr>
          <w:color w:val="000000"/>
          <w:sz w:val="20"/>
          <w:szCs w:val="20"/>
        </w:rPr>
        <w:t xml:space="preserve"> das ligações definitivas de energia, água, telefone e gás;</w:t>
      </w:r>
    </w:p>
    <w:p w:rsidR="00104612" w:rsidRDefault="00104612" w:rsidP="00DD5B11">
      <w:pPr>
        <w:numPr>
          <w:ilvl w:val="3"/>
          <w:numId w:val="6"/>
        </w:numPr>
        <w:pBdr>
          <w:top w:val="nil"/>
          <w:left w:val="nil"/>
          <w:bottom w:val="nil"/>
          <w:right w:val="nil"/>
          <w:between w:val="nil"/>
        </w:pBdr>
        <w:spacing w:after="0" w:line="360" w:lineRule="auto"/>
        <w:ind w:left="1134" w:firstLine="0"/>
        <w:jc w:val="both"/>
        <w:rPr>
          <w:color w:val="FF0000"/>
          <w:sz w:val="20"/>
          <w:szCs w:val="20"/>
        </w:rPr>
      </w:pPr>
      <w:proofErr w:type="gramStart"/>
      <w:r>
        <w:rPr>
          <w:color w:val="000000"/>
          <w:sz w:val="20"/>
          <w:szCs w:val="20"/>
        </w:rPr>
        <w:t>laudo</w:t>
      </w:r>
      <w:proofErr w:type="gramEnd"/>
      <w:r>
        <w:rPr>
          <w:color w:val="000000"/>
          <w:sz w:val="20"/>
          <w:szCs w:val="20"/>
        </w:rPr>
        <w:t xml:space="preserve"> de exigências do corpo de bombeiros;</w:t>
      </w:r>
    </w:p>
    <w:p w:rsidR="00104612" w:rsidRDefault="00104612" w:rsidP="00DD5B11">
      <w:pPr>
        <w:numPr>
          <w:ilvl w:val="3"/>
          <w:numId w:val="6"/>
        </w:numPr>
        <w:pBdr>
          <w:top w:val="nil"/>
          <w:left w:val="nil"/>
          <w:bottom w:val="nil"/>
          <w:right w:val="nil"/>
          <w:between w:val="nil"/>
        </w:pBdr>
        <w:spacing w:after="0" w:line="360" w:lineRule="auto"/>
        <w:ind w:left="1134" w:firstLine="0"/>
        <w:jc w:val="both"/>
        <w:rPr>
          <w:color w:val="000000"/>
          <w:sz w:val="20"/>
          <w:szCs w:val="20"/>
        </w:rPr>
      </w:pPr>
      <w:proofErr w:type="gramStart"/>
      <w:r>
        <w:rPr>
          <w:color w:val="000000"/>
          <w:sz w:val="20"/>
          <w:szCs w:val="20"/>
        </w:rPr>
        <w:t>carta</w:t>
      </w:r>
      <w:proofErr w:type="gramEnd"/>
      <w:r>
        <w:rPr>
          <w:color w:val="000000"/>
          <w:sz w:val="20"/>
          <w:szCs w:val="20"/>
        </w:rPr>
        <w:t xml:space="preserve"> de “habite-se” emitida pela Prefeitura Municipal; </w:t>
      </w:r>
    </w:p>
    <w:p w:rsidR="00104612" w:rsidRDefault="00104612" w:rsidP="00DD5B11">
      <w:pPr>
        <w:numPr>
          <w:ilvl w:val="3"/>
          <w:numId w:val="6"/>
        </w:numPr>
        <w:pBdr>
          <w:top w:val="nil"/>
          <w:left w:val="nil"/>
          <w:bottom w:val="nil"/>
          <w:right w:val="nil"/>
          <w:between w:val="nil"/>
        </w:pBdr>
        <w:spacing w:after="0" w:line="360" w:lineRule="auto"/>
        <w:ind w:left="1134" w:firstLine="0"/>
        <w:jc w:val="both"/>
        <w:rPr>
          <w:color w:val="000000"/>
          <w:sz w:val="20"/>
          <w:szCs w:val="20"/>
        </w:rPr>
      </w:pPr>
      <w:proofErr w:type="gramStart"/>
      <w:r>
        <w:rPr>
          <w:color w:val="000000"/>
          <w:sz w:val="20"/>
          <w:szCs w:val="20"/>
        </w:rPr>
        <w:t>certidão</w:t>
      </w:r>
      <w:proofErr w:type="gramEnd"/>
      <w:r>
        <w:rPr>
          <w:color w:val="000000"/>
          <w:sz w:val="20"/>
          <w:szCs w:val="20"/>
        </w:rPr>
        <w:t xml:space="preserve"> negativa de débitos previdenciários, específica para o registro da obra junto ao Cartório de Registro de Imóveis; </w:t>
      </w:r>
    </w:p>
    <w:p w:rsidR="00104612" w:rsidRDefault="00104612" w:rsidP="00DD5B11">
      <w:pPr>
        <w:numPr>
          <w:ilvl w:val="3"/>
          <w:numId w:val="6"/>
        </w:numPr>
        <w:pBdr>
          <w:top w:val="nil"/>
          <w:left w:val="nil"/>
          <w:bottom w:val="nil"/>
          <w:right w:val="nil"/>
          <w:between w:val="nil"/>
        </w:pBdr>
        <w:spacing w:after="0" w:line="360" w:lineRule="auto"/>
        <w:ind w:left="1134" w:firstLine="0"/>
        <w:jc w:val="both"/>
        <w:rPr>
          <w:color w:val="000000"/>
          <w:sz w:val="20"/>
          <w:szCs w:val="20"/>
        </w:rPr>
      </w:pPr>
      <w:proofErr w:type="gramStart"/>
      <w:r>
        <w:rPr>
          <w:color w:val="000000"/>
          <w:sz w:val="20"/>
          <w:szCs w:val="20"/>
        </w:rPr>
        <w:t>realização</w:t>
      </w:r>
      <w:proofErr w:type="gramEnd"/>
      <w:r>
        <w:rPr>
          <w:color w:val="000000"/>
          <w:sz w:val="20"/>
          <w:szCs w:val="20"/>
        </w:rPr>
        <w:t xml:space="preserve"> de ensaios de análise do padrão mínimo de lançamento dos efluentes do sistema local na galeria de águas pluviais, conforme NBR 13969:1997. </w:t>
      </w:r>
    </w:p>
    <w:p w:rsidR="00104612" w:rsidRDefault="00104612" w:rsidP="00DD5B11">
      <w:pPr>
        <w:numPr>
          <w:ilvl w:val="3"/>
          <w:numId w:val="6"/>
        </w:numPr>
        <w:pBdr>
          <w:top w:val="nil"/>
          <w:left w:val="nil"/>
          <w:bottom w:val="nil"/>
          <w:right w:val="nil"/>
          <w:between w:val="nil"/>
        </w:pBdr>
        <w:spacing w:after="0" w:line="360" w:lineRule="auto"/>
        <w:ind w:left="1134" w:firstLine="0"/>
        <w:jc w:val="both"/>
        <w:rPr>
          <w:sz w:val="20"/>
          <w:szCs w:val="20"/>
        </w:rPr>
      </w:pPr>
      <w:proofErr w:type="gramStart"/>
      <w:r>
        <w:rPr>
          <w:sz w:val="20"/>
          <w:szCs w:val="20"/>
        </w:rPr>
        <w:t>relatório</w:t>
      </w:r>
      <w:proofErr w:type="gramEnd"/>
      <w:r>
        <w:rPr>
          <w:sz w:val="20"/>
          <w:szCs w:val="20"/>
        </w:rPr>
        <w:t xml:space="preserve"> de testes e ensaios de </w:t>
      </w:r>
      <w:proofErr w:type="spellStart"/>
      <w:r>
        <w:rPr>
          <w:sz w:val="20"/>
          <w:szCs w:val="20"/>
        </w:rPr>
        <w:t>estanqueidade</w:t>
      </w:r>
      <w:proofErr w:type="spellEnd"/>
      <w:r>
        <w:rPr>
          <w:sz w:val="20"/>
          <w:szCs w:val="20"/>
        </w:rPr>
        <w:t xml:space="preserve"> da rede de canalização preventiva de incêndio e da rede de Sprinklers, caso possua.</w:t>
      </w:r>
    </w:p>
    <w:p w:rsidR="00104612" w:rsidRDefault="00104612" w:rsidP="00DD5B11">
      <w:pPr>
        <w:numPr>
          <w:ilvl w:val="1"/>
          <w:numId w:val="6"/>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 Contratante irá realizar avaliações periódicas da qualidade da obra, após o seu recebimento, no máximo a cada doze meses;</w:t>
      </w:r>
    </w:p>
    <w:p w:rsidR="00104612" w:rsidRDefault="00104612" w:rsidP="00DD5B11">
      <w:pPr>
        <w:numPr>
          <w:ilvl w:val="1"/>
          <w:numId w:val="6"/>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A Contratada será notificada, quando defeitos forem constatados na obra, durante o prazo de garantia quinquenal, e esta deverá promover no prazo de 48 horas, os reparos necessários e de forma tecnicamente adequada;</w:t>
      </w:r>
    </w:p>
    <w:p w:rsidR="00104612" w:rsidRDefault="00104612" w:rsidP="00DD5B11">
      <w:pPr>
        <w:numPr>
          <w:ilvl w:val="2"/>
          <w:numId w:val="6"/>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Findo o prazo estipulado acima e caso os reparos não sejam iniciados, a Contratante deverá promover o ajuizamento de ação judicial.</w:t>
      </w:r>
    </w:p>
    <w:p w:rsidR="00104612" w:rsidRDefault="00104612" w:rsidP="00104612">
      <w:pPr>
        <w:spacing w:after="0" w:line="360" w:lineRule="auto"/>
        <w:ind w:left="567" w:hanging="567"/>
        <w:jc w:val="both"/>
        <w:rPr>
          <w:sz w:val="20"/>
          <w:szCs w:val="20"/>
        </w:rPr>
      </w:pPr>
    </w:p>
    <w:p w:rsidR="00104612" w:rsidRDefault="00104612" w:rsidP="00DD5B11">
      <w:pPr>
        <w:pStyle w:val="Ttulo1"/>
        <w:numPr>
          <w:ilvl w:val="0"/>
          <w:numId w:val="7"/>
        </w:numPr>
      </w:pPr>
      <w:r>
        <w:t>DO PAGAMENTO</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O pagamento será efetuado pela Contratante no prazo de 15 (quinze) dias, contados do recebimento da Nota Fiscal/Fatura. </w:t>
      </w:r>
    </w:p>
    <w:p w:rsidR="00104612" w:rsidRDefault="00104612" w:rsidP="00104612">
      <w:pPr>
        <w:numPr>
          <w:ilvl w:val="2"/>
          <w:numId w:val="0"/>
        </w:numPr>
        <w:pBdr>
          <w:top w:val="nil"/>
          <w:left w:val="nil"/>
          <w:bottom w:val="nil"/>
          <w:right w:val="nil"/>
          <w:between w:val="nil"/>
        </w:pBdr>
        <w:spacing w:after="0" w:line="360" w:lineRule="auto"/>
        <w:ind w:left="567"/>
        <w:jc w:val="both"/>
        <w:rPr>
          <w:color w:val="000000"/>
          <w:sz w:val="20"/>
          <w:szCs w:val="20"/>
        </w:rPr>
      </w:pPr>
      <w:r>
        <w:rPr>
          <w:color w:val="000000"/>
          <w:sz w:val="20"/>
          <w:szCs w:val="20"/>
        </w:rPr>
        <w:t xml:space="preserve">Os pagamentos decorrentes de despesas cujos valores não ultrapassem o limite de que trata o inciso II do art. 24 da Lei 8.666, de 1993, deverão ser efetuados no prazo de até </w:t>
      </w:r>
      <w:proofErr w:type="gramStart"/>
      <w:r>
        <w:rPr>
          <w:color w:val="000000"/>
          <w:sz w:val="20"/>
          <w:szCs w:val="20"/>
        </w:rPr>
        <w:t>5</w:t>
      </w:r>
      <w:proofErr w:type="gramEnd"/>
      <w:r>
        <w:rPr>
          <w:color w:val="000000"/>
          <w:sz w:val="20"/>
          <w:szCs w:val="20"/>
        </w:rPr>
        <w:t xml:space="preserve"> (cinco) dias úteis, contados da data da apresentação da Nota Fiscal/Fatura, nos termos do art. 5º, § 3º, da Lei nº 8.666, de 1993.</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lastRenderedPageBreak/>
        <w:t>A emissão da Nota Fiscal/Fatura será precedida do recebimento definitivo do serviço, conforme este Termo de Referência e o Contrato;</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104612" w:rsidRDefault="00104612" w:rsidP="00104612">
      <w:pPr>
        <w:numPr>
          <w:ilvl w:val="2"/>
          <w:numId w:val="0"/>
        </w:numPr>
        <w:spacing w:after="0" w:line="360" w:lineRule="auto"/>
        <w:ind w:left="567"/>
        <w:jc w:val="both"/>
        <w:rPr>
          <w:color w:val="000000"/>
          <w:sz w:val="20"/>
          <w:szCs w:val="20"/>
        </w:rPr>
      </w:pPr>
      <w:r>
        <w:rPr>
          <w:color w:val="000000"/>
          <w:sz w:val="20"/>
          <w:szCs w:val="20"/>
        </w:rPr>
        <w:t>Constatando-se, junto ao SICAF, a situação de irregularidade do fornecedor contratado, deverão ser tomadas as providências previstas no do art. 31 da Instrução Normativa nº 3, de 26 de abril de 2018.</w:t>
      </w:r>
    </w:p>
    <w:p w:rsidR="00104612" w:rsidRDefault="00104612" w:rsidP="00104612">
      <w:pPr>
        <w:numPr>
          <w:ilvl w:val="1"/>
          <w:numId w:val="0"/>
        </w:numPr>
        <w:spacing w:after="0" w:line="360" w:lineRule="auto"/>
        <w:ind w:left="567" w:hanging="567"/>
        <w:jc w:val="both"/>
        <w:rPr>
          <w:color w:val="000000"/>
          <w:sz w:val="20"/>
          <w:szCs w:val="20"/>
        </w:rPr>
      </w:pPr>
      <w:r>
        <w:rPr>
          <w:color w:val="000000"/>
          <w:sz w:val="20"/>
          <w:szCs w:val="20"/>
        </w:rPr>
        <w:t xml:space="preserve">O setor competente para </w:t>
      </w:r>
      <w:proofErr w:type="gramStart"/>
      <w:r>
        <w:rPr>
          <w:color w:val="000000"/>
          <w:sz w:val="20"/>
          <w:szCs w:val="20"/>
        </w:rPr>
        <w:t>proceder o</w:t>
      </w:r>
      <w:proofErr w:type="gramEnd"/>
      <w:r>
        <w:rPr>
          <w:color w:val="000000"/>
          <w:sz w:val="20"/>
          <w:szCs w:val="20"/>
        </w:rPr>
        <w:t xml:space="preserve"> pagamento deve verificar se a Nota Fiscal ou Fatura apresentada expressa os elementos necessários e essenciais do documento, tais como: </w:t>
      </w:r>
    </w:p>
    <w:p w:rsidR="00104612" w:rsidRDefault="00104612" w:rsidP="00104612">
      <w:pPr>
        <w:numPr>
          <w:ilvl w:val="2"/>
          <w:numId w:val="0"/>
        </w:numPr>
        <w:spacing w:after="0" w:line="360" w:lineRule="auto"/>
        <w:ind w:left="567"/>
        <w:jc w:val="both"/>
        <w:rPr>
          <w:color w:val="000000"/>
          <w:sz w:val="20"/>
          <w:szCs w:val="20"/>
        </w:rPr>
      </w:pPr>
      <w:proofErr w:type="gramStart"/>
      <w:r>
        <w:rPr>
          <w:color w:val="000000"/>
          <w:sz w:val="20"/>
          <w:szCs w:val="20"/>
        </w:rPr>
        <w:t>o</w:t>
      </w:r>
      <w:proofErr w:type="gramEnd"/>
      <w:r>
        <w:rPr>
          <w:color w:val="000000"/>
          <w:sz w:val="20"/>
          <w:szCs w:val="20"/>
        </w:rPr>
        <w:t xml:space="preserve"> prazo de validade;</w:t>
      </w:r>
    </w:p>
    <w:p w:rsidR="00104612" w:rsidRDefault="00104612" w:rsidP="00104612">
      <w:pPr>
        <w:numPr>
          <w:ilvl w:val="2"/>
          <w:numId w:val="0"/>
        </w:numPr>
        <w:spacing w:after="0" w:line="360" w:lineRule="auto"/>
        <w:ind w:left="567"/>
        <w:jc w:val="both"/>
        <w:rPr>
          <w:color w:val="000000"/>
          <w:sz w:val="20"/>
          <w:szCs w:val="20"/>
        </w:rPr>
      </w:pPr>
      <w:proofErr w:type="gramStart"/>
      <w:r>
        <w:rPr>
          <w:color w:val="000000"/>
          <w:sz w:val="20"/>
          <w:szCs w:val="20"/>
        </w:rPr>
        <w:t>a</w:t>
      </w:r>
      <w:proofErr w:type="gramEnd"/>
      <w:r>
        <w:rPr>
          <w:color w:val="000000"/>
          <w:sz w:val="20"/>
          <w:szCs w:val="20"/>
        </w:rPr>
        <w:t xml:space="preserve"> data da emissão;</w:t>
      </w:r>
    </w:p>
    <w:p w:rsidR="00104612" w:rsidRDefault="00104612" w:rsidP="00104612">
      <w:pPr>
        <w:numPr>
          <w:ilvl w:val="2"/>
          <w:numId w:val="0"/>
        </w:numPr>
        <w:spacing w:after="0" w:line="360" w:lineRule="auto"/>
        <w:ind w:left="567"/>
        <w:jc w:val="both"/>
        <w:rPr>
          <w:color w:val="000000"/>
          <w:sz w:val="20"/>
          <w:szCs w:val="20"/>
        </w:rPr>
      </w:pPr>
      <w:proofErr w:type="gramStart"/>
      <w:r>
        <w:rPr>
          <w:color w:val="000000"/>
          <w:sz w:val="20"/>
          <w:szCs w:val="20"/>
        </w:rPr>
        <w:t>os</w:t>
      </w:r>
      <w:proofErr w:type="gramEnd"/>
      <w:r>
        <w:rPr>
          <w:color w:val="000000"/>
          <w:sz w:val="20"/>
          <w:szCs w:val="20"/>
        </w:rPr>
        <w:t xml:space="preserve"> dados do contrato e do órgão contratante;</w:t>
      </w:r>
    </w:p>
    <w:p w:rsidR="00104612" w:rsidRDefault="00104612" w:rsidP="00104612">
      <w:pPr>
        <w:numPr>
          <w:ilvl w:val="2"/>
          <w:numId w:val="0"/>
        </w:numPr>
        <w:spacing w:after="0" w:line="360" w:lineRule="auto"/>
        <w:ind w:left="567"/>
        <w:jc w:val="both"/>
        <w:rPr>
          <w:color w:val="000000"/>
          <w:sz w:val="20"/>
          <w:szCs w:val="20"/>
        </w:rPr>
      </w:pPr>
      <w:proofErr w:type="gramStart"/>
      <w:r>
        <w:rPr>
          <w:color w:val="000000"/>
          <w:sz w:val="20"/>
          <w:szCs w:val="20"/>
        </w:rPr>
        <w:t>o</w:t>
      </w:r>
      <w:proofErr w:type="gramEnd"/>
      <w:r>
        <w:rPr>
          <w:color w:val="000000"/>
          <w:sz w:val="20"/>
          <w:szCs w:val="20"/>
        </w:rPr>
        <w:t xml:space="preserve"> período de prestação dos serviços;</w:t>
      </w:r>
    </w:p>
    <w:p w:rsidR="00104612" w:rsidRDefault="00104612" w:rsidP="00104612">
      <w:pPr>
        <w:numPr>
          <w:ilvl w:val="2"/>
          <w:numId w:val="0"/>
        </w:numPr>
        <w:spacing w:after="0" w:line="360" w:lineRule="auto"/>
        <w:ind w:left="567"/>
        <w:jc w:val="both"/>
        <w:rPr>
          <w:color w:val="000000"/>
          <w:sz w:val="20"/>
          <w:szCs w:val="20"/>
        </w:rPr>
      </w:pPr>
      <w:proofErr w:type="gramStart"/>
      <w:r>
        <w:rPr>
          <w:color w:val="000000"/>
          <w:sz w:val="20"/>
          <w:szCs w:val="20"/>
        </w:rPr>
        <w:t>o</w:t>
      </w:r>
      <w:proofErr w:type="gramEnd"/>
      <w:r>
        <w:rPr>
          <w:color w:val="000000"/>
          <w:sz w:val="20"/>
          <w:szCs w:val="20"/>
        </w:rPr>
        <w:t xml:space="preserve"> valor a pagar; e</w:t>
      </w:r>
    </w:p>
    <w:p w:rsidR="00104612" w:rsidRDefault="00104612" w:rsidP="00104612">
      <w:pPr>
        <w:numPr>
          <w:ilvl w:val="2"/>
          <w:numId w:val="0"/>
        </w:numPr>
        <w:spacing w:after="0" w:line="360" w:lineRule="auto"/>
        <w:ind w:left="567"/>
        <w:jc w:val="both"/>
        <w:rPr>
          <w:color w:val="000000"/>
          <w:sz w:val="20"/>
          <w:szCs w:val="20"/>
        </w:rPr>
      </w:pPr>
      <w:proofErr w:type="gramStart"/>
      <w:r>
        <w:rPr>
          <w:color w:val="000000"/>
          <w:sz w:val="20"/>
          <w:szCs w:val="20"/>
        </w:rPr>
        <w:t>eventual</w:t>
      </w:r>
      <w:proofErr w:type="gramEnd"/>
      <w:r>
        <w:rPr>
          <w:color w:val="000000"/>
          <w:sz w:val="20"/>
          <w:szCs w:val="20"/>
        </w:rPr>
        <w:t xml:space="preserve"> destaque do valor de retenções tributárias cabíveis.</w:t>
      </w:r>
    </w:p>
    <w:p w:rsidR="00104612" w:rsidRDefault="00104612" w:rsidP="00104612">
      <w:pPr>
        <w:numPr>
          <w:ilvl w:val="1"/>
          <w:numId w:val="0"/>
        </w:numPr>
        <w:spacing w:after="0" w:line="360" w:lineRule="auto"/>
        <w:ind w:left="567" w:hanging="567"/>
        <w:jc w:val="both"/>
        <w:rPr>
          <w:sz w:val="20"/>
          <w:szCs w:val="20"/>
        </w:rPr>
      </w:pPr>
      <w:r>
        <w:rPr>
          <w:sz w:val="20"/>
          <w:szCs w:val="20"/>
        </w:rPr>
        <w:t xml:space="preserve">Havendo erro </w:t>
      </w:r>
      <w:r>
        <w:rPr>
          <w:color w:val="000000"/>
          <w:sz w:val="20"/>
          <w:szCs w:val="20"/>
        </w:rPr>
        <w:t>na</w:t>
      </w:r>
      <w:r>
        <w:rPr>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104612" w:rsidRDefault="00104612" w:rsidP="00104612">
      <w:pPr>
        <w:numPr>
          <w:ilvl w:val="1"/>
          <w:numId w:val="0"/>
        </w:numPr>
        <w:spacing w:after="0" w:line="360" w:lineRule="auto"/>
        <w:ind w:left="567" w:hanging="567"/>
        <w:jc w:val="both"/>
        <w:rPr>
          <w:sz w:val="20"/>
          <w:szCs w:val="20"/>
        </w:rPr>
      </w:pPr>
      <w:r>
        <w:rPr>
          <w:sz w:val="20"/>
          <w:szCs w:val="20"/>
        </w:rPr>
        <w:t>Será considerada data do pagamento o dia em que constar como emitida a ordem bancária para pagamento.</w:t>
      </w:r>
    </w:p>
    <w:p w:rsidR="00104612" w:rsidRDefault="00104612" w:rsidP="00104612">
      <w:pPr>
        <w:numPr>
          <w:ilvl w:val="1"/>
          <w:numId w:val="0"/>
        </w:numPr>
        <w:spacing w:after="0" w:line="360" w:lineRule="auto"/>
        <w:ind w:left="567" w:hanging="567"/>
        <w:jc w:val="both"/>
        <w:rPr>
          <w:sz w:val="20"/>
          <w:szCs w:val="20"/>
        </w:rPr>
      </w:pPr>
      <w:r>
        <w:rPr>
          <w:sz w:val="20"/>
          <w:szCs w:val="20"/>
        </w:rPr>
        <w:t xml:space="preserve">Antes de cada pagamento à contratada, será realizada consulta ao SICAF para verificar a manutenção das condições de habilitação exigidas no edital. </w:t>
      </w:r>
    </w:p>
    <w:p w:rsidR="00104612" w:rsidRDefault="00104612" w:rsidP="00104612">
      <w:pPr>
        <w:numPr>
          <w:ilvl w:val="1"/>
          <w:numId w:val="0"/>
        </w:numPr>
        <w:spacing w:after="0" w:line="360" w:lineRule="auto"/>
        <w:ind w:left="567" w:hanging="567"/>
        <w:jc w:val="both"/>
        <w:rPr>
          <w:sz w:val="20"/>
          <w:szCs w:val="20"/>
        </w:rPr>
      </w:pPr>
      <w:r>
        <w:rPr>
          <w:sz w:val="20"/>
          <w:szCs w:val="20"/>
        </w:rPr>
        <w:t xml:space="preserve">Constatando-se, junto ao SICAF, a situação de irregularidade da contratada, será providenciada sua notificação, por escrito, para que, no prazo de 48 (quarenta e oito) horas, regularize sua situação ou, no mesmo prazo, apresente sua defesa. </w:t>
      </w:r>
    </w:p>
    <w:p w:rsidR="00104612" w:rsidRDefault="00104612" w:rsidP="00104612">
      <w:pPr>
        <w:numPr>
          <w:ilvl w:val="1"/>
          <w:numId w:val="0"/>
        </w:numPr>
        <w:spacing w:after="0" w:line="360" w:lineRule="auto"/>
        <w:ind w:left="567" w:hanging="567"/>
        <w:jc w:val="both"/>
        <w:rPr>
          <w:sz w:val="20"/>
          <w:szCs w:val="20"/>
        </w:rPr>
      </w:pPr>
      <w:r>
        <w:rPr>
          <w:sz w:val="20"/>
          <w:szCs w:val="20"/>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104612" w:rsidRDefault="00104612" w:rsidP="00104612">
      <w:pPr>
        <w:numPr>
          <w:ilvl w:val="1"/>
          <w:numId w:val="0"/>
        </w:numPr>
        <w:spacing w:after="0" w:line="360" w:lineRule="auto"/>
        <w:ind w:left="567" w:hanging="567"/>
        <w:jc w:val="both"/>
        <w:rPr>
          <w:sz w:val="20"/>
          <w:szCs w:val="20"/>
        </w:rPr>
      </w:pPr>
      <w:r>
        <w:rPr>
          <w:sz w:val="20"/>
          <w:szCs w:val="20"/>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104612" w:rsidRDefault="00104612" w:rsidP="00104612">
      <w:pPr>
        <w:numPr>
          <w:ilvl w:val="1"/>
          <w:numId w:val="0"/>
        </w:numPr>
        <w:spacing w:after="0" w:line="360" w:lineRule="auto"/>
        <w:ind w:left="567" w:hanging="567"/>
        <w:jc w:val="both"/>
        <w:rPr>
          <w:sz w:val="20"/>
          <w:szCs w:val="20"/>
        </w:rPr>
      </w:pPr>
      <w:r>
        <w:rPr>
          <w:sz w:val="20"/>
          <w:szCs w:val="20"/>
        </w:rPr>
        <w:t xml:space="preserve">Persistindo a irregularidade, a Contratante deverá adotar as medidas necessárias à rescisão contratual nos autos do processo administrativo correspondente, assegurada à Contratada a ampla defesa. </w:t>
      </w:r>
    </w:p>
    <w:p w:rsidR="00104612" w:rsidRDefault="00104612" w:rsidP="00104612">
      <w:pPr>
        <w:numPr>
          <w:ilvl w:val="1"/>
          <w:numId w:val="0"/>
        </w:numPr>
        <w:spacing w:after="0" w:line="360" w:lineRule="auto"/>
        <w:ind w:left="567" w:hanging="567"/>
        <w:jc w:val="both"/>
        <w:rPr>
          <w:sz w:val="20"/>
          <w:szCs w:val="20"/>
        </w:rPr>
      </w:pPr>
      <w:r>
        <w:rPr>
          <w:sz w:val="20"/>
          <w:szCs w:val="20"/>
        </w:rPr>
        <w:t>Havendo a efetiva execução do objeto, os pagamentos serão realizados normalmente, até que se decida pela rescisão do contrato, caso a Contratada não regularize sua situação junto ao SICAF.</w:t>
      </w:r>
    </w:p>
    <w:p w:rsidR="00104612" w:rsidRDefault="00104612" w:rsidP="00104612">
      <w:pPr>
        <w:numPr>
          <w:ilvl w:val="2"/>
          <w:numId w:val="0"/>
        </w:numPr>
        <w:spacing w:after="0" w:line="360" w:lineRule="auto"/>
        <w:ind w:left="567" w:hanging="567"/>
        <w:jc w:val="both"/>
        <w:rPr>
          <w:sz w:val="20"/>
          <w:szCs w:val="20"/>
        </w:rPr>
      </w:pPr>
      <w:r>
        <w:rPr>
          <w:sz w:val="20"/>
          <w:szCs w:val="20"/>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lastRenderedPageBreak/>
        <w:t xml:space="preserve">Quando do pagamento, será efetuada a retenção tributária prevista na legislação aplicável, nos termos do item </w:t>
      </w:r>
      <w:proofErr w:type="gramStart"/>
      <w:r>
        <w:rPr>
          <w:color w:val="000000"/>
          <w:sz w:val="20"/>
          <w:szCs w:val="20"/>
        </w:rPr>
        <w:t>6</w:t>
      </w:r>
      <w:proofErr w:type="gramEnd"/>
      <w:r>
        <w:rPr>
          <w:color w:val="000000"/>
          <w:sz w:val="20"/>
          <w:szCs w:val="20"/>
        </w:rPr>
        <w:t xml:space="preserve"> do Anexo XI da IN SEGES/MP n. 5/2017, quando couber.</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É vedado o pagamento, a qualquer título, por serviços prestados, à empresa privada que tenha em seu quadro societário servidor público da ativa do órgão Contratante, com fundamento na Lei de Diretrizes Orçamentárias vigente.</w:t>
      </w:r>
    </w:p>
    <w:p w:rsidR="00104612" w:rsidRDefault="00104612" w:rsidP="00104612">
      <w:pPr>
        <w:numPr>
          <w:ilvl w:val="1"/>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No caso de obras, 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rsidR="00104612" w:rsidRDefault="00104612" w:rsidP="00104612">
      <w:pPr>
        <w:numPr>
          <w:ilvl w:val="2"/>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104612" w:rsidRDefault="00104612" w:rsidP="00104612">
      <w:pPr>
        <w:numPr>
          <w:ilvl w:val="2"/>
          <w:numId w:val="0"/>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104612" w:rsidRDefault="00104612" w:rsidP="00104612">
      <w:pPr>
        <w:numPr>
          <w:ilvl w:val="1"/>
          <w:numId w:val="0"/>
        </w:numPr>
        <w:spacing w:after="0" w:line="360" w:lineRule="auto"/>
        <w:ind w:left="567" w:hanging="567"/>
        <w:jc w:val="both"/>
        <w:rPr>
          <w:sz w:val="20"/>
          <w:szCs w:val="20"/>
        </w:rPr>
      </w:pPr>
      <w:r>
        <w:rPr>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104612" w:rsidRDefault="00104612" w:rsidP="00104612">
      <w:pPr>
        <w:spacing w:after="0" w:line="360" w:lineRule="auto"/>
        <w:ind w:left="567" w:hanging="567"/>
        <w:jc w:val="center"/>
        <w:rPr>
          <w:sz w:val="20"/>
          <w:szCs w:val="20"/>
        </w:rPr>
      </w:pPr>
      <w:r>
        <w:rPr>
          <w:sz w:val="20"/>
          <w:szCs w:val="20"/>
        </w:rPr>
        <w:t>EM = I x N x VP, sendo:</w:t>
      </w:r>
    </w:p>
    <w:p w:rsidR="00104612" w:rsidRDefault="00104612" w:rsidP="00104612">
      <w:pPr>
        <w:tabs>
          <w:tab w:val="left" w:pos="1701"/>
        </w:tabs>
        <w:spacing w:after="0" w:line="360" w:lineRule="auto"/>
        <w:ind w:left="567" w:hanging="567"/>
        <w:jc w:val="center"/>
        <w:rPr>
          <w:color w:val="000000"/>
          <w:sz w:val="20"/>
          <w:szCs w:val="20"/>
        </w:rPr>
      </w:pPr>
      <w:r>
        <w:rPr>
          <w:color w:val="000000"/>
          <w:sz w:val="20"/>
          <w:szCs w:val="20"/>
        </w:rPr>
        <w:t>EM = Encargos moratórios;</w:t>
      </w:r>
    </w:p>
    <w:p w:rsidR="00104612" w:rsidRDefault="00104612" w:rsidP="00104612">
      <w:pPr>
        <w:tabs>
          <w:tab w:val="left" w:pos="1701"/>
        </w:tabs>
        <w:spacing w:after="0" w:line="360" w:lineRule="auto"/>
        <w:ind w:left="567" w:hanging="567"/>
        <w:jc w:val="center"/>
        <w:rPr>
          <w:color w:val="000000"/>
          <w:sz w:val="20"/>
          <w:szCs w:val="20"/>
        </w:rPr>
      </w:pPr>
      <w:r>
        <w:rPr>
          <w:color w:val="000000"/>
          <w:sz w:val="20"/>
          <w:szCs w:val="20"/>
        </w:rPr>
        <w:t>N = Número de dias entre a data prevista para o pagamento e a do efetivo pagamento;</w:t>
      </w:r>
    </w:p>
    <w:p w:rsidR="00104612" w:rsidRDefault="00104612" w:rsidP="00104612">
      <w:pPr>
        <w:tabs>
          <w:tab w:val="left" w:pos="1701"/>
        </w:tabs>
        <w:spacing w:after="0" w:line="360" w:lineRule="auto"/>
        <w:ind w:left="567" w:hanging="567"/>
        <w:jc w:val="center"/>
        <w:rPr>
          <w:color w:val="000000"/>
          <w:sz w:val="20"/>
          <w:szCs w:val="20"/>
        </w:rPr>
      </w:pPr>
      <w:r>
        <w:rPr>
          <w:color w:val="000000"/>
          <w:sz w:val="20"/>
          <w:szCs w:val="20"/>
        </w:rPr>
        <w:t>VP = Valor da parcela a ser paga.</w:t>
      </w:r>
    </w:p>
    <w:p w:rsidR="00104612" w:rsidRDefault="00104612" w:rsidP="00104612">
      <w:pPr>
        <w:tabs>
          <w:tab w:val="left" w:pos="1701"/>
        </w:tabs>
        <w:spacing w:after="0" w:line="360" w:lineRule="auto"/>
        <w:ind w:left="567" w:hanging="567"/>
        <w:jc w:val="center"/>
        <w:rPr>
          <w:color w:val="000000"/>
          <w:sz w:val="20"/>
          <w:szCs w:val="20"/>
        </w:rPr>
      </w:pPr>
      <w:r>
        <w:rPr>
          <w:color w:val="000000"/>
          <w:sz w:val="20"/>
          <w:szCs w:val="20"/>
        </w:rPr>
        <w:t xml:space="preserve">I = Índice de compensação financeira = </w:t>
      </w:r>
      <w:proofErr w:type="gramStart"/>
      <w:r>
        <w:rPr>
          <w:color w:val="000000"/>
          <w:sz w:val="20"/>
          <w:szCs w:val="20"/>
        </w:rPr>
        <w:t>0,00016438, assim apurado</w:t>
      </w:r>
      <w:proofErr w:type="gramEnd"/>
      <w:r>
        <w:rPr>
          <w:color w:val="000000"/>
          <w:sz w:val="20"/>
          <w:szCs w:val="20"/>
        </w:rPr>
        <w:t>:</w:t>
      </w:r>
    </w:p>
    <w:tbl>
      <w:tblPr>
        <w:tblW w:w="8079" w:type="dxa"/>
        <w:tblInd w:w="425" w:type="dxa"/>
        <w:tblBorders>
          <w:top w:val="nil"/>
          <w:left w:val="nil"/>
          <w:bottom w:val="nil"/>
          <w:right w:val="nil"/>
          <w:insideH w:val="nil"/>
          <w:insideV w:val="nil"/>
        </w:tblBorders>
        <w:tblLayout w:type="fixed"/>
        <w:tblLook w:val="0400"/>
      </w:tblPr>
      <w:tblGrid>
        <w:gridCol w:w="1912"/>
        <w:gridCol w:w="883"/>
        <w:gridCol w:w="1225"/>
        <w:gridCol w:w="4059"/>
      </w:tblGrid>
      <w:tr w:rsidR="00104612" w:rsidTr="0001463D">
        <w:tc>
          <w:tcPr>
            <w:tcW w:w="1912" w:type="dxa"/>
            <w:vMerge w:val="restart"/>
            <w:vAlign w:val="center"/>
          </w:tcPr>
          <w:p w:rsidR="00104612" w:rsidRDefault="00104612" w:rsidP="0001463D">
            <w:pPr>
              <w:tabs>
                <w:tab w:val="left" w:pos="1701"/>
              </w:tabs>
              <w:spacing w:line="360" w:lineRule="auto"/>
              <w:ind w:left="567" w:hanging="567"/>
              <w:jc w:val="center"/>
              <w:rPr>
                <w:rFonts w:ascii="Calibri" w:eastAsia="Calibri" w:hAnsi="Calibri" w:cs="Calibri"/>
              </w:rPr>
            </w:pPr>
            <w:r>
              <w:rPr>
                <w:rFonts w:ascii="Calibri" w:eastAsia="Calibri" w:hAnsi="Calibri" w:cs="Calibri"/>
              </w:rPr>
              <w:t>I = (TX)</w:t>
            </w:r>
          </w:p>
        </w:tc>
        <w:tc>
          <w:tcPr>
            <w:tcW w:w="883" w:type="dxa"/>
            <w:vMerge w:val="restart"/>
            <w:vAlign w:val="center"/>
          </w:tcPr>
          <w:p w:rsidR="00104612" w:rsidRDefault="00104612" w:rsidP="0001463D">
            <w:pPr>
              <w:tabs>
                <w:tab w:val="left" w:pos="1701"/>
              </w:tabs>
              <w:spacing w:line="360" w:lineRule="auto"/>
              <w:ind w:left="567" w:hanging="567"/>
              <w:jc w:val="center"/>
              <w:rPr>
                <w:rFonts w:ascii="Calibri" w:eastAsia="Calibri" w:hAnsi="Calibri" w:cs="Calibri"/>
              </w:rPr>
            </w:pPr>
            <w:r>
              <w:rPr>
                <w:rFonts w:ascii="Calibri" w:eastAsia="Calibri" w:hAnsi="Calibri" w:cs="Calibri"/>
              </w:rPr>
              <w:t>I =</w:t>
            </w:r>
          </w:p>
        </w:tc>
        <w:tc>
          <w:tcPr>
            <w:tcW w:w="1225" w:type="dxa"/>
            <w:tcBorders>
              <w:top w:val="nil"/>
              <w:left w:val="nil"/>
              <w:bottom w:val="single" w:sz="4" w:space="0" w:color="000000"/>
              <w:right w:val="nil"/>
            </w:tcBorders>
          </w:tcPr>
          <w:p w:rsidR="00104612" w:rsidRDefault="00104612" w:rsidP="0001463D">
            <w:pPr>
              <w:tabs>
                <w:tab w:val="left" w:pos="1701"/>
              </w:tabs>
              <w:spacing w:line="360" w:lineRule="auto"/>
              <w:ind w:left="567" w:hanging="567"/>
              <w:jc w:val="center"/>
              <w:rPr>
                <w:rFonts w:ascii="Calibri" w:eastAsia="Calibri" w:hAnsi="Calibri" w:cs="Calibri"/>
              </w:rPr>
            </w:pPr>
            <w:proofErr w:type="gramStart"/>
            <w:r>
              <w:rPr>
                <w:rFonts w:ascii="Calibri" w:eastAsia="Calibri" w:hAnsi="Calibri" w:cs="Calibri"/>
              </w:rPr>
              <w:t xml:space="preserve">( </w:t>
            </w:r>
            <w:proofErr w:type="gramEnd"/>
            <w:r>
              <w:rPr>
                <w:rFonts w:ascii="Calibri" w:eastAsia="Calibri" w:hAnsi="Calibri" w:cs="Calibri"/>
              </w:rPr>
              <w:t>6 / 100 )</w:t>
            </w:r>
          </w:p>
        </w:tc>
        <w:tc>
          <w:tcPr>
            <w:tcW w:w="4059" w:type="dxa"/>
            <w:vMerge w:val="restart"/>
            <w:vAlign w:val="center"/>
          </w:tcPr>
          <w:p w:rsidR="00104612" w:rsidRDefault="00104612" w:rsidP="0001463D">
            <w:pPr>
              <w:tabs>
                <w:tab w:val="left" w:pos="1701"/>
              </w:tabs>
              <w:spacing w:line="360" w:lineRule="auto"/>
              <w:ind w:left="567" w:hanging="567"/>
              <w:jc w:val="center"/>
              <w:rPr>
                <w:rFonts w:ascii="Calibri" w:eastAsia="Calibri" w:hAnsi="Calibri" w:cs="Calibri"/>
              </w:rPr>
            </w:pPr>
            <w:r>
              <w:rPr>
                <w:rFonts w:ascii="Calibri" w:eastAsia="Calibri" w:hAnsi="Calibri" w:cs="Calibri"/>
              </w:rPr>
              <w:t>I = 0,00016438</w:t>
            </w:r>
          </w:p>
          <w:p w:rsidR="00104612" w:rsidRDefault="00104612" w:rsidP="0001463D">
            <w:pPr>
              <w:tabs>
                <w:tab w:val="left" w:pos="1701"/>
              </w:tabs>
              <w:spacing w:line="360" w:lineRule="auto"/>
              <w:ind w:left="567" w:hanging="567"/>
              <w:jc w:val="center"/>
              <w:rPr>
                <w:rFonts w:ascii="Calibri" w:eastAsia="Calibri" w:hAnsi="Calibri" w:cs="Calibri"/>
              </w:rPr>
            </w:pPr>
            <w:r>
              <w:rPr>
                <w:rFonts w:ascii="Calibri" w:eastAsia="Calibri" w:hAnsi="Calibri" w:cs="Calibri"/>
              </w:rPr>
              <w:t>TX = Percentual da taxa anual = 6%</w:t>
            </w:r>
          </w:p>
          <w:p w:rsidR="00104612" w:rsidRDefault="00104612" w:rsidP="0001463D">
            <w:pPr>
              <w:tabs>
                <w:tab w:val="left" w:pos="1701"/>
              </w:tabs>
              <w:spacing w:line="360" w:lineRule="auto"/>
              <w:ind w:left="567" w:hanging="567"/>
              <w:jc w:val="center"/>
              <w:rPr>
                <w:rFonts w:ascii="Calibri" w:eastAsia="Calibri" w:hAnsi="Calibri" w:cs="Calibri"/>
              </w:rPr>
            </w:pPr>
          </w:p>
        </w:tc>
      </w:tr>
      <w:tr w:rsidR="00104612" w:rsidTr="0001463D">
        <w:tc>
          <w:tcPr>
            <w:tcW w:w="1912" w:type="dxa"/>
            <w:vMerge/>
            <w:vAlign w:val="center"/>
          </w:tcPr>
          <w:p w:rsidR="00104612" w:rsidRDefault="00104612" w:rsidP="0001463D">
            <w:pPr>
              <w:widowControl w:val="0"/>
              <w:pBdr>
                <w:top w:val="nil"/>
                <w:left w:val="nil"/>
                <w:bottom w:val="nil"/>
                <w:right w:val="nil"/>
                <w:between w:val="nil"/>
              </w:pBdr>
              <w:rPr>
                <w:rFonts w:ascii="Calibri" w:eastAsia="Calibri" w:hAnsi="Calibri" w:cs="Calibri"/>
              </w:rPr>
            </w:pPr>
          </w:p>
        </w:tc>
        <w:tc>
          <w:tcPr>
            <w:tcW w:w="883" w:type="dxa"/>
            <w:vMerge/>
            <w:vAlign w:val="center"/>
          </w:tcPr>
          <w:p w:rsidR="00104612" w:rsidRDefault="00104612" w:rsidP="0001463D">
            <w:pPr>
              <w:widowControl w:val="0"/>
              <w:pBdr>
                <w:top w:val="nil"/>
                <w:left w:val="nil"/>
                <w:bottom w:val="nil"/>
                <w:right w:val="nil"/>
                <w:between w:val="nil"/>
              </w:pBdr>
              <w:rPr>
                <w:rFonts w:ascii="Calibri" w:eastAsia="Calibri" w:hAnsi="Calibri" w:cs="Calibri"/>
              </w:rPr>
            </w:pPr>
          </w:p>
        </w:tc>
        <w:tc>
          <w:tcPr>
            <w:tcW w:w="1225" w:type="dxa"/>
            <w:tcBorders>
              <w:top w:val="single" w:sz="4" w:space="0" w:color="000000"/>
              <w:left w:val="nil"/>
              <w:bottom w:val="nil"/>
              <w:right w:val="nil"/>
            </w:tcBorders>
          </w:tcPr>
          <w:p w:rsidR="00104612" w:rsidRDefault="00104612" w:rsidP="0001463D">
            <w:pPr>
              <w:tabs>
                <w:tab w:val="left" w:pos="1701"/>
              </w:tabs>
              <w:spacing w:line="360" w:lineRule="auto"/>
              <w:ind w:left="567" w:hanging="567"/>
              <w:jc w:val="both"/>
              <w:rPr>
                <w:rFonts w:ascii="Calibri" w:eastAsia="Calibri" w:hAnsi="Calibri" w:cs="Calibri"/>
              </w:rPr>
            </w:pPr>
            <w:r>
              <w:rPr>
                <w:rFonts w:ascii="Calibri" w:eastAsia="Calibri" w:hAnsi="Calibri" w:cs="Calibri"/>
              </w:rPr>
              <w:t>365</w:t>
            </w:r>
          </w:p>
        </w:tc>
        <w:tc>
          <w:tcPr>
            <w:tcW w:w="4059" w:type="dxa"/>
            <w:vMerge/>
            <w:vAlign w:val="center"/>
          </w:tcPr>
          <w:p w:rsidR="00104612" w:rsidRDefault="00104612" w:rsidP="0001463D">
            <w:pPr>
              <w:widowControl w:val="0"/>
              <w:pBdr>
                <w:top w:val="nil"/>
                <w:left w:val="nil"/>
                <w:bottom w:val="nil"/>
                <w:right w:val="nil"/>
                <w:between w:val="nil"/>
              </w:pBdr>
              <w:rPr>
                <w:rFonts w:ascii="Calibri" w:eastAsia="Calibri" w:hAnsi="Calibri" w:cs="Calibri"/>
              </w:rPr>
            </w:pPr>
          </w:p>
        </w:tc>
      </w:tr>
    </w:tbl>
    <w:p w:rsidR="00104612" w:rsidRDefault="00104612" w:rsidP="00DD5B11">
      <w:pPr>
        <w:pStyle w:val="Ttulo1"/>
        <w:numPr>
          <w:ilvl w:val="0"/>
          <w:numId w:val="7"/>
        </w:numPr>
      </w:pPr>
      <w:r>
        <w:t>REAJUSTE</w:t>
      </w:r>
    </w:p>
    <w:p w:rsidR="00104612" w:rsidRDefault="00104612" w:rsidP="00DD5B11">
      <w:pPr>
        <w:numPr>
          <w:ilvl w:val="1"/>
          <w:numId w:val="9"/>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Os preços são fixos e irreajustáveis no prazo de um ano contado da data limite para a apresentação das propostas.</w:t>
      </w:r>
    </w:p>
    <w:p w:rsidR="00104612" w:rsidRDefault="00104612" w:rsidP="00DD5B11">
      <w:pPr>
        <w:numPr>
          <w:ilvl w:val="2"/>
          <w:numId w:val="9"/>
        </w:numPr>
        <w:pBdr>
          <w:top w:val="nil"/>
          <w:left w:val="nil"/>
          <w:bottom w:val="nil"/>
          <w:right w:val="nil"/>
          <w:between w:val="nil"/>
        </w:pBdr>
        <w:spacing w:after="0" w:line="360" w:lineRule="auto"/>
        <w:ind w:left="567" w:firstLine="0"/>
        <w:jc w:val="both"/>
        <w:rPr>
          <w:color w:val="000000"/>
          <w:sz w:val="20"/>
          <w:szCs w:val="20"/>
        </w:rPr>
      </w:pPr>
      <w:r>
        <w:rPr>
          <w:color w:val="000000"/>
          <w:sz w:val="20"/>
          <w:szCs w:val="20"/>
        </w:rPr>
        <w:t>Dentro do prazo de vigência do contrato e mediante solicitação da Contratada, os preços contratados poderão sofrer reajuste após o interregno de um ano, aplicando-se o índice setorial da aferição da variação anual do custo da construção civil ou INCC, fornecido pela Fundação Getúlio Vargas – FGV, exclusivamente para as obrigações iniciadas e concluídas após a ocorrência da anualidade.</w:t>
      </w:r>
    </w:p>
    <w:p w:rsidR="00104612" w:rsidRDefault="00104612" w:rsidP="00DD5B11">
      <w:pPr>
        <w:numPr>
          <w:ilvl w:val="1"/>
          <w:numId w:val="9"/>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Nos reajustes subsequentes ao primeiro, o interregno mínimo de um ano será contado a partir dos efeitos financeiros do último reajuste.</w:t>
      </w:r>
    </w:p>
    <w:p w:rsidR="00104612" w:rsidRDefault="00104612" w:rsidP="00DD5B11">
      <w:pPr>
        <w:numPr>
          <w:ilvl w:val="1"/>
          <w:numId w:val="9"/>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lastRenderedPageBreak/>
        <w:t xml:space="preserve">No caso de atraso ou não divulgação do índice de reajustamento, o CONTRATANTE pagará à CONTRATADA a importância calculada pela última variação conhecida, liquidando a diferença correspondente tão logo seja </w:t>
      </w:r>
      <w:proofErr w:type="gramStart"/>
      <w:r>
        <w:rPr>
          <w:color w:val="000000"/>
          <w:sz w:val="20"/>
          <w:szCs w:val="20"/>
        </w:rPr>
        <w:t>divulgado</w:t>
      </w:r>
      <w:proofErr w:type="gramEnd"/>
      <w:r>
        <w:rPr>
          <w:color w:val="000000"/>
          <w:sz w:val="20"/>
          <w:szCs w:val="20"/>
        </w:rPr>
        <w:t xml:space="preserve"> o índice definitivo. Fica a CONTRATADA obrigada a apresentar memória de cálculo referente ao reajustamento de preços do valor remanescente, sempre que este ocorrer. </w:t>
      </w:r>
    </w:p>
    <w:p w:rsidR="00104612" w:rsidRDefault="00104612" w:rsidP="00DD5B11">
      <w:pPr>
        <w:numPr>
          <w:ilvl w:val="1"/>
          <w:numId w:val="9"/>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Nas aferições finais, o índice utilizado para reajuste será, obrigatoriamente, o definitivo.</w:t>
      </w:r>
    </w:p>
    <w:p w:rsidR="00104612" w:rsidRDefault="00104612" w:rsidP="00DD5B11">
      <w:pPr>
        <w:numPr>
          <w:ilvl w:val="1"/>
          <w:numId w:val="9"/>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Caso o índice estabelecido para reajustamento venha a ser extinto ou de qualquer forma não possa mais ser utilizado, será adotado, em substituição, o que vier a ser determinado pela legislação então em vigor.</w:t>
      </w:r>
    </w:p>
    <w:p w:rsidR="00104612" w:rsidRDefault="00104612" w:rsidP="00DD5B11">
      <w:pPr>
        <w:numPr>
          <w:ilvl w:val="1"/>
          <w:numId w:val="9"/>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Na ausência de previsão legal quanto ao índice substituto, as partes elegerão novo índice oficial, para reajustamento do preço do valor remanescente, por meio de termo aditivo. </w:t>
      </w:r>
    </w:p>
    <w:p w:rsidR="00104612" w:rsidRDefault="00104612" w:rsidP="00DD5B11">
      <w:pPr>
        <w:numPr>
          <w:ilvl w:val="1"/>
          <w:numId w:val="9"/>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 xml:space="preserve">O reajuste será realizado por </w:t>
      </w:r>
      <w:proofErr w:type="spellStart"/>
      <w:r>
        <w:rPr>
          <w:color w:val="000000"/>
          <w:sz w:val="20"/>
          <w:szCs w:val="20"/>
        </w:rPr>
        <w:t>apostilamento</w:t>
      </w:r>
      <w:proofErr w:type="spellEnd"/>
      <w:r>
        <w:rPr>
          <w:color w:val="000000"/>
          <w:sz w:val="20"/>
          <w:szCs w:val="20"/>
        </w:rPr>
        <w:t>.</w:t>
      </w:r>
    </w:p>
    <w:p w:rsidR="00104612" w:rsidRDefault="00104612" w:rsidP="00104612">
      <w:pPr>
        <w:pBdr>
          <w:top w:val="nil"/>
          <w:left w:val="nil"/>
          <w:bottom w:val="nil"/>
          <w:right w:val="nil"/>
          <w:between w:val="nil"/>
        </w:pBdr>
        <w:spacing w:after="0" w:line="360" w:lineRule="auto"/>
        <w:ind w:left="567" w:hanging="567"/>
        <w:jc w:val="both"/>
        <w:rPr>
          <w:color w:val="000000"/>
          <w:sz w:val="20"/>
          <w:szCs w:val="20"/>
        </w:rPr>
      </w:pPr>
    </w:p>
    <w:p w:rsidR="00104612" w:rsidRDefault="00104612" w:rsidP="00DD5B11">
      <w:pPr>
        <w:pStyle w:val="Ttulo1"/>
        <w:numPr>
          <w:ilvl w:val="0"/>
          <w:numId w:val="7"/>
        </w:numPr>
      </w:pPr>
      <w:r>
        <w:t>GARANTIA DA EXECUÇÃO</w:t>
      </w:r>
    </w:p>
    <w:p w:rsidR="00104612" w:rsidRDefault="00104612" w:rsidP="00DD5B11">
      <w:pPr>
        <w:numPr>
          <w:ilvl w:val="1"/>
          <w:numId w:val="7"/>
        </w:numPr>
        <w:pBdr>
          <w:top w:val="nil"/>
          <w:left w:val="nil"/>
          <w:bottom w:val="nil"/>
          <w:right w:val="nil"/>
          <w:between w:val="nil"/>
        </w:pBdr>
        <w:spacing w:after="0" w:line="360" w:lineRule="auto"/>
        <w:ind w:left="567" w:hanging="567"/>
        <w:jc w:val="both"/>
        <w:rPr>
          <w:color w:val="000000"/>
          <w:sz w:val="20"/>
          <w:szCs w:val="20"/>
        </w:rPr>
      </w:pPr>
      <w:r>
        <w:rPr>
          <w:color w:val="000000"/>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No prazo máximo de 10 (dez) dias úteis, prorrogáveis por igual período, a critério do Contratante, contados da assinatura do contrato, a contratada deverá apresentar comprovante de prestação de garantia, podendo optar por caução em dinheiro, seguro-garantia ou fiança bancária. </w:t>
      </w:r>
    </w:p>
    <w:p w:rsidR="00104612" w:rsidRDefault="00104612" w:rsidP="00DD5B11">
      <w:pPr>
        <w:numPr>
          <w:ilvl w:val="2"/>
          <w:numId w:val="7"/>
        </w:numPr>
        <w:tabs>
          <w:tab w:val="left" w:pos="1440"/>
        </w:tabs>
        <w:spacing w:after="0" w:line="360" w:lineRule="auto"/>
        <w:ind w:left="567" w:firstLine="0"/>
        <w:jc w:val="both"/>
        <w:rPr>
          <w:sz w:val="20"/>
          <w:szCs w:val="20"/>
        </w:rPr>
      </w:pPr>
      <w:r>
        <w:rPr>
          <w:sz w:val="20"/>
          <w:szCs w:val="20"/>
        </w:rPr>
        <w:t xml:space="preserve">A inobservância do prazo fixado para apresentação da garantia acarretará a aplicação de multa de 0,07% (sete centésimos por cento) do valor total do contrato por dia de atraso, até o máximo de 2% (dois por cento). </w:t>
      </w:r>
    </w:p>
    <w:p w:rsidR="00104612" w:rsidRDefault="00104612" w:rsidP="00DD5B11">
      <w:pPr>
        <w:numPr>
          <w:ilvl w:val="2"/>
          <w:numId w:val="7"/>
        </w:numPr>
        <w:tabs>
          <w:tab w:val="left" w:pos="1440"/>
        </w:tabs>
        <w:spacing w:after="0" w:line="360" w:lineRule="auto"/>
        <w:ind w:left="567" w:firstLine="0"/>
        <w:jc w:val="both"/>
        <w:rPr>
          <w:sz w:val="20"/>
          <w:szCs w:val="20"/>
        </w:rPr>
      </w:pPr>
      <w:r>
        <w:rPr>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104612" w:rsidRDefault="00104612" w:rsidP="00DD5B11">
      <w:pPr>
        <w:numPr>
          <w:ilvl w:val="1"/>
          <w:numId w:val="7"/>
        </w:numPr>
        <w:spacing w:after="0" w:line="360" w:lineRule="auto"/>
        <w:ind w:left="567" w:hanging="567"/>
        <w:jc w:val="both"/>
        <w:rPr>
          <w:sz w:val="20"/>
          <w:szCs w:val="20"/>
        </w:rPr>
      </w:pPr>
      <w:r>
        <w:rPr>
          <w:sz w:val="20"/>
          <w:szCs w:val="20"/>
        </w:rPr>
        <w:t>A validade da garantia, qualquer que seja a modalidade escolhida, deverá abranger um período de 90 dias após o término da vigência contratual, conforme item 3.1 do Anexo VII-F da IN SEGES/MP nº 5/2017.</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A garantia </w:t>
      </w:r>
      <w:proofErr w:type="gramStart"/>
      <w:r>
        <w:rPr>
          <w:sz w:val="20"/>
          <w:szCs w:val="20"/>
        </w:rPr>
        <w:t>assegurará,</w:t>
      </w:r>
      <w:proofErr w:type="gramEnd"/>
      <w:r>
        <w:rPr>
          <w:sz w:val="20"/>
          <w:szCs w:val="20"/>
        </w:rPr>
        <w:t xml:space="preserve"> qualquer que seja a modalidade escolhida, o pagamento de: </w:t>
      </w:r>
    </w:p>
    <w:p w:rsidR="00104612" w:rsidRDefault="00104612" w:rsidP="00DD5B11">
      <w:pPr>
        <w:numPr>
          <w:ilvl w:val="2"/>
          <w:numId w:val="7"/>
        </w:numPr>
        <w:tabs>
          <w:tab w:val="left" w:pos="1440"/>
        </w:tabs>
        <w:spacing w:after="0" w:line="360" w:lineRule="auto"/>
        <w:ind w:left="567" w:firstLine="0"/>
        <w:jc w:val="both"/>
        <w:rPr>
          <w:sz w:val="20"/>
          <w:szCs w:val="20"/>
        </w:rPr>
      </w:pPr>
      <w:proofErr w:type="gramStart"/>
      <w:r>
        <w:rPr>
          <w:sz w:val="20"/>
          <w:szCs w:val="20"/>
        </w:rPr>
        <w:t>prejuízos</w:t>
      </w:r>
      <w:proofErr w:type="gramEnd"/>
      <w:r>
        <w:rPr>
          <w:sz w:val="20"/>
          <w:szCs w:val="20"/>
        </w:rPr>
        <w:t xml:space="preserve"> advindos do não cumprimento do objeto do contrato e do não adimplemento das demais obrigações nele previstas; </w:t>
      </w:r>
    </w:p>
    <w:p w:rsidR="00104612" w:rsidRDefault="00104612" w:rsidP="00DD5B11">
      <w:pPr>
        <w:numPr>
          <w:ilvl w:val="2"/>
          <w:numId w:val="7"/>
        </w:numPr>
        <w:tabs>
          <w:tab w:val="left" w:pos="1440"/>
        </w:tabs>
        <w:spacing w:after="0" w:line="360" w:lineRule="auto"/>
        <w:ind w:left="567" w:firstLine="0"/>
        <w:jc w:val="both"/>
        <w:rPr>
          <w:sz w:val="20"/>
          <w:szCs w:val="20"/>
        </w:rPr>
      </w:pPr>
      <w:proofErr w:type="gramStart"/>
      <w:r>
        <w:rPr>
          <w:sz w:val="20"/>
          <w:szCs w:val="20"/>
        </w:rPr>
        <w:t>prejuízos</w:t>
      </w:r>
      <w:proofErr w:type="gramEnd"/>
      <w:r>
        <w:rPr>
          <w:sz w:val="20"/>
          <w:szCs w:val="20"/>
        </w:rPr>
        <w:t xml:space="preserve"> diretos causados à Administração decorrentes de culpa ou dolo durante a execução do contrato;</w:t>
      </w:r>
    </w:p>
    <w:p w:rsidR="00104612" w:rsidRDefault="00104612" w:rsidP="00DD5B11">
      <w:pPr>
        <w:numPr>
          <w:ilvl w:val="2"/>
          <w:numId w:val="7"/>
        </w:numPr>
        <w:tabs>
          <w:tab w:val="left" w:pos="1440"/>
        </w:tabs>
        <w:spacing w:after="0" w:line="360" w:lineRule="auto"/>
        <w:ind w:left="567" w:firstLine="0"/>
        <w:jc w:val="both"/>
        <w:rPr>
          <w:sz w:val="20"/>
          <w:szCs w:val="20"/>
        </w:rPr>
      </w:pPr>
      <w:proofErr w:type="gramStart"/>
      <w:r>
        <w:rPr>
          <w:sz w:val="20"/>
          <w:szCs w:val="20"/>
        </w:rPr>
        <w:t>multas</w:t>
      </w:r>
      <w:proofErr w:type="gramEnd"/>
      <w:r>
        <w:rPr>
          <w:sz w:val="20"/>
          <w:szCs w:val="20"/>
        </w:rPr>
        <w:t xml:space="preserve"> moratórias e punitivas aplicadas pela Administração à contratada; e</w:t>
      </w:r>
    </w:p>
    <w:p w:rsidR="00104612" w:rsidRDefault="00104612" w:rsidP="00DD5B11">
      <w:pPr>
        <w:numPr>
          <w:ilvl w:val="2"/>
          <w:numId w:val="7"/>
        </w:numPr>
        <w:tabs>
          <w:tab w:val="left" w:pos="1440"/>
        </w:tabs>
        <w:spacing w:after="0" w:line="360" w:lineRule="auto"/>
        <w:ind w:left="567" w:firstLine="0"/>
        <w:jc w:val="both"/>
        <w:rPr>
          <w:sz w:val="20"/>
          <w:szCs w:val="20"/>
        </w:rPr>
      </w:pPr>
      <w:proofErr w:type="gramStart"/>
      <w:r>
        <w:rPr>
          <w:sz w:val="20"/>
          <w:szCs w:val="20"/>
        </w:rPr>
        <w:t>obrigações</w:t>
      </w:r>
      <w:proofErr w:type="gramEnd"/>
      <w:r>
        <w:rPr>
          <w:sz w:val="20"/>
          <w:szCs w:val="20"/>
        </w:rPr>
        <w:t xml:space="preserve"> trabalhistas e previdenciárias de qualquer natureza e para com o FGTS, não adimplidas pela contratada, quando couber.</w:t>
      </w:r>
    </w:p>
    <w:p w:rsidR="00104612" w:rsidRDefault="00104612" w:rsidP="00DD5B11">
      <w:pPr>
        <w:numPr>
          <w:ilvl w:val="1"/>
          <w:numId w:val="7"/>
        </w:numPr>
        <w:spacing w:after="0" w:line="360" w:lineRule="auto"/>
        <w:ind w:left="567" w:hanging="567"/>
        <w:jc w:val="both"/>
        <w:rPr>
          <w:sz w:val="20"/>
          <w:szCs w:val="20"/>
        </w:rPr>
      </w:pPr>
      <w:r>
        <w:rPr>
          <w:sz w:val="20"/>
          <w:szCs w:val="20"/>
        </w:rPr>
        <w:t>A modalidade seguro-garantia somente será aceita se contemplar todos os eventos indicados no item anterior, observada a legislação que rege a matéria.</w:t>
      </w:r>
    </w:p>
    <w:p w:rsidR="00104612" w:rsidRDefault="00104612" w:rsidP="00DD5B11">
      <w:pPr>
        <w:numPr>
          <w:ilvl w:val="1"/>
          <w:numId w:val="7"/>
        </w:numPr>
        <w:spacing w:after="0" w:line="360" w:lineRule="auto"/>
        <w:ind w:left="567" w:hanging="567"/>
        <w:jc w:val="both"/>
        <w:rPr>
          <w:sz w:val="20"/>
          <w:szCs w:val="20"/>
        </w:rPr>
      </w:pPr>
      <w:r>
        <w:rPr>
          <w:sz w:val="20"/>
          <w:szCs w:val="20"/>
        </w:rPr>
        <w:t>A garantia em dinheiro deverá ser efetuada em favor da Contratante, em conta específica na Caixa Econômica Federal, com correção monetária.</w:t>
      </w:r>
    </w:p>
    <w:p w:rsidR="00104612" w:rsidRDefault="00104612" w:rsidP="00DD5B11">
      <w:pPr>
        <w:numPr>
          <w:ilvl w:val="1"/>
          <w:numId w:val="7"/>
        </w:numPr>
        <w:spacing w:after="0" w:line="360" w:lineRule="auto"/>
        <w:ind w:left="567" w:hanging="567"/>
        <w:jc w:val="both"/>
        <w:rPr>
          <w:sz w:val="20"/>
          <w:szCs w:val="20"/>
        </w:rPr>
      </w:pPr>
      <w:r>
        <w:rPr>
          <w:sz w:val="20"/>
          <w:szCs w:val="20"/>
        </w:rPr>
        <w:lastRenderedPageBreak/>
        <w:t>No caso de garantia na modalidade de fiança bancária, deverá constar expressa renúncia do fiador aos benefícios do artigo 827 do Código Civil.</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No caso de alteração do valor do contrato, ou prorrogação de sua vigência, a garantia deverá ser ajustada à nova situação ou renovada, seguindo os mesmos parâmetros utilizados quando da contratação. </w:t>
      </w:r>
    </w:p>
    <w:p w:rsidR="00104612" w:rsidRDefault="00104612" w:rsidP="00DD5B11">
      <w:pPr>
        <w:numPr>
          <w:ilvl w:val="1"/>
          <w:numId w:val="7"/>
        </w:numPr>
        <w:spacing w:after="0" w:line="360" w:lineRule="auto"/>
        <w:ind w:left="567" w:hanging="567"/>
        <w:jc w:val="both"/>
        <w:rPr>
          <w:sz w:val="20"/>
          <w:szCs w:val="20"/>
        </w:rPr>
      </w:pPr>
      <w:r>
        <w:rPr>
          <w:sz w:val="20"/>
          <w:szCs w:val="20"/>
        </w:rPr>
        <w:t>Se o valor da garantia for utilizado total ou parcialmente em pagamento de qualquer obrigação, a Contratada obriga-se a fazer a respectiva reposição no prazo máximo de 30 (trinta) dias úteis, contados da data em que for notificada.</w:t>
      </w:r>
    </w:p>
    <w:p w:rsidR="00104612" w:rsidRDefault="00104612" w:rsidP="00DD5B11">
      <w:pPr>
        <w:numPr>
          <w:ilvl w:val="1"/>
          <w:numId w:val="7"/>
        </w:numPr>
        <w:spacing w:after="0" w:line="360" w:lineRule="auto"/>
        <w:ind w:left="567" w:hanging="567"/>
        <w:jc w:val="both"/>
        <w:rPr>
          <w:sz w:val="20"/>
          <w:szCs w:val="20"/>
        </w:rPr>
      </w:pPr>
      <w:r>
        <w:rPr>
          <w:sz w:val="20"/>
          <w:szCs w:val="20"/>
        </w:rPr>
        <w:t>A Contratante executará a garantia na forma prevista na legislação que rege a matéria.</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Será considerada extinta a garantia: </w:t>
      </w:r>
    </w:p>
    <w:p w:rsidR="00104612" w:rsidRDefault="00104612" w:rsidP="00DD5B11">
      <w:pPr>
        <w:numPr>
          <w:ilvl w:val="2"/>
          <w:numId w:val="7"/>
        </w:numPr>
        <w:tabs>
          <w:tab w:val="left" w:pos="1440"/>
        </w:tabs>
        <w:spacing w:after="0" w:line="360" w:lineRule="auto"/>
        <w:ind w:left="567" w:firstLine="0"/>
        <w:jc w:val="both"/>
        <w:rPr>
          <w:sz w:val="20"/>
          <w:szCs w:val="20"/>
        </w:rPr>
      </w:pPr>
      <w:proofErr w:type="gramStart"/>
      <w:r>
        <w:rPr>
          <w:sz w:val="20"/>
          <w:szCs w:val="20"/>
        </w:rPr>
        <w:t>com</w:t>
      </w:r>
      <w:proofErr w:type="gramEnd"/>
      <w:r>
        <w:rPr>
          <w:sz w:val="2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104612" w:rsidRDefault="00104612" w:rsidP="00DD5B11">
      <w:pPr>
        <w:numPr>
          <w:ilvl w:val="2"/>
          <w:numId w:val="7"/>
        </w:numPr>
        <w:tabs>
          <w:tab w:val="left" w:pos="1440"/>
        </w:tabs>
        <w:spacing w:after="0" w:line="360" w:lineRule="auto"/>
        <w:ind w:left="567" w:firstLine="0"/>
        <w:jc w:val="both"/>
        <w:rPr>
          <w:sz w:val="20"/>
          <w:szCs w:val="20"/>
        </w:rPr>
      </w:pPr>
      <w:proofErr w:type="gramStart"/>
      <w:r>
        <w:rPr>
          <w:sz w:val="20"/>
          <w:szCs w:val="20"/>
        </w:rPr>
        <w:t>no</w:t>
      </w:r>
      <w:proofErr w:type="gramEnd"/>
      <w:r>
        <w:rPr>
          <w:sz w:val="2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104612" w:rsidRDefault="00104612" w:rsidP="00DD5B11">
      <w:pPr>
        <w:numPr>
          <w:ilvl w:val="1"/>
          <w:numId w:val="7"/>
        </w:numPr>
        <w:spacing w:after="0" w:line="360" w:lineRule="auto"/>
        <w:ind w:left="567" w:hanging="567"/>
        <w:jc w:val="both"/>
        <w:rPr>
          <w:sz w:val="20"/>
          <w:szCs w:val="20"/>
        </w:rPr>
      </w:pPr>
      <w:r>
        <w:rPr>
          <w:sz w:val="20"/>
          <w:szCs w:val="20"/>
        </w:rPr>
        <w:t xml:space="preserve">O garantidor não é parte para figurar em processo administrativo instaurado pela contratante com o objetivo de apurar prejuízos e/ou aplicar sanções à Contratada. </w:t>
      </w:r>
    </w:p>
    <w:p w:rsidR="00104612" w:rsidRDefault="00104612" w:rsidP="00DD5B11">
      <w:pPr>
        <w:numPr>
          <w:ilvl w:val="1"/>
          <w:numId w:val="7"/>
        </w:numPr>
        <w:spacing w:after="0" w:line="360" w:lineRule="auto"/>
        <w:ind w:left="567" w:hanging="567"/>
        <w:jc w:val="both"/>
        <w:rPr>
          <w:sz w:val="20"/>
          <w:szCs w:val="20"/>
        </w:rPr>
      </w:pPr>
      <w:r>
        <w:rPr>
          <w:sz w:val="20"/>
          <w:szCs w:val="20"/>
        </w:rPr>
        <w:t>A Contratada autoriza a contratante a reter, a qualquer tempo, a garantia, na forma prevista no Edital e no Contrato.</w:t>
      </w:r>
    </w:p>
    <w:p w:rsidR="00104612" w:rsidRDefault="00104612" w:rsidP="00104612">
      <w:pPr>
        <w:spacing w:after="0" w:line="360" w:lineRule="auto"/>
        <w:ind w:left="567" w:hanging="567"/>
        <w:jc w:val="both"/>
        <w:rPr>
          <w:b/>
          <w:sz w:val="20"/>
          <w:szCs w:val="20"/>
        </w:rPr>
      </w:pPr>
    </w:p>
    <w:p w:rsidR="00104612" w:rsidRDefault="00104612" w:rsidP="00DD5B11">
      <w:pPr>
        <w:pStyle w:val="Ttulo1"/>
        <w:numPr>
          <w:ilvl w:val="0"/>
          <w:numId w:val="7"/>
        </w:numPr>
      </w:pPr>
      <w:r>
        <w:t>SANÇÕES ADMINISTRATIVAS</w:t>
      </w:r>
    </w:p>
    <w:p w:rsidR="00104612" w:rsidRDefault="00104612" w:rsidP="00DD5B11">
      <w:pPr>
        <w:numPr>
          <w:ilvl w:val="1"/>
          <w:numId w:val="7"/>
        </w:numPr>
        <w:pBdr>
          <w:top w:val="nil"/>
          <w:left w:val="nil"/>
          <w:bottom w:val="nil"/>
          <w:right w:val="nil"/>
          <w:between w:val="nil"/>
        </w:pBdr>
        <w:spacing w:after="0" w:line="360" w:lineRule="auto"/>
        <w:ind w:left="567" w:right="-30" w:hanging="567"/>
        <w:jc w:val="both"/>
        <w:rPr>
          <w:color w:val="000000"/>
          <w:sz w:val="20"/>
          <w:szCs w:val="20"/>
        </w:rPr>
      </w:pPr>
      <w:r>
        <w:rPr>
          <w:color w:val="000000"/>
          <w:sz w:val="20"/>
          <w:szCs w:val="20"/>
        </w:rPr>
        <w:t>Comete infração administrativa nos termos da Lei nº 8.666, de 1993 e Lei nº 10.520, de 2002, a CONTRATADA que:</w:t>
      </w:r>
    </w:p>
    <w:p w:rsidR="00104612" w:rsidRDefault="00104612" w:rsidP="00DD5B11">
      <w:pPr>
        <w:numPr>
          <w:ilvl w:val="2"/>
          <w:numId w:val="7"/>
        </w:numPr>
        <w:pBdr>
          <w:top w:val="nil"/>
          <w:left w:val="nil"/>
          <w:bottom w:val="nil"/>
          <w:right w:val="nil"/>
          <w:between w:val="nil"/>
        </w:pBdr>
        <w:spacing w:after="0" w:line="360" w:lineRule="auto"/>
        <w:ind w:left="567" w:right="-30" w:firstLine="0"/>
        <w:jc w:val="both"/>
        <w:rPr>
          <w:color w:val="000000"/>
          <w:sz w:val="20"/>
          <w:szCs w:val="20"/>
        </w:rPr>
      </w:pPr>
      <w:proofErr w:type="spellStart"/>
      <w:proofErr w:type="gramStart"/>
      <w:r>
        <w:rPr>
          <w:color w:val="000000"/>
          <w:sz w:val="20"/>
          <w:szCs w:val="20"/>
        </w:rPr>
        <w:t>inexecutar</w:t>
      </w:r>
      <w:proofErr w:type="spellEnd"/>
      <w:proofErr w:type="gramEnd"/>
      <w:r>
        <w:rPr>
          <w:color w:val="000000"/>
          <w:sz w:val="20"/>
          <w:szCs w:val="20"/>
        </w:rPr>
        <w:t xml:space="preserve"> total ou parcialmente qualquer das obrigações assumidas em decorrência da contratação;</w:t>
      </w:r>
    </w:p>
    <w:p w:rsidR="00104612" w:rsidRDefault="00104612" w:rsidP="00DD5B11">
      <w:pPr>
        <w:numPr>
          <w:ilvl w:val="2"/>
          <w:numId w:val="7"/>
        </w:numPr>
        <w:pBdr>
          <w:top w:val="nil"/>
          <w:left w:val="nil"/>
          <w:bottom w:val="nil"/>
          <w:right w:val="nil"/>
          <w:between w:val="nil"/>
        </w:pBdr>
        <w:spacing w:after="0" w:line="360" w:lineRule="auto"/>
        <w:ind w:left="567" w:right="-30" w:firstLine="0"/>
        <w:jc w:val="both"/>
        <w:rPr>
          <w:color w:val="000000"/>
          <w:sz w:val="20"/>
          <w:szCs w:val="20"/>
        </w:rPr>
      </w:pPr>
      <w:proofErr w:type="gramStart"/>
      <w:r>
        <w:rPr>
          <w:color w:val="000000"/>
          <w:sz w:val="20"/>
          <w:szCs w:val="20"/>
        </w:rPr>
        <w:t>ensejar</w:t>
      </w:r>
      <w:proofErr w:type="gramEnd"/>
      <w:r>
        <w:rPr>
          <w:color w:val="000000"/>
          <w:sz w:val="20"/>
          <w:szCs w:val="20"/>
        </w:rPr>
        <w:t xml:space="preserve"> o retardamento da execução do objeto;</w:t>
      </w:r>
    </w:p>
    <w:p w:rsidR="00104612" w:rsidRDefault="00104612" w:rsidP="00DD5B11">
      <w:pPr>
        <w:numPr>
          <w:ilvl w:val="2"/>
          <w:numId w:val="7"/>
        </w:numPr>
        <w:pBdr>
          <w:top w:val="nil"/>
          <w:left w:val="nil"/>
          <w:bottom w:val="nil"/>
          <w:right w:val="nil"/>
          <w:between w:val="nil"/>
        </w:pBdr>
        <w:spacing w:after="0" w:line="360" w:lineRule="auto"/>
        <w:ind w:left="567" w:right="-30" w:firstLine="0"/>
        <w:jc w:val="both"/>
        <w:rPr>
          <w:color w:val="000000"/>
          <w:sz w:val="20"/>
          <w:szCs w:val="20"/>
        </w:rPr>
      </w:pPr>
      <w:proofErr w:type="gramStart"/>
      <w:r>
        <w:rPr>
          <w:color w:val="000000"/>
          <w:sz w:val="20"/>
          <w:szCs w:val="20"/>
        </w:rPr>
        <w:t>falhar</w:t>
      </w:r>
      <w:proofErr w:type="gramEnd"/>
      <w:r>
        <w:rPr>
          <w:color w:val="000000"/>
          <w:sz w:val="20"/>
          <w:szCs w:val="20"/>
        </w:rPr>
        <w:t xml:space="preserve"> ou fraudar na execução do contrato;</w:t>
      </w:r>
    </w:p>
    <w:p w:rsidR="00104612" w:rsidRDefault="00104612" w:rsidP="00DD5B11">
      <w:pPr>
        <w:numPr>
          <w:ilvl w:val="2"/>
          <w:numId w:val="7"/>
        </w:numPr>
        <w:pBdr>
          <w:top w:val="nil"/>
          <w:left w:val="nil"/>
          <w:bottom w:val="nil"/>
          <w:right w:val="nil"/>
          <w:between w:val="nil"/>
        </w:pBdr>
        <w:spacing w:after="0" w:line="360" w:lineRule="auto"/>
        <w:ind w:left="567" w:right="-30" w:firstLine="0"/>
        <w:jc w:val="both"/>
        <w:rPr>
          <w:color w:val="000000"/>
          <w:sz w:val="20"/>
          <w:szCs w:val="20"/>
        </w:rPr>
      </w:pPr>
      <w:proofErr w:type="gramStart"/>
      <w:r>
        <w:rPr>
          <w:color w:val="000000"/>
          <w:sz w:val="20"/>
          <w:szCs w:val="20"/>
        </w:rPr>
        <w:t>comportar</w:t>
      </w:r>
      <w:proofErr w:type="gramEnd"/>
      <w:r>
        <w:rPr>
          <w:color w:val="000000"/>
          <w:sz w:val="20"/>
          <w:szCs w:val="20"/>
        </w:rPr>
        <w:t>-se de modo inidôneo; ou</w:t>
      </w:r>
    </w:p>
    <w:p w:rsidR="00104612" w:rsidRDefault="00104612" w:rsidP="00DD5B11">
      <w:pPr>
        <w:numPr>
          <w:ilvl w:val="2"/>
          <w:numId w:val="7"/>
        </w:numPr>
        <w:pBdr>
          <w:top w:val="nil"/>
          <w:left w:val="nil"/>
          <w:bottom w:val="nil"/>
          <w:right w:val="nil"/>
          <w:between w:val="nil"/>
        </w:pBdr>
        <w:spacing w:after="0" w:line="360" w:lineRule="auto"/>
        <w:ind w:left="567" w:right="-30" w:firstLine="0"/>
        <w:jc w:val="both"/>
        <w:rPr>
          <w:color w:val="000000"/>
          <w:sz w:val="20"/>
          <w:szCs w:val="20"/>
        </w:rPr>
      </w:pPr>
      <w:proofErr w:type="gramStart"/>
      <w:r>
        <w:rPr>
          <w:color w:val="000000"/>
          <w:sz w:val="20"/>
          <w:szCs w:val="20"/>
        </w:rPr>
        <w:t>cometer</w:t>
      </w:r>
      <w:proofErr w:type="gramEnd"/>
      <w:r>
        <w:rPr>
          <w:color w:val="000000"/>
          <w:sz w:val="20"/>
          <w:szCs w:val="20"/>
        </w:rPr>
        <w:t xml:space="preserve"> fraude fiscal.</w:t>
      </w:r>
    </w:p>
    <w:p w:rsidR="00104612" w:rsidRDefault="00104612" w:rsidP="00DD5B11">
      <w:pPr>
        <w:numPr>
          <w:ilvl w:val="1"/>
          <w:numId w:val="7"/>
        </w:numPr>
        <w:spacing w:after="0" w:line="360" w:lineRule="auto"/>
        <w:ind w:left="567" w:right="-30" w:hanging="567"/>
        <w:jc w:val="both"/>
        <w:rPr>
          <w:sz w:val="20"/>
          <w:szCs w:val="20"/>
        </w:rPr>
      </w:pPr>
      <w:r>
        <w:rPr>
          <w:sz w:val="20"/>
          <w:szCs w:val="20"/>
        </w:rPr>
        <w:t xml:space="preserve">Pela inexecução </w:t>
      </w:r>
      <w:r>
        <w:rPr>
          <w:sz w:val="20"/>
          <w:szCs w:val="20"/>
          <w:u w:val="single"/>
        </w:rPr>
        <w:t>total ou parcial</w:t>
      </w:r>
      <w:r>
        <w:rPr>
          <w:sz w:val="20"/>
          <w:szCs w:val="20"/>
        </w:rPr>
        <w:t xml:space="preserve"> do objeto do contrato, a Administração pode aplicar à CONTRATADA as seguintes sanções:</w:t>
      </w:r>
    </w:p>
    <w:p w:rsidR="00104612" w:rsidRDefault="00104612" w:rsidP="00104612">
      <w:pPr>
        <w:pBdr>
          <w:top w:val="nil"/>
          <w:left w:val="nil"/>
          <w:bottom w:val="nil"/>
          <w:right w:val="nil"/>
          <w:between w:val="nil"/>
        </w:pBdr>
        <w:spacing w:after="0" w:line="360" w:lineRule="auto"/>
        <w:ind w:left="567"/>
        <w:jc w:val="both"/>
        <w:rPr>
          <w:color w:val="000000"/>
          <w:sz w:val="20"/>
          <w:szCs w:val="20"/>
        </w:rPr>
      </w:pPr>
      <w:r>
        <w:rPr>
          <w:color w:val="000000"/>
          <w:sz w:val="20"/>
          <w:szCs w:val="20"/>
        </w:rPr>
        <w:t>18.2.1</w:t>
      </w:r>
      <w:r>
        <w:rPr>
          <w:color w:val="000000"/>
          <w:sz w:val="20"/>
          <w:szCs w:val="20"/>
        </w:rPr>
        <w:tab/>
        <w:t>Advertência, multa, perda de garantia, rescisão de Contrato, declaração de inidoneidade e suspensão do direito de licitar e contratar, sendo advertida por escrito através do Livro de Ocorrências, sempre que infringir as obrigações contratuais.</w:t>
      </w:r>
    </w:p>
    <w:p w:rsidR="00104612" w:rsidRDefault="00104612" w:rsidP="00DD5B11">
      <w:pPr>
        <w:numPr>
          <w:ilvl w:val="2"/>
          <w:numId w:val="10"/>
        </w:numPr>
        <w:pBdr>
          <w:top w:val="nil"/>
          <w:left w:val="nil"/>
          <w:bottom w:val="nil"/>
          <w:right w:val="nil"/>
          <w:between w:val="nil"/>
        </w:pBdr>
        <w:spacing w:after="0" w:line="360" w:lineRule="auto"/>
        <w:ind w:left="1418" w:hanging="851"/>
        <w:jc w:val="both"/>
        <w:rPr>
          <w:color w:val="000000"/>
          <w:sz w:val="20"/>
          <w:szCs w:val="20"/>
        </w:rPr>
      </w:pPr>
      <w:r>
        <w:rPr>
          <w:color w:val="000000"/>
          <w:sz w:val="20"/>
          <w:szCs w:val="20"/>
        </w:rPr>
        <w:t>Em se tratando da primeira falta de mesma natureza será concedido prazo para sanar as irregularidades.</w:t>
      </w:r>
    </w:p>
    <w:p w:rsidR="00104612" w:rsidRDefault="00104612" w:rsidP="00DD5B11">
      <w:pPr>
        <w:numPr>
          <w:ilvl w:val="2"/>
          <w:numId w:val="10"/>
        </w:numPr>
        <w:pBdr>
          <w:top w:val="nil"/>
          <w:left w:val="nil"/>
          <w:bottom w:val="nil"/>
          <w:right w:val="nil"/>
          <w:between w:val="nil"/>
        </w:pBdr>
        <w:spacing w:after="0" w:line="360" w:lineRule="auto"/>
        <w:ind w:left="1418" w:hanging="851"/>
        <w:jc w:val="both"/>
        <w:rPr>
          <w:color w:val="000000"/>
          <w:sz w:val="20"/>
          <w:szCs w:val="20"/>
        </w:rPr>
      </w:pPr>
      <w:r>
        <w:rPr>
          <w:color w:val="000000"/>
          <w:sz w:val="20"/>
          <w:szCs w:val="20"/>
        </w:rPr>
        <w:t>O atraso injustificado na execução dos serviços sujeitará a CONTRATADA às multas de mora, calculadas conforme previsto nos itens subsequentes, sem prejuízo de outras sanções previstas na Lei nº 8.666/93 e suas alterações posteriores.</w:t>
      </w:r>
    </w:p>
    <w:p w:rsidR="00104612" w:rsidRDefault="00104612" w:rsidP="00DD5B11">
      <w:pPr>
        <w:numPr>
          <w:ilvl w:val="2"/>
          <w:numId w:val="10"/>
        </w:numPr>
        <w:pBdr>
          <w:top w:val="nil"/>
          <w:left w:val="nil"/>
          <w:bottom w:val="nil"/>
          <w:right w:val="nil"/>
          <w:between w:val="nil"/>
        </w:pBdr>
        <w:tabs>
          <w:tab w:val="center" w:pos="4252"/>
          <w:tab w:val="right" w:pos="8504"/>
        </w:tabs>
        <w:spacing w:after="0" w:line="360" w:lineRule="auto"/>
        <w:ind w:left="1418" w:hanging="851"/>
        <w:jc w:val="both"/>
        <w:rPr>
          <w:color w:val="000000"/>
          <w:sz w:val="20"/>
          <w:szCs w:val="20"/>
        </w:rPr>
      </w:pPr>
      <w:r>
        <w:rPr>
          <w:color w:val="000000"/>
          <w:sz w:val="20"/>
          <w:szCs w:val="20"/>
        </w:rPr>
        <w:lastRenderedPageBreak/>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104612" w:rsidRDefault="00104612" w:rsidP="00DD5B11">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sz w:val="20"/>
          <w:szCs w:val="20"/>
        </w:rPr>
      </w:pPr>
      <w:proofErr w:type="gramStart"/>
      <w:r>
        <w:rPr>
          <w:color w:val="000000"/>
          <w:sz w:val="20"/>
          <w:szCs w:val="20"/>
        </w:rPr>
        <w:t>advertência</w:t>
      </w:r>
      <w:proofErr w:type="gramEnd"/>
      <w:r>
        <w:rPr>
          <w:color w:val="000000"/>
          <w:sz w:val="20"/>
          <w:szCs w:val="20"/>
        </w:rPr>
        <w:t>;</w:t>
      </w:r>
    </w:p>
    <w:p w:rsidR="00104612" w:rsidRDefault="00104612" w:rsidP="00DD5B11">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sz w:val="20"/>
          <w:szCs w:val="20"/>
        </w:rPr>
      </w:pPr>
      <w:proofErr w:type="gramStart"/>
      <w:r>
        <w:rPr>
          <w:color w:val="000000"/>
          <w:sz w:val="20"/>
          <w:szCs w:val="20"/>
        </w:rPr>
        <w:t>multa</w:t>
      </w:r>
      <w:proofErr w:type="gramEnd"/>
      <w:r>
        <w:rPr>
          <w:color w:val="000000"/>
          <w:sz w:val="20"/>
          <w:szCs w:val="20"/>
        </w:rPr>
        <w:t>,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rsidR="00104612" w:rsidRDefault="00104612" w:rsidP="00104612">
      <w:pPr>
        <w:pBdr>
          <w:top w:val="nil"/>
          <w:left w:val="nil"/>
          <w:bottom w:val="nil"/>
          <w:right w:val="nil"/>
          <w:between w:val="nil"/>
        </w:pBdr>
        <w:tabs>
          <w:tab w:val="center" w:pos="4252"/>
          <w:tab w:val="right" w:pos="8504"/>
        </w:tabs>
        <w:spacing w:after="120" w:line="240" w:lineRule="auto"/>
        <w:ind w:left="1134" w:hanging="425"/>
        <w:rPr>
          <w:sz w:val="20"/>
          <w:szCs w:val="20"/>
        </w:rPr>
      </w:pPr>
    </w:p>
    <w:p w:rsidR="00104612" w:rsidRDefault="00104612" w:rsidP="00104612">
      <w:pPr>
        <w:pBdr>
          <w:top w:val="nil"/>
          <w:left w:val="nil"/>
          <w:bottom w:val="nil"/>
          <w:right w:val="nil"/>
          <w:between w:val="nil"/>
        </w:pBdr>
        <w:tabs>
          <w:tab w:val="center" w:pos="4252"/>
          <w:tab w:val="right" w:pos="8504"/>
        </w:tabs>
        <w:spacing w:after="120" w:line="240" w:lineRule="auto"/>
        <w:ind w:left="1134" w:hanging="425"/>
        <w:rPr>
          <w:sz w:val="20"/>
          <w:szCs w:val="20"/>
        </w:rPr>
      </w:pPr>
    </w:p>
    <w:p w:rsidR="00104612" w:rsidRDefault="00104612" w:rsidP="00104612">
      <w:pPr>
        <w:pBdr>
          <w:top w:val="nil"/>
          <w:left w:val="nil"/>
          <w:bottom w:val="nil"/>
          <w:right w:val="nil"/>
          <w:between w:val="nil"/>
        </w:pBdr>
        <w:tabs>
          <w:tab w:val="center" w:pos="4252"/>
          <w:tab w:val="right" w:pos="8504"/>
        </w:tabs>
        <w:spacing w:after="120" w:line="240" w:lineRule="auto"/>
        <w:ind w:left="1134" w:hanging="425"/>
        <w:rPr>
          <w:sz w:val="20"/>
          <w:szCs w:val="20"/>
        </w:rPr>
      </w:pPr>
    </w:p>
    <w:p w:rsidR="00104612" w:rsidRDefault="00104612" w:rsidP="00104612">
      <w:pPr>
        <w:pBdr>
          <w:top w:val="nil"/>
          <w:left w:val="nil"/>
          <w:bottom w:val="nil"/>
          <w:right w:val="nil"/>
          <w:between w:val="nil"/>
        </w:pBdr>
        <w:tabs>
          <w:tab w:val="center" w:pos="4252"/>
          <w:tab w:val="right" w:pos="8504"/>
        </w:tabs>
        <w:spacing w:after="120" w:line="240" w:lineRule="auto"/>
        <w:ind w:left="1134" w:hanging="425"/>
        <w:rPr>
          <w:sz w:val="20"/>
          <w:szCs w:val="20"/>
        </w:rPr>
      </w:pPr>
    </w:p>
    <w:p w:rsidR="00104612" w:rsidRDefault="00104612" w:rsidP="00104612">
      <w:pPr>
        <w:pBdr>
          <w:top w:val="nil"/>
          <w:left w:val="nil"/>
          <w:bottom w:val="nil"/>
          <w:right w:val="nil"/>
          <w:between w:val="nil"/>
        </w:pBdr>
        <w:spacing w:after="120" w:line="240" w:lineRule="auto"/>
        <w:jc w:val="center"/>
        <w:rPr>
          <w:b/>
          <w:color w:val="000000"/>
          <w:sz w:val="20"/>
          <w:szCs w:val="20"/>
        </w:rPr>
      </w:pPr>
      <w:r>
        <w:rPr>
          <w:b/>
          <w:color w:val="000000"/>
          <w:sz w:val="20"/>
          <w:szCs w:val="20"/>
        </w:rPr>
        <w:t>TABELA Nº 1</w:t>
      </w:r>
    </w:p>
    <w:tbl>
      <w:tblPr>
        <w:tblW w:w="6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4961"/>
      </w:tblGrid>
      <w:tr w:rsidR="00104612" w:rsidTr="0001463D">
        <w:trPr>
          <w:jc w:val="center"/>
        </w:trPr>
        <w:tc>
          <w:tcPr>
            <w:tcW w:w="1701" w:type="dxa"/>
            <w:vAlign w:val="center"/>
          </w:tcPr>
          <w:p w:rsidR="00104612" w:rsidRDefault="00104612" w:rsidP="0001463D">
            <w:pPr>
              <w:spacing w:after="120"/>
              <w:jc w:val="center"/>
              <w:rPr>
                <w:b/>
                <w:sz w:val="20"/>
                <w:szCs w:val="20"/>
              </w:rPr>
            </w:pPr>
            <w:r>
              <w:rPr>
                <w:b/>
                <w:sz w:val="20"/>
                <w:szCs w:val="20"/>
              </w:rPr>
              <w:t>GRAU</w:t>
            </w:r>
          </w:p>
        </w:tc>
        <w:tc>
          <w:tcPr>
            <w:tcW w:w="4961" w:type="dxa"/>
            <w:vAlign w:val="center"/>
          </w:tcPr>
          <w:p w:rsidR="00104612" w:rsidRDefault="00104612" w:rsidP="00DD5B11">
            <w:pPr>
              <w:pStyle w:val="Ttulo3"/>
              <w:numPr>
                <w:ilvl w:val="2"/>
                <w:numId w:val="12"/>
              </w:numPr>
              <w:spacing w:after="120"/>
              <w:jc w:val="center"/>
              <w:rPr>
                <w:rFonts w:ascii="Calibri" w:eastAsia="Calibri" w:hAnsi="Calibri" w:cs="Calibri"/>
                <w:sz w:val="20"/>
                <w:szCs w:val="20"/>
              </w:rPr>
            </w:pPr>
            <w:r>
              <w:rPr>
                <w:rFonts w:ascii="Calibri" w:eastAsia="Calibri" w:hAnsi="Calibri" w:cs="Calibri"/>
                <w:sz w:val="20"/>
                <w:szCs w:val="20"/>
              </w:rPr>
              <w:t>MULTA</w:t>
            </w:r>
          </w:p>
        </w:tc>
      </w:tr>
      <w:tr w:rsidR="00104612" w:rsidTr="0001463D">
        <w:trPr>
          <w:jc w:val="center"/>
        </w:trPr>
        <w:tc>
          <w:tcPr>
            <w:tcW w:w="1701" w:type="dxa"/>
            <w:vAlign w:val="center"/>
          </w:tcPr>
          <w:p w:rsidR="00104612" w:rsidRDefault="00104612" w:rsidP="0001463D">
            <w:pPr>
              <w:pBdr>
                <w:top w:val="nil"/>
                <w:left w:val="nil"/>
                <w:bottom w:val="nil"/>
                <w:right w:val="nil"/>
                <w:between w:val="nil"/>
              </w:pBdr>
              <w:tabs>
                <w:tab w:val="center" w:pos="4252"/>
                <w:tab w:val="right" w:pos="8504"/>
              </w:tabs>
              <w:spacing w:after="120" w:line="240" w:lineRule="auto"/>
              <w:jc w:val="center"/>
              <w:rPr>
                <w:color w:val="000000"/>
                <w:sz w:val="20"/>
                <w:szCs w:val="20"/>
              </w:rPr>
            </w:pPr>
            <w:r>
              <w:rPr>
                <w:color w:val="000000"/>
                <w:sz w:val="20"/>
                <w:szCs w:val="20"/>
              </w:rPr>
              <w:t>01</w:t>
            </w:r>
          </w:p>
        </w:tc>
        <w:tc>
          <w:tcPr>
            <w:tcW w:w="4961" w:type="dxa"/>
            <w:vAlign w:val="center"/>
          </w:tcPr>
          <w:p w:rsidR="00104612" w:rsidRDefault="00104612" w:rsidP="0001463D">
            <w:pPr>
              <w:spacing w:after="120"/>
              <w:rPr>
                <w:sz w:val="20"/>
                <w:szCs w:val="20"/>
              </w:rPr>
            </w:pPr>
            <w:r>
              <w:rPr>
                <w:sz w:val="20"/>
                <w:szCs w:val="20"/>
              </w:rPr>
              <w:t>0,2% por dia sobre o valor do item de serviço da planilha orçamentária</w:t>
            </w:r>
          </w:p>
        </w:tc>
      </w:tr>
      <w:tr w:rsidR="00104612" w:rsidTr="0001463D">
        <w:trPr>
          <w:jc w:val="center"/>
        </w:trPr>
        <w:tc>
          <w:tcPr>
            <w:tcW w:w="1701" w:type="dxa"/>
            <w:vAlign w:val="center"/>
          </w:tcPr>
          <w:p w:rsidR="00104612" w:rsidRDefault="00104612" w:rsidP="0001463D">
            <w:pPr>
              <w:spacing w:after="120"/>
              <w:jc w:val="center"/>
              <w:rPr>
                <w:sz w:val="20"/>
                <w:szCs w:val="20"/>
              </w:rPr>
            </w:pPr>
            <w:r>
              <w:rPr>
                <w:sz w:val="20"/>
                <w:szCs w:val="20"/>
              </w:rPr>
              <w:t>02</w:t>
            </w:r>
          </w:p>
        </w:tc>
        <w:tc>
          <w:tcPr>
            <w:tcW w:w="4961" w:type="dxa"/>
            <w:vAlign w:val="center"/>
          </w:tcPr>
          <w:p w:rsidR="00104612" w:rsidRDefault="00104612" w:rsidP="0001463D">
            <w:pPr>
              <w:spacing w:after="120"/>
              <w:rPr>
                <w:sz w:val="20"/>
                <w:szCs w:val="20"/>
              </w:rPr>
            </w:pPr>
            <w:r>
              <w:rPr>
                <w:sz w:val="20"/>
                <w:szCs w:val="20"/>
              </w:rPr>
              <w:t>0,5% por dia sobre o valor do item de serviço da planilha orçamentária</w:t>
            </w:r>
          </w:p>
        </w:tc>
      </w:tr>
      <w:tr w:rsidR="00104612" w:rsidTr="0001463D">
        <w:trPr>
          <w:jc w:val="center"/>
        </w:trPr>
        <w:tc>
          <w:tcPr>
            <w:tcW w:w="1701" w:type="dxa"/>
            <w:vAlign w:val="center"/>
          </w:tcPr>
          <w:p w:rsidR="00104612" w:rsidRDefault="00104612" w:rsidP="0001463D">
            <w:pPr>
              <w:spacing w:after="120"/>
              <w:jc w:val="center"/>
              <w:rPr>
                <w:sz w:val="20"/>
                <w:szCs w:val="20"/>
              </w:rPr>
            </w:pPr>
            <w:r>
              <w:rPr>
                <w:sz w:val="20"/>
                <w:szCs w:val="20"/>
              </w:rPr>
              <w:t>03</w:t>
            </w:r>
          </w:p>
        </w:tc>
        <w:tc>
          <w:tcPr>
            <w:tcW w:w="4961" w:type="dxa"/>
            <w:vAlign w:val="center"/>
          </w:tcPr>
          <w:p w:rsidR="00104612" w:rsidRDefault="00104612" w:rsidP="0001463D">
            <w:pPr>
              <w:spacing w:after="120"/>
              <w:rPr>
                <w:sz w:val="20"/>
                <w:szCs w:val="20"/>
              </w:rPr>
            </w:pPr>
            <w:r>
              <w:rPr>
                <w:sz w:val="20"/>
                <w:szCs w:val="20"/>
              </w:rPr>
              <w:t>1,0% por dia sobre o valor do item de serviço da planilha orçamentária</w:t>
            </w:r>
          </w:p>
        </w:tc>
      </w:tr>
      <w:tr w:rsidR="00104612" w:rsidTr="0001463D">
        <w:trPr>
          <w:jc w:val="center"/>
        </w:trPr>
        <w:tc>
          <w:tcPr>
            <w:tcW w:w="1701" w:type="dxa"/>
            <w:vAlign w:val="center"/>
          </w:tcPr>
          <w:p w:rsidR="00104612" w:rsidRDefault="00104612" w:rsidP="0001463D">
            <w:pPr>
              <w:spacing w:after="120"/>
              <w:jc w:val="center"/>
              <w:rPr>
                <w:sz w:val="20"/>
                <w:szCs w:val="20"/>
              </w:rPr>
            </w:pPr>
            <w:r>
              <w:rPr>
                <w:sz w:val="20"/>
                <w:szCs w:val="20"/>
              </w:rPr>
              <w:t>04</w:t>
            </w:r>
          </w:p>
        </w:tc>
        <w:tc>
          <w:tcPr>
            <w:tcW w:w="4961" w:type="dxa"/>
            <w:vAlign w:val="center"/>
          </w:tcPr>
          <w:p w:rsidR="00104612" w:rsidRDefault="00104612" w:rsidP="0001463D">
            <w:pPr>
              <w:spacing w:after="120"/>
              <w:rPr>
                <w:sz w:val="20"/>
                <w:szCs w:val="20"/>
              </w:rPr>
            </w:pPr>
            <w:r>
              <w:rPr>
                <w:sz w:val="20"/>
                <w:szCs w:val="20"/>
              </w:rPr>
              <w:t>0,33% por dia sobre o valor global do contrato</w:t>
            </w:r>
          </w:p>
        </w:tc>
      </w:tr>
    </w:tbl>
    <w:p w:rsidR="00104612" w:rsidRDefault="00104612" w:rsidP="00104612">
      <w:pPr>
        <w:spacing w:after="120"/>
        <w:rPr>
          <w:sz w:val="20"/>
          <w:szCs w:val="20"/>
        </w:rPr>
      </w:pPr>
    </w:p>
    <w:p w:rsidR="00104612" w:rsidRDefault="00104612" w:rsidP="00104612">
      <w:pPr>
        <w:pBdr>
          <w:top w:val="nil"/>
          <w:left w:val="nil"/>
          <w:bottom w:val="nil"/>
          <w:right w:val="nil"/>
          <w:between w:val="nil"/>
        </w:pBdr>
        <w:spacing w:after="120" w:line="240" w:lineRule="auto"/>
        <w:jc w:val="center"/>
        <w:rPr>
          <w:b/>
          <w:color w:val="000000"/>
          <w:sz w:val="20"/>
          <w:szCs w:val="20"/>
        </w:rPr>
      </w:pPr>
      <w:r>
        <w:rPr>
          <w:b/>
          <w:color w:val="000000"/>
          <w:sz w:val="20"/>
          <w:szCs w:val="20"/>
        </w:rPr>
        <w:t>TABELA Nº 2</w:t>
      </w:r>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7159"/>
        <w:gridCol w:w="989"/>
      </w:tblGrid>
      <w:tr w:rsidR="00104612" w:rsidTr="0001463D">
        <w:trPr>
          <w:trHeight w:val="567"/>
          <w:jc w:val="center"/>
        </w:trPr>
        <w:tc>
          <w:tcPr>
            <w:tcW w:w="850" w:type="dxa"/>
            <w:tcBorders>
              <w:bottom w:val="single" w:sz="4" w:space="0" w:color="000000"/>
            </w:tcBorders>
            <w:vAlign w:val="center"/>
          </w:tcPr>
          <w:p w:rsidR="00104612" w:rsidRDefault="00104612" w:rsidP="0001463D">
            <w:pPr>
              <w:spacing w:after="120"/>
              <w:jc w:val="center"/>
              <w:rPr>
                <w:sz w:val="20"/>
                <w:szCs w:val="20"/>
              </w:rPr>
            </w:pPr>
            <w:r>
              <w:rPr>
                <w:b/>
                <w:sz w:val="20"/>
                <w:szCs w:val="20"/>
              </w:rPr>
              <w:t>ITEM</w:t>
            </w:r>
          </w:p>
        </w:tc>
        <w:tc>
          <w:tcPr>
            <w:tcW w:w="7159" w:type="dxa"/>
            <w:vAlign w:val="center"/>
          </w:tcPr>
          <w:p w:rsidR="00104612" w:rsidRDefault="00104612" w:rsidP="0001463D">
            <w:pPr>
              <w:spacing w:after="120"/>
              <w:ind w:firstLine="71"/>
              <w:jc w:val="center"/>
              <w:rPr>
                <w:sz w:val="20"/>
                <w:szCs w:val="20"/>
              </w:rPr>
            </w:pPr>
            <w:r>
              <w:rPr>
                <w:b/>
                <w:sz w:val="20"/>
                <w:szCs w:val="20"/>
              </w:rPr>
              <w:t xml:space="preserve">DESCRIÇÃO DA INFRAÇÃO </w:t>
            </w:r>
          </w:p>
        </w:tc>
        <w:tc>
          <w:tcPr>
            <w:tcW w:w="989" w:type="dxa"/>
            <w:vAlign w:val="center"/>
          </w:tcPr>
          <w:p w:rsidR="00104612" w:rsidRDefault="00104612" w:rsidP="0001463D">
            <w:pPr>
              <w:spacing w:after="120"/>
              <w:jc w:val="center"/>
              <w:rPr>
                <w:sz w:val="20"/>
                <w:szCs w:val="20"/>
              </w:rPr>
            </w:pPr>
            <w:r>
              <w:rPr>
                <w:b/>
                <w:sz w:val="20"/>
                <w:szCs w:val="20"/>
              </w:rPr>
              <w:t>GRAU</w:t>
            </w:r>
          </w:p>
        </w:tc>
      </w:tr>
      <w:tr w:rsidR="00104612" w:rsidTr="0001463D">
        <w:trPr>
          <w:jc w:val="center"/>
        </w:trPr>
        <w:tc>
          <w:tcPr>
            <w:tcW w:w="850" w:type="dxa"/>
            <w:vAlign w:val="center"/>
          </w:tcPr>
          <w:p w:rsidR="00104612" w:rsidRDefault="00104612" w:rsidP="0001463D">
            <w:pPr>
              <w:spacing w:after="120"/>
              <w:jc w:val="center"/>
              <w:rPr>
                <w:sz w:val="20"/>
                <w:szCs w:val="20"/>
              </w:rPr>
            </w:pPr>
            <w:r>
              <w:rPr>
                <w:sz w:val="20"/>
                <w:szCs w:val="20"/>
              </w:rPr>
              <w:t>01</w:t>
            </w:r>
          </w:p>
        </w:tc>
        <w:tc>
          <w:tcPr>
            <w:tcW w:w="7159" w:type="dxa"/>
            <w:vAlign w:val="center"/>
          </w:tcPr>
          <w:p w:rsidR="00104612" w:rsidRDefault="00104612" w:rsidP="0001463D">
            <w:pPr>
              <w:pBdr>
                <w:top w:val="nil"/>
                <w:left w:val="nil"/>
                <w:bottom w:val="nil"/>
                <w:right w:val="nil"/>
                <w:between w:val="nil"/>
              </w:pBdr>
              <w:tabs>
                <w:tab w:val="center" w:pos="4252"/>
                <w:tab w:val="right" w:pos="8504"/>
              </w:tabs>
              <w:spacing w:after="120" w:line="240" w:lineRule="auto"/>
              <w:rPr>
                <w:color w:val="000000"/>
                <w:sz w:val="20"/>
                <w:szCs w:val="20"/>
              </w:rPr>
            </w:pPr>
            <w:r>
              <w:rPr>
                <w:color w:val="000000"/>
                <w:sz w:val="20"/>
                <w:szCs w:val="20"/>
              </w:rPr>
              <w:t>Permitir situação que crie a possibilidade de causar dano físico, lesão corporal ou consequências letais.</w:t>
            </w:r>
          </w:p>
        </w:tc>
        <w:tc>
          <w:tcPr>
            <w:tcW w:w="989" w:type="dxa"/>
            <w:vAlign w:val="center"/>
          </w:tcPr>
          <w:p w:rsidR="00104612" w:rsidRDefault="00104612" w:rsidP="0001463D">
            <w:pPr>
              <w:spacing w:after="120"/>
              <w:jc w:val="center"/>
              <w:rPr>
                <w:sz w:val="20"/>
                <w:szCs w:val="20"/>
              </w:rPr>
            </w:pPr>
            <w:r>
              <w:rPr>
                <w:sz w:val="20"/>
                <w:szCs w:val="20"/>
              </w:rPr>
              <w:t>03</w:t>
            </w:r>
          </w:p>
        </w:tc>
      </w:tr>
      <w:tr w:rsidR="00104612" w:rsidTr="0001463D">
        <w:trPr>
          <w:jc w:val="center"/>
        </w:trPr>
        <w:tc>
          <w:tcPr>
            <w:tcW w:w="850" w:type="dxa"/>
            <w:vAlign w:val="center"/>
          </w:tcPr>
          <w:p w:rsidR="00104612" w:rsidRDefault="00104612" w:rsidP="0001463D">
            <w:pPr>
              <w:spacing w:after="120"/>
              <w:jc w:val="center"/>
              <w:rPr>
                <w:sz w:val="20"/>
                <w:szCs w:val="20"/>
              </w:rPr>
            </w:pPr>
            <w:r>
              <w:rPr>
                <w:sz w:val="20"/>
                <w:szCs w:val="20"/>
              </w:rPr>
              <w:t>02</w:t>
            </w:r>
          </w:p>
        </w:tc>
        <w:tc>
          <w:tcPr>
            <w:tcW w:w="7159" w:type="dxa"/>
            <w:vAlign w:val="center"/>
          </w:tcPr>
          <w:p w:rsidR="00104612" w:rsidRDefault="00104612" w:rsidP="0001463D">
            <w:pPr>
              <w:pBdr>
                <w:top w:val="nil"/>
                <w:left w:val="nil"/>
                <w:bottom w:val="nil"/>
                <w:right w:val="nil"/>
                <w:between w:val="nil"/>
              </w:pBdr>
              <w:tabs>
                <w:tab w:val="center" w:pos="4252"/>
                <w:tab w:val="right" w:pos="8504"/>
              </w:tabs>
              <w:spacing w:after="120" w:line="240" w:lineRule="auto"/>
              <w:rPr>
                <w:color w:val="000000"/>
                <w:sz w:val="20"/>
                <w:szCs w:val="20"/>
              </w:rPr>
            </w:pPr>
            <w:r>
              <w:rPr>
                <w:color w:val="000000"/>
                <w:sz w:val="20"/>
                <w:szCs w:val="20"/>
              </w:rPr>
              <w:t xml:space="preserve">Atraso injustificado dos serviços previstos em contrato. </w:t>
            </w:r>
          </w:p>
        </w:tc>
        <w:tc>
          <w:tcPr>
            <w:tcW w:w="989" w:type="dxa"/>
            <w:vAlign w:val="center"/>
          </w:tcPr>
          <w:p w:rsidR="00104612" w:rsidRDefault="00104612" w:rsidP="0001463D">
            <w:pPr>
              <w:spacing w:after="120"/>
              <w:jc w:val="center"/>
              <w:rPr>
                <w:sz w:val="20"/>
                <w:szCs w:val="20"/>
              </w:rPr>
            </w:pPr>
            <w:r>
              <w:rPr>
                <w:sz w:val="20"/>
                <w:szCs w:val="20"/>
              </w:rPr>
              <w:t>02</w:t>
            </w:r>
          </w:p>
        </w:tc>
      </w:tr>
      <w:tr w:rsidR="00104612" w:rsidTr="0001463D">
        <w:trPr>
          <w:trHeight w:val="872"/>
          <w:jc w:val="center"/>
        </w:trPr>
        <w:tc>
          <w:tcPr>
            <w:tcW w:w="850" w:type="dxa"/>
            <w:vAlign w:val="center"/>
          </w:tcPr>
          <w:p w:rsidR="00104612" w:rsidRDefault="00104612" w:rsidP="0001463D">
            <w:pPr>
              <w:spacing w:after="120"/>
              <w:jc w:val="center"/>
              <w:rPr>
                <w:sz w:val="20"/>
                <w:szCs w:val="20"/>
              </w:rPr>
            </w:pPr>
            <w:r>
              <w:rPr>
                <w:sz w:val="20"/>
                <w:szCs w:val="20"/>
              </w:rPr>
              <w:t>03</w:t>
            </w:r>
          </w:p>
        </w:tc>
        <w:tc>
          <w:tcPr>
            <w:tcW w:w="7159" w:type="dxa"/>
            <w:vAlign w:val="center"/>
          </w:tcPr>
          <w:p w:rsidR="00104612" w:rsidRDefault="00104612" w:rsidP="0001463D">
            <w:pPr>
              <w:spacing w:after="120"/>
              <w:rPr>
                <w:sz w:val="20"/>
                <w:szCs w:val="20"/>
              </w:rPr>
            </w:pPr>
            <w:r>
              <w:rPr>
                <w:sz w:val="20"/>
                <w:szCs w:val="20"/>
              </w:rPr>
              <w:t>Manter profissionais sem qualificação exigida para executar os serviços contratados, ou deixar de efetuar sua substituição, quando exigido pela FISCALIZAÇÃO, por profissional.</w:t>
            </w:r>
          </w:p>
        </w:tc>
        <w:tc>
          <w:tcPr>
            <w:tcW w:w="989" w:type="dxa"/>
            <w:vAlign w:val="center"/>
          </w:tcPr>
          <w:p w:rsidR="00104612" w:rsidRDefault="00104612" w:rsidP="0001463D">
            <w:pPr>
              <w:spacing w:after="120"/>
              <w:jc w:val="center"/>
              <w:rPr>
                <w:sz w:val="20"/>
                <w:szCs w:val="20"/>
              </w:rPr>
            </w:pPr>
            <w:r>
              <w:rPr>
                <w:sz w:val="20"/>
                <w:szCs w:val="20"/>
              </w:rPr>
              <w:t>02</w:t>
            </w:r>
          </w:p>
        </w:tc>
      </w:tr>
      <w:tr w:rsidR="00104612" w:rsidTr="0001463D">
        <w:trPr>
          <w:jc w:val="center"/>
        </w:trPr>
        <w:tc>
          <w:tcPr>
            <w:tcW w:w="850" w:type="dxa"/>
            <w:vAlign w:val="center"/>
          </w:tcPr>
          <w:p w:rsidR="00104612" w:rsidRDefault="00104612" w:rsidP="0001463D">
            <w:pPr>
              <w:spacing w:after="120"/>
              <w:jc w:val="center"/>
              <w:rPr>
                <w:sz w:val="20"/>
                <w:szCs w:val="20"/>
              </w:rPr>
            </w:pPr>
            <w:r>
              <w:rPr>
                <w:sz w:val="20"/>
                <w:szCs w:val="20"/>
              </w:rPr>
              <w:t>04</w:t>
            </w:r>
          </w:p>
        </w:tc>
        <w:tc>
          <w:tcPr>
            <w:tcW w:w="7159" w:type="dxa"/>
            <w:vAlign w:val="center"/>
          </w:tcPr>
          <w:p w:rsidR="00104612" w:rsidRDefault="00104612" w:rsidP="0001463D">
            <w:pPr>
              <w:spacing w:after="120"/>
              <w:rPr>
                <w:sz w:val="20"/>
                <w:szCs w:val="20"/>
              </w:rPr>
            </w:pPr>
            <w:r>
              <w:rPr>
                <w:sz w:val="20"/>
                <w:szCs w:val="20"/>
              </w:rPr>
              <w:t>Permitir a execução de serviços sem utilização de EPI/EPC, por profissional.</w:t>
            </w:r>
          </w:p>
        </w:tc>
        <w:tc>
          <w:tcPr>
            <w:tcW w:w="989" w:type="dxa"/>
            <w:vAlign w:val="center"/>
          </w:tcPr>
          <w:p w:rsidR="00104612" w:rsidRDefault="00104612" w:rsidP="0001463D">
            <w:pPr>
              <w:spacing w:after="120"/>
              <w:jc w:val="center"/>
              <w:rPr>
                <w:sz w:val="20"/>
                <w:szCs w:val="20"/>
              </w:rPr>
            </w:pPr>
            <w:r>
              <w:rPr>
                <w:sz w:val="20"/>
                <w:szCs w:val="20"/>
              </w:rPr>
              <w:t>01</w:t>
            </w:r>
          </w:p>
        </w:tc>
      </w:tr>
      <w:tr w:rsidR="00104612" w:rsidTr="0001463D">
        <w:trPr>
          <w:jc w:val="center"/>
        </w:trPr>
        <w:tc>
          <w:tcPr>
            <w:tcW w:w="850" w:type="dxa"/>
            <w:vAlign w:val="center"/>
          </w:tcPr>
          <w:p w:rsidR="00104612" w:rsidRDefault="00104612" w:rsidP="0001463D">
            <w:pPr>
              <w:spacing w:after="120"/>
              <w:jc w:val="center"/>
              <w:rPr>
                <w:sz w:val="20"/>
                <w:szCs w:val="20"/>
              </w:rPr>
            </w:pPr>
            <w:r>
              <w:rPr>
                <w:sz w:val="20"/>
                <w:szCs w:val="20"/>
              </w:rPr>
              <w:t>05</w:t>
            </w:r>
          </w:p>
        </w:tc>
        <w:tc>
          <w:tcPr>
            <w:tcW w:w="7159" w:type="dxa"/>
            <w:vAlign w:val="center"/>
          </w:tcPr>
          <w:p w:rsidR="00104612" w:rsidRDefault="00104612" w:rsidP="0001463D">
            <w:pPr>
              <w:spacing w:after="120"/>
              <w:rPr>
                <w:sz w:val="20"/>
                <w:szCs w:val="20"/>
              </w:rPr>
            </w:pPr>
            <w:r>
              <w:rPr>
                <w:sz w:val="20"/>
                <w:szCs w:val="20"/>
              </w:rPr>
              <w:t>Recusar-se a executar ou corrigir serviço determinado pela fiscalização, por serviço.</w:t>
            </w:r>
          </w:p>
        </w:tc>
        <w:tc>
          <w:tcPr>
            <w:tcW w:w="989" w:type="dxa"/>
            <w:vAlign w:val="center"/>
          </w:tcPr>
          <w:p w:rsidR="00104612" w:rsidRDefault="00104612" w:rsidP="0001463D">
            <w:pPr>
              <w:spacing w:after="120"/>
              <w:jc w:val="center"/>
              <w:rPr>
                <w:sz w:val="20"/>
                <w:szCs w:val="20"/>
              </w:rPr>
            </w:pPr>
            <w:r>
              <w:rPr>
                <w:sz w:val="20"/>
                <w:szCs w:val="20"/>
              </w:rPr>
              <w:t>02</w:t>
            </w:r>
          </w:p>
        </w:tc>
      </w:tr>
      <w:tr w:rsidR="00104612" w:rsidTr="0001463D">
        <w:trPr>
          <w:jc w:val="center"/>
        </w:trPr>
        <w:tc>
          <w:tcPr>
            <w:tcW w:w="850" w:type="dxa"/>
            <w:vAlign w:val="center"/>
          </w:tcPr>
          <w:p w:rsidR="00104612" w:rsidRDefault="00104612" w:rsidP="0001463D">
            <w:pPr>
              <w:spacing w:after="120"/>
              <w:jc w:val="center"/>
              <w:rPr>
                <w:sz w:val="20"/>
                <w:szCs w:val="20"/>
              </w:rPr>
            </w:pPr>
            <w:r>
              <w:rPr>
                <w:sz w:val="20"/>
                <w:szCs w:val="20"/>
              </w:rPr>
              <w:t>06</w:t>
            </w:r>
          </w:p>
        </w:tc>
        <w:tc>
          <w:tcPr>
            <w:tcW w:w="7159" w:type="dxa"/>
            <w:vAlign w:val="center"/>
          </w:tcPr>
          <w:p w:rsidR="00104612" w:rsidRDefault="00104612" w:rsidP="0001463D">
            <w:pPr>
              <w:spacing w:after="120"/>
              <w:rPr>
                <w:sz w:val="20"/>
                <w:szCs w:val="20"/>
              </w:rPr>
            </w:pPr>
            <w:r>
              <w:rPr>
                <w:sz w:val="20"/>
                <w:szCs w:val="20"/>
              </w:rPr>
              <w:t>Deixar de zelar pelas instalações da UFF ou de terceiros.</w:t>
            </w:r>
          </w:p>
        </w:tc>
        <w:tc>
          <w:tcPr>
            <w:tcW w:w="989" w:type="dxa"/>
            <w:vAlign w:val="center"/>
          </w:tcPr>
          <w:p w:rsidR="00104612" w:rsidRDefault="00104612" w:rsidP="0001463D">
            <w:pPr>
              <w:spacing w:after="120"/>
              <w:jc w:val="center"/>
              <w:rPr>
                <w:sz w:val="20"/>
                <w:szCs w:val="20"/>
              </w:rPr>
            </w:pPr>
            <w:r>
              <w:rPr>
                <w:sz w:val="20"/>
                <w:szCs w:val="20"/>
              </w:rPr>
              <w:t>01</w:t>
            </w:r>
          </w:p>
        </w:tc>
      </w:tr>
      <w:tr w:rsidR="00104612" w:rsidTr="0001463D">
        <w:trPr>
          <w:jc w:val="center"/>
        </w:trPr>
        <w:tc>
          <w:tcPr>
            <w:tcW w:w="850" w:type="dxa"/>
            <w:vAlign w:val="center"/>
          </w:tcPr>
          <w:p w:rsidR="00104612" w:rsidRDefault="00104612" w:rsidP="0001463D">
            <w:pPr>
              <w:spacing w:after="120"/>
              <w:jc w:val="center"/>
              <w:rPr>
                <w:sz w:val="20"/>
                <w:szCs w:val="20"/>
              </w:rPr>
            </w:pPr>
            <w:r>
              <w:rPr>
                <w:sz w:val="20"/>
                <w:szCs w:val="20"/>
              </w:rPr>
              <w:t>07</w:t>
            </w:r>
          </w:p>
        </w:tc>
        <w:tc>
          <w:tcPr>
            <w:tcW w:w="7159" w:type="dxa"/>
            <w:vAlign w:val="center"/>
          </w:tcPr>
          <w:p w:rsidR="00104612" w:rsidRDefault="00104612" w:rsidP="0001463D">
            <w:pPr>
              <w:spacing w:after="120"/>
              <w:rPr>
                <w:sz w:val="20"/>
                <w:szCs w:val="20"/>
              </w:rPr>
            </w:pPr>
            <w:r>
              <w:rPr>
                <w:sz w:val="20"/>
                <w:szCs w:val="20"/>
              </w:rPr>
              <w:t>Deixar de cumprir determinação formal ou instrução da FISCALIZAÇÃO, por ocorrência.</w:t>
            </w:r>
          </w:p>
        </w:tc>
        <w:tc>
          <w:tcPr>
            <w:tcW w:w="989" w:type="dxa"/>
            <w:vAlign w:val="center"/>
          </w:tcPr>
          <w:p w:rsidR="00104612" w:rsidRDefault="00104612" w:rsidP="0001463D">
            <w:pPr>
              <w:spacing w:after="120"/>
              <w:jc w:val="center"/>
              <w:rPr>
                <w:sz w:val="20"/>
                <w:szCs w:val="20"/>
              </w:rPr>
            </w:pPr>
            <w:r>
              <w:rPr>
                <w:sz w:val="20"/>
                <w:szCs w:val="20"/>
              </w:rPr>
              <w:t>02</w:t>
            </w:r>
          </w:p>
        </w:tc>
      </w:tr>
      <w:tr w:rsidR="00104612" w:rsidTr="0001463D">
        <w:trPr>
          <w:jc w:val="center"/>
        </w:trPr>
        <w:tc>
          <w:tcPr>
            <w:tcW w:w="850" w:type="dxa"/>
            <w:vAlign w:val="center"/>
          </w:tcPr>
          <w:p w:rsidR="00104612" w:rsidRDefault="00104612" w:rsidP="0001463D">
            <w:pPr>
              <w:spacing w:after="120"/>
              <w:jc w:val="center"/>
              <w:rPr>
                <w:sz w:val="20"/>
                <w:szCs w:val="20"/>
              </w:rPr>
            </w:pPr>
            <w:r>
              <w:rPr>
                <w:sz w:val="20"/>
                <w:szCs w:val="20"/>
              </w:rPr>
              <w:t>08</w:t>
            </w:r>
          </w:p>
        </w:tc>
        <w:tc>
          <w:tcPr>
            <w:tcW w:w="7159" w:type="dxa"/>
            <w:vAlign w:val="center"/>
          </w:tcPr>
          <w:p w:rsidR="00104612" w:rsidRDefault="00104612" w:rsidP="0001463D">
            <w:pPr>
              <w:spacing w:after="120"/>
              <w:rPr>
                <w:sz w:val="20"/>
                <w:szCs w:val="20"/>
              </w:rPr>
            </w:pPr>
            <w:r>
              <w:rPr>
                <w:sz w:val="20"/>
                <w:szCs w:val="20"/>
              </w:rPr>
              <w:t>Deixar de cumprir quaisquer dos itens do edital e de seus anexos, ainda que não previstos nesta tabela de multas, por item e por ocorrência;</w:t>
            </w:r>
          </w:p>
        </w:tc>
        <w:tc>
          <w:tcPr>
            <w:tcW w:w="989" w:type="dxa"/>
            <w:vAlign w:val="center"/>
          </w:tcPr>
          <w:p w:rsidR="00104612" w:rsidRDefault="00104612" w:rsidP="0001463D">
            <w:pPr>
              <w:spacing w:after="120"/>
              <w:jc w:val="center"/>
              <w:rPr>
                <w:sz w:val="20"/>
                <w:szCs w:val="20"/>
              </w:rPr>
            </w:pPr>
            <w:r>
              <w:rPr>
                <w:sz w:val="20"/>
                <w:szCs w:val="20"/>
              </w:rPr>
              <w:t>01</w:t>
            </w:r>
          </w:p>
        </w:tc>
      </w:tr>
      <w:tr w:rsidR="00104612" w:rsidTr="0001463D">
        <w:trPr>
          <w:jc w:val="center"/>
        </w:trPr>
        <w:tc>
          <w:tcPr>
            <w:tcW w:w="850" w:type="dxa"/>
            <w:vAlign w:val="center"/>
          </w:tcPr>
          <w:p w:rsidR="00104612" w:rsidRDefault="00104612" w:rsidP="0001463D">
            <w:pPr>
              <w:spacing w:after="120"/>
              <w:jc w:val="center"/>
              <w:rPr>
                <w:sz w:val="20"/>
                <w:szCs w:val="20"/>
              </w:rPr>
            </w:pPr>
            <w:r>
              <w:rPr>
                <w:sz w:val="20"/>
                <w:szCs w:val="20"/>
              </w:rPr>
              <w:t>09</w:t>
            </w:r>
          </w:p>
        </w:tc>
        <w:tc>
          <w:tcPr>
            <w:tcW w:w="7159" w:type="dxa"/>
            <w:vAlign w:val="center"/>
          </w:tcPr>
          <w:p w:rsidR="00104612" w:rsidRDefault="00104612" w:rsidP="0001463D">
            <w:pPr>
              <w:spacing w:after="120"/>
              <w:rPr>
                <w:sz w:val="20"/>
                <w:szCs w:val="20"/>
              </w:rPr>
            </w:pPr>
            <w:r>
              <w:rPr>
                <w:sz w:val="20"/>
                <w:szCs w:val="20"/>
              </w:rPr>
              <w:t>Pelo atraso injustificado na inicialização dos serviços objeto da contratação ou pela paralisação dos mesmos.</w:t>
            </w:r>
          </w:p>
        </w:tc>
        <w:tc>
          <w:tcPr>
            <w:tcW w:w="989" w:type="dxa"/>
            <w:vAlign w:val="center"/>
          </w:tcPr>
          <w:p w:rsidR="00104612" w:rsidRDefault="00104612" w:rsidP="0001463D">
            <w:pPr>
              <w:spacing w:after="120"/>
              <w:jc w:val="center"/>
              <w:rPr>
                <w:sz w:val="20"/>
                <w:szCs w:val="20"/>
              </w:rPr>
            </w:pPr>
            <w:r>
              <w:rPr>
                <w:sz w:val="20"/>
                <w:szCs w:val="20"/>
              </w:rPr>
              <w:t>04</w:t>
            </w:r>
          </w:p>
        </w:tc>
      </w:tr>
    </w:tbl>
    <w:p w:rsidR="00104612" w:rsidRDefault="00104612" w:rsidP="00104612">
      <w:pPr>
        <w:spacing w:after="0" w:line="360" w:lineRule="auto"/>
        <w:rPr>
          <w:sz w:val="20"/>
          <w:szCs w:val="20"/>
        </w:rPr>
      </w:pPr>
    </w:p>
    <w:p w:rsidR="00104612" w:rsidRDefault="00104612" w:rsidP="00DD5B11">
      <w:pPr>
        <w:numPr>
          <w:ilvl w:val="3"/>
          <w:numId w:val="10"/>
        </w:numPr>
        <w:pBdr>
          <w:top w:val="nil"/>
          <w:left w:val="nil"/>
          <w:bottom w:val="nil"/>
          <w:right w:val="nil"/>
          <w:between w:val="nil"/>
        </w:pBdr>
        <w:tabs>
          <w:tab w:val="center" w:pos="4252"/>
          <w:tab w:val="right" w:pos="8504"/>
        </w:tabs>
        <w:spacing w:after="0" w:line="360" w:lineRule="auto"/>
        <w:ind w:left="1418" w:firstLine="0"/>
        <w:rPr>
          <w:color w:val="000000"/>
          <w:sz w:val="20"/>
          <w:szCs w:val="20"/>
        </w:rPr>
      </w:pPr>
      <w:r>
        <w:rPr>
          <w:color w:val="000000"/>
          <w:sz w:val="20"/>
          <w:szCs w:val="20"/>
        </w:rPr>
        <w:t>A aplicação da multa relativa ao item 09</w:t>
      </w:r>
      <w:proofErr w:type="gramStart"/>
      <w:r>
        <w:rPr>
          <w:color w:val="000000"/>
          <w:sz w:val="20"/>
          <w:szCs w:val="20"/>
        </w:rPr>
        <w:t>, é</w:t>
      </w:r>
      <w:proofErr w:type="gramEnd"/>
      <w:r>
        <w:rPr>
          <w:color w:val="000000"/>
          <w:sz w:val="20"/>
          <w:szCs w:val="20"/>
        </w:rPr>
        <w:t xml:space="preserve"> limitada a 30 (trinta) dias, a partir dos quais é causa de rescisão contratual;</w:t>
      </w:r>
    </w:p>
    <w:p w:rsidR="00104612" w:rsidRDefault="00104612" w:rsidP="00DD5B11">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sz w:val="20"/>
          <w:szCs w:val="20"/>
        </w:rPr>
      </w:pPr>
      <w:r>
        <w:rPr>
          <w:color w:val="000000"/>
          <w:sz w:val="20"/>
          <w:szCs w:val="20"/>
        </w:rPr>
        <w:t>As penalidades de multa decorrentes de fatos diversos serão consideradas independentes entre si.</w:t>
      </w:r>
    </w:p>
    <w:p w:rsidR="00104612" w:rsidRDefault="00104612" w:rsidP="00DD5B11">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sz w:val="20"/>
          <w:szCs w:val="20"/>
        </w:rPr>
      </w:pPr>
      <w:r>
        <w:rPr>
          <w:color w:val="000000"/>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104612" w:rsidRDefault="00104612" w:rsidP="00DD5B11">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sz w:val="20"/>
          <w:szCs w:val="20"/>
        </w:rPr>
      </w:pPr>
      <w:r>
        <w:rPr>
          <w:color w:val="000000"/>
          <w:sz w:val="20"/>
          <w:szCs w:val="20"/>
        </w:rPr>
        <w:t>A CONTRATADA não incorrerá em multa na ocorrência de caso fortuito ou de força maior, ou de responsabilidade da CONTRATANTE.</w:t>
      </w:r>
    </w:p>
    <w:p w:rsidR="00104612" w:rsidRDefault="00104612" w:rsidP="00DD5B11">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sz w:val="20"/>
          <w:szCs w:val="20"/>
        </w:rPr>
      </w:pPr>
      <w:r>
        <w:rPr>
          <w:color w:val="000000"/>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104612" w:rsidRDefault="00104612" w:rsidP="00DD5B11">
      <w:pPr>
        <w:numPr>
          <w:ilvl w:val="1"/>
          <w:numId w:val="10"/>
        </w:numPr>
        <w:pBdr>
          <w:top w:val="nil"/>
          <w:left w:val="nil"/>
          <w:bottom w:val="nil"/>
          <w:right w:val="nil"/>
          <w:between w:val="nil"/>
        </w:pBdr>
        <w:spacing w:after="0" w:line="360" w:lineRule="auto"/>
        <w:ind w:left="0" w:firstLine="0"/>
        <w:jc w:val="both"/>
        <w:rPr>
          <w:color w:val="000000"/>
          <w:sz w:val="20"/>
          <w:szCs w:val="20"/>
        </w:rPr>
      </w:pPr>
      <w:r>
        <w:rPr>
          <w:color w:val="000000"/>
          <w:sz w:val="20"/>
          <w:szCs w:val="20"/>
        </w:rPr>
        <w:t>Nenhum pagamento será feito à CONTRATADA antes da cobrança das multas aplicadas, ou relevada qualquer multa a ele imposta pela CONTRATANTE.</w:t>
      </w:r>
    </w:p>
    <w:p w:rsidR="00104612" w:rsidRDefault="00104612" w:rsidP="00DD5B11">
      <w:pPr>
        <w:numPr>
          <w:ilvl w:val="1"/>
          <w:numId w:val="10"/>
        </w:numPr>
        <w:pBdr>
          <w:top w:val="nil"/>
          <w:left w:val="nil"/>
          <w:bottom w:val="nil"/>
          <w:right w:val="nil"/>
          <w:between w:val="nil"/>
        </w:pBdr>
        <w:spacing w:after="0" w:line="360" w:lineRule="auto"/>
        <w:ind w:left="0" w:right="-30" w:firstLine="0"/>
        <w:jc w:val="both"/>
        <w:rPr>
          <w:color w:val="000000"/>
          <w:sz w:val="20"/>
          <w:szCs w:val="20"/>
        </w:rPr>
      </w:pPr>
      <w:r>
        <w:rPr>
          <w:color w:val="000000"/>
          <w:sz w:val="20"/>
          <w:szCs w:val="20"/>
        </w:rPr>
        <w:t>Suspensão de licitar e impedimento de contratar com o órgão, entidade ou unidade administrativa pela qual a Administração Pública opera e atua concretamente, pelo prazo de até dois anos;</w:t>
      </w:r>
    </w:p>
    <w:p w:rsidR="00104612" w:rsidRDefault="00104612" w:rsidP="00DD5B11">
      <w:pPr>
        <w:numPr>
          <w:ilvl w:val="1"/>
          <w:numId w:val="10"/>
        </w:numPr>
        <w:pBdr>
          <w:top w:val="nil"/>
          <w:left w:val="nil"/>
          <w:bottom w:val="nil"/>
          <w:right w:val="nil"/>
          <w:between w:val="nil"/>
        </w:pBdr>
        <w:spacing w:after="0" w:line="360" w:lineRule="auto"/>
        <w:ind w:left="0" w:right="-30" w:firstLine="0"/>
        <w:jc w:val="both"/>
        <w:rPr>
          <w:color w:val="000000"/>
          <w:sz w:val="20"/>
          <w:szCs w:val="20"/>
        </w:rPr>
      </w:pPr>
      <w:r>
        <w:rPr>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104612" w:rsidRDefault="00104612" w:rsidP="00DD5B11">
      <w:pPr>
        <w:numPr>
          <w:ilvl w:val="1"/>
          <w:numId w:val="10"/>
        </w:numPr>
        <w:spacing w:after="0" w:line="360" w:lineRule="auto"/>
        <w:ind w:left="567" w:right="-30" w:hanging="567"/>
        <w:jc w:val="both"/>
        <w:rPr>
          <w:sz w:val="20"/>
          <w:szCs w:val="20"/>
        </w:rPr>
      </w:pPr>
      <w:r>
        <w:rPr>
          <w:sz w:val="20"/>
          <w:szCs w:val="20"/>
        </w:rPr>
        <w:t>Também ficam sujeitas às penalidades do art. 87, III e IV da Lei nº 8.666, de 1993, as empresas ou profissionais que:</w:t>
      </w:r>
    </w:p>
    <w:p w:rsidR="00104612" w:rsidRDefault="00104612" w:rsidP="00DD5B11">
      <w:pPr>
        <w:numPr>
          <w:ilvl w:val="2"/>
          <w:numId w:val="10"/>
        </w:numPr>
        <w:spacing w:after="0" w:line="360" w:lineRule="auto"/>
        <w:ind w:left="567" w:right="-30" w:firstLine="0"/>
        <w:jc w:val="both"/>
        <w:rPr>
          <w:sz w:val="20"/>
          <w:szCs w:val="20"/>
        </w:rPr>
      </w:pPr>
      <w:proofErr w:type="gramStart"/>
      <w:r>
        <w:rPr>
          <w:sz w:val="20"/>
          <w:szCs w:val="20"/>
        </w:rPr>
        <w:t>tenham</w:t>
      </w:r>
      <w:proofErr w:type="gramEnd"/>
      <w:r>
        <w:rPr>
          <w:sz w:val="20"/>
          <w:szCs w:val="20"/>
        </w:rPr>
        <w:t xml:space="preserve"> sofrido condenação definitiva por praticar, por meio dolosos, fraude fiscal no recolhimento de quaisquer tributos;</w:t>
      </w:r>
    </w:p>
    <w:p w:rsidR="00104612" w:rsidRDefault="00104612" w:rsidP="00DD5B11">
      <w:pPr>
        <w:numPr>
          <w:ilvl w:val="2"/>
          <w:numId w:val="10"/>
        </w:numPr>
        <w:spacing w:after="0" w:line="360" w:lineRule="auto"/>
        <w:ind w:left="567" w:right="-30" w:firstLine="0"/>
        <w:jc w:val="both"/>
        <w:rPr>
          <w:sz w:val="20"/>
          <w:szCs w:val="20"/>
        </w:rPr>
      </w:pPr>
      <w:proofErr w:type="gramStart"/>
      <w:r>
        <w:rPr>
          <w:sz w:val="20"/>
          <w:szCs w:val="20"/>
        </w:rPr>
        <w:t>tenham</w:t>
      </w:r>
      <w:proofErr w:type="gramEnd"/>
      <w:r>
        <w:rPr>
          <w:sz w:val="20"/>
          <w:szCs w:val="20"/>
        </w:rPr>
        <w:t xml:space="preserve"> praticado atos ilícitos visando a frustrar os objetivos da licitação;</w:t>
      </w:r>
    </w:p>
    <w:p w:rsidR="00104612" w:rsidRDefault="00104612" w:rsidP="00DD5B11">
      <w:pPr>
        <w:numPr>
          <w:ilvl w:val="2"/>
          <w:numId w:val="10"/>
        </w:numPr>
        <w:spacing w:after="0" w:line="360" w:lineRule="auto"/>
        <w:ind w:left="567" w:right="-30" w:firstLine="0"/>
        <w:jc w:val="both"/>
        <w:rPr>
          <w:sz w:val="20"/>
          <w:szCs w:val="20"/>
        </w:rPr>
      </w:pPr>
      <w:proofErr w:type="gramStart"/>
      <w:r>
        <w:rPr>
          <w:sz w:val="20"/>
          <w:szCs w:val="20"/>
        </w:rPr>
        <w:t>demonstrem</w:t>
      </w:r>
      <w:proofErr w:type="gramEnd"/>
      <w:r>
        <w:rPr>
          <w:sz w:val="20"/>
          <w:szCs w:val="20"/>
        </w:rPr>
        <w:t xml:space="preserve"> não possuir idoneidade para contratar com a Administração em virtude de atos ilícitos praticados. </w:t>
      </w:r>
    </w:p>
    <w:p w:rsidR="00104612" w:rsidRDefault="00104612" w:rsidP="00DD5B11">
      <w:pPr>
        <w:numPr>
          <w:ilvl w:val="1"/>
          <w:numId w:val="10"/>
        </w:numPr>
        <w:spacing w:after="0" w:line="360" w:lineRule="auto"/>
        <w:ind w:left="567" w:right="-30" w:hanging="567"/>
        <w:jc w:val="both"/>
        <w:rPr>
          <w:sz w:val="20"/>
          <w:szCs w:val="20"/>
        </w:rPr>
      </w:pPr>
      <w:r>
        <w:rPr>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104612" w:rsidRDefault="00104612" w:rsidP="00DD5B11">
      <w:pPr>
        <w:numPr>
          <w:ilvl w:val="1"/>
          <w:numId w:val="10"/>
        </w:numPr>
        <w:spacing w:after="0" w:line="360" w:lineRule="auto"/>
        <w:ind w:left="567" w:right="-30" w:hanging="567"/>
        <w:jc w:val="both"/>
        <w:rPr>
          <w:sz w:val="20"/>
          <w:szCs w:val="20"/>
        </w:rPr>
      </w:pPr>
      <w:r>
        <w:rPr>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104612" w:rsidRDefault="00104612" w:rsidP="00DD5B11">
      <w:pPr>
        <w:numPr>
          <w:ilvl w:val="1"/>
          <w:numId w:val="10"/>
        </w:numPr>
        <w:spacing w:after="0" w:line="360" w:lineRule="auto"/>
        <w:ind w:left="567" w:right="-30" w:hanging="567"/>
        <w:jc w:val="both"/>
        <w:rPr>
          <w:sz w:val="20"/>
          <w:szCs w:val="20"/>
        </w:rPr>
      </w:pPr>
      <w:r>
        <w:rPr>
          <w:sz w:val="20"/>
          <w:szCs w:val="20"/>
        </w:rPr>
        <w:lastRenderedPageBreak/>
        <w:t xml:space="preserve">O processamento do PAR não interfere no seguimento regular dos processos administrativos específicos para apuração da ocorrência de danos e prejuízos à Administração </w:t>
      </w:r>
      <w:proofErr w:type="gramStart"/>
      <w:r>
        <w:rPr>
          <w:sz w:val="20"/>
          <w:szCs w:val="20"/>
        </w:rPr>
        <w:t>Pública Federal resultantes</w:t>
      </w:r>
      <w:proofErr w:type="gramEnd"/>
      <w:r>
        <w:rPr>
          <w:sz w:val="20"/>
          <w:szCs w:val="20"/>
        </w:rPr>
        <w:t xml:space="preserve"> de ato lesivo cometido por pessoa jurídica, com ou sem a participação de agente público.</w:t>
      </w:r>
    </w:p>
    <w:p w:rsidR="00104612" w:rsidRDefault="00104612" w:rsidP="00DD5B11">
      <w:pPr>
        <w:numPr>
          <w:ilvl w:val="1"/>
          <w:numId w:val="10"/>
        </w:numPr>
        <w:spacing w:after="0" w:line="360" w:lineRule="auto"/>
        <w:ind w:left="567" w:right="-30" w:hanging="567"/>
        <w:jc w:val="both"/>
        <w:rPr>
          <w:sz w:val="20"/>
          <w:szCs w:val="20"/>
        </w:rPr>
      </w:pPr>
      <w:r>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104612" w:rsidRDefault="00104612" w:rsidP="00DD5B11">
      <w:pPr>
        <w:numPr>
          <w:ilvl w:val="1"/>
          <w:numId w:val="10"/>
        </w:numPr>
        <w:spacing w:after="0" w:line="360" w:lineRule="auto"/>
        <w:ind w:left="567" w:right="-30" w:hanging="567"/>
        <w:jc w:val="both"/>
        <w:rPr>
          <w:sz w:val="20"/>
          <w:szCs w:val="20"/>
        </w:rPr>
      </w:pPr>
      <w:r>
        <w:rPr>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104612" w:rsidRDefault="00104612" w:rsidP="00DD5B11">
      <w:pPr>
        <w:numPr>
          <w:ilvl w:val="2"/>
          <w:numId w:val="10"/>
        </w:numPr>
        <w:pBdr>
          <w:top w:val="nil"/>
          <w:left w:val="nil"/>
          <w:bottom w:val="nil"/>
          <w:right w:val="nil"/>
          <w:between w:val="nil"/>
        </w:pBdr>
        <w:spacing w:after="0" w:line="360" w:lineRule="auto"/>
        <w:ind w:left="567" w:right="-30" w:firstLine="0"/>
        <w:jc w:val="both"/>
        <w:rPr>
          <w:color w:val="000000"/>
          <w:sz w:val="20"/>
          <w:szCs w:val="20"/>
        </w:rPr>
      </w:pPr>
      <w:r>
        <w:rPr>
          <w:color w:val="000000"/>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104612" w:rsidRDefault="00104612" w:rsidP="00DD5B11">
      <w:pPr>
        <w:numPr>
          <w:ilvl w:val="1"/>
          <w:numId w:val="10"/>
        </w:numPr>
        <w:spacing w:after="0" w:line="360" w:lineRule="auto"/>
        <w:ind w:left="567" w:right="-30" w:hanging="567"/>
        <w:jc w:val="both"/>
        <w:rPr>
          <w:sz w:val="20"/>
          <w:szCs w:val="20"/>
        </w:rPr>
      </w:pPr>
      <w:r>
        <w:rPr>
          <w:sz w:val="20"/>
          <w:szCs w:val="20"/>
        </w:rPr>
        <w:t>Caso a Contratante determine, a multa deverá ser recolhida no prazo máximo de 30 (trinta) dias corridos, a contar da data do recebimento da comunicação enviada pela autoridade competente.</w:t>
      </w:r>
    </w:p>
    <w:p w:rsidR="00104612" w:rsidRDefault="00104612" w:rsidP="00DD5B11">
      <w:pPr>
        <w:numPr>
          <w:ilvl w:val="1"/>
          <w:numId w:val="10"/>
        </w:numPr>
        <w:spacing w:after="0" w:line="360" w:lineRule="auto"/>
        <w:ind w:left="567" w:right="-30" w:hanging="567"/>
        <w:jc w:val="both"/>
        <w:rPr>
          <w:sz w:val="20"/>
          <w:szCs w:val="20"/>
        </w:rPr>
      </w:pPr>
      <w:r>
        <w:rPr>
          <w:sz w:val="20"/>
          <w:szCs w:val="20"/>
        </w:rPr>
        <w:t>As penalidades serão obrigatoriamente registradas no SICAF.</w:t>
      </w:r>
    </w:p>
    <w:p w:rsidR="00104612" w:rsidRDefault="00104612" w:rsidP="00104612">
      <w:pPr>
        <w:spacing w:after="0" w:line="360" w:lineRule="auto"/>
        <w:ind w:left="567" w:right="-30"/>
        <w:jc w:val="both"/>
        <w:rPr>
          <w:sz w:val="20"/>
          <w:szCs w:val="20"/>
        </w:rPr>
      </w:pPr>
    </w:p>
    <w:p w:rsidR="00104612" w:rsidRDefault="00104612" w:rsidP="00DD5B11">
      <w:pPr>
        <w:pStyle w:val="Ttulo1"/>
        <w:numPr>
          <w:ilvl w:val="0"/>
          <w:numId w:val="10"/>
        </w:numPr>
      </w:pPr>
      <w:r>
        <w:t>CRITÉRIOS DE SELEÇÃO DO FORNECEDOR.</w:t>
      </w:r>
    </w:p>
    <w:p w:rsidR="00104612" w:rsidRDefault="00104612" w:rsidP="00DD5B11">
      <w:pPr>
        <w:numPr>
          <w:ilvl w:val="1"/>
          <w:numId w:val="10"/>
        </w:numPr>
        <w:spacing w:after="0" w:line="360" w:lineRule="auto"/>
        <w:ind w:left="567" w:right="-30" w:hanging="567"/>
        <w:jc w:val="both"/>
        <w:rPr>
          <w:sz w:val="20"/>
          <w:szCs w:val="20"/>
        </w:rPr>
      </w:pPr>
      <w:r>
        <w:rPr>
          <w:sz w:val="20"/>
          <w:szCs w:val="20"/>
        </w:rPr>
        <w:t>As exigências de habilitação jurídica e de regularidade fiscal e trabalhista são as usuais para a generalidade dos objetos, conforme disciplinado no edital.</w:t>
      </w:r>
    </w:p>
    <w:p w:rsidR="00104612" w:rsidRDefault="00104612" w:rsidP="00DD5B11">
      <w:pPr>
        <w:numPr>
          <w:ilvl w:val="1"/>
          <w:numId w:val="10"/>
        </w:numPr>
        <w:spacing w:after="0" w:line="360" w:lineRule="auto"/>
        <w:ind w:left="567" w:right="-30" w:hanging="567"/>
        <w:jc w:val="both"/>
        <w:rPr>
          <w:sz w:val="20"/>
          <w:szCs w:val="20"/>
        </w:rPr>
      </w:pPr>
      <w:r>
        <w:rPr>
          <w:sz w:val="20"/>
          <w:szCs w:val="20"/>
        </w:rPr>
        <w:t>Os critérios de qualificação econômica a serem atendidos pelo fornecedor estão previstos no edital.</w:t>
      </w:r>
    </w:p>
    <w:p w:rsidR="00BD5DA5" w:rsidRDefault="00BD5DA5" w:rsidP="00BD5DA5">
      <w:pPr>
        <w:numPr>
          <w:ilvl w:val="1"/>
          <w:numId w:val="10"/>
        </w:numPr>
        <w:spacing w:after="0" w:line="360" w:lineRule="auto"/>
        <w:ind w:left="567" w:right="-30" w:hanging="567"/>
        <w:jc w:val="both"/>
        <w:rPr>
          <w:sz w:val="20"/>
          <w:szCs w:val="20"/>
        </w:rPr>
      </w:pPr>
      <w:r>
        <w:rPr>
          <w:sz w:val="20"/>
          <w:szCs w:val="20"/>
        </w:rPr>
        <w:t>Os critérios de qualificação técnica a serem atendidos pelo fornecedor são previstos no quadro abaixo, como pontos mínimos a serem cumpridos:</w:t>
      </w:r>
    </w:p>
    <w:tbl>
      <w:tblPr>
        <w:tblStyle w:val="Tabelacomgrade"/>
        <w:tblW w:w="0" w:type="auto"/>
        <w:jc w:val="center"/>
        <w:tblLook w:val="04A0"/>
      </w:tblPr>
      <w:tblGrid>
        <w:gridCol w:w="5524"/>
        <w:gridCol w:w="1134"/>
        <w:gridCol w:w="1836"/>
      </w:tblGrid>
      <w:tr w:rsidR="00BD5DA5" w:rsidTr="00BD5DA5">
        <w:trPr>
          <w:jc w:val="center"/>
        </w:trPr>
        <w:tc>
          <w:tcPr>
            <w:tcW w:w="5524" w:type="dxa"/>
          </w:tcPr>
          <w:p w:rsidR="00BD5DA5" w:rsidRPr="00EB3FC0" w:rsidRDefault="00BD5DA5" w:rsidP="0001463D">
            <w:pPr>
              <w:jc w:val="center"/>
              <w:rPr>
                <w:rFonts w:ascii="Arial" w:hAnsi="Arial" w:cs="Arial"/>
                <w:b/>
                <w:bCs/>
              </w:rPr>
            </w:pPr>
            <w:r>
              <w:rPr>
                <w:rFonts w:ascii="Arial" w:hAnsi="Arial" w:cs="Arial"/>
                <w:b/>
                <w:bCs/>
                <w:sz w:val="22"/>
                <w:szCs w:val="22"/>
              </w:rPr>
              <w:t>Descrição</w:t>
            </w:r>
          </w:p>
        </w:tc>
        <w:tc>
          <w:tcPr>
            <w:tcW w:w="1134" w:type="dxa"/>
          </w:tcPr>
          <w:p w:rsidR="00BD5DA5" w:rsidRPr="00EB3FC0" w:rsidRDefault="00BD5DA5" w:rsidP="0001463D">
            <w:pPr>
              <w:jc w:val="center"/>
              <w:rPr>
                <w:rFonts w:ascii="Arial" w:hAnsi="Arial" w:cs="Arial"/>
                <w:b/>
                <w:bCs/>
              </w:rPr>
            </w:pPr>
            <w:r>
              <w:rPr>
                <w:rFonts w:ascii="Arial" w:hAnsi="Arial" w:cs="Arial"/>
                <w:b/>
                <w:bCs/>
                <w:sz w:val="22"/>
                <w:szCs w:val="22"/>
              </w:rPr>
              <w:t>Unidade</w:t>
            </w:r>
          </w:p>
        </w:tc>
        <w:tc>
          <w:tcPr>
            <w:tcW w:w="1836" w:type="dxa"/>
          </w:tcPr>
          <w:p w:rsidR="00BD5DA5" w:rsidRPr="00EB3FC0" w:rsidRDefault="00BD5DA5" w:rsidP="0001463D">
            <w:pPr>
              <w:jc w:val="center"/>
              <w:rPr>
                <w:rFonts w:ascii="Arial" w:hAnsi="Arial" w:cs="Arial"/>
                <w:b/>
                <w:bCs/>
              </w:rPr>
            </w:pPr>
            <w:r>
              <w:rPr>
                <w:rFonts w:ascii="Arial" w:hAnsi="Arial" w:cs="Arial"/>
                <w:b/>
                <w:bCs/>
                <w:sz w:val="22"/>
                <w:szCs w:val="22"/>
              </w:rPr>
              <w:t>Quantidade</w:t>
            </w:r>
          </w:p>
        </w:tc>
      </w:tr>
      <w:tr w:rsidR="00BD5DA5" w:rsidTr="00BD5DA5">
        <w:trPr>
          <w:jc w:val="center"/>
        </w:trPr>
        <w:tc>
          <w:tcPr>
            <w:tcW w:w="5524" w:type="dxa"/>
          </w:tcPr>
          <w:p w:rsidR="00BD5DA5" w:rsidRDefault="00BD5DA5" w:rsidP="0001463D">
            <w:pPr>
              <w:spacing w:line="360" w:lineRule="auto"/>
              <w:ind w:right="-30"/>
              <w:jc w:val="both"/>
            </w:pPr>
            <w:r w:rsidRPr="00EB3FC0">
              <w:t xml:space="preserve">PINTURA LÁTEX ACRÍLICA PAREDE INTERNA OU EXTERNA </w:t>
            </w:r>
            <w:proofErr w:type="gramStart"/>
            <w:r w:rsidRPr="00EB3FC0">
              <w:t>3</w:t>
            </w:r>
            <w:proofErr w:type="gramEnd"/>
            <w:r w:rsidRPr="00EB3FC0">
              <w:t xml:space="preserve"> DEMÃOS / APLICAÇÃO MANUAL DE PINTURA COM TINTA LÁTEX ACRÍLICA EM PAREDES, DUAS DEMÃOS.</w:t>
            </w:r>
          </w:p>
        </w:tc>
        <w:tc>
          <w:tcPr>
            <w:tcW w:w="1134" w:type="dxa"/>
            <w:vAlign w:val="center"/>
          </w:tcPr>
          <w:p w:rsidR="00BD5DA5" w:rsidRPr="00EB3FC0" w:rsidRDefault="00BD5DA5" w:rsidP="0001463D">
            <w:pPr>
              <w:spacing w:line="360" w:lineRule="auto"/>
              <w:ind w:right="-30"/>
              <w:jc w:val="center"/>
            </w:pPr>
            <w:proofErr w:type="gramStart"/>
            <w:r w:rsidRPr="00EB3FC0">
              <w:t>m²</w:t>
            </w:r>
            <w:proofErr w:type="gramEnd"/>
          </w:p>
          <w:p w:rsidR="00BD5DA5" w:rsidRDefault="00BD5DA5" w:rsidP="0001463D">
            <w:pPr>
              <w:spacing w:line="360" w:lineRule="auto"/>
              <w:ind w:right="-30"/>
              <w:jc w:val="center"/>
            </w:pPr>
          </w:p>
        </w:tc>
        <w:tc>
          <w:tcPr>
            <w:tcW w:w="1836" w:type="dxa"/>
            <w:vAlign w:val="center"/>
          </w:tcPr>
          <w:p w:rsidR="00BD5DA5" w:rsidRPr="00EB3FC0" w:rsidRDefault="00BD5DA5" w:rsidP="00BD5DA5">
            <w:pPr>
              <w:spacing w:line="360" w:lineRule="auto"/>
              <w:ind w:right="-30"/>
              <w:jc w:val="center"/>
            </w:pPr>
            <w:r>
              <w:t>1.460,00</w:t>
            </w:r>
          </w:p>
          <w:p w:rsidR="00BD5DA5" w:rsidRDefault="00BD5DA5" w:rsidP="00BD5DA5">
            <w:pPr>
              <w:spacing w:line="360" w:lineRule="auto"/>
              <w:ind w:right="-30"/>
              <w:jc w:val="center"/>
            </w:pPr>
          </w:p>
        </w:tc>
      </w:tr>
      <w:tr w:rsidR="00BD5DA5" w:rsidTr="00BD5DA5">
        <w:trPr>
          <w:jc w:val="center"/>
        </w:trPr>
        <w:tc>
          <w:tcPr>
            <w:tcW w:w="5524" w:type="dxa"/>
          </w:tcPr>
          <w:p w:rsidR="00BD5DA5" w:rsidRDefault="00BD5DA5" w:rsidP="0001463D">
            <w:pPr>
              <w:spacing w:line="360" w:lineRule="auto"/>
              <w:ind w:right="-30"/>
              <w:jc w:val="both"/>
            </w:pPr>
            <w:r w:rsidRPr="00EB3FC0">
              <w:t xml:space="preserve">PISO VINÍLICO SEMIFLEXÍVEL PADRÃO LISO, ESPESSURA 3,2MM, FIXADO COM COLA / PISO VINÍLICO </w:t>
            </w:r>
            <w:proofErr w:type="gramStart"/>
            <w:r w:rsidRPr="00EB3FC0">
              <w:t>SEMI-FLEXÍVEL</w:t>
            </w:r>
            <w:proofErr w:type="gramEnd"/>
            <w:r w:rsidRPr="00EB3FC0">
              <w:t xml:space="preserve"> EM PLACAS, PADRÃO LISO, ESPESSURA 3,2 MM, FIXADO COM COLA</w:t>
            </w:r>
            <w:r>
              <w:t>.</w:t>
            </w:r>
          </w:p>
        </w:tc>
        <w:tc>
          <w:tcPr>
            <w:tcW w:w="1134" w:type="dxa"/>
            <w:vAlign w:val="center"/>
          </w:tcPr>
          <w:p w:rsidR="00BD5DA5" w:rsidRPr="00EB3FC0" w:rsidRDefault="00BD5DA5" w:rsidP="0001463D">
            <w:pPr>
              <w:spacing w:line="360" w:lineRule="auto"/>
              <w:ind w:right="-30"/>
              <w:jc w:val="center"/>
            </w:pPr>
            <w:proofErr w:type="gramStart"/>
            <w:r w:rsidRPr="00EB3FC0">
              <w:t>m²</w:t>
            </w:r>
            <w:proofErr w:type="gramEnd"/>
          </w:p>
          <w:p w:rsidR="00BD5DA5" w:rsidRDefault="00BD5DA5" w:rsidP="0001463D">
            <w:pPr>
              <w:spacing w:line="360" w:lineRule="auto"/>
              <w:ind w:right="-30"/>
              <w:jc w:val="center"/>
            </w:pPr>
          </w:p>
        </w:tc>
        <w:tc>
          <w:tcPr>
            <w:tcW w:w="1836" w:type="dxa"/>
            <w:vAlign w:val="center"/>
          </w:tcPr>
          <w:p w:rsidR="00BD5DA5" w:rsidRPr="00DF241A" w:rsidRDefault="00BD5DA5" w:rsidP="00BD5DA5">
            <w:pPr>
              <w:jc w:val="center"/>
            </w:pPr>
            <w:r>
              <w:t>115</w:t>
            </w:r>
            <w:r w:rsidRPr="00DF241A">
              <w:t>,00</w:t>
            </w:r>
          </w:p>
          <w:p w:rsidR="00BD5DA5" w:rsidRDefault="00BD5DA5" w:rsidP="00BD5DA5">
            <w:pPr>
              <w:spacing w:line="360" w:lineRule="auto"/>
              <w:ind w:right="-30"/>
              <w:jc w:val="center"/>
            </w:pPr>
          </w:p>
        </w:tc>
      </w:tr>
      <w:tr w:rsidR="00BD5DA5" w:rsidTr="00BD5DA5">
        <w:trPr>
          <w:jc w:val="center"/>
        </w:trPr>
        <w:tc>
          <w:tcPr>
            <w:tcW w:w="5524" w:type="dxa"/>
          </w:tcPr>
          <w:p w:rsidR="00BD5DA5" w:rsidRPr="00EB3FC0" w:rsidRDefault="00BD5DA5" w:rsidP="0001463D">
            <w:pPr>
              <w:spacing w:line="360" w:lineRule="auto"/>
              <w:ind w:right="-30"/>
              <w:jc w:val="both"/>
            </w:pPr>
            <w:r w:rsidRPr="00EB3FC0">
              <w:t xml:space="preserve">VIDRO TEMPERADO INCOLOR, ESPESSURA </w:t>
            </w:r>
            <w:proofErr w:type="gramStart"/>
            <w:r w:rsidRPr="00EB3FC0">
              <w:t>8MM</w:t>
            </w:r>
            <w:proofErr w:type="gramEnd"/>
            <w:r w:rsidRPr="00EB3FC0">
              <w:t>, FORNECIMENTO E INSTALACAO, INCLUSIVE MASSA PARA VEDACAO</w:t>
            </w:r>
            <w:r>
              <w:t>.</w:t>
            </w:r>
          </w:p>
        </w:tc>
        <w:tc>
          <w:tcPr>
            <w:tcW w:w="1134" w:type="dxa"/>
            <w:vAlign w:val="center"/>
          </w:tcPr>
          <w:p w:rsidR="00BD5DA5" w:rsidRPr="00EB3FC0" w:rsidRDefault="00BD5DA5" w:rsidP="0001463D">
            <w:pPr>
              <w:spacing w:line="360" w:lineRule="auto"/>
              <w:ind w:right="-30"/>
              <w:jc w:val="center"/>
            </w:pPr>
            <w:proofErr w:type="gramStart"/>
            <w:r w:rsidRPr="00EB3FC0">
              <w:t>m²</w:t>
            </w:r>
            <w:proofErr w:type="gramEnd"/>
          </w:p>
          <w:p w:rsidR="00BD5DA5" w:rsidRDefault="00BD5DA5" w:rsidP="0001463D">
            <w:pPr>
              <w:spacing w:line="360" w:lineRule="auto"/>
              <w:ind w:right="-30"/>
              <w:jc w:val="center"/>
            </w:pPr>
          </w:p>
        </w:tc>
        <w:tc>
          <w:tcPr>
            <w:tcW w:w="1836" w:type="dxa"/>
            <w:vAlign w:val="center"/>
          </w:tcPr>
          <w:p w:rsidR="00BD5DA5" w:rsidRPr="00DF241A" w:rsidRDefault="00BD5DA5" w:rsidP="00BD5DA5">
            <w:pPr>
              <w:jc w:val="center"/>
            </w:pPr>
            <w:r>
              <w:t>23,00</w:t>
            </w:r>
          </w:p>
          <w:p w:rsidR="00BD5DA5" w:rsidRDefault="00BD5DA5" w:rsidP="00BD5DA5">
            <w:pPr>
              <w:spacing w:line="360" w:lineRule="auto"/>
              <w:ind w:right="-30"/>
              <w:jc w:val="center"/>
            </w:pPr>
          </w:p>
        </w:tc>
      </w:tr>
      <w:tr w:rsidR="00BD5DA5" w:rsidTr="00BD5DA5">
        <w:trPr>
          <w:jc w:val="center"/>
        </w:trPr>
        <w:tc>
          <w:tcPr>
            <w:tcW w:w="5524" w:type="dxa"/>
          </w:tcPr>
          <w:p w:rsidR="00BD5DA5" w:rsidRPr="00EB3FC0" w:rsidRDefault="00BD5DA5" w:rsidP="0001463D">
            <w:pPr>
              <w:spacing w:line="360" w:lineRule="auto"/>
              <w:ind w:right="-30"/>
              <w:jc w:val="both"/>
            </w:pPr>
            <w:r w:rsidRPr="00EB3FC0">
              <w:t>CORDOALHA DE COBRE NU 35 MM², NÃO ENTERRADA, COM ISOLADOR - FORNECIMENTO E INSTALAÇÃO.</w:t>
            </w:r>
          </w:p>
        </w:tc>
        <w:tc>
          <w:tcPr>
            <w:tcW w:w="1134" w:type="dxa"/>
            <w:vAlign w:val="center"/>
          </w:tcPr>
          <w:p w:rsidR="00BD5DA5" w:rsidRDefault="00BD5DA5" w:rsidP="0001463D">
            <w:pPr>
              <w:spacing w:line="360" w:lineRule="auto"/>
              <w:ind w:right="-30"/>
              <w:jc w:val="center"/>
            </w:pPr>
            <w:r>
              <w:t>m</w:t>
            </w:r>
          </w:p>
        </w:tc>
        <w:tc>
          <w:tcPr>
            <w:tcW w:w="1836" w:type="dxa"/>
            <w:vAlign w:val="center"/>
          </w:tcPr>
          <w:p w:rsidR="00BD5DA5" w:rsidRDefault="00BD5DA5" w:rsidP="00BD5DA5">
            <w:pPr>
              <w:jc w:val="center"/>
            </w:pPr>
            <w:r>
              <w:t>255</w:t>
            </w:r>
            <w:r w:rsidRPr="00DF241A">
              <w:t>,00</w:t>
            </w:r>
          </w:p>
        </w:tc>
      </w:tr>
    </w:tbl>
    <w:p w:rsidR="00BD5DA5" w:rsidRDefault="00BD5DA5" w:rsidP="00BD5DA5">
      <w:pPr>
        <w:spacing w:after="0" w:line="360" w:lineRule="auto"/>
        <w:ind w:left="567" w:right="-30"/>
        <w:jc w:val="both"/>
        <w:rPr>
          <w:sz w:val="20"/>
          <w:szCs w:val="20"/>
        </w:rPr>
      </w:pPr>
    </w:p>
    <w:p w:rsidR="00104612" w:rsidRDefault="00104612" w:rsidP="00DD5B11">
      <w:pPr>
        <w:numPr>
          <w:ilvl w:val="1"/>
          <w:numId w:val="10"/>
        </w:numPr>
        <w:spacing w:after="0" w:line="360" w:lineRule="auto"/>
        <w:ind w:left="567" w:right="-30" w:hanging="567"/>
        <w:jc w:val="both"/>
        <w:rPr>
          <w:sz w:val="20"/>
          <w:szCs w:val="20"/>
        </w:rPr>
      </w:pPr>
      <w:r>
        <w:rPr>
          <w:sz w:val="20"/>
          <w:szCs w:val="20"/>
        </w:rPr>
        <w:t>Os critérios de aceitabilidade de preços serão:</w:t>
      </w:r>
    </w:p>
    <w:p w:rsidR="00104612" w:rsidRDefault="00104612" w:rsidP="00DD5B11">
      <w:pPr>
        <w:numPr>
          <w:ilvl w:val="2"/>
          <w:numId w:val="10"/>
        </w:numPr>
        <w:pBdr>
          <w:top w:val="nil"/>
          <w:left w:val="nil"/>
          <w:bottom w:val="nil"/>
          <w:right w:val="nil"/>
          <w:between w:val="nil"/>
        </w:pBdr>
        <w:spacing w:after="0" w:line="360" w:lineRule="auto"/>
        <w:jc w:val="both"/>
        <w:rPr>
          <w:color w:val="000000"/>
          <w:sz w:val="20"/>
          <w:szCs w:val="20"/>
        </w:rPr>
      </w:pPr>
      <w:r>
        <w:rPr>
          <w:color w:val="000000"/>
          <w:sz w:val="20"/>
          <w:szCs w:val="20"/>
        </w:rPr>
        <w:t>Valor Global: R$ 1.20</w:t>
      </w:r>
      <w:r w:rsidR="00BD5DA5">
        <w:rPr>
          <w:color w:val="000000"/>
          <w:sz w:val="20"/>
          <w:szCs w:val="20"/>
        </w:rPr>
        <w:t>3</w:t>
      </w:r>
      <w:r>
        <w:rPr>
          <w:color w:val="000000"/>
          <w:sz w:val="20"/>
          <w:szCs w:val="20"/>
        </w:rPr>
        <w:t>.8</w:t>
      </w:r>
      <w:r w:rsidR="00BD5DA5">
        <w:rPr>
          <w:color w:val="000000"/>
          <w:sz w:val="20"/>
          <w:szCs w:val="20"/>
        </w:rPr>
        <w:t>65</w:t>
      </w:r>
      <w:r>
        <w:rPr>
          <w:color w:val="000000"/>
          <w:sz w:val="20"/>
          <w:szCs w:val="20"/>
        </w:rPr>
        <w:t>,</w:t>
      </w:r>
      <w:r w:rsidR="00BD5DA5">
        <w:rPr>
          <w:color w:val="000000"/>
          <w:sz w:val="20"/>
          <w:szCs w:val="20"/>
        </w:rPr>
        <w:t>58</w:t>
      </w:r>
      <w:r>
        <w:rPr>
          <w:color w:val="000000"/>
          <w:sz w:val="20"/>
          <w:szCs w:val="20"/>
        </w:rPr>
        <w:t xml:space="preserve"> (um milhão, duzentos e </w:t>
      </w:r>
      <w:r w:rsidR="00BD5DA5">
        <w:rPr>
          <w:color w:val="000000"/>
          <w:sz w:val="20"/>
          <w:szCs w:val="20"/>
        </w:rPr>
        <w:t>três</w:t>
      </w:r>
      <w:r>
        <w:rPr>
          <w:color w:val="000000"/>
          <w:sz w:val="20"/>
          <w:szCs w:val="20"/>
        </w:rPr>
        <w:t xml:space="preserve"> mil, </w:t>
      </w:r>
      <w:r w:rsidR="00BD5DA5">
        <w:rPr>
          <w:color w:val="000000"/>
          <w:sz w:val="20"/>
          <w:szCs w:val="20"/>
        </w:rPr>
        <w:t>oitocentos e sessenta e cinco</w:t>
      </w:r>
      <w:r>
        <w:rPr>
          <w:color w:val="000000"/>
          <w:sz w:val="20"/>
          <w:szCs w:val="20"/>
        </w:rPr>
        <w:t xml:space="preserve"> reais e </w:t>
      </w:r>
      <w:r w:rsidR="00BD5DA5">
        <w:rPr>
          <w:color w:val="000000"/>
          <w:sz w:val="20"/>
          <w:szCs w:val="20"/>
        </w:rPr>
        <w:t>cinquenta e oito</w:t>
      </w:r>
      <w:r>
        <w:rPr>
          <w:color w:val="000000"/>
          <w:sz w:val="20"/>
          <w:szCs w:val="20"/>
        </w:rPr>
        <w:t xml:space="preserve"> centavos).</w:t>
      </w:r>
    </w:p>
    <w:p w:rsidR="00104612" w:rsidRDefault="00104612" w:rsidP="00DD5B11">
      <w:pPr>
        <w:numPr>
          <w:ilvl w:val="2"/>
          <w:numId w:val="10"/>
        </w:numPr>
        <w:spacing w:after="0" w:line="360" w:lineRule="auto"/>
        <w:ind w:left="567" w:right="-30" w:firstLine="0"/>
        <w:jc w:val="both"/>
        <w:rPr>
          <w:sz w:val="20"/>
          <w:szCs w:val="20"/>
        </w:rPr>
      </w:pPr>
      <w:r>
        <w:rPr>
          <w:sz w:val="20"/>
          <w:szCs w:val="20"/>
        </w:rPr>
        <w:t>Valores unitários: conforme planilha de composição de preços anexa ao edital.</w:t>
      </w:r>
    </w:p>
    <w:p w:rsidR="00104612" w:rsidRDefault="00104612" w:rsidP="00DD5B11">
      <w:pPr>
        <w:numPr>
          <w:ilvl w:val="2"/>
          <w:numId w:val="10"/>
        </w:numPr>
        <w:spacing w:after="0" w:line="360" w:lineRule="auto"/>
        <w:ind w:left="567" w:right="-30" w:firstLine="0"/>
        <w:jc w:val="both"/>
        <w:rPr>
          <w:sz w:val="20"/>
          <w:szCs w:val="20"/>
        </w:rPr>
      </w:pPr>
      <w:r>
        <w:rPr>
          <w:sz w:val="20"/>
          <w:szCs w:val="20"/>
        </w:rPr>
        <w:lastRenderedPageBreak/>
        <w:t>Caso o Regime de Execução seja o de empreitada por preço unitário, será desclassificada a proposta ou lance vencedor nos quais se verifique que qualquer um dos seus custos unitários supera o correspondente custo unitário de referência fixado pela Administração.</w:t>
      </w:r>
    </w:p>
    <w:p w:rsidR="00104612" w:rsidRDefault="00104612" w:rsidP="00DD5B11">
      <w:pPr>
        <w:numPr>
          <w:ilvl w:val="1"/>
          <w:numId w:val="10"/>
        </w:numPr>
        <w:spacing w:after="0" w:line="360" w:lineRule="auto"/>
        <w:ind w:left="567" w:right="-30" w:hanging="567"/>
        <w:jc w:val="both"/>
        <w:rPr>
          <w:sz w:val="20"/>
          <w:szCs w:val="20"/>
        </w:rPr>
      </w:pPr>
      <w:r>
        <w:rPr>
          <w:sz w:val="20"/>
          <w:szCs w:val="20"/>
        </w:rPr>
        <w:t>O critério de julgamento da proposta está previstos no edital.</w:t>
      </w:r>
    </w:p>
    <w:p w:rsidR="00104612" w:rsidRDefault="00104612" w:rsidP="00DD5B11">
      <w:pPr>
        <w:numPr>
          <w:ilvl w:val="1"/>
          <w:numId w:val="10"/>
        </w:numPr>
        <w:spacing w:after="0" w:line="360" w:lineRule="auto"/>
        <w:ind w:left="567" w:right="-30" w:hanging="567"/>
        <w:jc w:val="both"/>
        <w:rPr>
          <w:sz w:val="20"/>
          <w:szCs w:val="20"/>
        </w:rPr>
      </w:pPr>
      <w:r>
        <w:rPr>
          <w:sz w:val="20"/>
          <w:szCs w:val="20"/>
        </w:rPr>
        <w:t>As regras de desempate entre propostas são as discriminadas no edital.</w:t>
      </w:r>
    </w:p>
    <w:p w:rsidR="00104612" w:rsidRDefault="00104612" w:rsidP="00104612">
      <w:pPr>
        <w:spacing w:after="0" w:line="360" w:lineRule="auto"/>
        <w:ind w:left="567" w:right="-30" w:hanging="567"/>
        <w:jc w:val="both"/>
        <w:rPr>
          <w:sz w:val="20"/>
          <w:szCs w:val="20"/>
        </w:rPr>
      </w:pPr>
    </w:p>
    <w:p w:rsidR="00104612" w:rsidRDefault="00104612" w:rsidP="00DD5B11">
      <w:pPr>
        <w:pStyle w:val="Ttulo1"/>
        <w:numPr>
          <w:ilvl w:val="0"/>
          <w:numId w:val="10"/>
        </w:numPr>
      </w:pPr>
      <w:r>
        <w:t>ESTIMATIVA DE PREÇOS E PREÇOS REFERENCIAIS.</w:t>
      </w:r>
    </w:p>
    <w:p w:rsidR="00104612" w:rsidRDefault="00104612" w:rsidP="00DD5B11">
      <w:pPr>
        <w:numPr>
          <w:ilvl w:val="1"/>
          <w:numId w:val="10"/>
        </w:numPr>
        <w:spacing w:after="0" w:line="360" w:lineRule="auto"/>
        <w:ind w:left="567" w:right="-30" w:hanging="567"/>
        <w:jc w:val="both"/>
        <w:rPr>
          <w:sz w:val="20"/>
          <w:szCs w:val="20"/>
        </w:rPr>
      </w:pPr>
      <w:r>
        <w:rPr>
          <w:sz w:val="20"/>
          <w:szCs w:val="20"/>
        </w:rPr>
        <w:t>O custo estimado da contratação é o previsto no valor global máximo.</w:t>
      </w:r>
    </w:p>
    <w:p w:rsidR="00104612" w:rsidRDefault="00104612" w:rsidP="00DD5B11">
      <w:pPr>
        <w:numPr>
          <w:ilvl w:val="1"/>
          <w:numId w:val="10"/>
        </w:numPr>
        <w:spacing w:after="0" w:line="360" w:lineRule="auto"/>
        <w:ind w:left="567" w:right="-30" w:hanging="567"/>
        <w:jc w:val="both"/>
        <w:rPr>
          <w:sz w:val="20"/>
          <w:szCs w:val="20"/>
        </w:rPr>
      </w:pPr>
      <w:r>
        <w:rPr>
          <w:sz w:val="20"/>
          <w:szCs w:val="20"/>
        </w:rPr>
        <w:t>Tal valor foi obtido a partir de orçamento analítico para obras de Engenharia, conforme o Decreto 7.983, de 2013.</w:t>
      </w:r>
    </w:p>
    <w:p w:rsidR="00104612" w:rsidRDefault="00104612" w:rsidP="00104612">
      <w:pPr>
        <w:spacing w:after="0" w:line="360" w:lineRule="auto"/>
        <w:ind w:left="567" w:right="-30"/>
        <w:jc w:val="both"/>
        <w:rPr>
          <w:sz w:val="20"/>
          <w:szCs w:val="20"/>
        </w:rPr>
      </w:pPr>
    </w:p>
    <w:p w:rsidR="00104612" w:rsidRDefault="00104612" w:rsidP="00DD5B11">
      <w:pPr>
        <w:pStyle w:val="Ttulo1"/>
        <w:numPr>
          <w:ilvl w:val="0"/>
          <w:numId w:val="10"/>
        </w:numPr>
      </w:pPr>
      <w:r>
        <w:t>DOS RECURSOS ORÇAMENTÁRIOS</w:t>
      </w:r>
    </w:p>
    <w:p w:rsidR="00104612" w:rsidRDefault="00104612" w:rsidP="00DD5B11">
      <w:pPr>
        <w:numPr>
          <w:ilvl w:val="1"/>
          <w:numId w:val="10"/>
        </w:numPr>
        <w:spacing w:after="0" w:line="360" w:lineRule="auto"/>
        <w:ind w:left="567" w:right="-30" w:hanging="567"/>
        <w:jc w:val="both"/>
        <w:rPr>
          <w:sz w:val="20"/>
          <w:szCs w:val="20"/>
        </w:rPr>
      </w:pPr>
      <w:r>
        <w:rPr>
          <w:sz w:val="20"/>
          <w:szCs w:val="20"/>
        </w:rPr>
        <w:t>Quanto ao aspecto econômico para a contratação em questão, a unidade solicitante indica a disponibilidade de fonte de recursos proveniente de Emenda Parlamentar obtida através do Gabinete do Deputado Luiz Sérgio Nóbrega de Oliveira, nº 35730016, da Ação 12.364.2080.20</w:t>
      </w:r>
      <w:proofErr w:type="gramStart"/>
      <w:r>
        <w:rPr>
          <w:sz w:val="20"/>
          <w:szCs w:val="20"/>
        </w:rPr>
        <w:t>RK.</w:t>
      </w:r>
      <w:proofErr w:type="gramEnd"/>
      <w:r>
        <w:rPr>
          <w:sz w:val="20"/>
          <w:szCs w:val="20"/>
        </w:rPr>
        <w:t>3274, PTRES 150923.</w:t>
      </w:r>
    </w:p>
    <w:p w:rsidR="00104612" w:rsidRDefault="00104612" w:rsidP="00104612">
      <w:pPr>
        <w:spacing w:after="0" w:line="360" w:lineRule="auto"/>
        <w:ind w:left="567" w:hanging="567"/>
        <w:jc w:val="both"/>
        <w:rPr>
          <w:i/>
          <w:sz w:val="20"/>
          <w:szCs w:val="20"/>
        </w:rPr>
      </w:pPr>
    </w:p>
    <w:p w:rsidR="00104612" w:rsidRDefault="00104612" w:rsidP="00104612">
      <w:pPr>
        <w:spacing w:after="0" w:line="360" w:lineRule="auto"/>
        <w:ind w:left="567" w:right="-15" w:hanging="567"/>
        <w:jc w:val="both"/>
        <w:rPr>
          <w:sz w:val="20"/>
          <w:szCs w:val="20"/>
        </w:rPr>
      </w:pPr>
      <w:proofErr w:type="gramStart"/>
      <w:r>
        <w:rPr>
          <w:sz w:val="20"/>
          <w:szCs w:val="20"/>
        </w:rPr>
        <w:t>Integram</w:t>
      </w:r>
      <w:proofErr w:type="gramEnd"/>
      <w:r>
        <w:rPr>
          <w:sz w:val="20"/>
          <w:szCs w:val="20"/>
        </w:rPr>
        <w:t xml:space="preserve"> este Termo de Referência, para todos os fins e efeitos, todos os arquivos incluídos no processo 23069.154507/2020-45, referentes a projetos, orçamento e o Caderno de Encargos, contendo a Descrição de serviços.</w:t>
      </w:r>
    </w:p>
    <w:p w:rsidR="00104612" w:rsidRDefault="00104612" w:rsidP="00104612">
      <w:pPr>
        <w:jc w:val="center"/>
        <w:rPr>
          <w:sz w:val="20"/>
          <w:szCs w:val="20"/>
        </w:rPr>
      </w:pPr>
    </w:p>
    <w:p w:rsidR="00104612" w:rsidRDefault="00104612" w:rsidP="00104612">
      <w:pPr>
        <w:jc w:val="center"/>
        <w:rPr>
          <w:sz w:val="20"/>
          <w:szCs w:val="20"/>
        </w:rPr>
      </w:pPr>
    </w:p>
    <w:p w:rsidR="00104612" w:rsidRDefault="00104612" w:rsidP="00104612">
      <w:pPr>
        <w:jc w:val="center"/>
        <w:rPr>
          <w:sz w:val="20"/>
          <w:szCs w:val="20"/>
        </w:rPr>
      </w:pPr>
    </w:p>
    <w:p w:rsidR="00104612" w:rsidRDefault="00104612" w:rsidP="00104612">
      <w:pPr>
        <w:jc w:val="center"/>
        <w:rPr>
          <w:sz w:val="20"/>
          <w:szCs w:val="20"/>
        </w:rPr>
      </w:pPr>
      <w:r>
        <w:rPr>
          <w:sz w:val="20"/>
          <w:szCs w:val="20"/>
        </w:rPr>
        <w:t xml:space="preserve">Niterói, 23 de outubro de </w:t>
      </w:r>
      <w:proofErr w:type="gramStart"/>
      <w:r>
        <w:rPr>
          <w:sz w:val="20"/>
          <w:szCs w:val="20"/>
        </w:rPr>
        <w:t>2020</w:t>
      </w:r>
      <w:proofErr w:type="gramEnd"/>
    </w:p>
    <w:p w:rsidR="00104612" w:rsidRDefault="00104612" w:rsidP="00104612">
      <w:pPr>
        <w:jc w:val="both"/>
        <w:rPr>
          <w:sz w:val="20"/>
          <w:szCs w:val="20"/>
        </w:rPr>
      </w:pPr>
    </w:p>
    <w:p w:rsidR="00104612" w:rsidRDefault="00104612" w:rsidP="00104612">
      <w:pPr>
        <w:spacing w:after="120"/>
        <w:jc w:val="center"/>
        <w:rPr>
          <w:sz w:val="20"/>
          <w:szCs w:val="20"/>
        </w:rPr>
      </w:pPr>
    </w:p>
    <w:p w:rsidR="00781A52" w:rsidRDefault="00781A52" w:rsidP="003A583A">
      <w:pPr>
        <w:jc w:val="both"/>
        <w:rPr>
          <w:rFonts w:ascii="Calibri" w:eastAsia="Calibri" w:hAnsi="Calibri" w:cs="Calibri"/>
          <w:sz w:val="20"/>
          <w:szCs w:val="20"/>
        </w:rPr>
      </w:pPr>
    </w:p>
    <w:p w:rsidR="00781A52" w:rsidRPr="00D73D7A" w:rsidRDefault="00781A52" w:rsidP="003A583A">
      <w:pPr>
        <w:jc w:val="both"/>
        <w:rPr>
          <w:rFonts w:ascii="Calibri" w:eastAsia="Calibri" w:hAnsi="Calibri" w:cs="Calibri"/>
          <w:sz w:val="20"/>
          <w:szCs w:val="20"/>
        </w:rPr>
      </w:pPr>
    </w:p>
    <w:p w:rsidR="00781A52" w:rsidRDefault="00781A52" w:rsidP="00781A52">
      <w:pPr>
        <w:pStyle w:val="Standard"/>
        <w:jc w:val="center"/>
        <w:rPr>
          <w:rFonts w:ascii="Times New Roman" w:eastAsia="Calibri" w:hAnsi="Times New Roman" w:cs="Calibri"/>
          <w:sz w:val="24"/>
          <w:szCs w:val="24"/>
        </w:rPr>
      </w:pPr>
      <w:r>
        <w:rPr>
          <w:rFonts w:ascii="Times New Roman" w:eastAsia="Calibri" w:hAnsi="Times New Roman" w:cs="Calibri"/>
          <w:sz w:val="24"/>
          <w:szCs w:val="24"/>
        </w:rPr>
        <w:t>Julio Lima</w:t>
      </w:r>
    </w:p>
    <w:p w:rsidR="00781A52" w:rsidRDefault="00781A52" w:rsidP="00781A52">
      <w:pPr>
        <w:pStyle w:val="Standard"/>
        <w:jc w:val="center"/>
        <w:rPr>
          <w:rFonts w:ascii="Times New Roman" w:eastAsia="Calibri" w:hAnsi="Times New Roman" w:cs="Calibri"/>
        </w:rPr>
      </w:pPr>
      <w:r>
        <w:rPr>
          <w:rFonts w:ascii="Times New Roman" w:eastAsia="Calibri" w:hAnsi="Times New Roman" w:cs="Calibri"/>
        </w:rPr>
        <w:t>Divisão de Fiscalização de Obras</w:t>
      </w:r>
    </w:p>
    <w:p w:rsidR="00781A52" w:rsidRDefault="00781A52" w:rsidP="00781A52">
      <w:pPr>
        <w:pStyle w:val="Standard"/>
        <w:jc w:val="center"/>
        <w:rPr>
          <w:rFonts w:ascii="Times New Roman" w:eastAsia="Calibri" w:hAnsi="Times New Roman" w:cs="Calibri"/>
          <w:i/>
          <w:iCs/>
        </w:rPr>
      </w:pPr>
      <w:r>
        <w:rPr>
          <w:rFonts w:ascii="Times New Roman" w:eastAsia="Calibri" w:hAnsi="Times New Roman" w:cs="Calibri"/>
          <w:i/>
          <w:iCs/>
        </w:rPr>
        <w:t>DFO/CEA/SAEP/UFF</w:t>
      </w:r>
    </w:p>
    <w:p w:rsidR="00781A52" w:rsidRPr="00115BDE" w:rsidRDefault="00781A52" w:rsidP="00781A52">
      <w:pPr>
        <w:pStyle w:val="Standard"/>
        <w:tabs>
          <w:tab w:val="left" w:pos="1418"/>
        </w:tabs>
        <w:jc w:val="center"/>
        <w:rPr>
          <w:u w:val="single"/>
        </w:rPr>
      </w:pPr>
      <w:r>
        <w:rPr>
          <w:rFonts w:ascii="Times New Roman" w:eastAsia="Calibri" w:hAnsi="Times New Roman" w:cs="Calibri"/>
        </w:rPr>
        <w:t>SIAPE 1657914</w:t>
      </w:r>
    </w:p>
    <w:p w:rsidR="00B57671" w:rsidRPr="004031E3" w:rsidRDefault="00B57671" w:rsidP="00781A52">
      <w:pPr>
        <w:spacing w:after="120"/>
        <w:jc w:val="center"/>
        <w:rPr>
          <w:rFonts w:cstheme="minorHAnsi"/>
          <w:sz w:val="20"/>
          <w:szCs w:val="20"/>
        </w:rPr>
      </w:pPr>
    </w:p>
    <w:sectPr w:rsidR="00B57671" w:rsidRPr="004031E3" w:rsidSect="00B077A1">
      <w:headerReference w:type="default" r:id="rId12"/>
      <w:footerReference w:type="default" r:id="rId13"/>
      <w:pgSz w:w="11906" w:h="16838"/>
      <w:pgMar w:top="816" w:right="1134" w:bottom="1021" w:left="1701" w:header="425" w:footer="12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EBC" w:rsidRDefault="00C74EBC" w:rsidP="00961476">
      <w:pPr>
        <w:spacing w:after="0" w:line="240" w:lineRule="auto"/>
      </w:pPr>
      <w:r>
        <w:separator/>
      </w:r>
    </w:p>
  </w:endnote>
  <w:endnote w:type="continuationSeparator" w:id="0">
    <w:p w:rsidR="00C74EBC" w:rsidRDefault="00C74EBC" w:rsidP="00961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sig w:usb0="00000000" w:usb1="00000000" w:usb2="00000000" w:usb3="00000000" w:csb0="00000000" w:csb1="00000000"/>
  </w:font>
  <w:font w:name="Linux Libertine G">
    <w:charset w:val="00"/>
    <w:family w:val="auto"/>
    <w:pitch w:val="variable"/>
    <w:sig w:usb0="E0000AFF" w:usb1="5200E5FB" w:usb2="0200002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50395305"/>
      <w:docPartObj>
        <w:docPartGallery w:val="Page Numbers (Top of Page)"/>
        <w:docPartUnique/>
      </w:docPartObj>
    </w:sdtPr>
    <w:sdtContent>
      <w:p w:rsidR="0001463D" w:rsidRPr="003E7CCC" w:rsidRDefault="0001463D" w:rsidP="003E7CCC">
        <w:pPr>
          <w:jc w:val="right"/>
          <w:rPr>
            <w:sz w:val="16"/>
            <w:szCs w:val="16"/>
          </w:rPr>
        </w:pPr>
        <w:r w:rsidRPr="003E7CCC">
          <w:rPr>
            <w:sz w:val="16"/>
            <w:szCs w:val="16"/>
          </w:rPr>
          <w:t xml:space="preserve">Página </w:t>
        </w:r>
        <w:r w:rsidRPr="003E7CCC">
          <w:rPr>
            <w:sz w:val="16"/>
            <w:szCs w:val="16"/>
          </w:rPr>
          <w:fldChar w:fldCharType="begin"/>
        </w:r>
        <w:r w:rsidRPr="003E7CCC">
          <w:rPr>
            <w:sz w:val="16"/>
            <w:szCs w:val="16"/>
          </w:rPr>
          <w:instrText xml:space="preserve"> PAGE </w:instrText>
        </w:r>
        <w:r w:rsidRPr="003E7CCC">
          <w:rPr>
            <w:sz w:val="16"/>
            <w:szCs w:val="16"/>
          </w:rPr>
          <w:fldChar w:fldCharType="separate"/>
        </w:r>
        <w:r w:rsidR="00D572A6">
          <w:rPr>
            <w:noProof/>
            <w:sz w:val="16"/>
            <w:szCs w:val="16"/>
          </w:rPr>
          <w:t>2</w:t>
        </w:r>
        <w:r w:rsidRPr="003E7CCC">
          <w:rPr>
            <w:sz w:val="16"/>
            <w:szCs w:val="16"/>
          </w:rPr>
          <w:fldChar w:fldCharType="end"/>
        </w:r>
        <w:r w:rsidRPr="003E7CCC">
          <w:rPr>
            <w:sz w:val="16"/>
            <w:szCs w:val="16"/>
          </w:rPr>
          <w:t xml:space="preserve"> de </w:t>
        </w:r>
        <w:r w:rsidRPr="003E7CCC">
          <w:rPr>
            <w:sz w:val="16"/>
            <w:szCs w:val="16"/>
          </w:rPr>
          <w:fldChar w:fldCharType="begin"/>
        </w:r>
        <w:r w:rsidRPr="003E7CCC">
          <w:rPr>
            <w:sz w:val="16"/>
            <w:szCs w:val="16"/>
          </w:rPr>
          <w:instrText xml:space="preserve"> NUMPAGES  </w:instrText>
        </w:r>
        <w:r w:rsidRPr="003E7CCC">
          <w:rPr>
            <w:sz w:val="16"/>
            <w:szCs w:val="16"/>
          </w:rPr>
          <w:fldChar w:fldCharType="separate"/>
        </w:r>
        <w:r w:rsidR="00D572A6">
          <w:rPr>
            <w:noProof/>
            <w:sz w:val="16"/>
            <w:szCs w:val="16"/>
          </w:rPr>
          <w:t>30</w:t>
        </w:r>
        <w:r w:rsidRPr="003E7CCC">
          <w:rPr>
            <w:sz w:val="16"/>
            <w:szCs w:val="16"/>
          </w:rPr>
          <w:fldChar w:fldCharType="end"/>
        </w:r>
      </w:p>
    </w:sdtContent>
  </w:sdt>
  <w:p w:rsidR="0001463D" w:rsidRDefault="0001463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EBC" w:rsidRDefault="00C74EBC" w:rsidP="00961476">
      <w:pPr>
        <w:spacing w:after="0" w:line="240" w:lineRule="auto"/>
      </w:pPr>
      <w:r>
        <w:separator/>
      </w:r>
    </w:p>
  </w:footnote>
  <w:footnote w:type="continuationSeparator" w:id="0">
    <w:p w:rsidR="00C74EBC" w:rsidRDefault="00C74EBC" w:rsidP="009614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63D" w:rsidRPr="003E7CCC" w:rsidRDefault="0001463D" w:rsidP="003E7CCC">
    <w:pPr>
      <w:pStyle w:val="Cabealho"/>
      <w:jc w:val="right"/>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Processo n.º</w:t>
    </w:r>
    <w:r w:rsidRPr="003E7CCC">
      <w:rPr>
        <w:rFonts w:ascii="Times New Roman" w:eastAsia="Times New Roman" w:hAnsi="Times New Roman" w:cs="Times New Roman"/>
        <w:sz w:val="16"/>
        <w:szCs w:val="16"/>
        <w:lang w:eastAsia="ar-SA"/>
      </w:rPr>
      <w:t xml:space="preserve"> 23069.154507/2020-45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Ttulo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C5FCFE22"/>
    <w:name w:val="WW8Num22"/>
    <w:lvl w:ilvl="0">
      <w:start w:val="1"/>
      <w:numFmt w:val="decimal"/>
      <w:lvlText w:val="%1."/>
      <w:lvlJc w:val="left"/>
      <w:pPr>
        <w:tabs>
          <w:tab w:val="num" w:pos="0"/>
        </w:tabs>
      </w:pPr>
      <w:rPr>
        <w:b/>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nsid w:val="00000003"/>
    <w:multiLevelType w:val="multilevel"/>
    <w:tmpl w:val="236AEEE6"/>
    <w:name w:val="WW8Num3"/>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568"/>
        </w:tabs>
        <w:ind w:left="1000" w:hanging="432"/>
      </w:pPr>
      <w:rPr>
        <w:b w:val="0"/>
        <w:i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E6500D08"/>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i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nsid w:val="00000005"/>
    <w:multiLevelType w:val="multilevel"/>
    <w:tmpl w:val="00000005"/>
    <w:name w:val="WW8Num5"/>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5">
    <w:nsid w:val="00000006"/>
    <w:multiLevelType w:val="multilevel"/>
    <w:tmpl w:val="8B32A776"/>
    <w:name w:val="WW8Num6"/>
    <w:lvl w:ilvl="0">
      <w:start w:val="1"/>
      <w:numFmt w:val="lowerLetter"/>
      <w:lvlText w:val="%1)"/>
      <w:lvlJc w:val="left"/>
      <w:pPr>
        <w:tabs>
          <w:tab w:val="num" w:pos="0"/>
        </w:tabs>
      </w:pPr>
      <w:rPr>
        <w:rFonts w:ascii="Arial" w:eastAsiaTheme="minorHAnsi" w:hAnsi="Arial" w:cs="Arial"/>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1429"/>
        </w:tabs>
        <w:ind w:left="1429"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u w:val="none"/>
      </w:rPr>
    </w:lvl>
  </w:abstractNum>
  <w:abstractNum w:abstractNumId="10">
    <w:nsid w:val="0000000B"/>
    <w:multiLevelType w:val="singleLevel"/>
    <w:tmpl w:val="0000000B"/>
    <w:name w:val="WW8Num11"/>
    <w:lvl w:ilvl="0">
      <w:start w:val="1"/>
      <w:numFmt w:val="lowerLetter"/>
      <w:lvlText w:val="%1)"/>
      <w:lvlJc w:val="left"/>
      <w:pPr>
        <w:tabs>
          <w:tab w:val="num" w:pos="1070"/>
        </w:tabs>
        <w:ind w:left="1070" w:hanging="360"/>
      </w:pPr>
      <w:rPr>
        <w:rFonts w:ascii="Symbol" w:hAnsi="Symbol" w:cs="Times New Roman"/>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olor w:val="auto"/>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u w:val="none"/>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u w:val="none"/>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singleLevel"/>
    <w:tmpl w:val="0000000F"/>
    <w:name w:val="WW8Num15"/>
    <w:lvl w:ilvl="0">
      <w:start w:val="1"/>
      <w:numFmt w:val="decimal"/>
      <w:lvlText w:val="%1-"/>
      <w:lvlJc w:val="left"/>
      <w:pPr>
        <w:tabs>
          <w:tab w:val="num" w:pos="2453"/>
        </w:tabs>
        <w:ind w:left="2453" w:hanging="1035"/>
      </w:pPr>
      <w:rPr>
        <w:rFonts w:cs="Times New Roman"/>
      </w:r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1004"/>
        </w:tabs>
        <w:ind w:left="1004"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1429"/>
        </w:tabs>
        <w:ind w:left="1429" w:hanging="360"/>
      </w:pPr>
      <w:rPr>
        <w:rFonts w:ascii="Symbol" w:hAnsi="Symbol"/>
      </w:rPr>
    </w:lvl>
  </w:abstractNum>
  <w:abstractNum w:abstractNumId="18">
    <w:nsid w:val="037260E0"/>
    <w:multiLevelType w:val="multilevel"/>
    <w:tmpl w:val="590A2CD2"/>
    <w:lvl w:ilvl="0">
      <w:start w:val="1"/>
      <w:numFmt w:val="decimal"/>
      <w:lvlText w:val="%1."/>
      <w:lvlJc w:val="left"/>
      <w:pPr>
        <w:ind w:left="1920" w:hanging="360"/>
      </w:pPr>
    </w:lvl>
    <w:lvl w:ilvl="1">
      <w:start w:val="1"/>
      <w:numFmt w:val="decimal"/>
      <w:lvlText w:val="%1.%2"/>
      <w:lvlJc w:val="left"/>
      <w:pPr>
        <w:ind w:left="928" w:hanging="360"/>
      </w:pPr>
      <w:rPr>
        <w:b w:val="0"/>
        <w:i w:val="0"/>
      </w:rPr>
    </w:lvl>
    <w:lvl w:ilvl="2">
      <w:start w:val="1"/>
      <w:numFmt w:val="decimal"/>
      <w:lvlText w:val="%1.%2.%3"/>
      <w:lvlJc w:val="left"/>
      <w:pPr>
        <w:ind w:left="1146" w:hanging="720"/>
      </w:pPr>
      <w:rPr>
        <w:i w:val="0"/>
        <w:color w:val="000000"/>
      </w:rPr>
    </w:lvl>
    <w:lvl w:ilvl="3">
      <w:start w:val="1"/>
      <w:numFmt w:val="decimal"/>
      <w:lvlText w:val="%1.%2.%3.%4"/>
      <w:lvlJc w:val="left"/>
      <w:pPr>
        <w:ind w:left="1704" w:hanging="720"/>
      </w:pPr>
      <w:rPr>
        <w:i w:val="0"/>
        <w:sz w:val="20"/>
        <w:szCs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39"/>
      </w:pPr>
      <w:rPr>
        <w:i w:val="0"/>
      </w:rPr>
    </w:lvl>
    <w:lvl w:ilvl="8">
      <w:start w:val="1"/>
      <w:numFmt w:val="decimal"/>
      <w:lvlText w:val="%1.%2.%3.%4.%5.%6.%7.%8.%9"/>
      <w:lvlJc w:val="left"/>
      <w:pPr>
        <w:ind w:left="3824" w:hanging="1800"/>
      </w:pPr>
      <w:rPr>
        <w:i w:val="0"/>
      </w:rPr>
    </w:lvl>
  </w:abstractNum>
  <w:abstractNum w:abstractNumId="19">
    <w:nsid w:val="04B71DCC"/>
    <w:multiLevelType w:val="multilevel"/>
    <w:tmpl w:val="9B64D79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nsid w:val="06023A3D"/>
    <w:multiLevelType w:val="multilevel"/>
    <w:tmpl w:val="EC6ED822"/>
    <w:lvl w:ilvl="0">
      <w:start w:val="1"/>
      <w:numFmt w:val="decimal"/>
      <w:lvlText w:val="%1."/>
      <w:lvlJc w:val="left"/>
      <w:pPr>
        <w:ind w:left="720" w:hanging="360"/>
      </w:pPr>
      <w:rPr>
        <w:sz w:val="20"/>
        <w:szCs w:val="20"/>
      </w:rPr>
    </w:lvl>
    <w:lvl w:ilvl="1">
      <w:start w:val="1"/>
      <w:numFmt w:val="decimal"/>
      <w:lvlText w:val="%1.%2."/>
      <w:lvlJc w:val="left"/>
      <w:pPr>
        <w:ind w:left="1080" w:hanging="72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800" w:hanging="144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2160" w:hanging="1800"/>
      </w:pPr>
      <w:rPr>
        <w:color w:val="000000"/>
      </w:rPr>
    </w:lvl>
    <w:lvl w:ilvl="7">
      <w:start w:val="1"/>
      <w:numFmt w:val="decimal"/>
      <w:lvlText w:val="%1.%2.%3.%4.%5.%6.%7.%8."/>
      <w:lvlJc w:val="left"/>
      <w:pPr>
        <w:ind w:left="2520" w:hanging="2160"/>
      </w:pPr>
      <w:rPr>
        <w:color w:val="000000"/>
      </w:rPr>
    </w:lvl>
    <w:lvl w:ilvl="8">
      <w:start w:val="1"/>
      <w:numFmt w:val="decimal"/>
      <w:lvlText w:val="%1.%2.%3.%4.%5.%6.%7.%8.%9."/>
      <w:lvlJc w:val="left"/>
      <w:pPr>
        <w:ind w:left="2520" w:hanging="2160"/>
      </w:pPr>
      <w:rPr>
        <w:color w:val="000000"/>
      </w:rPr>
    </w:lvl>
  </w:abstractNum>
  <w:abstractNum w:abstractNumId="21">
    <w:nsid w:val="06730AA3"/>
    <w:multiLevelType w:val="multilevel"/>
    <w:tmpl w:val="8D2EACAE"/>
    <w:lvl w:ilvl="0">
      <w:start w:val="18"/>
      <w:numFmt w:val="decimal"/>
      <w:lvlText w:val="%1."/>
      <w:lvlJc w:val="left"/>
      <w:pPr>
        <w:ind w:left="1920" w:hanging="360"/>
      </w:pPr>
    </w:lvl>
    <w:lvl w:ilvl="1">
      <w:start w:val="2"/>
      <w:numFmt w:val="decimal"/>
      <w:lvlText w:val="%1.%2"/>
      <w:lvlJc w:val="left"/>
      <w:pPr>
        <w:ind w:left="928" w:hanging="360"/>
      </w:pPr>
      <w:rPr>
        <w:b w:val="0"/>
        <w:i w:val="0"/>
      </w:rPr>
    </w:lvl>
    <w:lvl w:ilvl="2">
      <w:start w:val="2"/>
      <w:numFmt w:val="decimal"/>
      <w:lvlText w:val="%1.%2.%3"/>
      <w:lvlJc w:val="left"/>
      <w:pPr>
        <w:ind w:left="1146" w:hanging="720"/>
      </w:pPr>
      <w:rPr>
        <w:i w:val="0"/>
        <w:color w:val="000000"/>
      </w:rPr>
    </w:lvl>
    <w:lvl w:ilvl="3">
      <w:start w:val="1"/>
      <w:numFmt w:val="decimal"/>
      <w:lvlText w:val="%1.%2.%3.%4"/>
      <w:lvlJc w:val="left"/>
      <w:pPr>
        <w:ind w:left="1704" w:hanging="720"/>
      </w:pPr>
      <w:rPr>
        <w:i w:val="0"/>
        <w:sz w:val="20"/>
        <w:szCs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39"/>
      </w:pPr>
      <w:rPr>
        <w:i w:val="0"/>
      </w:rPr>
    </w:lvl>
    <w:lvl w:ilvl="8">
      <w:start w:val="1"/>
      <w:numFmt w:val="decimal"/>
      <w:lvlText w:val="%1.%2.%3.%4.%5.%6.%7.%8.%9"/>
      <w:lvlJc w:val="left"/>
      <w:pPr>
        <w:ind w:left="3824" w:hanging="1800"/>
      </w:pPr>
      <w:rPr>
        <w:i w:val="0"/>
      </w:rPr>
    </w:lvl>
  </w:abstractNum>
  <w:abstractNum w:abstractNumId="22">
    <w:nsid w:val="0F282CD7"/>
    <w:multiLevelType w:val="hybridMultilevel"/>
    <w:tmpl w:val="C560A3EE"/>
    <w:name w:val="WW8Num223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11326609"/>
    <w:multiLevelType w:val="hybridMultilevel"/>
    <w:tmpl w:val="5360F098"/>
    <w:name w:val="WW8Num223222"/>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24">
    <w:nsid w:val="1D5C100D"/>
    <w:multiLevelType w:val="multilevel"/>
    <w:tmpl w:val="887EBBAA"/>
    <w:lvl w:ilvl="0">
      <w:start w:val="11"/>
      <w:numFmt w:val="decimal"/>
      <w:pStyle w:val="Nivel1"/>
      <w:lvlText w:val="%1."/>
      <w:lvlJc w:val="left"/>
      <w:pPr>
        <w:ind w:left="644" w:hanging="360"/>
      </w:pPr>
      <w:rPr>
        <w:rFonts w:hint="default"/>
      </w:rPr>
    </w:lvl>
    <w:lvl w:ilvl="1">
      <w:start w:val="1"/>
      <w:numFmt w:val="decimal"/>
      <w:lvlText w:val="%1.%2."/>
      <w:lvlJc w:val="left"/>
      <w:pPr>
        <w:ind w:left="1141" w:hanging="432"/>
      </w:pPr>
      <w:rPr>
        <w:rFonts w:hint="default"/>
        <w:i w:val="0"/>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FBB0EC5"/>
    <w:multiLevelType w:val="hybridMultilevel"/>
    <w:tmpl w:val="8F52A452"/>
    <w:name w:val="WW8Num53"/>
    <w:lvl w:ilvl="0" w:tplc="9208C8C2">
      <w:start w:val="1"/>
      <w:numFmt w:val="bullet"/>
      <w:lvlText w:val=""/>
      <w:lvlJc w:val="left"/>
      <w:pPr>
        <w:ind w:left="2079" w:hanging="360"/>
      </w:pPr>
      <w:rPr>
        <w:rFonts w:ascii="Symbol" w:hAnsi="Symbol" w:hint="default"/>
      </w:rPr>
    </w:lvl>
    <w:lvl w:ilvl="1" w:tplc="5E3C9CC0" w:tentative="1">
      <w:start w:val="1"/>
      <w:numFmt w:val="bullet"/>
      <w:lvlText w:val="o"/>
      <w:lvlJc w:val="left"/>
      <w:pPr>
        <w:ind w:left="2799" w:hanging="360"/>
      </w:pPr>
      <w:rPr>
        <w:rFonts w:ascii="Courier New" w:hAnsi="Courier New" w:cs="Courier New" w:hint="default"/>
      </w:rPr>
    </w:lvl>
    <w:lvl w:ilvl="2" w:tplc="EDF0C842" w:tentative="1">
      <w:start w:val="1"/>
      <w:numFmt w:val="bullet"/>
      <w:lvlText w:val=""/>
      <w:lvlJc w:val="left"/>
      <w:pPr>
        <w:ind w:left="3519" w:hanging="360"/>
      </w:pPr>
      <w:rPr>
        <w:rFonts w:ascii="Wingdings" w:hAnsi="Wingdings" w:hint="default"/>
      </w:rPr>
    </w:lvl>
    <w:lvl w:ilvl="3" w:tplc="2E42E4E6" w:tentative="1">
      <w:start w:val="1"/>
      <w:numFmt w:val="bullet"/>
      <w:lvlText w:val=""/>
      <w:lvlJc w:val="left"/>
      <w:pPr>
        <w:ind w:left="4239" w:hanging="360"/>
      </w:pPr>
      <w:rPr>
        <w:rFonts w:ascii="Symbol" w:hAnsi="Symbol" w:hint="default"/>
      </w:rPr>
    </w:lvl>
    <w:lvl w:ilvl="4" w:tplc="F796BCB6" w:tentative="1">
      <w:start w:val="1"/>
      <w:numFmt w:val="bullet"/>
      <w:lvlText w:val="o"/>
      <w:lvlJc w:val="left"/>
      <w:pPr>
        <w:ind w:left="4959" w:hanging="360"/>
      </w:pPr>
      <w:rPr>
        <w:rFonts w:ascii="Courier New" w:hAnsi="Courier New" w:cs="Courier New" w:hint="default"/>
      </w:rPr>
    </w:lvl>
    <w:lvl w:ilvl="5" w:tplc="0C6CED04" w:tentative="1">
      <w:start w:val="1"/>
      <w:numFmt w:val="bullet"/>
      <w:lvlText w:val=""/>
      <w:lvlJc w:val="left"/>
      <w:pPr>
        <w:ind w:left="5679" w:hanging="360"/>
      </w:pPr>
      <w:rPr>
        <w:rFonts w:ascii="Wingdings" w:hAnsi="Wingdings" w:hint="default"/>
      </w:rPr>
    </w:lvl>
    <w:lvl w:ilvl="6" w:tplc="6A48E46E" w:tentative="1">
      <w:start w:val="1"/>
      <w:numFmt w:val="bullet"/>
      <w:lvlText w:val=""/>
      <w:lvlJc w:val="left"/>
      <w:pPr>
        <w:ind w:left="6399" w:hanging="360"/>
      </w:pPr>
      <w:rPr>
        <w:rFonts w:ascii="Symbol" w:hAnsi="Symbol" w:hint="default"/>
      </w:rPr>
    </w:lvl>
    <w:lvl w:ilvl="7" w:tplc="D2F6BF56" w:tentative="1">
      <w:start w:val="1"/>
      <w:numFmt w:val="bullet"/>
      <w:lvlText w:val="o"/>
      <w:lvlJc w:val="left"/>
      <w:pPr>
        <w:ind w:left="7119" w:hanging="360"/>
      </w:pPr>
      <w:rPr>
        <w:rFonts w:ascii="Courier New" w:hAnsi="Courier New" w:cs="Courier New" w:hint="default"/>
      </w:rPr>
    </w:lvl>
    <w:lvl w:ilvl="8" w:tplc="E12AC88E" w:tentative="1">
      <w:start w:val="1"/>
      <w:numFmt w:val="bullet"/>
      <w:lvlText w:val=""/>
      <w:lvlJc w:val="left"/>
      <w:pPr>
        <w:ind w:left="7839" w:hanging="360"/>
      </w:pPr>
      <w:rPr>
        <w:rFonts w:ascii="Wingdings" w:hAnsi="Wingdings" w:hint="default"/>
      </w:rPr>
    </w:lvl>
  </w:abstractNum>
  <w:abstractNum w:abstractNumId="26">
    <w:nsid w:val="20871206"/>
    <w:multiLevelType w:val="multilevel"/>
    <w:tmpl w:val="56BAB772"/>
    <w:lvl w:ilvl="0">
      <w:start w:val="7"/>
      <w:numFmt w:val="decimal"/>
      <w:lvlText w:val="%1"/>
      <w:lvlJc w:val="left"/>
      <w:pPr>
        <w:ind w:left="435" w:hanging="435"/>
      </w:pPr>
    </w:lvl>
    <w:lvl w:ilvl="1">
      <w:start w:val="1"/>
      <w:numFmt w:val="decimal"/>
      <w:lvlText w:val="%1.%2"/>
      <w:lvlJc w:val="left"/>
      <w:pPr>
        <w:ind w:left="648" w:hanging="435"/>
      </w:pPr>
      <w:rPr>
        <w:b w:val="0"/>
      </w:rPr>
    </w:lvl>
    <w:lvl w:ilvl="2">
      <w:start w:val="1"/>
      <w:numFmt w:val="decimal"/>
      <w:lvlText w:val="%1.%2.%3"/>
      <w:lvlJc w:val="left"/>
      <w:pPr>
        <w:ind w:left="1146" w:hanging="720"/>
      </w:pPr>
    </w:lvl>
    <w:lvl w:ilvl="3">
      <w:start w:val="1"/>
      <w:numFmt w:val="decimal"/>
      <w:lvlText w:val="%1.%2.%3.%4"/>
      <w:lvlJc w:val="left"/>
      <w:pPr>
        <w:ind w:left="1359" w:hanging="720"/>
      </w:pPr>
      <w:rPr>
        <w:b w:val="0"/>
      </w:rPr>
    </w:lvl>
    <w:lvl w:ilvl="4">
      <w:start w:val="1"/>
      <w:numFmt w:val="decimal"/>
      <w:lvlText w:val="%1.%2.%3.%4.%5"/>
      <w:lvlJc w:val="left"/>
      <w:pPr>
        <w:ind w:left="1932" w:hanging="1080"/>
      </w:pPr>
      <w:rPr>
        <w:color w:val="000000"/>
      </w:r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27">
    <w:nsid w:val="22B823A8"/>
    <w:multiLevelType w:val="hybridMultilevel"/>
    <w:tmpl w:val="4ACE261E"/>
    <w:name w:val="WW8Num2223232"/>
    <w:lvl w:ilvl="0" w:tplc="4844B20C">
      <w:start w:val="1"/>
      <w:numFmt w:val="lowerLetter"/>
      <w:lvlText w:val="%1)"/>
      <w:lvlJc w:val="left"/>
      <w:pPr>
        <w:ind w:left="2079" w:hanging="360"/>
      </w:pPr>
    </w:lvl>
    <w:lvl w:ilvl="1" w:tplc="22928D38">
      <w:start w:val="1"/>
      <w:numFmt w:val="lowerLetter"/>
      <w:lvlText w:val="%2."/>
      <w:lvlJc w:val="left"/>
      <w:pPr>
        <w:ind w:left="2799" w:hanging="360"/>
      </w:pPr>
    </w:lvl>
    <w:lvl w:ilvl="2" w:tplc="1742C0A6">
      <w:start w:val="1"/>
      <w:numFmt w:val="lowerRoman"/>
      <w:lvlText w:val="%3."/>
      <w:lvlJc w:val="right"/>
      <w:pPr>
        <w:ind w:left="3519" w:hanging="180"/>
      </w:pPr>
    </w:lvl>
    <w:lvl w:ilvl="3" w:tplc="4B4856BA" w:tentative="1">
      <w:start w:val="1"/>
      <w:numFmt w:val="decimal"/>
      <w:lvlText w:val="%4."/>
      <w:lvlJc w:val="left"/>
      <w:pPr>
        <w:ind w:left="4239" w:hanging="360"/>
      </w:pPr>
    </w:lvl>
    <w:lvl w:ilvl="4" w:tplc="AF560EFC" w:tentative="1">
      <w:start w:val="1"/>
      <w:numFmt w:val="lowerLetter"/>
      <w:lvlText w:val="%5."/>
      <w:lvlJc w:val="left"/>
      <w:pPr>
        <w:ind w:left="4959" w:hanging="360"/>
      </w:pPr>
    </w:lvl>
    <w:lvl w:ilvl="5" w:tplc="5F7ED650" w:tentative="1">
      <w:start w:val="1"/>
      <w:numFmt w:val="lowerRoman"/>
      <w:lvlText w:val="%6."/>
      <w:lvlJc w:val="right"/>
      <w:pPr>
        <w:ind w:left="5679" w:hanging="180"/>
      </w:pPr>
    </w:lvl>
    <w:lvl w:ilvl="6" w:tplc="45D42F7A" w:tentative="1">
      <w:start w:val="1"/>
      <w:numFmt w:val="decimal"/>
      <w:lvlText w:val="%7."/>
      <w:lvlJc w:val="left"/>
      <w:pPr>
        <w:ind w:left="6399" w:hanging="360"/>
      </w:pPr>
    </w:lvl>
    <w:lvl w:ilvl="7" w:tplc="B4709A0C" w:tentative="1">
      <w:start w:val="1"/>
      <w:numFmt w:val="lowerLetter"/>
      <w:lvlText w:val="%8."/>
      <w:lvlJc w:val="left"/>
      <w:pPr>
        <w:ind w:left="7119" w:hanging="360"/>
      </w:pPr>
    </w:lvl>
    <w:lvl w:ilvl="8" w:tplc="346C7FBC" w:tentative="1">
      <w:start w:val="1"/>
      <w:numFmt w:val="lowerRoman"/>
      <w:lvlText w:val="%9."/>
      <w:lvlJc w:val="right"/>
      <w:pPr>
        <w:ind w:left="7839" w:hanging="180"/>
      </w:pPr>
    </w:lvl>
  </w:abstractNum>
  <w:abstractNum w:abstractNumId="28">
    <w:nsid w:val="26F37D1D"/>
    <w:multiLevelType w:val="hybridMultilevel"/>
    <w:tmpl w:val="1D580CCC"/>
    <w:name w:val="WW8Num224222"/>
    <w:lvl w:ilvl="0" w:tplc="04160017">
      <w:start w:val="1"/>
      <w:numFmt w:val="bullet"/>
      <w:lvlText w:val=""/>
      <w:lvlJc w:val="left"/>
      <w:pPr>
        <w:ind w:left="2079" w:hanging="360"/>
      </w:pPr>
      <w:rPr>
        <w:rFonts w:ascii="Symbol" w:hAnsi="Symbol" w:hint="default"/>
      </w:rPr>
    </w:lvl>
    <w:lvl w:ilvl="1" w:tplc="04160019" w:tentative="1">
      <w:start w:val="1"/>
      <w:numFmt w:val="bullet"/>
      <w:lvlText w:val="o"/>
      <w:lvlJc w:val="left"/>
      <w:pPr>
        <w:ind w:left="2799" w:hanging="360"/>
      </w:pPr>
      <w:rPr>
        <w:rFonts w:ascii="Courier New" w:hAnsi="Courier New" w:cs="Courier New" w:hint="default"/>
      </w:rPr>
    </w:lvl>
    <w:lvl w:ilvl="2" w:tplc="0416001B" w:tentative="1">
      <w:start w:val="1"/>
      <w:numFmt w:val="bullet"/>
      <w:lvlText w:val=""/>
      <w:lvlJc w:val="left"/>
      <w:pPr>
        <w:ind w:left="3519" w:hanging="360"/>
      </w:pPr>
      <w:rPr>
        <w:rFonts w:ascii="Wingdings" w:hAnsi="Wingdings" w:hint="default"/>
      </w:rPr>
    </w:lvl>
    <w:lvl w:ilvl="3" w:tplc="0416000F" w:tentative="1">
      <w:start w:val="1"/>
      <w:numFmt w:val="bullet"/>
      <w:lvlText w:val=""/>
      <w:lvlJc w:val="left"/>
      <w:pPr>
        <w:ind w:left="4239" w:hanging="360"/>
      </w:pPr>
      <w:rPr>
        <w:rFonts w:ascii="Symbol" w:hAnsi="Symbol" w:hint="default"/>
      </w:rPr>
    </w:lvl>
    <w:lvl w:ilvl="4" w:tplc="04160019" w:tentative="1">
      <w:start w:val="1"/>
      <w:numFmt w:val="bullet"/>
      <w:lvlText w:val="o"/>
      <w:lvlJc w:val="left"/>
      <w:pPr>
        <w:ind w:left="4959" w:hanging="360"/>
      </w:pPr>
      <w:rPr>
        <w:rFonts w:ascii="Courier New" w:hAnsi="Courier New" w:cs="Courier New" w:hint="default"/>
      </w:rPr>
    </w:lvl>
    <w:lvl w:ilvl="5" w:tplc="0416001B" w:tentative="1">
      <w:start w:val="1"/>
      <w:numFmt w:val="bullet"/>
      <w:lvlText w:val=""/>
      <w:lvlJc w:val="left"/>
      <w:pPr>
        <w:ind w:left="5679" w:hanging="360"/>
      </w:pPr>
      <w:rPr>
        <w:rFonts w:ascii="Wingdings" w:hAnsi="Wingdings" w:hint="default"/>
      </w:rPr>
    </w:lvl>
    <w:lvl w:ilvl="6" w:tplc="0416000F" w:tentative="1">
      <w:start w:val="1"/>
      <w:numFmt w:val="bullet"/>
      <w:lvlText w:val=""/>
      <w:lvlJc w:val="left"/>
      <w:pPr>
        <w:ind w:left="6399" w:hanging="360"/>
      </w:pPr>
      <w:rPr>
        <w:rFonts w:ascii="Symbol" w:hAnsi="Symbol" w:hint="default"/>
      </w:rPr>
    </w:lvl>
    <w:lvl w:ilvl="7" w:tplc="04160019" w:tentative="1">
      <w:start w:val="1"/>
      <w:numFmt w:val="bullet"/>
      <w:lvlText w:val="o"/>
      <w:lvlJc w:val="left"/>
      <w:pPr>
        <w:ind w:left="7119" w:hanging="360"/>
      </w:pPr>
      <w:rPr>
        <w:rFonts w:ascii="Courier New" w:hAnsi="Courier New" w:cs="Courier New" w:hint="default"/>
      </w:rPr>
    </w:lvl>
    <w:lvl w:ilvl="8" w:tplc="0416001B" w:tentative="1">
      <w:start w:val="1"/>
      <w:numFmt w:val="bullet"/>
      <w:lvlText w:val=""/>
      <w:lvlJc w:val="left"/>
      <w:pPr>
        <w:ind w:left="7839" w:hanging="360"/>
      </w:pPr>
      <w:rPr>
        <w:rFonts w:ascii="Wingdings" w:hAnsi="Wingdings" w:hint="default"/>
      </w:rPr>
    </w:lvl>
  </w:abstractNum>
  <w:abstractNum w:abstractNumId="29">
    <w:nsid w:val="2775787F"/>
    <w:multiLevelType w:val="multilevel"/>
    <w:tmpl w:val="CC5EDE84"/>
    <w:name w:val="WW8Num22232323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lowerLetter"/>
      <w:lvlText w:val="%4)"/>
      <w:lvlJc w:val="left"/>
      <w:pPr>
        <w:ind w:left="1359" w:hanging="720"/>
      </w:pPr>
      <w:rPr>
        <w:rFonts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0">
    <w:nsid w:val="368A0CE1"/>
    <w:multiLevelType w:val="hybridMultilevel"/>
    <w:tmpl w:val="9D6CC08E"/>
    <w:name w:val="WW8Num224232"/>
    <w:lvl w:ilvl="0" w:tplc="04160017">
      <w:start w:val="1"/>
      <w:numFmt w:val="lowerLetter"/>
      <w:lvlText w:val="%1)"/>
      <w:lvlJc w:val="left"/>
      <w:pPr>
        <w:ind w:left="2079" w:hanging="360"/>
      </w:pPr>
      <w:rPr>
        <w:rFonts w:hint="default"/>
      </w:rPr>
    </w:lvl>
    <w:lvl w:ilvl="1" w:tplc="04160019" w:tentative="1">
      <w:start w:val="1"/>
      <w:numFmt w:val="bullet"/>
      <w:lvlText w:val="o"/>
      <w:lvlJc w:val="left"/>
      <w:pPr>
        <w:ind w:left="2799" w:hanging="360"/>
      </w:pPr>
      <w:rPr>
        <w:rFonts w:ascii="Courier New" w:hAnsi="Courier New" w:cs="Courier New" w:hint="default"/>
      </w:rPr>
    </w:lvl>
    <w:lvl w:ilvl="2" w:tplc="0416001B" w:tentative="1">
      <w:start w:val="1"/>
      <w:numFmt w:val="bullet"/>
      <w:lvlText w:val=""/>
      <w:lvlJc w:val="left"/>
      <w:pPr>
        <w:ind w:left="3519" w:hanging="360"/>
      </w:pPr>
      <w:rPr>
        <w:rFonts w:ascii="Wingdings" w:hAnsi="Wingdings" w:hint="default"/>
      </w:rPr>
    </w:lvl>
    <w:lvl w:ilvl="3" w:tplc="0416000F" w:tentative="1">
      <w:start w:val="1"/>
      <w:numFmt w:val="bullet"/>
      <w:lvlText w:val=""/>
      <w:lvlJc w:val="left"/>
      <w:pPr>
        <w:ind w:left="4239" w:hanging="360"/>
      </w:pPr>
      <w:rPr>
        <w:rFonts w:ascii="Symbol" w:hAnsi="Symbol" w:hint="default"/>
      </w:rPr>
    </w:lvl>
    <w:lvl w:ilvl="4" w:tplc="04160019" w:tentative="1">
      <w:start w:val="1"/>
      <w:numFmt w:val="bullet"/>
      <w:lvlText w:val="o"/>
      <w:lvlJc w:val="left"/>
      <w:pPr>
        <w:ind w:left="4959" w:hanging="360"/>
      </w:pPr>
      <w:rPr>
        <w:rFonts w:ascii="Courier New" w:hAnsi="Courier New" w:cs="Courier New" w:hint="default"/>
      </w:rPr>
    </w:lvl>
    <w:lvl w:ilvl="5" w:tplc="0416001B" w:tentative="1">
      <w:start w:val="1"/>
      <w:numFmt w:val="bullet"/>
      <w:lvlText w:val=""/>
      <w:lvlJc w:val="left"/>
      <w:pPr>
        <w:ind w:left="5679" w:hanging="360"/>
      </w:pPr>
      <w:rPr>
        <w:rFonts w:ascii="Wingdings" w:hAnsi="Wingdings" w:hint="default"/>
      </w:rPr>
    </w:lvl>
    <w:lvl w:ilvl="6" w:tplc="0416000F" w:tentative="1">
      <w:start w:val="1"/>
      <w:numFmt w:val="bullet"/>
      <w:lvlText w:val=""/>
      <w:lvlJc w:val="left"/>
      <w:pPr>
        <w:ind w:left="6399" w:hanging="360"/>
      </w:pPr>
      <w:rPr>
        <w:rFonts w:ascii="Symbol" w:hAnsi="Symbol" w:hint="default"/>
      </w:rPr>
    </w:lvl>
    <w:lvl w:ilvl="7" w:tplc="04160019" w:tentative="1">
      <w:start w:val="1"/>
      <w:numFmt w:val="bullet"/>
      <w:lvlText w:val="o"/>
      <w:lvlJc w:val="left"/>
      <w:pPr>
        <w:ind w:left="7119" w:hanging="360"/>
      </w:pPr>
      <w:rPr>
        <w:rFonts w:ascii="Courier New" w:hAnsi="Courier New" w:cs="Courier New" w:hint="default"/>
      </w:rPr>
    </w:lvl>
    <w:lvl w:ilvl="8" w:tplc="0416001B" w:tentative="1">
      <w:start w:val="1"/>
      <w:numFmt w:val="bullet"/>
      <w:lvlText w:val=""/>
      <w:lvlJc w:val="left"/>
      <w:pPr>
        <w:ind w:left="7839" w:hanging="360"/>
      </w:pPr>
      <w:rPr>
        <w:rFonts w:ascii="Wingdings" w:hAnsi="Wingdings" w:hint="default"/>
      </w:rPr>
    </w:lvl>
  </w:abstractNum>
  <w:abstractNum w:abstractNumId="31">
    <w:nsid w:val="3789429E"/>
    <w:multiLevelType w:val="multilevel"/>
    <w:tmpl w:val="E72621AC"/>
    <w:lvl w:ilvl="0">
      <w:start w:val="14"/>
      <w:numFmt w:val="decimal"/>
      <w:lvlText w:val="%1"/>
      <w:lvlJc w:val="left"/>
      <w:pPr>
        <w:ind w:left="780" w:hanging="780"/>
      </w:pPr>
    </w:lvl>
    <w:lvl w:ilvl="1">
      <w:start w:val="1"/>
      <w:numFmt w:val="decimal"/>
      <w:lvlText w:val="%1.%2"/>
      <w:lvlJc w:val="left"/>
      <w:pPr>
        <w:ind w:left="1620" w:hanging="780"/>
      </w:pPr>
    </w:lvl>
    <w:lvl w:ilvl="2">
      <w:start w:val="1"/>
      <w:numFmt w:val="decimal"/>
      <w:lvlText w:val="%1.%2.%3"/>
      <w:lvlJc w:val="left"/>
      <w:pPr>
        <w:ind w:left="2460" w:hanging="780"/>
      </w:pPr>
    </w:lvl>
    <w:lvl w:ilvl="3">
      <w:start w:val="2"/>
      <w:numFmt w:val="decimal"/>
      <w:lvlText w:val="%1.%2.%3.%4"/>
      <w:lvlJc w:val="left"/>
      <w:pPr>
        <w:ind w:left="3600" w:hanging="1080"/>
      </w:pPr>
      <w:rPr>
        <w:color w:val="000000"/>
      </w:r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480" w:hanging="144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32">
    <w:nsid w:val="416F0470"/>
    <w:multiLevelType w:val="hybridMultilevel"/>
    <w:tmpl w:val="CA6A000A"/>
    <w:name w:val="WW8Num2232"/>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33">
    <w:nsid w:val="4B3C7A27"/>
    <w:multiLevelType w:val="hybridMultilevel"/>
    <w:tmpl w:val="0EF07852"/>
    <w:name w:val="WW8Num222323222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4">
    <w:nsid w:val="4FA35500"/>
    <w:multiLevelType w:val="multilevel"/>
    <w:tmpl w:val="75B054D6"/>
    <w:lvl w:ilvl="0">
      <w:start w:val="16"/>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5">
    <w:nsid w:val="52CA46C5"/>
    <w:multiLevelType w:val="hybridMultilevel"/>
    <w:tmpl w:val="4DA4F4D6"/>
    <w:name w:val="WW8Num222323222"/>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36">
    <w:nsid w:val="54A74CA1"/>
    <w:multiLevelType w:val="multilevel"/>
    <w:tmpl w:val="E8407172"/>
    <w:lvl w:ilvl="0">
      <w:start w:val="1"/>
      <w:numFmt w:val="decimal"/>
      <w:pStyle w:val="Ttulo1"/>
      <w:lvlText w:val="%1."/>
      <w:lvlJc w:val="left"/>
      <w:pPr>
        <w:ind w:left="19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704" w:hanging="720"/>
      </w:pPr>
      <w:rPr>
        <w:rFonts w:hint="default"/>
        <w:i w:val="0"/>
        <w:sz w:val="20"/>
      </w:rPr>
    </w:lvl>
    <w:lvl w:ilvl="4">
      <w:start w:val="1"/>
      <w:numFmt w:val="decimal"/>
      <w:isLgl/>
      <w:lvlText w:val="%1.%2.%3.%4.%5"/>
      <w:lvlJc w:val="left"/>
      <w:pPr>
        <w:ind w:left="2272" w:hanging="1080"/>
      </w:pPr>
      <w:rPr>
        <w:rFonts w:hint="default"/>
        <w:i w:val="0"/>
      </w:rPr>
    </w:lvl>
    <w:lvl w:ilvl="5">
      <w:start w:val="1"/>
      <w:numFmt w:val="decimal"/>
      <w:isLgl/>
      <w:lvlText w:val="%1.%2.%3.%4.%5.%6"/>
      <w:lvlJc w:val="left"/>
      <w:pPr>
        <w:ind w:left="2480" w:hanging="1080"/>
      </w:pPr>
      <w:rPr>
        <w:rFonts w:hint="default"/>
        <w:i w:val="0"/>
      </w:rPr>
    </w:lvl>
    <w:lvl w:ilvl="6">
      <w:start w:val="1"/>
      <w:numFmt w:val="decimal"/>
      <w:isLgl/>
      <w:lvlText w:val="%1.%2.%3.%4.%5.%6.%7"/>
      <w:lvlJc w:val="left"/>
      <w:pPr>
        <w:ind w:left="3048" w:hanging="1440"/>
      </w:pPr>
      <w:rPr>
        <w:rFonts w:hint="default"/>
        <w:i w:val="0"/>
      </w:rPr>
    </w:lvl>
    <w:lvl w:ilvl="7">
      <w:start w:val="1"/>
      <w:numFmt w:val="decimal"/>
      <w:isLgl/>
      <w:lvlText w:val="%1.%2.%3.%4.%5.%6.%7.%8"/>
      <w:lvlJc w:val="left"/>
      <w:pPr>
        <w:ind w:left="3256" w:hanging="1440"/>
      </w:pPr>
      <w:rPr>
        <w:rFonts w:hint="default"/>
        <w:i w:val="0"/>
      </w:rPr>
    </w:lvl>
    <w:lvl w:ilvl="8">
      <w:start w:val="1"/>
      <w:numFmt w:val="decimal"/>
      <w:isLgl/>
      <w:lvlText w:val="%1.%2.%3.%4.%5.%6.%7.%8.%9"/>
      <w:lvlJc w:val="left"/>
      <w:pPr>
        <w:ind w:left="3824" w:hanging="1800"/>
      </w:pPr>
      <w:rPr>
        <w:rFonts w:hint="default"/>
        <w:i w:val="0"/>
      </w:rPr>
    </w:lvl>
  </w:abstractNum>
  <w:abstractNum w:abstractNumId="37">
    <w:nsid w:val="55253F7F"/>
    <w:multiLevelType w:val="hybridMultilevel"/>
    <w:tmpl w:val="3F1C8E86"/>
    <w:name w:val="WW8Num224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8">
    <w:nsid w:val="586A1670"/>
    <w:multiLevelType w:val="hybridMultilevel"/>
    <w:tmpl w:val="1BF25610"/>
    <w:name w:val="WW8Num224"/>
    <w:lvl w:ilvl="0" w:tplc="04160017">
      <w:start w:val="1"/>
      <w:numFmt w:val="lowerLetter"/>
      <w:lvlText w:val="%1)"/>
      <w:lvlJc w:val="left"/>
      <w:pPr>
        <w:ind w:left="2079" w:hanging="360"/>
      </w:pPr>
    </w:lvl>
    <w:lvl w:ilvl="1" w:tplc="04160019" w:tentative="1">
      <w:start w:val="1"/>
      <w:numFmt w:val="lowerLetter"/>
      <w:lvlText w:val="%2."/>
      <w:lvlJc w:val="left"/>
      <w:pPr>
        <w:ind w:left="2799" w:hanging="360"/>
      </w:pPr>
    </w:lvl>
    <w:lvl w:ilvl="2" w:tplc="0416001B" w:tentative="1">
      <w:start w:val="1"/>
      <w:numFmt w:val="lowerRoman"/>
      <w:lvlText w:val="%3."/>
      <w:lvlJc w:val="right"/>
      <w:pPr>
        <w:ind w:left="3519" w:hanging="180"/>
      </w:pPr>
    </w:lvl>
    <w:lvl w:ilvl="3" w:tplc="0416000F" w:tentative="1">
      <w:start w:val="1"/>
      <w:numFmt w:val="decimal"/>
      <w:lvlText w:val="%4."/>
      <w:lvlJc w:val="left"/>
      <w:pPr>
        <w:ind w:left="4239" w:hanging="360"/>
      </w:pPr>
    </w:lvl>
    <w:lvl w:ilvl="4" w:tplc="04160019" w:tentative="1">
      <w:start w:val="1"/>
      <w:numFmt w:val="lowerLetter"/>
      <w:lvlText w:val="%5."/>
      <w:lvlJc w:val="left"/>
      <w:pPr>
        <w:ind w:left="4959" w:hanging="360"/>
      </w:pPr>
    </w:lvl>
    <w:lvl w:ilvl="5" w:tplc="0416001B" w:tentative="1">
      <w:start w:val="1"/>
      <w:numFmt w:val="lowerRoman"/>
      <w:lvlText w:val="%6."/>
      <w:lvlJc w:val="right"/>
      <w:pPr>
        <w:ind w:left="5679" w:hanging="180"/>
      </w:pPr>
    </w:lvl>
    <w:lvl w:ilvl="6" w:tplc="0416000F" w:tentative="1">
      <w:start w:val="1"/>
      <w:numFmt w:val="decimal"/>
      <w:lvlText w:val="%7."/>
      <w:lvlJc w:val="left"/>
      <w:pPr>
        <w:ind w:left="6399" w:hanging="360"/>
      </w:pPr>
    </w:lvl>
    <w:lvl w:ilvl="7" w:tplc="04160019" w:tentative="1">
      <w:start w:val="1"/>
      <w:numFmt w:val="lowerLetter"/>
      <w:lvlText w:val="%8."/>
      <w:lvlJc w:val="left"/>
      <w:pPr>
        <w:ind w:left="7119" w:hanging="360"/>
      </w:pPr>
    </w:lvl>
    <w:lvl w:ilvl="8" w:tplc="0416001B" w:tentative="1">
      <w:start w:val="1"/>
      <w:numFmt w:val="lowerRoman"/>
      <w:lvlText w:val="%9."/>
      <w:lvlJc w:val="right"/>
      <w:pPr>
        <w:ind w:left="7839" w:hanging="180"/>
      </w:pPr>
    </w:lvl>
  </w:abstractNum>
  <w:abstractNum w:abstractNumId="39">
    <w:nsid w:val="598D33C6"/>
    <w:multiLevelType w:val="hybridMultilevel"/>
    <w:tmpl w:val="DC0E828E"/>
    <w:name w:val="WW8Num22232323"/>
    <w:lvl w:ilvl="0" w:tplc="5E20452E">
      <w:start w:val="1"/>
      <w:numFmt w:val="lowerLetter"/>
      <w:lvlText w:val="%1)"/>
      <w:lvlJc w:val="left"/>
      <w:pPr>
        <w:ind w:left="2079" w:hanging="360"/>
      </w:pPr>
    </w:lvl>
    <w:lvl w:ilvl="1" w:tplc="5516C75A" w:tentative="1">
      <w:start w:val="1"/>
      <w:numFmt w:val="lowerLetter"/>
      <w:lvlText w:val="%2."/>
      <w:lvlJc w:val="left"/>
      <w:pPr>
        <w:ind w:left="2799" w:hanging="360"/>
      </w:pPr>
    </w:lvl>
    <w:lvl w:ilvl="2" w:tplc="7E3A18A2" w:tentative="1">
      <w:start w:val="1"/>
      <w:numFmt w:val="lowerRoman"/>
      <w:lvlText w:val="%3."/>
      <w:lvlJc w:val="right"/>
      <w:pPr>
        <w:ind w:left="3519" w:hanging="180"/>
      </w:pPr>
    </w:lvl>
    <w:lvl w:ilvl="3" w:tplc="8626D6C8" w:tentative="1">
      <w:start w:val="1"/>
      <w:numFmt w:val="decimal"/>
      <w:lvlText w:val="%4."/>
      <w:lvlJc w:val="left"/>
      <w:pPr>
        <w:ind w:left="4239" w:hanging="360"/>
      </w:pPr>
    </w:lvl>
    <w:lvl w:ilvl="4" w:tplc="43C2E1FA" w:tentative="1">
      <w:start w:val="1"/>
      <w:numFmt w:val="lowerLetter"/>
      <w:lvlText w:val="%5."/>
      <w:lvlJc w:val="left"/>
      <w:pPr>
        <w:ind w:left="4959" w:hanging="360"/>
      </w:pPr>
    </w:lvl>
    <w:lvl w:ilvl="5" w:tplc="D80CE5F4" w:tentative="1">
      <w:start w:val="1"/>
      <w:numFmt w:val="lowerRoman"/>
      <w:lvlText w:val="%6."/>
      <w:lvlJc w:val="right"/>
      <w:pPr>
        <w:ind w:left="5679" w:hanging="180"/>
      </w:pPr>
    </w:lvl>
    <w:lvl w:ilvl="6" w:tplc="796A4558" w:tentative="1">
      <w:start w:val="1"/>
      <w:numFmt w:val="decimal"/>
      <w:lvlText w:val="%7."/>
      <w:lvlJc w:val="left"/>
      <w:pPr>
        <w:ind w:left="6399" w:hanging="360"/>
      </w:pPr>
    </w:lvl>
    <w:lvl w:ilvl="7" w:tplc="B39A9DCC" w:tentative="1">
      <w:start w:val="1"/>
      <w:numFmt w:val="lowerLetter"/>
      <w:lvlText w:val="%8."/>
      <w:lvlJc w:val="left"/>
      <w:pPr>
        <w:ind w:left="7119" w:hanging="360"/>
      </w:pPr>
    </w:lvl>
    <w:lvl w:ilvl="8" w:tplc="4440AF24" w:tentative="1">
      <w:start w:val="1"/>
      <w:numFmt w:val="lowerRoman"/>
      <w:lvlText w:val="%9."/>
      <w:lvlJc w:val="right"/>
      <w:pPr>
        <w:ind w:left="7839" w:hanging="180"/>
      </w:pPr>
    </w:lvl>
  </w:abstractNum>
  <w:abstractNum w:abstractNumId="40">
    <w:nsid w:val="5F21529A"/>
    <w:multiLevelType w:val="hybridMultilevel"/>
    <w:tmpl w:val="32F2FF6A"/>
    <w:name w:val="WW8Num22422"/>
    <w:lvl w:ilvl="0" w:tplc="04160017">
      <w:start w:val="1"/>
      <w:numFmt w:val="lowerLetter"/>
      <w:lvlText w:val="%1)"/>
      <w:lvlJc w:val="left"/>
      <w:pPr>
        <w:tabs>
          <w:tab w:val="num" w:pos="360"/>
        </w:tabs>
        <w:ind w:left="360" w:hanging="360"/>
      </w:pPr>
    </w:lvl>
    <w:lvl w:ilvl="1" w:tplc="A26A4DC0"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nsid w:val="5FBD0E47"/>
    <w:multiLevelType w:val="multilevel"/>
    <w:tmpl w:val="39B8A982"/>
    <w:name w:val="WW8Num222323"/>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60BC5E53"/>
    <w:multiLevelType w:val="hybridMultilevel"/>
    <w:tmpl w:val="08FE48F0"/>
    <w:name w:val="WW8Num2234"/>
    <w:lvl w:ilvl="0" w:tplc="04160017">
      <w:start w:val="1"/>
      <w:numFmt w:val="bullet"/>
      <w:lvlText w:val=""/>
      <w:lvlJc w:val="left"/>
      <w:pPr>
        <w:tabs>
          <w:tab w:val="num" w:pos="1429"/>
        </w:tabs>
        <w:ind w:left="1429" w:hanging="360"/>
      </w:pPr>
      <w:rPr>
        <w:rFonts w:ascii="Symbol" w:hAnsi="Symbol" w:hint="default"/>
      </w:rPr>
    </w:lvl>
    <w:lvl w:ilvl="1" w:tplc="04160019" w:tentative="1">
      <w:start w:val="1"/>
      <w:numFmt w:val="bullet"/>
      <w:lvlText w:val="o"/>
      <w:lvlJc w:val="left"/>
      <w:pPr>
        <w:tabs>
          <w:tab w:val="num" w:pos="2149"/>
        </w:tabs>
        <w:ind w:left="2149" w:hanging="360"/>
      </w:pPr>
      <w:rPr>
        <w:rFonts w:ascii="Courier New" w:hAnsi="Courier New" w:cs="Courier New" w:hint="default"/>
      </w:rPr>
    </w:lvl>
    <w:lvl w:ilvl="2" w:tplc="0416001B" w:tentative="1">
      <w:start w:val="1"/>
      <w:numFmt w:val="bullet"/>
      <w:lvlText w:val=""/>
      <w:lvlJc w:val="left"/>
      <w:pPr>
        <w:tabs>
          <w:tab w:val="num" w:pos="2869"/>
        </w:tabs>
        <w:ind w:left="2869" w:hanging="360"/>
      </w:pPr>
      <w:rPr>
        <w:rFonts w:ascii="Wingdings" w:hAnsi="Wingdings" w:hint="default"/>
      </w:rPr>
    </w:lvl>
    <w:lvl w:ilvl="3" w:tplc="0416000F" w:tentative="1">
      <w:start w:val="1"/>
      <w:numFmt w:val="bullet"/>
      <w:lvlText w:val=""/>
      <w:lvlJc w:val="left"/>
      <w:pPr>
        <w:tabs>
          <w:tab w:val="num" w:pos="3589"/>
        </w:tabs>
        <w:ind w:left="3589" w:hanging="360"/>
      </w:pPr>
      <w:rPr>
        <w:rFonts w:ascii="Symbol" w:hAnsi="Symbol" w:hint="default"/>
      </w:rPr>
    </w:lvl>
    <w:lvl w:ilvl="4" w:tplc="04160019" w:tentative="1">
      <w:start w:val="1"/>
      <w:numFmt w:val="bullet"/>
      <w:lvlText w:val="o"/>
      <w:lvlJc w:val="left"/>
      <w:pPr>
        <w:tabs>
          <w:tab w:val="num" w:pos="4309"/>
        </w:tabs>
        <w:ind w:left="4309" w:hanging="360"/>
      </w:pPr>
      <w:rPr>
        <w:rFonts w:ascii="Courier New" w:hAnsi="Courier New" w:cs="Courier New" w:hint="default"/>
      </w:rPr>
    </w:lvl>
    <w:lvl w:ilvl="5" w:tplc="0416001B" w:tentative="1">
      <w:start w:val="1"/>
      <w:numFmt w:val="bullet"/>
      <w:lvlText w:val=""/>
      <w:lvlJc w:val="left"/>
      <w:pPr>
        <w:tabs>
          <w:tab w:val="num" w:pos="5029"/>
        </w:tabs>
        <w:ind w:left="5029" w:hanging="360"/>
      </w:pPr>
      <w:rPr>
        <w:rFonts w:ascii="Wingdings" w:hAnsi="Wingdings" w:hint="default"/>
      </w:rPr>
    </w:lvl>
    <w:lvl w:ilvl="6" w:tplc="0416000F" w:tentative="1">
      <w:start w:val="1"/>
      <w:numFmt w:val="bullet"/>
      <w:lvlText w:val=""/>
      <w:lvlJc w:val="left"/>
      <w:pPr>
        <w:tabs>
          <w:tab w:val="num" w:pos="5749"/>
        </w:tabs>
        <w:ind w:left="5749" w:hanging="360"/>
      </w:pPr>
      <w:rPr>
        <w:rFonts w:ascii="Symbol" w:hAnsi="Symbol" w:hint="default"/>
      </w:rPr>
    </w:lvl>
    <w:lvl w:ilvl="7" w:tplc="04160019" w:tentative="1">
      <w:start w:val="1"/>
      <w:numFmt w:val="bullet"/>
      <w:lvlText w:val="o"/>
      <w:lvlJc w:val="left"/>
      <w:pPr>
        <w:tabs>
          <w:tab w:val="num" w:pos="6469"/>
        </w:tabs>
        <w:ind w:left="6469" w:hanging="360"/>
      </w:pPr>
      <w:rPr>
        <w:rFonts w:ascii="Courier New" w:hAnsi="Courier New" w:cs="Courier New" w:hint="default"/>
      </w:rPr>
    </w:lvl>
    <w:lvl w:ilvl="8" w:tplc="0416001B" w:tentative="1">
      <w:start w:val="1"/>
      <w:numFmt w:val="bullet"/>
      <w:lvlText w:val=""/>
      <w:lvlJc w:val="left"/>
      <w:pPr>
        <w:tabs>
          <w:tab w:val="num" w:pos="7189"/>
        </w:tabs>
        <w:ind w:left="7189" w:hanging="360"/>
      </w:pPr>
      <w:rPr>
        <w:rFonts w:ascii="Wingdings" w:hAnsi="Wingdings" w:hint="default"/>
      </w:rPr>
    </w:lvl>
  </w:abstractNum>
  <w:abstractNum w:abstractNumId="43">
    <w:nsid w:val="613D2E12"/>
    <w:multiLevelType w:val="multilevel"/>
    <w:tmpl w:val="4C12A7D6"/>
    <w:lvl w:ilvl="0">
      <w:start w:val="14"/>
      <w:numFmt w:val="decimal"/>
      <w:lvlText w:val="%1"/>
      <w:lvlJc w:val="left"/>
      <w:pPr>
        <w:ind w:left="420" w:hanging="420"/>
      </w:pPr>
    </w:lvl>
    <w:lvl w:ilvl="1">
      <w:start w:val="1"/>
      <w:numFmt w:val="decimal"/>
      <w:lvlText w:val="%1.%2"/>
      <w:lvlJc w:val="left"/>
      <w:pPr>
        <w:ind w:left="1140" w:hanging="420"/>
      </w:pPr>
      <w:rPr>
        <w:color w:val="00000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4">
    <w:nsid w:val="63614348"/>
    <w:multiLevelType w:val="hybridMultilevel"/>
    <w:tmpl w:val="EAF2F852"/>
    <w:name w:val="WW8Num2242222"/>
    <w:lvl w:ilvl="0" w:tplc="A26A4DC0">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5">
    <w:nsid w:val="70B51F0F"/>
    <w:multiLevelType w:val="multilevel"/>
    <w:tmpl w:val="AE1E280E"/>
    <w:name w:val="WW8Num22232322"/>
    <w:lvl w:ilvl="0">
      <w:start w:val="1"/>
      <w:numFmt w:val="lowerLetter"/>
      <w:lvlText w:val="%1)"/>
      <w:lvlJc w:val="left"/>
      <w:pPr>
        <w:tabs>
          <w:tab w:val="num" w:pos="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46">
    <w:nsid w:val="789240EA"/>
    <w:multiLevelType w:val="hybridMultilevel"/>
    <w:tmpl w:val="28245DFE"/>
    <w:name w:val="WW8Num2223232322"/>
    <w:lvl w:ilvl="0" w:tplc="0714E65C">
      <w:start w:val="1"/>
      <w:numFmt w:val="lowerLetter"/>
      <w:lvlText w:val="%1)"/>
      <w:lvlJc w:val="left"/>
      <w:pPr>
        <w:tabs>
          <w:tab w:val="num" w:pos="360"/>
        </w:tabs>
        <w:ind w:left="360" w:hanging="360"/>
      </w:pPr>
    </w:lvl>
    <w:lvl w:ilvl="1" w:tplc="1278E0AA" w:tentative="1">
      <w:start w:val="1"/>
      <w:numFmt w:val="lowerLetter"/>
      <w:lvlText w:val="%2."/>
      <w:lvlJc w:val="left"/>
      <w:pPr>
        <w:tabs>
          <w:tab w:val="num" w:pos="1080"/>
        </w:tabs>
        <w:ind w:left="1080" w:hanging="360"/>
      </w:pPr>
    </w:lvl>
    <w:lvl w:ilvl="2" w:tplc="5E0C4A88" w:tentative="1">
      <w:start w:val="1"/>
      <w:numFmt w:val="lowerRoman"/>
      <w:lvlText w:val="%3."/>
      <w:lvlJc w:val="right"/>
      <w:pPr>
        <w:tabs>
          <w:tab w:val="num" w:pos="1800"/>
        </w:tabs>
        <w:ind w:left="1800" w:hanging="180"/>
      </w:pPr>
    </w:lvl>
    <w:lvl w:ilvl="3" w:tplc="B00AE4AC" w:tentative="1">
      <w:start w:val="1"/>
      <w:numFmt w:val="decimal"/>
      <w:lvlText w:val="%4."/>
      <w:lvlJc w:val="left"/>
      <w:pPr>
        <w:tabs>
          <w:tab w:val="num" w:pos="2520"/>
        </w:tabs>
        <w:ind w:left="2520" w:hanging="360"/>
      </w:pPr>
    </w:lvl>
    <w:lvl w:ilvl="4" w:tplc="6066AC96" w:tentative="1">
      <w:start w:val="1"/>
      <w:numFmt w:val="lowerLetter"/>
      <w:lvlText w:val="%5."/>
      <w:lvlJc w:val="left"/>
      <w:pPr>
        <w:tabs>
          <w:tab w:val="num" w:pos="3240"/>
        </w:tabs>
        <w:ind w:left="3240" w:hanging="360"/>
      </w:pPr>
    </w:lvl>
    <w:lvl w:ilvl="5" w:tplc="A9303D58" w:tentative="1">
      <w:start w:val="1"/>
      <w:numFmt w:val="lowerRoman"/>
      <w:lvlText w:val="%6."/>
      <w:lvlJc w:val="right"/>
      <w:pPr>
        <w:tabs>
          <w:tab w:val="num" w:pos="3960"/>
        </w:tabs>
        <w:ind w:left="3960" w:hanging="180"/>
      </w:pPr>
    </w:lvl>
    <w:lvl w:ilvl="6" w:tplc="B77ED0CA" w:tentative="1">
      <w:start w:val="1"/>
      <w:numFmt w:val="decimal"/>
      <w:lvlText w:val="%7."/>
      <w:lvlJc w:val="left"/>
      <w:pPr>
        <w:tabs>
          <w:tab w:val="num" w:pos="4680"/>
        </w:tabs>
        <w:ind w:left="4680" w:hanging="360"/>
      </w:pPr>
    </w:lvl>
    <w:lvl w:ilvl="7" w:tplc="6ED8F344" w:tentative="1">
      <w:start w:val="1"/>
      <w:numFmt w:val="lowerLetter"/>
      <w:lvlText w:val="%8."/>
      <w:lvlJc w:val="left"/>
      <w:pPr>
        <w:tabs>
          <w:tab w:val="num" w:pos="5400"/>
        </w:tabs>
        <w:ind w:left="5400" w:hanging="360"/>
      </w:pPr>
    </w:lvl>
    <w:lvl w:ilvl="8" w:tplc="07E2DA84" w:tentative="1">
      <w:start w:val="1"/>
      <w:numFmt w:val="lowerRoman"/>
      <w:lvlText w:val="%9."/>
      <w:lvlJc w:val="right"/>
      <w:pPr>
        <w:tabs>
          <w:tab w:val="num" w:pos="6120"/>
        </w:tabs>
        <w:ind w:left="6120" w:hanging="180"/>
      </w:pPr>
    </w:lvl>
  </w:abstractNum>
  <w:abstractNum w:abstractNumId="47">
    <w:nsid w:val="7A8927DB"/>
    <w:multiLevelType w:val="multilevel"/>
    <w:tmpl w:val="78500B9C"/>
    <w:name w:val="WW8Num32"/>
    <w:lvl w:ilvl="0">
      <w:start w:val="8"/>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8">
    <w:nsid w:val="7D050D00"/>
    <w:multiLevelType w:val="multilevel"/>
    <w:tmpl w:val="6B867502"/>
    <w:name w:val="WW8Num22423"/>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E2D675F"/>
    <w:multiLevelType w:val="multilevel"/>
    <w:tmpl w:val="0824AF6E"/>
    <w:lvl w:ilvl="0">
      <w:start w:val="1"/>
      <w:numFmt w:val="decimal"/>
      <w:lvlText w:val="%1."/>
      <w:lvlJc w:val="left"/>
      <w:pPr>
        <w:ind w:left="720" w:hanging="360"/>
      </w:pPr>
      <w:rPr>
        <w:sz w:val="20"/>
        <w:szCs w:val="20"/>
      </w:rPr>
    </w:lvl>
    <w:lvl w:ilvl="1">
      <w:start w:val="1"/>
      <w:numFmt w:val="decimal"/>
      <w:lvlText w:val="%1.%2."/>
      <w:lvlJc w:val="left"/>
      <w:pPr>
        <w:ind w:left="1080" w:hanging="72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800" w:hanging="144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2160" w:hanging="1800"/>
      </w:pPr>
      <w:rPr>
        <w:color w:val="000000"/>
      </w:rPr>
    </w:lvl>
    <w:lvl w:ilvl="7">
      <w:start w:val="1"/>
      <w:numFmt w:val="decimal"/>
      <w:lvlText w:val="%1.%2.%3.%4.%5.%6.%7.%8."/>
      <w:lvlJc w:val="left"/>
      <w:pPr>
        <w:ind w:left="2520" w:hanging="2160"/>
      </w:pPr>
      <w:rPr>
        <w:color w:val="000000"/>
      </w:rPr>
    </w:lvl>
    <w:lvl w:ilvl="8">
      <w:start w:val="1"/>
      <w:numFmt w:val="decimal"/>
      <w:lvlText w:val="%1.%2.%3.%4.%5.%6.%7.%8.%9."/>
      <w:lvlJc w:val="left"/>
      <w:pPr>
        <w:ind w:left="2520" w:hanging="2160"/>
      </w:pPr>
      <w:rPr>
        <w:color w:val="000000"/>
      </w:rPr>
    </w:lvl>
  </w:abstractNum>
  <w:num w:numId="1">
    <w:abstractNumId w:val="0"/>
  </w:num>
  <w:num w:numId="2">
    <w:abstractNumId w:val="24"/>
  </w:num>
  <w:num w:numId="3">
    <w:abstractNumId w:val="36"/>
  </w:num>
  <w:num w:numId="4">
    <w:abstractNumId w:val="26"/>
  </w:num>
  <w:num w:numId="5">
    <w:abstractNumId w:val="43"/>
  </w:num>
  <w:num w:numId="6">
    <w:abstractNumId w:val="31"/>
  </w:num>
  <w:num w:numId="7">
    <w:abstractNumId w:val="18"/>
  </w:num>
  <w:num w:numId="8">
    <w:abstractNumId w:val="49"/>
  </w:num>
  <w:num w:numId="9">
    <w:abstractNumId w:val="34"/>
  </w:num>
  <w:num w:numId="10">
    <w:abstractNumId w:val="21"/>
  </w:num>
  <w:num w:numId="11">
    <w:abstractNumId w:val="20"/>
  </w:num>
  <w:num w:numId="12">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useFELayout/>
  </w:compat>
  <w:rsids>
    <w:rsidRoot w:val="00961476"/>
    <w:rsid w:val="0000224B"/>
    <w:rsid w:val="00005AD3"/>
    <w:rsid w:val="00011B38"/>
    <w:rsid w:val="0001463D"/>
    <w:rsid w:val="000150EF"/>
    <w:rsid w:val="00015AEF"/>
    <w:rsid w:val="000174A1"/>
    <w:rsid w:val="00020416"/>
    <w:rsid w:val="00024246"/>
    <w:rsid w:val="00027B56"/>
    <w:rsid w:val="00027C09"/>
    <w:rsid w:val="00031D30"/>
    <w:rsid w:val="00033307"/>
    <w:rsid w:val="0003529C"/>
    <w:rsid w:val="000354BD"/>
    <w:rsid w:val="00035F68"/>
    <w:rsid w:val="00037D7A"/>
    <w:rsid w:val="00043B4E"/>
    <w:rsid w:val="0004525E"/>
    <w:rsid w:val="000472AF"/>
    <w:rsid w:val="00050BC3"/>
    <w:rsid w:val="0005306C"/>
    <w:rsid w:val="00053DBD"/>
    <w:rsid w:val="00063A89"/>
    <w:rsid w:val="00065946"/>
    <w:rsid w:val="00067068"/>
    <w:rsid w:val="00067B6E"/>
    <w:rsid w:val="00067E8F"/>
    <w:rsid w:val="00070F94"/>
    <w:rsid w:val="000711A5"/>
    <w:rsid w:val="000742AE"/>
    <w:rsid w:val="000814FA"/>
    <w:rsid w:val="00083AAF"/>
    <w:rsid w:val="00084BB7"/>
    <w:rsid w:val="00084EE4"/>
    <w:rsid w:val="00085C50"/>
    <w:rsid w:val="00086F07"/>
    <w:rsid w:val="00091301"/>
    <w:rsid w:val="00094F8A"/>
    <w:rsid w:val="0009633B"/>
    <w:rsid w:val="000A3F86"/>
    <w:rsid w:val="000A506C"/>
    <w:rsid w:val="000A6FB9"/>
    <w:rsid w:val="000B0CAB"/>
    <w:rsid w:val="000B2206"/>
    <w:rsid w:val="000B235E"/>
    <w:rsid w:val="000B2603"/>
    <w:rsid w:val="000B4FB1"/>
    <w:rsid w:val="000B5395"/>
    <w:rsid w:val="000B6E2D"/>
    <w:rsid w:val="000C14A2"/>
    <w:rsid w:val="000C34F5"/>
    <w:rsid w:val="000C3B1F"/>
    <w:rsid w:val="000C6623"/>
    <w:rsid w:val="000D223A"/>
    <w:rsid w:val="000D42DA"/>
    <w:rsid w:val="000E2B98"/>
    <w:rsid w:val="000E2FEB"/>
    <w:rsid w:val="000E45B9"/>
    <w:rsid w:val="000F011C"/>
    <w:rsid w:val="000F18D7"/>
    <w:rsid w:val="000F2054"/>
    <w:rsid w:val="000F5169"/>
    <w:rsid w:val="000F55F7"/>
    <w:rsid w:val="00100307"/>
    <w:rsid w:val="0010110E"/>
    <w:rsid w:val="00102A8B"/>
    <w:rsid w:val="00103B88"/>
    <w:rsid w:val="00104002"/>
    <w:rsid w:val="00104612"/>
    <w:rsid w:val="001047DF"/>
    <w:rsid w:val="001061A9"/>
    <w:rsid w:val="0011208B"/>
    <w:rsid w:val="00112CF6"/>
    <w:rsid w:val="00112F10"/>
    <w:rsid w:val="00113F30"/>
    <w:rsid w:val="0011436A"/>
    <w:rsid w:val="00115533"/>
    <w:rsid w:val="00121579"/>
    <w:rsid w:val="00121BF3"/>
    <w:rsid w:val="00121C65"/>
    <w:rsid w:val="00122747"/>
    <w:rsid w:val="00122EAC"/>
    <w:rsid w:val="00127E06"/>
    <w:rsid w:val="00136765"/>
    <w:rsid w:val="0013695D"/>
    <w:rsid w:val="00136AAB"/>
    <w:rsid w:val="00142FAD"/>
    <w:rsid w:val="00143042"/>
    <w:rsid w:val="00145D08"/>
    <w:rsid w:val="00145E8B"/>
    <w:rsid w:val="00147BB3"/>
    <w:rsid w:val="0015076F"/>
    <w:rsid w:val="00151943"/>
    <w:rsid w:val="00151B4A"/>
    <w:rsid w:val="00151FCC"/>
    <w:rsid w:val="00152BBA"/>
    <w:rsid w:val="00156629"/>
    <w:rsid w:val="0015731E"/>
    <w:rsid w:val="00170623"/>
    <w:rsid w:val="00171BF9"/>
    <w:rsid w:val="0017277E"/>
    <w:rsid w:val="00172BEF"/>
    <w:rsid w:val="00173676"/>
    <w:rsid w:val="001741F0"/>
    <w:rsid w:val="00175412"/>
    <w:rsid w:val="00175713"/>
    <w:rsid w:val="00180A91"/>
    <w:rsid w:val="001812A8"/>
    <w:rsid w:val="00181CB0"/>
    <w:rsid w:val="001822E8"/>
    <w:rsid w:val="001838BD"/>
    <w:rsid w:val="00184943"/>
    <w:rsid w:val="00184A55"/>
    <w:rsid w:val="00185EE9"/>
    <w:rsid w:val="00186F61"/>
    <w:rsid w:val="001877B7"/>
    <w:rsid w:val="00190966"/>
    <w:rsid w:val="00190ECD"/>
    <w:rsid w:val="00192D08"/>
    <w:rsid w:val="00194972"/>
    <w:rsid w:val="001961FD"/>
    <w:rsid w:val="001A6119"/>
    <w:rsid w:val="001B15C8"/>
    <w:rsid w:val="001B252B"/>
    <w:rsid w:val="001B3B7D"/>
    <w:rsid w:val="001B4DE8"/>
    <w:rsid w:val="001B587B"/>
    <w:rsid w:val="001B6B5E"/>
    <w:rsid w:val="001B74C8"/>
    <w:rsid w:val="001C2C64"/>
    <w:rsid w:val="001C3383"/>
    <w:rsid w:val="001C630A"/>
    <w:rsid w:val="001C63C0"/>
    <w:rsid w:val="001D5369"/>
    <w:rsid w:val="001D673B"/>
    <w:rsid w:val="001E0303"/>
    <w:rsid w:val="001E2C41"/>
    <w:rsid w:val="001E6C9B"/>
    <w:rsid w:val="001E6E06"/>
    <w:rsid w:val="001F45BA"/>
    <w:rsid w:val="001F732F"/>
    <w:rsid w:val="002004A8"/>
    <w:rsid w:val="002022FA"/>
    <w:rsid w:val="00203B8F"/>
    <w:rsid w:val="00203D28"/>
    <w:rsid w:val="002067C4"/>
    <w:rsid w:val="0021176C"/>
    <w:rsid w:val="00211DE4"/>
    <w:rsid w:val="00214B24"/>
    <w:rsid w:val="0022089B"/>
    <w:rsid w:val="00230EAC"/>
    <w:rsid w:val="00232901"/>
    <w:rsid w:val="0023621A"/>
    <w:rsid w:val="002402D7"/>
    <w:rsid w:val="00243B7B"/>
    <w:rsid w:val="0024706F"/>
    <w:rsid w:val="00250215"/>
    <w:rsid w:val="00250991"/>
    <w:rsid w:val="0025237A"/>
    <w:rsid w:val="00252EA1"/>
    <w:rsid w:val="00255850"/>
    <w:rsid w:val="00256360"/>
    <w:rsid w:val="00257FA6"/>
    <w:rsid w:val="002627BE"/>
    <w:rsid w:val="00264BFF"/>
    <w:rsid w:val="0026720A"/>
    <w:rsid w:val="0027361A"/>
    <w:rsid w:val="00276AB9"/>
    <w:rsid w:val="00276B98"/>
    <w:rsid w:val="00277AD9"/>
    <w:rsid w:val="00285EE9"/>
    <w:rsid w:val="00286901"/>
    <w:rsid w:val="00286DED"/>
    <w:rsid w:val="00290B5F"/>
    <w:rsid w:val="00294FBE"/>
    <w:rsid w:val="00297EE7"/>
    <w:rsid w:val="002A05B0"/>
    <w:rsid w:val="002A1DE9"/>
    <w:rsid w:val="002A3A0E"/>
    <w:rsid w:val="002A6D31"/>
    <w:rsid w:val="002B531B"/>
    <w:rsid w:val="002C0FE3"/>
    <w:rsid w:val="002C523D"/>
    <w:rsid w:val="002C613E"/>
    <w:rsid w:val="002D0684"/>
    <w:rsid w:val="002D3E14"/>
    <w:rsid w:val="002D599F"/>
    <w:rsid w:val="002E47E9"/>
    <w:rsid w:val="002E4A02"/>
    <w:rsid w:val="002F0C8C"/>
    <w:rsid w:val="002F1CA1"/>
    <w:rsid w:val="002F2892"/>
    <w:rsid w:val="002F643E"/>
    <w:rsid w:val="002F6D8F"/>
    <w:rsid w:val="003021CA"/>
    <w:rsid w:val="00305887"/>
    <w:rsid w:val="00310B3F"/>
    <w:rsid w:val="003114C2"/>
    <w:rsid w:val="00311DFE"/>
    <w:rsid w:val="00316AD1"/>
    <w:rsid w:val="00320FFD"/>
    <w:rsid w:val="00325B7C"/>
    <w:rsid w:val="0032608D"/>
    <w:rsid w:val="003279F2"/>
    <w:rsid w:val="00332A8E"/>
    <w:rsid w:val="0033454F"/>
    <w:rsid w:val="00335108"/>
    <w:rsid w:val="00335FF0"/>
    <w:rsid w:val="003362AC"/>
    <w:rsid w:val="00336734"/>
    <w:rsid w:val="00340920"/>
    <w:rsid w:val="003549F3"/>
    <w:rsid w:val="0035630D"/>
    <w:rsid w:val="00356769"/>
    <w:rsid w:val="003612C5"/>
    <w:rsid w:val="00362502"/>
    <w:rsid w:val="003635BC"/>
    <w:rsid w:val="00364113"/>
    <w:rsid w:val="00364750"/>
    <w:rsid w:val="003650E3"/>
    <w:rsid w:val="0036564C"/>
    <w:rsid w:val="0037279E"/>
    <w:rsid w:val="00376472"/>
    <w:rsid w:val="0037652C"/>
    <w:rsid w:val="00376F91"/>
    <w:rsid w:val="00377225"/>
    <w:rsid w:val="00377BDE"/>
    <w:rsid w:val="00387E01"/>
    <w:rsid w:val="0039383E"/>
    <w:rsid w:val="00396D8B"/>
    <w:rsid w:val="00397B15"/>
    <w:rsid w:val="00397C27"/>
    <w:rsid w:val="003A3685"/>
    <w:rsid w:val="003A583A"/>
    <w:rsid w:val="003A6969"/>
    <w:rsid w:val="003A74B7"/>
    <w:rsid w:val="003B0A5B"/>
    <w:rsid w:val="003B257F"/>
    <w:rsid w:val="003B5103"/>
    <w:rsid w:val="003B606C"/>
    <w:rsid w:val="003B6A43"/>
    <w:rsid w:val="003B6DD4"/>
    <w:rsid w:val="003C332F"/>
    <w:rsid w:val="003C4034"/>
    <w:rsid w:val="003C5E29"/>
    <w:rsid w:val="003C64F6"/>
    <w:rsid w:val="003D1866"/>
    <w:rsid w:val="003D3F1A"/>
    <w:rsid w:val="003D6ADA"/>
    <w:rsid w:val="003E5A8F"/>
    <w:rsid w:val="003E7CCC"/>
    <w:rsid w:val="003F2229"/>
    <w:rsid w:val="003F25E2"/>
    <w:rsid w:val="003F6DAB"/>
    <w:rsid w:val="00400648"/>
    <w:rsid w:val="00400E35"/>
    <w:rsid w:val="004022FC"/>
    <w:rsid w:val="004031E3"/>
    <w:rsid w:val="004033D2"/>
    <w:rsid w:val="004078E4"/>
    <w:rsid w:val="0041122A"/>
    <w:rsid w:val="00412F10"/>
    <w:rsid w:val="004130A3"/>
    <w:rsid w:val="00414DD9"/>
    <w:rsid w:val="00417E45"/>
    <w:rsid w:val="00420017"/>
    <w:rsid w:val="00421BE3"/>
    <w:rsid w:val="0042495F"/>
    <w:rsid w:val="00434B80"/>
    <w:rsid w:val="00435838"/>
    <w:rsid w:val="00436AF4"/>
    <w:rsid w:val="00436C88"/>
    <w:rsid w:val="00441881"/>
    <w:rsid w:val="004419E4"/>
    <w:rsid w:val="00445D7B"/>
    <w:rsid w:val="0044697A"/>
    <w:rsid w:val="00446B89"/>
    <w:rsid w:val="004475EB"/>
    <w:rsid w:val="004503CE"/>
    <w:rsid w:val="0045092D"/>
    <w:rsid w:val="004512BA"/>
    <w:rsid w:val="00454702"/>
    <w:rsid w:val="00457835"/>
    <w:rsid w:val="00457B32"/>
    <w:rsid w:val="004609D2"/>
    <w:rsid w:val="0047163A"/>
    <w:rsid w:val="00473167"/>
    <w:rsid w:val="004801AB"/>
    <w:rsid w:val="0048147F"/>
    <w:rsid w:val="00481D1C"/>
    <w:rsid w:val="00483DF0"/>
    <w:rsid w:val="00485587"/>
    <w:rsid w:val="004915AD"/>
    <w:rsid w:val="00492426"/>
    <w:rsid w:val="00493342"/>
    <w:rsid w:val="0049727D"/>
    <w:rsid w:val="004A1221"/>
    <w:rsid w:val="004A25B9"/>
    <w:rsid w:val="004A7508"/>
    <w:rsid w:val="004A7DEC"/>
    <w:rsid w:val="004B638C"/>
    <w:rsid w:val="004C00FF"/>
    <w:rsid w:val="004C299B"/>
    <w:rsid w:val="004C4903"/>
    <w:rsid w:val="004C7518"/>
    <w:rsid w:val="004D2375"/>
    <w:rsid w:val="004D69A6"/>
    <w:rsid w:val="004D6D65"/>
    <w:rsid w:val="004E070C"/>
    <w:rsid w:val="004E3F48"/>
    <w:rsid w:val="004F05D0"/>
    <w:rsid w:val="004F1CA1"/>
    <w:rsid w:val="004F2285"/>
    <w:rsid w:val="004F5648"/>
    <w:rsid w:val="00500767"/>
    <w:rsid w:val="00500A63"/>
    <w:rsid w:val="00501A84"/>
    <w:rsid w:val="00502C93"/>
    <w:rsid w:val="00503205"/>
    <w:rsid w:val="0050448B"/>
    <w:rsid w:val="00506EB3"/>
    <w:rsid w:val="00506F92"/>
    <w:rsid w:val="005123FA"/>
    <w:rsid w:val="00512C6F"/>
    <w:rsid w:val="005220DD"/>
    <w:rsid w:val="005251F0"/>
    <w:rsid w:val="005254DB"/>
    <w:rsid w:val="00525EAD"/>
    <w:rsid w:val="00530DE1"/>
    <w:rsid w:val="005332BE"/>
    <w:rsid w:val="005364CA"/>
    <w:rsid w:val="005433E6"/>
    <w:rsid w:val="00545BF7"/>
    <w:rsid w:val="00547076"/>
    <w:rsid w:val="00547947"/>
    <w:rsid w:val="00550667"/>
    <w:rsid w:val="00551599"/>
    <w:rsid w:val="005639A2"/>
    <w:rsid w:val="00570D05"/>
    <w:rsid w:val="005713D2"/>
    <w:rsid w:val="005753A6"/>
    <w:rsid w:val="00577A2A"/>
    <w:rsid w:val="00584232"/>
    <w:rsid w:val="00585A5B"/>
    <w:rsid w:val="00590DA3"/>
    <w:rsid w:val="00590F2C"/>
    <w:rsid w:val="00591016"/>
    <w:rsid w:val="00591295"/>
    <w:rsid w:val="00592E1E"/>
    <w:rsid w:val="00594058"/>
    <w:rsid w:val="00594068"/>
    <w:rsid w:val="005942AF"/>
    <w:rsid w:val="00597817"/>
    <w:rsid w:val="00597C85"/>
    <w:rsid w:val="00597E17"/>
    <w:rsid w:val="005A1D21"/>
    <w:rsid w:val="005A2B83"/>
    <w:rsid w:val="005A4FB1"/>
    <w:rsid w:val="005B1CD7"/>
    <w:rsid w:val="005C4A17"/>
    <w:rsid w:val="005C5674"/>
    <w:rsid w:val="005C6B97"/>
    <w:rsid w:val="005D44AC"/>
    <w:rsid w:val="005D4B34"/>
    <w:rsid w:val="005E3087"/>
    <w:rsid w:val="005E38C6"/>
    <w:rsid w:val="005E450C"/>
    <w:rsid w:val="005E61F5"/>
    <w:rsid w:val="005F2865"/>
    <w:rsid w:val="005F3933"/>
    <w:rsid w:val="005F44FB"/>
    <w:rsid w:val="005F4B59"/>
    <w:rsid w:val="005F628A"/>
    <w:rsid w:val="00602E41"/>
    <w:rsid w:val="00602F98"/>
    <w:rsid w:val="0060350A"/>
    <w:rsid w:val="00604F85"/>
    <w:rsid w:val="00606EBD"/>
    <w:rsid w:val="00607CB7"/>
    <w:rsid w:val="00607D3C"/>
    <w:rsid w:val="00611B60"/>
    <w:rsid w:val="006123B2"/>
    <w:rsid w:val="0061416F"/>
    <w:rsid w:val="00615749"/>
    <w:rsid w:val="00617FE3"/>
    <w:rsid w:val="00620EDA"/>
    <w:rsid w:val="006219A3"/>
    <w:rsid w:val="00621D5E"/>
    <w:rsid w:val="00623147"/>
    <w:rsid w:val="0062554A"/>
    <w:rsid w:val="00631BBE"/>
    <w:rsid w:val="00631EBB"/>
    <w:rsid w:val="00640CAD"/>
    <w:rsid w:val="00643ACB"/>
    <w:rsid w:val="006472CF"/>
    <w:rsid w:val="00651AD3"/>
    <w:rsid w:val="00654C93"/>
    <w:rsid w:val="0065690F"/>
    <w:rsid w:val="006569EB"/>
    <w:rsid w:val="006606CC"/>
    <w:rsid w:val="00661284"/>
    <w:rsid w:val="006617EE"/>
    <w:rsid w:val="006627FE"/>
    <w:rsid w:val="0067174D"/>
    <w:rsid w:val="00672BA2"/>
    <w:rsid w:val="006743EE"/>
    <w:rsid w:val="006746D1"/>
    <w:rsid w:val="00675468"/>
    <w:rsid w:val="00675C13"/>
    <w:rsid w:val="00680CFF"/>
    <w:rsid w:val="006834FD"/>
    <w:rsid w:val="00686801"/>
    <w:rsid w:val="006871E9"/>
    <w:rsid w:val="006877A6"/>
    <w:rsid w:val="006940EF"/>
    <w:rsid w:val="00695001"/>
    <w:rsid w:val="00697340"/>
    <w:rsid w:val="006A0701"/>
    <w:rsid w:val="006A07FA"/>
    <w:rsid w:val="006A10EE"/>
    <w:rsid w:val="006A20A2"/>
    <w:rsid w:val="006A2EB2"/>
    <w:rsid w:val="006A39F7"/>
    <w:rsid w:val="006A5D0B"/>
    <w:rsid w:val="006A71EC"/>
    <w:rsid w:val="006A7C8E"/>
    <w:rsid w:val="006B2E1C"/>
    <w:rsid w:val="006B5C5F"/>
    <w:rsid w:val="006B7AEB"/>
    <w:rsid w:val="006C142E"/>
    <w:rsid w:val="006C314A"/>
    <w:rsid w:val="006C32F7"/>
    <w:rsid w:val="006C384D"/>
    <w:rsid w:val="006C4BCB"/>
    <w:rsid w:val="006C699C"/>
    <w:rsid w:val="006C7DCA"/>
    <w:rsid w:val="006C7E97"/>
    <w:rsid w:val="006C7EB7"/>
    <w:rsid w:val="006D16AA"/>
    <w:rsid w:val="006D224F"/>
    <w:rsid w:val="006D6C19"/>
    <w:rsid w:val="006E01CA"/>
    <w:rsid w:val="006E3B3D"/>
    <w:rsid w:val="006E60B3"/>
    <w:rsid w:val="006E6562"/>
    <w:rsid w:val="006E699C"/>
    <w:rsid w:val="006E778F"/>
    <w:rsid w:val="006E7843"/>
    <w:rsid w:val="006F035B"/>
    <w:rsid w:val="006F162E"/>
    <w:rsid w:val="006F1933"/>
    <w:rsid w:val="006F1FC4"/>
    <w:rsid w:val="006F2EA0"/>
    <w:rsid w:val="006F43E7"/>
    <w:rsid w:val="00701B16"/>
    <w:rsid w:val="007054C0"/>
    <w:rsid w:val="00705FCB"/>
    <w:rsid w:val="00710210"/>
    <w:rsid w:val="00711817"/>
    <w:rsid w:val="0071654B"/>
    <w:rsid w:val="00721852"/>
    <w:rsid w:val="00721D1D"/>
    <w:rsid w:val="00721D95"/>
    <w:rsid w:val="0072405B"/>
    <w:rsid w:val="0072476F"/>
    <w:rsid w:val="00726730"/>
    <w:rsid w:val="007270C0"/>
    <w:rsid w:val="007324CB"/>
    <w:rsid w:val="00733B48"/>
    <w:rsid w:val="00734BE3"/>
    <w:rsid w:val="00735646"/>
    <w:rsid w:val="00740DBA"/>
    <w:rsid w:val="007441F5"/>
    <w:rsid w:val="00744F61"/>
    <w:rsid w:val="007460B7"/>
    <w:rsid w:val="007474FB"/>
    <w:rsid w:val="00747B1B"/>
    <w:rsid w:val="00751FEB"/>
    <w:rsid w:val="00753683"/>
    <w:rsid w:val="00753A89"/>
    <w:rsid w:val="00754BAE"/>
    <w:rsid w:val="007606E8"/>
    <w:rsid w:val="007619AA"/>
    <w:rsid w:val="00763839"/>
    <w:rsid w:val="00766D36"/>
    <w:rsid w:val="00771175"/>
    <w:rsid w:val="0077310D"/>
    <w:rsid w:val="00775685"/>
    <w:rsid w:val="007808F7"/>
    <w:rsid w:val="00781A52"/>
    <w:rsid w:val="00784717"/>
    <w:rsid w:val="00784734"/>
    <w:rsid w:val="00784ED5"/>
    <w:rsid w:val="0078633F"/>
    <w:rsid w:val="007865E5"/>
    <w:rsid w:val="007876A8"/>
    <w:rsid w:val="00787B1E"/>
    <w:rsid w:val="0079006A"/>
    <w:rsid w:val="007908E3"/>
    <w:rsid w:val="00793DF9"/>
    <w:rsid w:val="00795470"/>
    <w:rsid w:val="007969CD"/>
    <w:rsid w:val="007A06CD"/>
    <w:rsid w:val="007A095A"/>
    <w:rsid w:val="007A282D"/>
    <w:rsid w:val="007C0C0F"/>
    <w:rsid w:val="007C131F"/>
    <w:rsid w:val="007C1DD6"/>
    <w:rsid w:val="007C317A"/>
    <w:rsid w:val="007C4D4D"/>
    <w:rsid w:val="007C7877"/>
    <w:rsid w:val="007D14B7"/>
    <w:rsid w:val="007D190D"/>
    <w:rsid w:val="007D6AA8"/>
    <w:rsid w:val="007E03D8"/>
    <w:rsid w:val="007E302F"/>
    <w:rsid w:val="007E4E14"/>
    <w:rsid w:val="007E62E4"/>
    <w:rsid w:val="007E7E3F"/>
    <w:rsid w:val="007F353A"/>
    <w:rsid w:val="007F6901"/>
    <w:rsid w:val="00801ACF"/>
    <w:rsid w:val="008042EE"/>
    <w:rsid w:val="00805077"/>
    <w:rsid w:val="008051E9"/>
    <w:rsid w:val="00805B2F"/>
    <w:rsid w:val="0080765F"/>
    <w:rsid w:val="00812A67"/>
    <w:rsid w:val="00812C72"/>
    <w:rsid w:val="00813C4B"/>
    <w:rsid w:val="00814F9D"/>
    <w:rsid w:val="0082205D"/>
    <w:rsid w:val="00822E3B"/>
    <w:rsid w:val="00827828"/>
    <w:rsid w:val="00830E56"/>
    <w:rsid w:val="008333A5"/>
    <w:rsid w:val="0083448E"/>
    <w:rsid w:val="00845F07"/>
    <w:rsid w:val="00850B21"/>
    <w:rsid w:val="00850E09"/>
    <w:rsid w:val="00850E3F"/>
    <w:rsid w:val="00851F85"/>
    <w:rsid w:val="008526D0"/>
    <w:rsid w:val="00855E17"/>
    <w:rsid w:val="00861FE9"/>
    <w:rsid w:val="00864A3B"/>
    <w:rsid w:val="00864D64"/>
    <w:rsid w:val="00866295"/>
    <w:rsid w:val="008665EE"/>
    <w:rsid w:val="0086719A"/>
    <w:rsid w:val="00871B8A"/>
    <w:rsid w:val="00872D95"/>
    <w:rsid w:val="00872EA1"/>
    <w:rsid w:val="00873D80"/>
    <w:rsid w:val="00874B04"/>
    <w:rsid w:val="0087545C"/>
    <w:rsid w:val="00882454"/>
    <w:rsid w:val="00883B02"/>
    <w:rsid w:val="008845D0"/>
    <w:rsid w:val="00885724"/>
    <w:rsid w:val="00890231"/>
    <w:rsid w:val="0089088D"/>
    <w:rsid w:val="008922DB"/>
    <w:rsid w:val="00892F3A"/>
    <w:rsid w:val="00894A59"/>
    <w:rsid w:val="00894E93"/>
    <w:rsid w:val="00895821"/>
    <w:rsid w:val="00895F2A"/>
    <w:rsid w:val="008960E8"/>
    <w:rsid w:val="008A0F4F"/>
    <w:rsid w:val="008A10FC"/>
    <w:rsid w:val="008A3D14"/>
    <w:rsid w:val="008A4316"/>
    <w:rsid w:val="008A4317"/>
    <w:rsid w:val="008A4768"/>
    <w:rsid w:val="008A599F"/>
    <w:rsid w:val="008A7FDA"/>
    <w:rsid w:val="008B0D8B"/>
    <w:rsid w:val="008B12E0"/>
    <w:rsid w:val="008B1D3D"/>
    <w:rsid w:val="008B348B"/>
    <w:rsid w:val="008B55BE"/>
    <w:rsid w:val="008C4229"/>
    <w:rsid w:val="008C477E"/>
    <w:rsid w:val="008C6A7C"/>
    <w:rsid w:val="008D0B9A"/>
    <w:rsid w:val="008D7EB3"/>
    <w:rsid w:val="008E34C2"/>
    <w:rsid w:val="008E62E6"/>
    <w:rsid w:val="008E6D8E"/>
    <w:rsid w:val="008E6E3D"/>
    <w:rsid w:val="008E7151"/>
    <w:rsid w:val="008F03FC"/>
    <w:rsid w:val="008F10BB"/>
    <w:rsid w:val="008F22EA"/>
    <w:rsid w:val="008F2429"/>
    <w:rsid w:val="008F4DDE"/>
    <w:rsid w:val="0090079A"/>
    <w:rsid w:val="00901CC1"/>
    <w:rsid w:val="00902A85"/>
    <w:rsid w:val="00910755"/>
    <w:rsid w:val="00910778"/>
    <w:rsid w:val="00911712"/>
    <w:rsid w:val="0091226E"/>
    <w:rsid w:val="00912642"/>
    <w:rsid w:val="00916D8A"/>
    <w:rsid w:val="00920010"/>
    <w:rsid w:val="009228D0"/>
    <w:rsid w:val="00922928"/>
    <w:rsid w:val="00922C1B"/>
    <w:rsid w:val="009328A9"/>
    <w:rsid w:val="0093426F"/>
    <w:rsid w:val="00935AF1"/>
    <w:rsid w:val="00936E42"/>
    <w:rsid w:val="00940285"/>
    <w:rsid w:val="00942446"/>
    <w:rsid w:val="0094358D"/>
    <w:rsid w:val="009457EF"/>
    <w:rsid w:val="0095736B"/>
    <w:rsid w:val="00957E91"/>
    <w:rsid w:val="009605AC"/>
    <w:rsid w:val="009607EB"/>
    <w:rsid w:val="00961476"/>
    <w:rsid w:val="0096223A"/>
    <w:rsid w:val="0096312C"/>
    <w:rsid w:val="009642B6"/>
    <w:rsid w:val="00965815"/>
    <w:rsid w:val="00971BC5"/>
    <w:rsid w:val="00974503"/>
    <w:rsid w:val="009819A3"/>
    <w:rsid w:val="00981B40"/>
    <w:rsid w:val="00982E41"/>
    <w:rsid w:val="009847E7"/>
    <w:rsid w:val="00986C0C"/>
    <w:rsid w:val="00986C12"/>
    <w:rsid w:val="00986D4E"/>
    <w:rsid w:val="00997100"/>
    <w:rsid w:val="009A03EA"/>
    <w:rsid w:val="009A11B4"/>
    <w:rsid w:val="009A18DE"/>
    <w:rsid w:val="009A2F23"/>
    <w:rsid w:val="009A4479"/>
    <w:rsid w:val="009A4BDD"/>
    <w:rsid w:val="009A5A01"/>
    <w:rsid w:val="009A7B5C"/>
    <w:rsid w:val="009B1336"/>
    <w:rsid w:val="009B18AE"/>
    <w:rsid w:val="009B2700"/>
    <w:rsid w:val="009B468C"/>
    <w:rsid w:val="009B4E48"/>
    <w:rsid w:val="009B57D5"/>
    <w:rsid w:val="009B7DEA"/>
    <w:rsid w:val="009C07C6"/>
    <w:rsid w:val="009C77A0"/>
    <w:rsid w:val="009D0CC3"/>
    <w:rsid w:val="009D3D94"/>
    <w:rsid w:val="009D48AE"/>
    <w:rsid w:val="009D7EA3"/>
    <w:rsid w:val="009E26B3"/>
    <w:rsid w:val="009E38E6"/>
    <w:rsid w:val="009E3B69"/>
    <w:rsid w:val="009E43C0"/>
    <w:rsid w:val="009E5573"/>
    <w:rsid w:val="009E5E8D"/>
    <w:rsid w:val="009E7AD2"/>
    <w:rsid w:val="009F1A25"/>
    <w:rsid w:val="009F28F5"/>
    <w:rsid w:val="009F4ACC"/>
    <w:rsid w:val="009F50E8"/>
    <w:rsid w:val="00A03CD6"/>
    <w:rsid w:val="00A07EFC"/>
    <w:rsid w:val="00A101BC"/>
    <w:rsid w:val="00A10AAE"/>
    <w:rsid w:val="00A2114B"/>
    <w:rsid w:val="00A307E6"/>
    <w:rsid w:val="00A32235"/>
    <w:rsid w:val="00A32239"/>
    <w:rsid w:val="00A3235D"/>
    <w:rsid w:val="00A345FF"/>
    <w:rsid w:val="00A34875"/>
    <w:rsid w:val="00A36965"/>
    <w:rsid w:val="00A41937"/>
    <w:rsid w:val="00A41BE0"/>
    <w:rsid w:val="00A42562"/>
    <w:rsid w:val="00A42999"/>
    <w:rsid w:val="00A42EF4"/>
    <w:rsid w:val="00A43827"/>
    <w:rsid w:val="00A446C8"/>
    <w:rsid w:val="00A4561E"/>
    <w:rsid w:val="00A50705"/>
    <w:rsid w:val="00A51C04"/>
    <w:rsid w:val="00A54A84"/>
    <w:rsid w:val="00A55FBF"/>
    <w:rsid w:val="00A64DB2"/>
    <w:rsid w:val="00A6523F"/>
    <w:rsid w:val="00A6529D"/>
    <w:rsid w:val="00A653F8"/>
    <w:rsid w:val="00A6612B"/>
    <w:rsid w:val="00A67F01"/>
    <w:rsid w:val="00A71F70"/>
    <w:rsid w:val="00A777DA"/>
    <w:rsid w:val="00A8011C"/>
    <w:rsid w:val="00A81BB5"/>
    <w:rsid w:val="00A8264B"/>
    <w:rsid w:val="00A82AEC"/>
    <w:rsid w:val="00A8426A"/>
    <w:rsid w:val="00A9523F"/>
    <w:rsid w:val="00A95DED"/>
    <w:rsid w:val="00A968A6"/>
    <w:rsid w:val="00A972EF"/>
    <w:rsid w:val="00AA0206"/>
    <w:rsid w:val="00AA054C"/>
    <w:rsid w:val="00AA1453"/>
    <w:rsid w:val="00AA35A8"/>
    <w:rsid w:val="00AA569A"/>
    <w:rsid w:val="00AA56C1"/>
    <w:rsid w:val="00AA5CC3"/>
    <w:rsid w:val="00AB11A6"/>
    <w:rsid w:val="00AC0C9D"/>
    <w:rsid w:val="00AC4188"/>
    <w:rsid w:val="00AD153A"/>
    <w:rsid w:val="00AD1A0B"/>
    <w:rsid w:val="00AD2081"/>
    <w:rsid w:val="00AD3B7B"/>
    <w:rsid w:val="00AD5325"/>
    <w:rsid w:val="00AE2AE2"/>
    <w:rsid w:val="00AE2BAB"/>
    <w:rsid w:val="00AE352F"/>
    <w:rsid w:val="00AE3B19"/>
    <w:rsid w:val="00AF14E9"/>
    <w:rsid w:val="00AF26E7"/>
    <w:rsid w:val="00AF3F36"/>
    <w:rsid w:val="00AF4F48"/>
    <w:rsid w:val="00AF593F"/>
    <w:rsid w:val="00B077A1"/>
    <w:rsid w:val="00B11164"/>
    <w:rsid w:val="00B11A9C"/>
    <w:rsid w:val="00B14BCE"/>
    <w:rsid w:val="00B1563E"/>
    <w:rsid w:val="00B157F6"/>
    <w:rsid w:val="00B1612B"/>
    <w:rsid w:val="00B164C6"/>
    <w:rsid w:val="00B208EA"/>
    <w:rsid w:val="00B21108"/>
    <w:rsid w:val="00B22269"/>
    <w:rsid w:val="00B22903"/>
    <w:rsid w:val="00B32F0C"/>
    <w:rsid w:val="00B34680"/>
    <w:rsid w:val="00B34D24"/>
    <w:rsid w:val="00B359AD"/>
    <w:rsid w:val="00B37A8F"/>
    <w:rsid w:val="00B40203"/>
    <w:rsid w:val="00B40AAD"/>
    <w:rsid w:val="00B445DF"/>
    <w:rsid w:val="00B5173A"/>
    <w:rsid w:val="00B52E60"/>
    <w:rsid w:val="00B53C5B"/>
    <w:rsid w:val="00B57671"/>
    <w:rsid w:val="00B60BF8"/>
    <w:rsid w:val="00B630BC"/>
    <w:rsid w:val="00B65B6B"/>
    <w:rsid w:val="00B663E6"/>
    <w:rsid w:val="00B66679"/>
    <w:rsid w:val="00B73788"/>
    <w:rsid w:val="00B74C3B"/>
    <w:rsid w:val="00B753FF"/>
    <w:rsid w:val="00B758E6"/>
    <w:rsid w:val="00B82438"/>
    <w:rsid w:val="00B82613"/>
    <w:rsid w:val="00B83097"/>
    <w:rsid w:val="00B849A9"/>
    <w:rsid w:val="00B85138"/>
    <w:rsid w:val="00B871B9"/>
    <w:rsid w:val="00B87210"/>
    <w:rsid w:val="00B879A3"/>
    <w:rsid w:val="00B91DCB"/>
    <w:rsid w:val="00BA04B8"/>
    <w:rsid w:val="00BA04F6"/>
    <w:rsid w:val="00BA14CB"/>
    <w:rsid w:val="00BA151D"/>
    <w:rsid w:val="00BA5359"/>
    <w:rsid w:val="00BA642D"/>
    <w:rsid w:val="00BB0F84"/>
    <w:rsid w:val="00BB3253"/>
    <w:rsid w:val="00BC2BE1"/>
    <w:rsid w:val="00BC4FF2"/>
    <w:rsid w:val="00BD1E80"/>
    <w:rsid w:val="00BD2901"/>
    <w:rsid w:val="00BD5478"/>
    <w:rsid w:val="00BD5DA5"/>
    <w:rsid w:val="00BE3559"/>
    <w:rsid w:val="00BE4080"/>
    <w:rsid w:val="00BE48F2"/>
    <w:rsid w:val="00BE5F9F"/>
    <w:rsid w:val="00BF2DAB"/>
    <w:rsid w:val="00BF475D"/>
    <w:rsid w:val="00BF4ADC"/>
    <w:rsid w:val="00BF61FA"/>
    <w:rsid w:val="00BF6BDF"/>
    <w:rsid w:val="00BF71D3"/>
    <w:rsid w:val="00BF73AA"/>
    <w:rsid w:val="00C01E0A"/>
    <w:rsid w:val="00C06C71"/>
    <w:rsid w:val="00C107B9"/>
    <w:rsid w:val="00C12004"/>
    <w:rsid w:val="00C12982"/>
    <w:rsid w:val="00C137CE"/>
    <w:rsid w:val="00C215AE"/>
    <w:rsid w:val="00C23B6F"/>
    <w:rsid w:val="00C241C7"/>
    <w:rsid w:val="00C25541"/>
    <w:rsid w:val="00C2721F"/>
    <w:rsid w:val="00C34790"/>
    <w:rsid w:val="00C348E8"/>
    <w:rsid w:val="00C417A7"/>
    <w:rsid w:val="00C42051"/>
    <w:rsid w:val="00C42CB8"/>
    <w:rsid w:val="00C45091"/>
    <w:rsid w:val="00C506DC"/>
    <w:rsid w:val="00C522D6"/>
    <w:rsid w:val="00C5700F"/>
    <w:rsid w:val="00C578EE"/>
    <w:rsid w:val="00C60E45"/>
    <w:rsid w:val="00C610B5"/>
    <w:rsid w:val="00C6361E"/>
    <w:rsid w:val="00C64E1E"/>
    <w:rsid w:val="00C655FE"/>
    <w:rsid w:val="00C71084"/>
    <w:rsid w:val="00C71448"/>
    <w:rsid w:val="00C71500"/>
    <w:rsid w:val="00C71EFE"/>
    <w:rsid w:val="00C7211F"/>
    <w:rsid w:val="00C74EBC"/>
    <w:rsid w:val="00C75FA8"/>
    <w:rsid w:val="00C75FF8"/>
    <w:rsid w:val="00C842C0"/>
    <w:rsid w:val="00C865A8"/>
    <w:rsid w:val="00C910E2"/>
    <w:rsid w:val="00C928A3"/>
    <w:rsid w:val="00C92C0C"/>
    <w:rsid w:val="00C92DC5"/>
    <w:rsid w:val="00C93B07"/>
    <w:rsid w:val="00C95834"/>
    <w:rsid w:val="00C95932"/>
    <w:rsid w:val="00C95A16"/>
    <w:rsid w:val="00CA140D"/>
    <w:rsid w:val="00CA4C80"/>
    <w:rsid w:val="00CA552B"/>
    <w:rsid w:val="00CA5651"/>
    <w:rsid w:val="00CA7428"/>
    <w:rsid w:val="00CA7A32"/>
    <w:rsid w:val="00CB2648"/>
    <w:rsid w:val="00CB4D32"/>
    <w:rsid w:val="00CB58C4"/>
    <w:rsid w:val="00CB58E3"/>
    <w:rsid w:val="00CC3A43"/>
    <w:rsid w:val="00CC3F54"/>
    <w:rsid w:val="00CC61A3"/>
    <w:rsid w:val="00CC6E9C"/>
    <w:rsid w:val="00CC7AAF"/>
    <w:rsid w:val="00CD2B32"/>
    <w:rsid w:val="00CD5A48"/>
    <w:rsid w:val="00CE131B"/>
    <w:rsid w:val="00CE1FEA"/>
    <w:rsid w:val="00CE2763"/>
    <w:rsid w:val="00CF11AC"/>
    <w:rsid w:val="00CF1CDE"/>
    <w:rsid w:val="00CF264C"/>
    <w:rsid w:val="00CF3474"/>
    <w:rsid w:val="00CF374E"/>
    <w:rsid w:val="00D01DA0"/>
    <w:rsid w:val="00D035CD"/>
    <w:rsid w:val="00D11313"/>
    <w:rsid w:val="00D12517"/>
    <w:rsid w:val="00D12C0C"/>
    <w:rsid w:val="00D146E0"/>
    <w:rsid w:val="00D15927"/>
    <w:rsid w:val="00D16382"/>
    <w:rsid w:val="00D17983"/>
    <w:rsid w:val="00D17D3B"/>
    <w:rsid w:val="00D24913"/>
    <w:rsid w:val="00D333CD"/>
    <w:rsid w:val="00D4381A"/>
    <w:rsid w:val="00D449FB"/>
    <w:rsid w:val="00D45001"/>
    <w:rsid w:val="00D50910"/>
    <w:rsid w:val="00D525F2"/>
    <w:rsid w:val="00D5585F"/>
    <w:rsid w:val="00D572A6"/>
    <w:rsid w:val="00D63A55"/>
    <w:rsid w:val="00D64F67"/>
    <w:rsid w:val="00D67CBC"/>
    <w:rsid w:val="00D723CA"/>
    <w:rsid w:val="00D73040"/>
    <w:rsid w:val="00D730F6"/>
    <w:rsid w:val="00D73D7A"/>
    <w:rsid w:val="00D74447"/>
    <w:rsid w:val="00D74E2F"/>
    <w:rsid w:val="00D75045"/>
    <w:rsid w:val="00D75AF0"/>
    <w:rsid w:val="00D75CBD"/>
    <w:rsid w:val="00D75E40"/>
    <w:rsid w:val="00D75E4C"/>
    <w:rsid w:val="00D77423"/>
    <w:rsid w:val="00D86245"/>
    <w:rsid w:val="00D87D8A"/>
    <w:rsid w:val="00D95D10"/>
    <w:rsid w:val="00D96A6F"/>
    <w:rsid w:val="00D9746F"/>
    <w:rsid w:val="00D975E5"/>
    <w:rsid w:val="00DA2344"/>
    <w:rsid w:val="00DA60FF"/>
    <w:rsid w:val="00DB0D23"/>
    <w:rsid w:val="00DB0D83"/>
    <w:rsid w:val="00DB4AB7"/>
    <w:rsid w:val="00DC3D26"/>
    <w:rsid w:val="00DC559B"/>
    <w:rsid w:val="00DC582F"/>
    <w:rsid w:val="00DD1C3D"/>
    <w:rsid w:val="00DD5B11"/>
    <w:rsid w:val="00DD7AB5"/>
    <w:rsid w:val="00DE0E4E"/>
    <w:rsid w:val="00DE33D7"/>
    <w:rsid w:val="00DE3618"/>
    <w:rsid w:val="00DE3C64"/>
    <w:rsid w:val="00DE40AB"/>
    <w:rsid w:val="00DE4E88"/>
    <w:rsid w:val="00DE5A59"/>
    <w:rsid w:val="00DF1D80"/>
    <w:rsid w:val="00DF274F"/>
    <w:rsid w:val="00DF2756"/>
    <w:rsid w:val="00DF43E0"/>
    <w:rsid w:val="00DF5BAD"/>
    <w:rsid w:val="00E12066"/>
    <w:rsid w:val="00E15B5B"/>
    <w:rsid w:val="00E15FD5"/>
    <w:rsid w:val="00E224DF"/>
    <w:rsid w:val="00E26F65"/>
    <w:rsid w:val="00E30BA0"/>
    <w:rsid w:val="00E3441A"/>
    <w:rsid w:val="00E35A58"/>
    <w:rsid w:val="00E402CE"/>
    <w:rsid w:val="00E42B25"/>
    <w:rsid w:val="00E45DC5"/>
    <w:rsid w:val="00E52759"/>
    <w:rsid w:val="00E61240"/>
    <w:rsid w:val="00E61B08"/>
    <w:rsid w:val="00E6574E"/>
    <w:rsid w:val="00E71514"/>
    <w:rsid w:val="00E7256F"/>
    <w:rsid w:val="00E743AB"/>
    <w:rsid w:val="00E76BCF"/>
    <w:rsid w:val="00E7765C"/>
    <w:rsid w:val="00E81B6D"/>
    <w:rsid w:val="00E8231A"/>
    <w:rsid w:val="00E827D8"/>
    <w:rsid w:val="00E91B8F"/>
    <w:rsid w:val="00E946DF"/>
    <w:rsid w:val="00E964F7"/>
    <w:rsid w:val="00EA07EB"/>
    <w:rsid w:val="00EA0BE1"/>
    <w:rsid w:val="00EA1378"/>
    <w:rsid w:val="00EA1BE9"/>
    <w:rsid w:val="00EA3025"/>
    <w:rsid w:val="00EA4C5D"/>
    <w:rsid w:val="00EA6A70"/>
    <w:rsid w:val="00EA7E6E"/>
    <w:rsid w:val="00EB084B"/>
    <w:rsid w:val="00EB0D53"/>
    <w:rsid w:val="00EB2383"/>
    <w:rsid w:val="00EB3395"/>
    <w:rsid w:val="00EB38B6"/>
    <w:rsid w:val="00EB3C32"/>
    <w:rsid w:val="00EC05FC"/>
    <w:rsid w:val="00EC09F2"/>
    <w:rsid w:val="00EC3F3F"/>
    <w:rsid w:val="00EC56CD"/>
    <w:rsid w:val="00EC6660"/>
    <w:rsid w:val="00ED2BF3"/>
    <w:rsid w:val="00ED3394"/>
    <w:rsid w:val="00EE19E8"/>
    <w:rsid w:val="00EE1AFC"/>
    <w:rsid w:val="00EE2586"/>
    <w:rsid w:val="00EE25A7"/>
    <w:rsid w:val="00EE46A6"/>
    <w:rsid w:val="00EE4953"/>
    <w:rsid w:val="00EE6268"/>
    <w:rsid w:val="00EE7F26"/>
    <w:rsid w:val="00EF4A68"/>
    <w:rsid w:val="00EF4C03"/>
    <w:rsid w:val="00EF5C34"/>
    <w:rsid w:val="00EF6474"/>
    <w:rsid w:val="00F00E06"/>
    <w:rsid w:val="00F01B2A"/>
    <w:rsid w:val="00F01EC1"/>
    <w:rsid w:val="00F0445B"/>
    <w:rsid w:val="00F12413"/>
    <w:rsid w:val="00F12CAA"/>
    <w:rsid w:val="00F1435B"/>
    <w:rsid w:val="00F1694A"/>
    <w:rsid w:val="00F2087A"/>
    <w:rsid w:val="00F22AF4"/>
    <w:rsid w:val="00F2399B"/>
    <w:rsid w:val="00F23BD2"/>
    <w:rsid w:val="00F248F5"/>
    <w:rsid w:val="00F2516A"/>
    <w:rsid w:val="00F25A1F"/>
    <w:rsid w:val="00F27989"/>
    <w:rsid w:val="00F27F0E"/>
    <w:rsid w:val="00F54986"/>
    <w:rsid w:val="00F56377"/>
    <w:rsid w:val="00F6035E"/>
    <w:rsid w:val="00F634FC"/>
    <w:rsid w:val="00F64873"/>
    <w:rsid w:val="00F6615C"/>
    <w:rsid w:val="00F721EA"/>
    <w:rsid w:val="00F76157"/>
    <w:rsid w:val="00F778CB"/>
    <w:rsid w:val="00F80C25"/>
    <w:rsid w:val="00F80D4B"/>
    <w:rsid w:val="00F84598"/>
    <w:rsid w:val="00F859F3"/>
    <w:rsid w:val="00F85FEB"/>
    <w:rsid w:val="00F864DF"/>
    <w:rsid w:val="00F87FFB"/>
    <w:rsid w:val="00F92540"/>
    <w:rsid w:val="00F9343C"/>
    <w:rsid w:val="00F943E5"/>
    <w:rsid w:val="00F96257"/>
    <w:rsid w:val="00F96A06"/>
    <w:rsid w:val="00F97AAF"/>
    <w:rsid w:val="00FA1E95"/>
    <w:rsid w:val="00FA2C5B"/>
    <w:rsid w:val="00FA37F0"/>
    <w:rsid w:val="00FB0E3D"/>
    <w:rsid w:val="00FB1164"/>
    <w:rsid w:val="00FB12E5"/>
    <w:rsid w:val="00FB2190"/>
    <w:rsid w:val="00FB3B7B"/>
    <w:rsid w:val="00FB5689"/>
    <w:rsid w:val="00FB7E63"/>
    <w:rsid w:val="00FB7ECA"/>
    <w:rsid w:val="00FC0348"/>
    <w:rsid w:val="00FC05B9"/>
    <w:rsid w:val="00FC38BF"/>
    <w:rsid w:val="00FC4C7E"/>
    <w:rsid w:val="00FC4E55"/>
    <w:rsid w:val="00FC6C43"/>
    <w:rsid w:val="00FC7A8C"/>
    <w:rsid w:val="00FD028A"/>
    <w:rsid w:val="00FD5272"/>
    <w:rsid w:val="00FE2F37"/>
    <w:rsid w:val="00FE66A8"/>
    <w:rsid w:val="00FE7016"/>
    <w:rsid w:val="00FE761F"/>
    <w:rsid w:val="00FF3A4D"/>
    <w:rsid w:val="00FF417E"/>
    <w:rsid w:val="00FF50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77310D"/>
  </w:style>
  <w:style w:type="paragraph" w:styleId="Ttulo1">
    <w:name w:val="heading 1"/>
    <w:basedOn w:val="Normal"/>
    <w:next w:val="Normal"/>
    <w:link w:val="Ttulo1Char"/>
    <w:autoRedefine/>
    <w:uiPriority w:val="9"/>
    <w:qFormat/>
    <w:rsid w:val="00043B4E"/>
    <w:pPr>
      <w:keepNext/>
      <w:numPr>
        <w:numId w:val="3"/>
      </w:numPr>
      <w:tabs>
        <w:tab w:val="left" w:pos="0"/>
      </w:tabs>
      <w:suppressAutoHyphens/>
      <w:spacing w:after="0" w:line="360" w:lineRule="auto"/>
      <w:ind w:left="357" w:hanging="357"/>
      <w:outlineLvl w:val="0"/>
    </w:pPr>
    <w:rPr>
      <w:rFonts w:ascii="Calibri" w:hAnsi="Calibri" w:cs="Arial"/>
      <w:b/>
      <w:bCs/>
      <w:szCs w:val="20"/>
      <w:lang w:eastAsia="ar-SA"/>
    </w:rPr>
  </w:style>
  <w:style w:type="paragraph" w:styleId="Ttulo2">
    <w:name w:val="heading 2"/>
    <w:basedOn w:val="Normal"/>
    <w:next w:val="Normal"/>
    <w:link w:val="Ttulo2Char"/>
    <w:qFormat/>
    <w:rsid w:val="00FB12E5"/>
    <w:pPr>
      <w:keepNext/>
      <w:tabs>
        <w:tab w:val="left" w:pos="0"/>
      </w:tabs>
      <w:suppressAutoHyphens/>
      <w:spacing w:after="0" w:line="360" w:lineRule="auto"/>
      <w:outlineLvl w:val="1"/>
    </w:pPr>
    <w:rPr>
      <w:rFonts w:ascii="Arial" w:eastAsia="Times New Roman" w:hAnsi="Arial" w:cs="Arial"/>
      <w:b/>
      <w:bCs/>
      <w:u w:val="single"/>
      <w:lang w:eastAsia="ar-SA"/>
    </w:rPr>
  </w:style>
  <w:style w:type="paragraph" w:styleId="Ttulo3">
    <w:name w:val="heading 3"/>
    <w:basedOn w:val="Normal"/>
    <w:next w:val="Normal"/>
    <w:link w:val="Ttulo3Char"/>
    <w:uiPriority w:val="9"/>
    <w:qFormat/>
    <w:rsid w:val="00FB12E5"/>
    <w:pPr>
      <w:keepNext/>
      <w:numPr>
        <w:ilvl w:val="2"/>
        <w:numId w:val="1"/>
      </w:numPr>
      <w:suppressAutoHyphens/>
      <w:spacing w:after="0" w:line="360" w:lineRule="auto"/>
      <w:jc w:val="both"/>
      <w:outlineLvl w:val="2"/>
    </w:pPr>
    <w:rPr>
      <w:rFonts w:ascii="Arial" w:eastAsia="Times New Roman" w:hAnsi="Arial" w:cs="Arial"/>
      <w:b/>
      <w:bCs/>
      <w:lang w:eastAsia="ar-SA"/>
    </w:rPr>
  </w:style>
  <w:style w:type="paragraph" w:styleId="Ttulo4">
    <w:name w:val="heading 4"/>
    <w:basedOn w:val="Normal"/>
    <w:next w:val="Normal"/>
    <w:link w:val="Ttulo4Char"/>
    <w:qFormat/>
    <w:rsid w:val="00FB12E5"/>
    <w:pPr>
      <w:keepNext/>
      <w:tabs>
        <w:tab w:val="left" w:pos="0"/>
      </w:tabs>
      <w:suppressAutoHyphens/>
      <w:spacing w:after="0" w:line="360" w:lineRule="auto"/>
      <w:jc w:val="center"/>
      <w:outlineLvl w:val="3"/>
    </w:pPr>
    <w:rPr>
      <w:rFonts w:ascii="Arial" w:eastAsia="Times New Roman" w:hAnsi="Arial" w:cs="Arial"/>
      <w:b/>
      <w:u w:val="single"/>
      <w:lang w:eastAsia="ar-SA"/>
    </w:rPr>
  </w:style>
  <w:style w:type="paragraph" w:styleId="Ttulo5">
    <w:name w:val="heading 5"/>
    <w:basedOn w:val="Normal"/>
    <w:next w:val="Normal"/>
    <w:link w:val="Ttulo5Char"/>
    <w:qFormat/>
    <w:rsid w:val="00FB12E5"/>
    <w:pPr>
      <w:keepNext/>
      <w:tabs>
        <w:tab w:val="left" w:pos="0"/>
      </w:tabs>
      <w:suppressAutoHyphens/>
      <w:spacing w:after="0" w:line="360" w:lineRule="auto"/>
      <w:ind w:left="709"/>
      <w:jc w:val="center"/>
      <w:outlineLvl w:val="4"/>
    </w:pPr>
    <w:rPr>
      <w:rFonts w:ascii="Times New Roman" w:eastAsia="Arial Unicode MS" w:hAnsi="Times New Roman" w:cs="Times New Roman"/>
      <w:b/>
      <w:sz w:val="28"/>
      <w:szCs w:val="24"/>
      <w:lang w:eastAsia="ar-SA"/>
    </w:rPr>
  </w:style>
  <w:style w:type="paragraph" w:styleId="Ttulo6">
    <w:name w:val="heading 6"/>
    <w:basedOn w:val="Normal"/>
    <w:next w:val="Normal"/>
    <w:link w:val="Ttulo6Char"/>
    <w:qFormat/>
    <w:rsid w:val="00FB12E5"/>
    <w:pPr>
      <w:keepNext/>
      <w:tabs>
        <w:tab w:val="left" w:pos="0"/>
      </w:tabs>
      <w:suppressAutoHyphens/>
      <w:spacing w:after="0" w:line="360" w:lineRule="auto"/>
      <w:ind w:left="709"/>
      <w:jc w:val="both"/>
      <w:outlineLvl w:val="5"/>
    </w:pPr>
    <w:rPr>
      <w:rFonts w:ascii="Times New Roman" w:eastAsia="Arial Unicode MS" w:hAnsi="Times New Roman" w:cs="Times New Roman"/>
      <w:b/>
      <w:bCs/>
      <w:szCs w:val="24"/>
      <w:lang w:eastAsia="ar-SA"/>
    </w:rPr>
  </w:style>
  <w:style w:type="paragraph" w:styleId="Ttulo7">
    <w:name w:val="heading 7"/>
    <w:basedOn w:val="Normal"/>
    <w:next w:val="Normal"/>
    <w:link w:val="Ttulo7Char"/>
    <w:qFormat/>
    <w:rsid w:val="00FB12E5"/>
    <w:pPr>
      <w:keepNext/>
      <w:tabs>
        <w:tab w:val="left" w:pos="0"/>
      </w:tabs>
      <w:suppressAutoHyphens/>
      <w:spacing w:after="0" w:line="360" w:lineRule="auto"/>
      <w:jc w:val="both"/>
      <w:outlineLvl w:val="6"/>
    </w:pPr>
    <w:rPr>
      <w:rFonts w:ascii="Arial" w:eastAsia="Times New Roman" w:hAnsi="Arial" w:cs="Times New Roman"/>
      <w:b/>
      <w:color w:val="000000"/>
      <w:szCs w:val="24"/>
      <w:lang w:eastAsia="ar-SA"/>
    </w:rPr>
  </w:style>
  <w:style w:type="paragraph" w:styleId="Ttulo8">
    <w:name w:val="heading 8"/>
    <w:basedOn w:val="Normal"/>
    <w:next w:val="Normal"/>
    <w:link w:val="Ttulo8Char"/>
    <w:qFormat/>
    <w:rsid w:val="00FB12E5"/>
    <w:pPr>
      <w:keepNext/>
      <w:tabs>
        <w:tab w:val="left" w:pos="0"/>
      </w:tabs>
      <w:suppressAutoHyphens/>
      <w:spacing w:after="0" w:line="360" w:lineRule="auto"/>
      <w:ind w:left="708"/>
      <w:jc w:val="both"/>
      <w:outlineLvl w:val="7"/>
    </w:pPr>
    <w:rPr>
      <w:rFonts w:ascii="Arial" w:eastAsia="Times New Roman" w:hAnsi="Arial" w:cs="Times New Roman"/>
      <w:b/>
      <w:spacing w:val="6"/>
      <w:szCs w:val="24"/>
      <w:lang w:eastAsia="ar-SA"/>
    </w:rPr>
  </w:style>
  <w:style w:type="paragraph" w:styleId="Ttulo9">
    <w:name w:val="heading 9"/>
    <w:basedOn w:val="Normal"/>
    <w:next w:val="Normal"/>
    <w:link w:val="Ttulo9Char"/>
    <w:qFormat/>
    <w:rsid w:val="00FB12E5"/>
    <w:pPr>
      <w:keepNext/>
      <w:tabs>
        <w:tab w:val="left" w:pos="0"/>
      </w:tabs>
      <w:suppressAutoHyphens/>
      <w:spacing w:after="0" w:line="360" w:lineRule="auto"/>
      <w:ind w:right="111"/>
      <w:jc w:val="both"/>
      <w:outlineLvl w:val="8"/>
    </w:pPr>
    <w:rPr>
      <w:rFonts w:ascii="Arial" w:eastAsia="Times New Roman" w:hAnsi="Arial" w:cs="Times New Roman"/>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14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476"/>
  </w:style>
  <w:style w:type="paragraph" w:styleId="Rodap">
    <w:name w:val="footer"/>
    <w:basedOn w:val="Normal"/>
    <w:link w:val="RodapChar"/>
    <w:unhideWhenUsed/>
    <w:rsid w:val="00961476"/>
    <w:pPr>
      <w:tabs>
        <w:tab w:val="center" w:pos="4252"/>
        <w:tab w:val="right" w:pos="8504"/>
      </w:tabs>
      <w:spacing w:after="0" w:line="240" w:lineRule="auto"/>
    </w:pPr>
  </w:style>
  <w:style w:type="character" w:customStyle="1" w:styleId="RodapChar">
    <w:name w:val="Rodapé Char"/>
    <w:basedOn w:val="Fontepargpadro"/>
    <w:link w:val="Rodap"/>
    <w:uiPriority w:val="99"/>
    <w:rsid w:val="00961476"/>
  </w:style>
  <w:style w:type="paragraph" w:styleId="Textodebalo">
    <w:name w:val="Balloon Text"/>
    <w:basedOn w:val="Normal"/>
    <w:link w:val="TextodebaloChar"/>
    <w:unhideWhenUsed/>
    <w:rsid w:val="009614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1476"/>
    <w:rPr>
      <w:rFonts w:ascii="Tahoma" w:hAnsi="Tahoma" w:cs="Tahoma"/>
      <w:sz w:val="16"/>
      <w:szCs w:val="16"/>
    </w:rPr>
  </w:style>
  <w:style w:type="paragraph" w:styleId="PargrafodaLista">
    <w:name w:val="List Paragraph"/>
    <w:basedOn w:val="Normal"/>
    <w:uiPriority w:val="34"/>
    <w:qFormat/>
    <w:rsid w:val="008922DB"/>
    <w:pPr>
      <w:ind w:left="720"/>
      <w:contextualSpacing/>
    </w:pPr>
  </w:style>
  <w:style w:type="paragraph" w:styleId="Recuodecorpodetexto">
    <w:name w:val="Body Text Indent"/>
    <w:basedOn w:val="Normal"/>
    <w:link w:val="RecuodecorpodetextoChar"/>
    <w:rsid w:val="008922DB"/>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8922DB"/>
    <w:rPr>
      <w:rFonts w:ascii="Times New Roman" w:eastAsia="Times New Roman" w:hAnsi="Times New Roman" w:cs="Times New Roman"/>
      <w:sz w:val="24"/>
      <w:szCs w:val="20"/>
      <w:lang w:eastAsia="ar-SA"/>
    </w:rPr>
  </w:style>
  <w:style w:type="character" w:customStyle="1" w:styleId="CaracteresdeNotadeRodap">
    <w:name w:val="Caracteres de Nota de Rodapé"/>
    <w:rsid w:val="00FF3A4D"/>
    <w:rPr>
      <w:vertAlign w:val="superscript"/>
    </w:rPr>
  </w:style>
  <w:style w:type="paragraph" w:styleId="Corpodetexto2">
    <w:name w:val="Body Text 2"/>
    <w:basedOn w:val="Normal"/>
    <w:link w:val="Corpodetexto2Char"/>
    <w:uiPriority w:val="99"/>
    <w:unhideWhenUsed/>
    <w:rsid w:val="00FF3A4D"/>
    <w:pPr>
      <w:spacing w:after="120" w:line="480" w:lineRule="auto"/>
    </w:pPr>
  </w:style>
  <w:style w:type="character" w:customStyle="1" w:styleId="Corpodetexto2Char">
    <w:name w:val="Corpo de texto 2 Char"/>
    <w:basedOn w:val="Fontepargpadro"/>
    <w:link w:val="Corpodetexto2"/>
    <w:uiPriority w:val="99"/>
    <w:rsid w:val="00FF3A4D"/>
  </w:style>
  <w:style w:type="paragraph" w:styleId="NormalWeb">
    <w:name w:val="Normal (Web)"/>
    <w:basedOn w:val="Normal"/>
    <w:uiPriority w:val="99"/>
    <w:rsid w:val="008F1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o1">
    <w:name w:val="Citação1"/>
    <w:basedOn w:val="Normal"/>
    <w:next w:val="Normal"/>
    <w:link w:val="QuoteChar"/>
    <w:qFormat/>
    <w:rsid w:val="001D536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eastAsia="zh-CN"/>
    </w:rPr>
  </w:style>
  <w:style w:type="character" w:styleId="Hyperlink">
    <w:name w:val="Hyperlink"/>
    <w:basedOn w:val="Fontepargpadro"/>
    <w:uiPriority w:val="99"/>
    <w:unhideWhenUsed/>
    <w:rsid w:val="00E15B5B"/>
    <w:rPr>
      <w:color w:val="0000FF" w:themeColor="hyperlink"/>
      <w:u w:val="single"/>
    </w:rPr>
  </w:style>
  <w:style w:type="paragraph" w:customStyle="1" w:styleId="Contedodatabela">
    <w:name w:val="Conteúdo da tabela"/>
    <w:basedOn w:val="Normal"/>
    <w:rsid w:val="00E15B5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Default">
    <w:name w:val="Default"/>
    <w:rsid w:val="00E15B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rpodetexto">
    <w:name w:val="Body Text"/>
    <w:basedOn w:val="Normal"/>
    <w:link w:val="CorpodetextoChar"/>
    <w:unhideWhenUsed/>
    <w:rsid w:val="00E15B5B"/>
    <w:pPr>
      <w:spacing w:after="120"/>
    </w:pPr>
  </w:style>
  <w:style w:type="character" w:customStyle="1" w:styleId="CorpodetextoChar">
    <w:name w:val="Corpo de texto Char"/>
    <w:basedOn w:val="Fontepargpadro"/>
    <w:link w:val="Corpodetexto"/>
    <w:uiPriority w:val="99"/>
    <w:semiHidden/>
    <w:rsid w:val="00E15B5B"/>
  </w:style>
  <w:style w:type="character" w:styleId="Nmerodepgina">
    <w:name w:val="page number"/>
    <w:basedOn w:val="Fontepargpadro"/>
    <w:rsid w:val="00E15B5B"/>
  </w:style>
  <w:style w:type="character" w:styleId="Forte">
    <w:name w:val="Strong"/>
    <w:basedOn w:val="Fontepargpadro"/>
    <w:uiPriority w:val="22"/>
    <w:qFormat/>
    <w:rsid w:val="00E15B5B"/>
    <w:rPr>
      <w:b/>
      <w:bCs/>
    </w:rPr>
  </w:style>
  <w:style w:type="character" w:customStyle="1" w:styleId="apple-converted-space">
    <w:name w:val="apple-converted-space"/>
    <w:basedOn w:val="Fontepargpadro"/>
    <w:rsid w:val="00E15B5B"/>
  </w:style>
  <w:style w:type="paragraph" w:customStyle="1" w:styleId="SombreamentoMdio1-nfase31">
    <w:name w:val="Sombreamento Médio 1 - Ênfase 31"/>
    <w:basedOn w:val="Normal"/>
    <w:next w:val="Normal"/>
    <w:rsid w:val="00E15B5B"/>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styleId="Refdecomentrio">
    <w:name w:val="annotation reference"/>
    <w:basedOn w:val="Fontepargpadro"/>
    <w:uiPriority w:val="99"/>
    <w:unhideWhenUsed/>
    <w:rsid w:val="00011B38"/>
    <w:rPr>
      <w:sz w:val="16"/>
      <w:szCs w:val="16"/>
    </w:rPr>
  </w:style>
  <w:style w:type="paragraph" w:styleId="Textodecomentrio">
    <w:name w:val="annotation text"/>
    <w:basedOn w:val="Normal"/>
    <w:link w:val="TextodecomentrioChar"/>
    <w:uiPriority w:val="99"/>
    <w:unhideWhenUsed/>
    <w:rsid w:val="00011B38"/>
    <w:pPr>
      <w:spacing w:line="240" w:lineRule="auto"/>
    </w:pPr>
    <w:rPr>
      <w:sz w:val="20"/>
      <w:szCs w:val="20"/>
    </w:rPr>
  </w:style>
  <w:style w:type="character" w:customStyle="1" w:styleId="TextodecomentrioChar">
    <w:name w:val="Texto de comentário Char"/>
    <w:basedOn w:val="Fontepargpadro"/>
    <w:link w:val="Textodecomentrio"/>
    <w:uiPriority w:val="99"/>
    <w:rsid w:val="00011B38"/>
    <w:rPr>
      <w:sz w:val="20"/>
      <w:szCs w:val="20"/>
    </w:rPr>
  </w:style>
  <w:style w:type="paragraph" w:styleId="Assuntodocomentrio">
    <w:name w:val="annotation subject"/>
    <w:basedOn w:val="Textodecomentrio"/>
    <w:next w:val="Textodecomentrio"/>
    <w:link w:val="AssuntodocomentrioChar"/>
    <w:unhideWhenUsed/>
    <w:rsid w:val="00011B38"/>
    <w:rPr>
      <w:b/>
      <w:bCs/>
    </w:rPr>
  </w:style>
  <w:style w:type="character" w:customStyle="1" w:styleId="AssuntodocomentrioChar">
    <w:name w:val="Assunto do comentário Char"/>
    <w:basedOn w:val="TextodecomentrioChar"/>
    <w:link w:val="Assuntodocomentrio"/>
    <w:rsid w:val="00011B38"/>
    <w:rPr>
      <w:b/>
      <w:bCs/>
      <w:sz w:val="20"/>
      <w:szCs w:val="20"/>
    </w:rPr>
  </w:style>
  <w:style w:type="character" w:customStyle="1" w:styleId="GradeMdia2-nfase2Char">
    <w:name w:val="Grade Média 2 - Ênfase 2 Char"/>
    <w:link w:val="GradeMdia2-nfase2"/>
    <w:rsid w:val="00D95D10"/>
    <w:rPr>
      <w:rFonts w:ascii="Ecofont_Spranq_eco_Sans" w:eastAsia="Calibri" w:hAnsi="Ecofont_Spranq_eco_Sans" w:cs="Ecofont_Spranq_eco_Sans"/>
      <w:i/>
      <w:iCs/>
      <w:color w:val="000000"/>
      <w:szCs w:val="24"/>
      <w:shd w:val="clear" w:color="auto" w:fill="FFFFCC"/>
    </w:rPr>
  </w:style>
  <w:style w:type="table" w:styleId="GradeMdia2-nfase2">
    <w:name w:val="Medium Grid 2 Accent 2"/>
    <w:basedOn w:val="Tabelanormal"/>
    <w:link w:val="GradeMdia2-nfase2Char"/>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GradeColorida-nfase1Char">
    <w:name w:val="Grade Colorida - Ênfase 1 Char"/>
    <w:link w:val="GradeColorida-nfase1"/>
    <w:uiPriority w:val="29"/>
    <w:rsid w:val="00D95D10"/>
    <w:rPr>
      <w:rFonts w:ascii="Ecofont_Spranq_eco_Sans" w:eastAsia="Calibri" w:hAnsi="Ecofont_Spranq_eco_Sans" w:cs="Ecofont_Spranq_eco_Sans"/>
      <w:i/>
      <w:iCs/>
      <w:color w:val="000000"/>
      <w:szCs w:val="24"/>
      <w:shd w:val="clear" w:color="auto" w:fill="FFFFCC"/>
    </w:rPr>
  </w:style>
  <w:style w:type="table" w:styleId="GradeColorida-nfase1">
    <w:name w:val="Colorful Grid Accent 1"/>
    <w:basedOn w:val="Tabelanormal"/>
    <w:link w:val="GradeColorida-nfase1Char"/>
    <w:uiPriority w:val="29"/>
    <w:rsid w:val="00D95D10"/>
    <w:pPr>
      <w:spacing w:after="0" w:line="240" w:lineRule="auto"/>
    </w:pPr>
    <w:rPr>
      <w:rFonts w:ascii="Ecofont_Spranq_eco_Sans" w:eastAsia="Calibri" w:hAnsi="Ecofont_Spranq_eco_Sans" w:cs="Ecofont_Spranq_eco_Sans"/>
      <w:i/>
      <w:iCs/>
      <w:color w:val="000000"/>
      <w:szCs w:val="24"/>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PargrafodaLista1">
    <w:name w:val="Parágrafo da Lista1"/>
    <w:basedOn w:val="Normal"/>
    <w:qFormat/>
    <w:rsid w:val="00AA5CC3"/>
    <w:pPr>
      <w:suppressAutoHyphens/>
      <w:spacing w:after="0" w:line="240" w:lineRule="auto"/>
      <w:ind w:left="720"/>
    </w:pPr>
    <w:rPr>
      <w:rFonts w:ascii="Ecofont_Spranq_eco_Sans" w:eastAsia="Times New Roman" w:hAnsi="Ecofont_Spranq_eco_Sans" w:cs="Tahoma"/>
      <w:sz w:val="24"/>
      <w:szCs w:val="24"/>
      <w:lang w:eastAsia="zh-CN"/>
    </w:rPr>
  </w:style>
  <w:style w:type="paragraph" w:customStyle="1" w:styleId="Corpodetexto21">
    <w:name w:val="Corpo de texto 21"/>
    <w:basedOn w:val="Normal"/>
    <w:rsid w:val="00AF3F36"/>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tulo1Char">
    <w:name w:val="Título 1 Char"/>
    <w:basedOn w:val="Fontepargpadro"/>
    <w:link w:val="Ttulo1"/>
    <w:uiPriority w:val="9"/>
    <w:rsid w:val="00043B4E"/>
    <w:rPr>
      <w:rFonts w:ascii="Calibri" w:hAnsi="Calibri" w:cs="Arial"/>
      <w:b/>
      <w:bCs/>
      <w:szCs w:val="20"/>
      <w:lang w:eastAsia="ar-SA"/>
    </w:rPr>
  </w:style>
  <w:style w:type="character" w:customStyle="1" w:styleId="Ttulo2Char">
    <w:name w:val="Título 2 Char"/>
    <w:basedOn w:val="Fontepargpadro"/>
    <w:link w:val="Ttulo2"/>
    <w:rsid w:val="00FB12E5"/>
    <w:rPr>
      <w:rFonts w:ascii="Arial" w:eastAsia="Times New Roman" w:hAnsi="Arial" w:cs="Arial"/>
      <w:b/>
      <w:bCs/>
      <w:u w:val="single"/>
      <w:lang w:eastAsia="ar-SA"/>
    </w:rPr>
  </w:style>
  <w:style w:type="character" w:customStyle="1" w:styleId="Ttulo3Char">
    <w:name w:val="Título 3 Char"/>
    <w:basedOn w:val="Fontepargpadro"/>
    <w:link w:val="Ttulo3"/>
    <w:uiPriority w:val="9"/>
    <w:rsid w:val="00FB12E5"/>
    <w:rPr>
      <w:rFonts w:ascii="Arial" w:eastAsia="Times New Roman" w:hAnsi="Arial" w:cs="Arial"/>
      <w:b/>
      <w:bCs/>
      <w:lang w:eastAsia="ar-SA"/>
    </w:rPr>
  </w:style>
  <w:style w:type="character" w:customStyle="1" w:styleId="Ttulo4Char">
    <w:name w:val="Título 4 Char"/>
    <w:basedOn w:val="Fontepargpadro"/>
    <w:link w:val="Ttulo4"/>
    <w:rsid w:val="00FB12E5"/>
    <w:rPr>
      <w:rFonts w:ascii="Arial" w:eastAsia="Times New Roman" w:hAnsi="Arial" w:cs="Arial"/>
      <w:b/>
      <w:u w:val="single"/>
      <w:lang w:eastAsia="ar-SA"/>
    </w:rPr>
  </w:style>
  <w:style w:type="character" w:customStyle="1" w:styleId="Ttulo5Char">
    <w:name w:val="Título 5 Char"/>
    <w:basedOn w:val="Fontepargpadro"/>
    <w:link w:val="Ttulo5"/>
    <w:rsid w:val="00FB12E5"/>
    <w:rPr>
      <w:rFonts w:ascii="Times New Roman" w:eastAsia="Arial Unicode MS" w:hAnsi="Times New Roman" w:cs="Times New Roman"/>
      <w:b/>
      <w:sz w:val="28"/>
      <w:szCs w:val="24"/>
      <w:lang w:eastAsia="ar-SA"/>
    </w:rPr>
  </w:style>
  <w:style w:type="character" w:customStyle="1" w:styleId="Ttulo6Char">
    <w:name w:val="Título 6 Char"/>
    <w:basedOn w:val="Fontepargpadro"/>
    <w:link w:val="Ttulo6"/>
    <w:rsid w:val="00FB12E5"/>
    <w:rPr>
      <w:rFonts w:ascii="Times New Roman" w:eastAsia="Arial Unicode MS" w:hAnsi="Times New Roman" w:cs="Times New Roman"/>
      <w:b/>
      <w:bCs/>
      <w:szCs w:val="24"/>
      <w:lang w:eastAsia="ar-SA"/>
    </w:rPr>
  </w:style>
  <w:style w:type="character" w:customStyle="1" w:styleId="Ttulo7Char">
    <w:name w:val="Título 7 Char"/>
    <w:basedOn w:val="Fontepargpadro"/>
    <w:link w:val="Ttulo7"/>
    <w:rsid w:val="00FB12E5"/>
    <w:rPr>
      <w:rFonts w:ascii="Arial" w:eastAsia="Times New Roman" w:hAnsi="Arial" w:cs="Times New Roman"/>
      <w:b/>
      <w:color w:val="000000"/>
      <w:szCs w:val="24"/>
      <w:lang w:eastAsia="ar-SA"/>
    </w:rPr>
  </w:style>
  <w:style w:type="character" w:customStyle="1" w:styleId="Ttulo8Char">
    <w:name w:val="Título 8 Char"/>
    <w:basedOn w:val="Fontepargpadro"/>
    <w:link w:val="Ttulo8"/>
    <w:rsid w:val="00FB12E5"/>
    <w:rPr>
      <w:rFonts w:ascii="Arial" w:eastAsia="Times New Roman" w:hAnsi="Arial" w:cs="Times New Roman"/>
      <w:b/>
      <w:spacing w:val="6"/>
      <w:szCs w:val="24"/>
      <w:lang w:eastAsia="ar-SA"/>
    </w:rPr>
  </w:style>
  <w:style w:type="character" w:customStyle="1" w:styleId="Ttulo9Char">
    <w:name w:val="Título 9 Char"/>
    <w:basedOn w:val="Fontepargpadro"/>
    <w:link w:val="Ttulo9"/>
    <w:rsid w:val="00FB12E5"/>
    <w:rPr>
      <w:rFonts w:ascii="Arial" w:eastAsia="Times New Roman" w:hAnsi="Arial" w:cs="Times New Roman"/>
      <w:b/>
      <w:szCs w:val="20"/>
      <w:lang w:eastAsia="ar-SA"/>
    </w:rPr>
  </w:style>
  <w:style w:type="character" w:customStyle="1" w:styleId="WW8Num4z0">
    <w:name w:val="WW8Num4z0"/>
    <w:rsid w:val="00FB12E5"/>
    <w:rPr>
      <w:rFonts w:ascii="Symbol" w:hAnsi="Symbol"/>
    </w:rPr>
  </w:style>
  <w:style w:type="character" w:customStyle="1" w:styleId="WW8Num5z0">
    <w:name w:val="WW8Num5z0"/>
    <w:rsid w:val="00FB12E5"/>
    <w:rPr>
      <w:rFonts w:ascii="Symbol" w:hAnsi="Symbol"/>
    </w:rPr>
  </w:style>
  <w:style w:type="character" w:customStyle="1" w:styleId="WW8Num6z0">
    <w:name w:val="WW8Num6z0"/>
    <w:rsid w:val="00FB12E5"/>
    <w:rPr>
      <w:rFonts w:ascii="Symbol" w:hAnsi="Symbol"/>
    </w:rPr>
  </w:style>
  <w:style w:type="character" w:customStyle="1" w:styleId="WW8Num7z0">
    <w:name w:val="WW8Num7z0"/>
    <w:rsid w:val="00FB12E5"/>
    <w:rPr>
      <w:rFonts w:ascii="Symbol" w:hAnsi="Symbol"/>
    </w:rPr>
  </w:style>
  <w:style w:type="character" w:customStyle="1" w:styleId="WW8Num8z0">
    <w:name w:val="WW8Num8z0"/>
    <w:rsid w:val="00FB12E5"/>
    <w:rPr>
      <w:rFonts w:ascii="Symbol" w:hAnsi="Symbol"/>
    </w:rPr>
  </w:style>
  <w:style w:type="character" w:customStyle="1" w:styleId="WW8Num9z0">
    <w:name w:val="WW8Num9z0"/>
    <w:rsid w:val="00FB12E5"/>
    <w:rPr>
      <w:rFonts w:ascii="Symbol" w:hAnsi="Symbol"/>
    </w:rPr>
  </w:style>
  <w:style w:type="character" w:customStyle="1" w:styleId="WW8Num10z0">
    <w:name w:val="WW8Num10z0"/>
    <w:rsid w:val="00FB12E5"/>
    <w:rPr>
      <w:u w:val="none"/>
    </w:rPr>
  </w:style>
  <w:style w:type="character" w:customStyle="1" w:styleId="WW8Num11z0">
    <w:name w:val="WW8Num11z0"/>
    <w:rsid w:val="00FB12E5"/>
    <w:rPr>
      <w:rFonts w:ascii="Symbol" w:hAnsi="Symbol"/>
    </w:rPr>
  </w:style>
  <w:style w:type="character" w:customStyle="1" w:styleId="WW8Num12z0">
    <w:name w:val="WW8Num12z0"/>
    <w:rsid w:val="00FB12E5"/>
    <w:rPr>
      <w:rFonts w:ascii="Symbol" w:hAnsi="Symbol"/>
      <w:color w:val="auto"/>
    </w:rPr>
  </w:style>
  <w:style w:type="character" w:customStyle="1" w:styleId="WW8Num13z0">
    <w:name w:val="WW8Num13z0"/>
    <w:rsid w:val="00FB12E5"/>
    <w:rPr>
      <w:u w:val="none"/>
    </w:rPr>
  </w:style>
  <w:style w:type="character" w:customStyle="1" w:styleId="WW8Num13z1">
    <w:name w:val="WW8Num13z1"/>
    <w:rsid w:val="00FB12E5"/>
    <w:rPr>
      <w:rFonts w:ascii="Courier New" w:hAnsi="Courier New"/>
    </w:rPr>
  </w:style>
  <w:style w:type="character" w:customStyle="1" w:styleId="WW8Num13z2">
    <w:name w:val="WW8Num13z2"/>
    <w:rsid w:val="00FB12E5"/>
    <w:rPr>
      <w:rFonts w:ascii="Wingdings" w:hAnsi="Wingdings"/>
    </w:rPr>
  </w:style>
  <w:style w:type="character" w:customStyle="1" w:styleId="WW8Num14z0">
    <w:name w:val="WW8Num14z0"/>
    <w:rsid w:val="00FB12E5"/>
    <w:rPr>
      <w:rFonts w:ascii="Symbol" w:hAnsi="Symbol"/>
    </w:rPr>
  </w:style>
  <w:style w:type="character" w:customStyle="1" w:styleId="WW8Num14z1">
    <w:name w:val="WW8Num14z1"/>
    <w:rsid w:val="00FB12E5"/>
    <w:rPr>
      <w:rFonts w:ascii="Courier New" w:hAnsi="Courier New"/>
    </w:rPr>
  </w:style>
  <w:style w:type="character" w:customStyle="1" w:styleId="WW8Num14z2">
    <w:name w:val="WW8Num14z2"/>
    <w:rsid w:val="00FB12E5"/>
    <w:rPr>
      <w:rFonts w:ascii="Wingdings" w:hAnsi="Wingdings"/>
    </w:rPr>
  </w:style>
  <w:style w:type="character" w:customStyle="1" w:styleId="WW8Num16z0">
    <w:name w:val="WW8Num16z0"/>
    <w:rsid w:val="00FB12E5"/>
    <w:rPr>
      <w:rFonts w:ascii="Symbol" w:hAnsi="Symbol"/>
    </w:rPr>
  </w:style>
  <w:style w:type="character" w:customStyle="1" w:styleId="WW8Num17z0">
    <w:name w:val="WW8Num17z0"/>
    <w:rsid w:val="00FB12E5"/>
    <w:rPr>
      <w:rFonts w:ascii="Symbol" w:hAnsi="Symbol"/>
    </w:rPr>
  </w:style>
  <w:style w:type="character" w:customStyle="1" w:styleId="WW8Num18z0">
    <w:name w:val="WW8Num18z0"/>
    <w:rsid w:val="00FB12E5"/>
    <w:rPr>
      <w:rFonts w:ascii="Symbol" w:hAnsi="Symbol"/>
    </w:rPr>
  </w:style>
  <w:style w:type="character" w:customStyle="1" w:styleId="Absatz-Standardschriftart">
    <w:name w:val="Absatz-Standardschriftart"/>
    <w:rsid w:val="00FB12E5"/>
  </w:style>
  <w:style w:type="character" w:customStyle="1" w:styleId="WW-Absatz-Standardschriftart">
    <w:name w:val="WW-Absatz-Standardschriftart"/>
    <w:rsid w:val="00FB12E5"/>
  </w:style>
  <w:style w:type="character" w:customStyle="1" w:styleId="Fontepargpadro8">
    <w:name w:val="Fonte parág. padrão8"/>
    <w:rsid w:val="00FB12E5"/>
  </w:style>
  <w:style w:type="character" w:customStyle="1" w:styleId="WW-Absatz-Standardschriftart1">
    <w:name w:val="WW-Absatz-Standardschriftart1"/>
    <w:rsid w:val="00FB12E5"/>
  </w:style>
  <w:style w:type="character" w:customStyle="1" w:styleId="WW8Num3z0">
    <w:name w:val="WW8Num3z0"/>
    <w:rsid w:val="00FB12E5"/>
    <w:rPr>
      <w:rFonts w:ascii="Symbol" w:hAnsi="Symbol"/>
    </w:rPr>
  </w:style>
  <w:style w:type="character" w:customStyle="1" w:styleId="WW8Num12z1">
    <w:name w:val="WW8Num12z1"/>
    <w:rsid w:val="00FB12E5"/>
    <w:rPr>
      <w:rFonts w:ascii="Courier New" w:hAnsi="Courier New"/>
    </w:rPr>
  </w:style>
  <w:style w:type="character" w:customStyle="1" w:styleId="WW8Num12z2">
    <w:name w:val="WW8Num12z2"/>
    <w:rsid w:val="00FB12E5"/>
    <w:rPr>
      <w:rFonts w:ascii="Wingdings" w:hAnsi="Wingdings"/>
    </w:rPr>
  </w:style>
  <w:style w:type="character" w:customStyle="1" w:styleId="WW8Num14z3">
    <w:name w:val="WW8Num14z3"/>
    <w:rsid w:val="00FB12E5"/>
    <w:rPr>
      <w:rFonts w:ascii="Wingdings" w:hAnsi="Wingdings"/>
    </w:rPr>
  </w:style>
  <w:style w:type="character" w:customStyle="1" w:styleId="WW8Num18z1">
    <w:name w:val="WW8Num18z1"/>
    <w:rsid w:val="00FB12E5"/>
    <w:rPr>
      <w:rFonts w:ascii="Courier New" w:hAnsi="Courier New"/>
    </w:rPr>
  </w:style>
  <w:style w:type="character" w:customStyle="1" w:styleId="WW8Num18z2">
    <w:name w:val="WW8Num18z2"/>
    <w:rsid w:val="00FB12E5"/>
    <w:rPr>
      <w:rFonts w:ascii="Wingdings" w:hAnsi="Wingdings"/>
    </w:rPr>
  </w:style>
  <w:style w:type="character" w:customStyle="1" w:styleId="WW8Num19z0">
    <w:name w:val="WW8Num19z0"/>
    <w:rsid w:val="00FB12E5"/>
    <w:rPr>
      <w:rFonts w:ascii="Symbol" w:hAnsi="Symbol"/>
    </w:rPr>
  </w:style>
  <w:style w:type="character" w:customStyle="1" w:styleId="WW8Num19z1">
    <w:name w:val="WW8Num19z1"/>
    <w:rsid w:val="00FB12E5"/>
    <w:rPr>
      <w:rFonts w:ascii="Courier New" w:hAnsi="Courier New"/>
    </w:rPr>
  </w:style>
  <w:style w:type="character" w:customStyle="1" w:styleId="WW8Num19z2">
    <w:name w:val="WW8Num19z2"/>
    <w:rsid w:val="00FB12E5"/>
    <w:rPr>
      <w:rFonts w:ascii="Wingdings" w:hAnsi="Wingdings"/>
    </w:rPr>
  </w:style>
  <w:style w:type="character" w:customStyle="1" w:styleId="WW8Num20z0">
    <w:name w:val="WW8Num20z0"/>
    <w:rsid w:val="00FB12E5"/>
    <w:rPr>
      <w:rFonts w:ascii="Wingdings" w:hAnsi="Wingdings"/>
    </w:rPr>
  </w:style>
  <w:style w:type="character" w:customStyle="1" w:styleId="WW8Num20z1">
    <w:name w:val="WW8Num20z1"/>
    <w:rsid w:val="00FB12E5"/>
    <w:rPr>
      <w:rFonts w:ascii="Courier New" w:hAnsi="Courier New"/>
    </w:rPr>
  </w:style>
  <w:style w:type="character" w:customStyle="1" w:styleId="WW8Num20z2">
    <w:name w:val="WW8Num20z2"/>
    <w:rsid w:val="00FB12E5"/>
    <w:rPr>
      <w:rFonts w:ascii="Wingdings" w:hAnsi="Wingdings"/>
    </w:rPr>
  </w:style>
  <w:style w:type="character" w:customStyle="1" w:styleId="WW8Num21z0">
    <w:name w:val="WW8Num21z0"/>
    <w:rsid w:val="00FB12E5"/>
    <w:rPr>
      <w:rFonts w:ascii="Symbol" w:hAnsi="Symbol"/>
    </w:rPr>
  </w:style>
  <w:style w:type="character" w:customStyle="1" w:styleId="WW8Num21z1">
    <w:name w:val="WW8Num21z1"/>
    <w:rsid w:val="00FB12E5"/>
    <w:rPr>
      <w:rFonts w:ascii="Courier New" w:hAnsi="Courier New"/>
    </w:rPr>
  </w:style>
  <w:style w:type="character" w:customStyle="1" w:styleId="WW8Num21z2">
    <w:name w:val="WW8Num21z2"/>
    <w:rsid w:val="00FB12E5"/>
    <w:rPr>
      <w:rFonts w:ascii="Wingdings" w:hAnsi="Wingdings"/>
    </w:rPr>
  </w:style>
  <w:style w:type="character" w:customStyle="1" w:styleId="WW8Num23z0">
    <w:name w:val="WW8Num23z0"/>
    <w:rsid w:val="00FB12E5"/>
    <w:rPr>
      <w:u w:val="none"/>
    </w:rPr>
  </w:style>
  <w:style w:type="character" w:customStyle="1" w:styleId="WW8Num24z0">
    <w:name w:val="WW8Num24z0"/>
    <w:rsid w:val="00FB12E5"/>
    <w:rPr>
      <w:rFonts w:ascii="Symbol" w:hAnsi="Symbol"/>
    </w:rPr>
  </w:style>
  <w:style w:type="character" w:customStyle="1" w:styleId="WW8Num24z1">
    <w:name w:val="WW8Num24z1"/>
    <w:rsid w:val="00FB12E5"/>
    <w:rPr>
      <w:rFonts w:ascii="Courier New" w:hAnsi="Courier New"/>
    </w:rPr>
  </w:style>
  <w:style w:type="character" w:customStyle="1" w:styleId="WW8Num24z2">
    <w:name w:val="WW8Num24z2"/>
    <w:rsid w:val="00FB12E5"/>
    <w:rPr>
      <w:rFonts w:ascii="Wingdings" w:hAnsi="Wingdings"/>
    </w:rPr>
  </w:style>
  <w:style w:type="character" w:customStyle="1" w:styleId="WW8Num26z0">
    <w:name w:val="WW8Num26z0"/>
    <w:rsid w:val="00FB12E5"/>
    <w:rPr>
      <w:rFonts w:ascii="Symbol" w:hAnsi="Symbol"/>
    </w:rPr>
  </w:style>
  <w:style w:type="character" w:customStyle="1" w:styleId="WW8Num27z0">
    <w:name w:val="WW8Num27z0"/>
    <w:rsid w:val="00FB12E5"/>
    <w:rPr>
      <w:rFonts w:ascii="Symbol" w:hAnsi="Symbol"/>
    </w:rPr>
  </w:style>
  <w:style w:type="character" w:customStyle="1" w:styleId="WW8Num27z1">
    <w:name w:val="WW8Num27z1"/>
    <w:rsid w:val="00FB12E5"/>
    <w:rPr>
      <w:rFonts w:ascii="Courier New" w:hAnsi="Courier New"/>
    </w:rPr>
  </w:style>
  <w:style w:type="character" w:customStyle="1" w:styleId="WW8Num27z2">
    <w:name w:val="WW8Num27z2"/>
    <w:rsid w:val="00FB12E5"/>
    <w:rPr>
      <w:rFonts w:ascii="Wingdings" w:hAnsi="Wingdings"/>
    </w:rPr>
  </w:style>
  <w:style w:type="character" w:customStyle="1" w:styleId="WW8Num28z0">
    <w:name w:val="WW8Num28z0"/>
    <w:rsid w:val="00FB12E5"/>
    <w:rPr>
      <w:rFonts w:ascii="Symbol" w:hAnsi="Symbol"/>
    </w:rPr>
  </w:style>
  <w:style w:type="character" w:customStyle="1" w:styleId="WW8Num28z1">
    <w:name w:val="WW8Num28z1"/>
    <w:rsid w:val="00FB12E5"/>
    <w:rPr>
      <w:rFonts w:ascii="Courier New" w:hAnsi="Courier New"/>
    </w:rPr>
  </w:style>
  <w:style w:type="character" w:customStyle="1" w:styleId="WW8Num28z2">
    <w:name w:val="WW8Num28z2"/>
    <w:rsid w:val="00FB12E5"/>
    <w:rPr>
      <w:rFonts w:ascii="Wingdings" w:hAnsi="Wingdings"/>
    </w:rPr>
  </w:style>
  <w:style w:type="character" w:customStyle="1" w:styleId="WW8Num29z0">
    <w:name w:val="WW8Num29z0"/>
    <w:rsid w:val="00FB12E5"/>
    <w:rPr>
      <w:rFonts w:ascii="Symbol" w:hAnsi="Symbol"/>
    </w:rPr>
  </w:style>
  <w:style w:type="character" w:customStyle="1" w:styleId="WW8Num29z1">
    <w:name w:val="WW8Num29z1"/>
    <w:rsid w:val="00FB12E5"/>
    <w:rPr>
      <w:rFonts w:ascii="Courier New" w:hAnsi="Courier New"/>
    </w:rPr>
  </w:style>
  <w:style w:type="character" w:customStyle="1" w:styleId="WW8Num29z2">
    <w:name w:val="WW8Num29z2"/>
    <w:rsid w:val="00FB12E5"/>
    <w:rPr>
      <w:rFonts w:ascii="Wingdings" w:hAnsi="Wingdings"/>
    </w:rPr>
  </w:style>
  <w:style w:type="character" w:customStyle="1" w:styleId="WW8Num31z0">
    <w:name w:val="WW8Num31z0"/>
    <w:rsid w:val="00FB12E5"/>
    <w:rPr>
      <w:rFonts w:ascii="Symbol" w:hAnsi="Symbol"/>
    </w:rPr>
  </w:style>
  <w:style w:type="character" w:customStyle="1" w:styleId="WW8Num32z0">
    <w:name w:val="WW8Num32z0"/>
    <w:rsid w:val="00FB12E5"/>
    <w:rPr>
      <w:rFonts w:ascii="Symbol" w:hAnsi="Symbol"/>
    </w:rPr>
  </w:style>
  <w:style w:type="character" w:customStyle="1" w:styleId="WW8Num32z1">
    <w:name w:val="WW8Num32z1"/>
    <w:rsid w:val="00FB12E5"/>
    <w:rPr>
      <w:rFonts w:ascii="Courier New" w:hAnsi="Courier New"/>
    </w:rPr>
  </w:style>
  <w:style w:type="character" w:customStyle="1" w:styleId="WW8Num32z2">
    <w:name w:val="WW8Num32z2"/>
    <w:rsid w:val="00FB12E5"/>
    <w:rPr>
      <w:rFonts w:ascii="Wingdings" w:hAnsi="Wingdings"/>
    </w:rPr>
  </w:style>
  <w:style w:type="character" w:customStyle="1" w:styleId="WW8Num33z0">
    <w:name w:val="WW8Num33z0"/>
    <w:rsid w:val="00FB12E5"/>
    <w:rPr>
      <w:rFonts w:ascii="Symbol" w:hAnsi="Symbol"/>
    </w:rPr>
  </w:style>
  <w:style w:type="character" w:customStyle="1" w:styleId="WW8Num33z1">
    <w:name w:val="WW8Num33z1"/>
    <w:rsid w:val="00FB12E5"/>
    <w:rPr>
      <w:rFonts w:ascii="Courier New" w:hAnsi="Courier New"/>
    </w:rPr>
  </w:style>
  <w:style w:type="character" w:customStyle="1" w:styleId="WW8Num33z2">
    <w:name w:val="WW8Num33z2"/>
    <w:rsid w:val="00FB12E5"/>
    <w:rPr>
      <w:rFonts w:ascii="Wingdings" w:hAnsi="Wingdings"/>
    </w:rPr>
  </w:style>
  <w:style w:type="character" w:customStyle="1" w:styleId="WW8Num34z0">
    <w:name w:val="WW8Num34z0"/>
    <w:rsid w:val="00FB12E5"/>
    <w:rPr>
      <w:rFonts w:ascii="Symbol" w:hAnsi="Symbol"/>
    </w:rPr>
  </w:style>
  <w:style w:type="character" w:customStyle="1" w:styleId="WW8Num34z1">
    <w:name w:val="WW8Num34z1"/>
    <w:rsid w:val="00FB12E5"/>
    <w:rPr>
      <w:rFonts w:ascii="Courier New" w:hAnsi="Courier New"/>
    </w:rPr>
  </w:style>
  <w:style w:type="character" w:customStyle="1" w:styleId="WW8Num34z2">
    <w:name w:val="WW8Num34z2"/>
    <w:rsid w:val="00FB12E5"/>
    <w:rPr>
      <w:rFonts w:ascii="Wingdings" w:hAnsi="Wingdings"/>
    </w:rPr>
  </w:style>
  <w:style w:type="character" w:customStyle="1" w:styleId="WW8Num36z0">
    <w:name w:val="WW8Num36z0"/>
    <w:rsid w:val="00FB12E5"/>
    <w:rPr>
      <w:rFonts w:ascii="Times New Roman" w:eastAsia="Times New Roman" w:hAnsi="Times New Roman"/>
      <w:b/>
    </w:rPr>
  </w:style>
  <w:style w:type="character" w:customStyle="1" w:styleId="WW8Num36z1">
    <w:name w:val="WW8Num36z1"/>
    <w:rsid w:val="00FB12E5"/>
    <w:rPr>
      <w:rFonts w:ascii="Courier New" w:hAnsi="Courier New"/>
    </w:rPr>
  </w:style>
  <w:style w:type="character" w:customStyle="1" w:styleId="WW8Num36z2">
    <w:name w:val="WW8Num36z2"/>
    <w:rsid w:val="00FB12E5"/>
    <w:rPr>
      <w:rFonts w:ascii="Wingdings" w:hAnsi="Wingdings"/>
    </w:rPr>
  </w:style>
  <w:style w:type="character" w:customStyle="1" w:styleId="WW8Num36z3">
    <w:name w:val="WW8Num36z3"/>
    <w:rsid w:val="00FB12E5"/>
    <w:rPr>
      <w:rFonts w:ascii="Symbol" w:hAnsi="Symbol"/>
    </w:rPr>
  </w:style>
  <w:style w:type="character" w:customStyle="1" w:styleId="WW8Num38z0">
    <w:name w:val="WW8Num38z0"/>
    <w:rsid w:val="00FB12E5"/>
    <w:rPr>
      <w:u w:val="none"/>
    </w:rPr>
  </w:style>
  <w:style w:type="character" w:customStyle="1" w:styleId="WW8Num39z0">
    <w:name w:val="WW8Num39z0"/>
    <w:rsid w:val="00FB12E5"/>
    <w:rPr>
      <w:rFonts w:ascii="Symbol" w:hAnsi="Symbol"/>
    </w:rPr>
  </w:style>
  <w:style w:type="character" w:customStyle="1" w:styleId="WW8Num40z0">
    <w:name w:val="WW8Num40z0"/>
    <w:rsid w:val="00FB12E5"/>
    <w:rPr>
      <w:rFonts w:ascii="Symbol" w:hAnsi="Symbol"/>
    </w:rPr>
  </w:style>
  <w:style w:type="character" w:customStyle="1" w:styleId="WW8Num40z1">
    <w:name w:val="WW8Num40z1"/>
    <w:rsid w:val="00FB12E5"/>
    <w:rPr>
      <w:rFonts w:ascii="Courier New" w:hAnsi="Courier New"/>
    </w:rPr>
  </w:style>
  <w:style w:type="character" w:customStyle="1" w:styleId="WW8Num40z2">
    <w:name w:val="WW8Num40z2"/>
    <w:rsid w:val="00FB12E5"/>
    <w:rPr>
      <w:rFonts w:ascii="Wingdings" w:hAnsi="Wingdings"/>
    </w:rPr>
  </w:style>
  <w:style w:type="character" w:customStyle="1" w:styleId="WW8Num41z0">
    <w:name w:val="WW8Num41z0"/>
    <w:rsid w:val="00FB12E5"/>
    <w:rPr>
      <w:rFonts w:ascii="Symbol" w:hAnsi="Symbol"/>
      <w:b/>
    </w:rPr>
  </w:style>
  <w:style w:type="character" w:customStyle="1" w:styleId="WW8Num41z1">
    <w:name w:val="WW8Num41z1"/>
    <w:rsid w:val="00FB12E5"/>
    <w:rPr>
      <w:rFonts w:ascii="Courier New" w:hAnsi="Courier New"/>
    </w:rPr>
  </w:style>
  <w:style w:type="character" w:customStyle="1" w:styleId="WW8Num41z2">
    <w:name w:val="WW8Num41z2"/>
    <w:rsid w:val="00FB12E5"/>
    <w:rPr>
      <w:rFonts w:ascii="Wingdings" w:hAnsi="Wingdings"/>
    </w:rPr>
  </w:style>
  <w:style w:type="character" w:customStyle="1" w:styleId="WW8Num41z3">
    <w:name w:val="WW8Num41z3"/>
    <w:rsid w:val="00FB12E5"/>
    <w:rPr>
      <w:rFonts w:ascii="Symbol" w:hAnsi="Symbol"/>
    </w:rPr>
  </w:style>
  <w:style w:type="character" w:customStyle="1" w:styleId="WW8Num42z0">
    <w:name w:val="WW8Num42z0"/>
    <w:rsid w:val="00FB12E5"/>
    <w:rPr>
      <w:rFonts w:ascii="Symbol" w:hAnsi="Symbol"/>
    </w:rPr>
  </w:style>
  <w:style w:type="character" w:customStyle="1" w:styleId="WW8Num42z1">
    <w:name w:val="WW8Num42z1"/>
    <w:rsid w:val="00FB12E5"/>
    <w:rPr>
      <w:rFonts w:ascii="Courier New" w:hAnsi="Courier New"/>
    </w:rPr>
  </w:style>
  <w:style w:type="character" w:customStyle="1" w:styleId="WW8Num42z2">
    <w:name w:val="WW8Num42z2"/>
    <w:rsid w:val="00FB12E5"/>
    <w:rPr>
      <w:rFonts w:ascii="Wingdings" w:hAnsi="Wingdings"/>
    </w:rPr>
  </w:style>
  <w:style w:type="character" w:customStyle="1" w:styleId="WW8Num43z0">
    <w:name w:val="WW8Num43z0"/>
    <w:rsid w:val="00FB12E5"/>
    <w:rPr>
      <w:rFonts w:ascii="Symbol" w:hAnsi="Symbol"/>
    </w:rPr>
  </w:style>
  <w:style w:type="character" w:customStyle="1" w:styleId="WW8Num43z1">
    <w:name w:val="WW8Num43z1"/>
    <w:rsid w:val="00FB12E5"/>
    <w:rPr>
      <w:rFonts w:ascii="Courier New" w:hAnsi="Courier New"/>
    </w:rPr>
  </w:style>
  <w:style w:type="character" w:customStyle="1" w:styleId="WW8Num43z2">
    <w:name w:val="WW8Num43z2"/>
    <w:rsid w:val="00FB12E5"/>
    <w:rPr>
      <w:rFonts w:ascii="Wingdings" w:hAnsi="Wingdings"/>
    </w:rPr>
  </w:style>
  <w:style w:type="character" w:customStyle="1" w:styleId="WW8Num44z0">
    <w:name w:val="WW8Num44z0"/>
    <w:rsid w:val="00FB12E5"/>
    <w:rPr>
      <w:u w:val="none"/>
    </w:rPr>
  </w:style>
  <w:style w:type="character" w:customStyle="1" w:styleId="Fontepargpadro7">
    <w:name w:val="Fonte parág. padrão7"/>
    <w:rsid w:val="00FB12E5"/>
  </w:style>
  <w:style w:type="character" w:customStyle="1" w:styleId="WW-Absatz-Standardschriftart11">
    <w:name w:val="WW-Absatz-Standardschriftart11"/>
    <w:rsid w:val="00FB12E5"/>
  </w:style>
  <w:style w:type="character" w:customStyle="1" w:styleId="WW-Absatz-Standardschriftart111">
    <w:name w:val="WW-Absatz-Standardschriftart111"/>
    <w:rsid w:val="00FB12E5"/>
  </w:style>
  <w:style w:type="character" w:customStyle="1" w:styleId="Fontepargpadro6">
    <w:name w:val="Fonte parág. padrão6"/>
    <w:rsid w:val="00FB12E5"/>
  </w:style>
  <w:style w:type="character" w:customStyle="1" w:styleId="Fontepargpadro5">
    <w:name w:val="Fonte parág. padrão5"/>
    <w:rsid w:val="00FB12E5"/>
  </w:style>
  <w:style w:type="character" w:customStyle="1" w:styleId="Fontepargpadro4">
    <w:name w:val="Fonte parág. padrão4"/>
    <w:rsid w:val="00FB12E5"/>
  </w:style>
  <w:style w:type="character" w:customStyle="1" w:styleId="WW-Absatz-Standardschriftart1111">
    <w:name w:val="WW-Absatz-Standardschriftart1111"/>
    <w:rsid w:val="00FB12E5"/>
  </w:style>
  <w:style w:type="character" w:customStyle="1" w:styleId="Fontepargpadro3">
    <w:name w:val="Fonte parág. padrão3"/>
    <w:rsid w:val="00FB12E5"/>
  </w:style>
  <w:style w:type="character" w:customStyle="1" w:styleId="Fontepargpadro2">
    <w:name w:val="Fonte parág. padrão2"/>
    <w:rsid w:val="00FB12E5"/>
  </w:style>
  <w:style w:type="character" w:customStyle="1" w:styleId="WW-Absatz-Standardschriftart11111">
    <w:name w:val="WW-Absatz-Standardschriftart11111"/>
    <w:rsid w:val="00FB12E5"/>
  </w:style>
  <w:style w:type="character" w:customStyle="1" w:styleId="WW-Absatz-Standardschriftart111111">
    <w:name w:val="WW-Absatz-Standardschriftart111111"/>
    <w:rsid w:val="00FB12E5"/>
  </w:style>
  <w:style w:type="character" w:customStyle="1" w:styleId="WW-Absatz-Standardschriftart1111111">
    <w:name w:val="WW-Absatz-Standardschriftart1111111"/>
    <w:rsid w:val="00FB12E5"/>
  </w:style>
  <w:style w:type="character" w:customStyle="1" w:styleId="WW8Num2z0">
    <w:name w:val="WW8Num2z0"/>
    <w:rsid w:val="00FB12E5"/>
    <w:rPr>
      <w:rFonts w:ascii="Symbol" w:hAnsi="Symbol"/>
    </w:rPr>
  </w:style>
  <w:style w:type="character" w:customStyle="1" w:styleId="WW8Num2z1">
    <w:name w:val="WW8Num2z1"/>
    <w:rsid w:val="00FB12E5"/>
    <w:rPr>
      <w:rFonts w:ascii="Courier New" w:hAnsi="Courier New"/>
    </w:rPr>
  </w:style>
  <w:style w:type="character" w:customStyle="1" w:styleId="WW8Num2z2">
    <w:name w:val="WW8Num2z2"/>
    <w:rsid w:val="00FB12E5"/>
    <w:rPr>
      <w:rFonts w:ascii="Wingdings" w:hAnsi="Wingdings"/>
    </w:rPr>
  </w:style>
  <w:style w:type="character" w:customStyle="1" w:styleId="WW8Num3z1">
    <w:name w:val="WW8Num3z1"/>
    <w:rsid w:val="00FB12E5"/>
    <w:rPr>
      <w:rFonts w:ascii="Courier New" w:hAnsi="Courier New"/>
    </w:rPr>
  </w:style>
  <w:style w:type="character" w:customStyle="1" w:styleId="WW8Num3z2">
    <w:name w:val="WW8Num3z2"/>
    <w:rsid w:val="00FB12E5"/>
    <w:rPr>
      <w:rFonts w:ascii="Wingdings" w:hAnsi="Wingdings"/>
    </w:rPr>
  </w:style>
  <w:style w:type="character" w:customStyle="1" w:styleId="WW8Num4z1">
    <w:name w:val="WW8Num4z1"/>
    <w:rsid w:val="00FB12E5"/>
    <w:rPr>
      <w:rFonts w:ascii="Courier New" w:hAnsi="Courier New"/>
    </w:rPr>
  </w:style>
  <w:style w:type="character" w:customStyle="1" w:styleId="WW8Num4z2">
    <w:name w:val="WW8Num4z2"/>
    <w:rsid w:val="00FB12E5"/>
    <w:rPr>
      <w:rFonts w:ascii="Wingdings" w:hAnsi="Wingdings"/>
    </w:rPr>
  </w:style>
  <w:style w:type="character" w:customStyle="1" w:styleId="WW8Num5z1">
    <w:name w:val="WW8Num5z1"/>
    <w:rsid w:val="00FB12E5"/>
    <w:rPr>
      <w:rFonts w:ascii="Courier New" w:hAnsi="Courier New"/>
    </w:rPr>
  </w:style>
  <w:style w:type="character" w:customStyle="1" w:styleId="WW8Num5z2">
    <w:name w:val="WW8Num5z2"/>
    <w:rsid w:val="00FB12E5"/>
    <w:rPr>
      <w:rFonts w:ascii="Wingdings" w:hAnsi="Wingdings"/>
    </w:rPr>
  </w:style>
  <w:style w:type="character" w:customStyle="1" w:styleId="WW8Num6z1">
    <w:name w:val="WW8Num6z1"/>
    <w:rsid w:val="00FB12E5"/>
    <w:rPr>
      <w:rFonts w:ascii="Courier New" w:hAnsi="Courier New"/>
    </w:rPr>
  </w:style>
  <w:style w:type="character" w:customStyle="1" w:styleId="WW8Num6z2">
    <w:name w:val="WW8Num6z2"/>
    <w:rsid w:val="00FB12E5"/>
    <w:rPr>
      <w:rFonts w:ascii="Wingdings" w:hAnsi="Wingdings"/>
    </w:rPr>
  </w:style>
  <w:style w:type="character" w:customStyle="1" w:styleId="WW8Num8z1">
    <w:name w:val="WW8Num8z1"/>
    <w:rsid w:val="00FB12E5"/>
    <w:rPr>
      <w:rFonts w:ascii="Courier New" w:hAnsi="Courier New"/>
    </w:rPr>
  </w:style>
  <w:style w:type="character" w:customStyle="1" w:styleId="WW8Num8z2">
    <w:name w:val="WW8Num8z2"/>
    <w:rsid w:val="00FB12E5"/>
    <w:rPr>
      <w:rFonts w:ascii="Wingdings" w:hAnsi="Wingdings"/>
    </w:rPr>
  </w:style>
  <w:style w:type="character" w:customStyle="1" w:styleId="WW8Num11z1">
    <w:name w:val="WW8Num11z1"/>
    <w:rsid w:val="00FB12E5"/>
    <w:rPr>
      <w:rFonts w:ascii="Courier New" w:hAnsi="Courier New"/>
    </w:rPr>
  </w:style>
  <w:style w:type="character" w:customStyle="1" w:styleId="WW8Num11z2">
    <w:name w:val="WW8Num11z2"/>
    <w:rsid w:val="00FB12E5"/>
    <w:rPr>
      <w:rFonts w:ascii="Wingdings" w:hAnsi="Wingdings"/>
    </w:rPr>
  </w:style>
  <w:style w:type="character" w:customStyle="1" w:styleId="WW8Num15z0">
    <w:name w:val="WW8Num15z0"/>
    <w:rsid w:val="00FB12E5"/>
    <w:rPr>
      <w:rFonts w:ascii="Symbol" w:hAnsi="Symbol"/>
    </w:rPr>
  </w:style>
  <w:style w:type="character" w:customStyle="1" w:styleId="WW8Num15z1">
    <w:name w:val="WW8Num15z1"/>
    <w:rsid w:val="00FB12E5"/>
    <w:rPr>
      <w:rFonts w:ascii="Courier New" w:hAnsi="Courier New"/>
    </w:rPr>
  </w:style>
  <w:style w:type="character" w:customStyle="1" w:styleId="WW8Num15z2">
    <w:name w:val="WW8Num15z2"/>
    <w:rsid w:val="00FB12E5"/>
    <w:rPr>
      <w:rFonts w:ascii="Wingdings" w:hAnsi="Wingdings"/>
    </w:rPr>
  </w:style>
  <w:style w:type="character" w:customStyle="1" w:styleId="WW8Num16z1">
    <w:name w:val="WW8Num16z1"/>
    <w:rsid w:val="00FB12E5"/>
    <w:rPr>
      <w:rFonts w:ascii="Courier New" w:hAnsi="Courier New"/>
    </w:rPr>
  </w:style>
  <w:style w:type="character" w:customStyle="1" w:styleId="WW8Num16z2">
    <w:name w:val="WW8Num16z2"/>
    <w:rsid w:val="00FB12E5"/>
    <w:rPr>
      <w:rFonts w:ascii="Wingdings" w:hAnsi="Wingdings"/>
    </w:rPr>
  </w:style>
  <w:style w:type="character" w:customStyle="1" w:styleId="WW8Num17z1">
    <w:name w:val="WW8Num17z1"/>
    <w:rsid w:val="00FB12E5"/>
    <w:rPr>
      <w:rFonts w:ascii="Courier New" w:hAnsi="Courier New"/>
    </w:rPr>
  </w:style>
  <w:style w:type="character" w:customStyle="1" w:styleId="WW8Num17z2">
    <w:name w:val="WW8Num17z2"/>
    <w:rsid w:val="00FB12E5"/>
    <w:rPr>
      <w:rFonts w:ascii="Wingdings" w:hAnsi="Wingdings"/>
    </w:rPr>
  </w:style>
  <w:style w:type="character" w:customStyle="1" w:styleId="WW8Num20z3">
    <w:name w:val="WW8Num20z3"/>
    <w:rsid w:val="00FB12E5"/>
    <w:rPr>
      <w:rFonts w:ascii="Symbol" w:hAnsi="Symbol"/>
    </w:rPr>
  </w:style>
  <w:style w:type="character" w:customStyle="1" w:styleId="WW8Num25z0">
    <w:name w:val="WW8Num25z0"/>
    <w:rsid w:val="00FB12E5"/>
    <w:rPr>
      <w:rFonts w:ascii="Symbol" w:hAnsi="Symbol"/>
    </w:rPr>
  </w:style>
  <w:style w:type="character" w:customStyle="1" w:styleId="WW8Num25z1">
    <w:name w:val="WW8Num25z1"/>
    <w:rsid w:val="00FB12E5"/>
    <w:rPr>
      <w:rFonts w:ascii="Courier New" w:hAnsi="Courier New"/>
    </w:rPr>
  </w:style>
  <w:style w:type="character" w:customStyle="1" w:styleId="WW8Num25z2">
    <w:name w:val="WW8Num25z2"/>
    <w:rsid w:val="00FB12E5"/>
    <w:rPr>
      <w:rFonts w:ascii="Wingdings" w:hAnsi="Wingdings"/>
    </w:rPr>
  </w:style>
  <w:style w:type="character" w:customStyle="1" w:styleId="WW8Num26z1">
    <w:name w:val="WW8Num26z1"/>
    <w:rsid w:val="00FB12E5"/>
    <w:rPr>
      <w:rFonts w:ascii="Courier New" w:hAnsi="Courier New"/>
    </w:rPr>
  </w:style>
  <w:style w:type="character" w:customStyle="1" w:styleId="WW8Num26z2">
    <w:name w:val="WW8Num26z2"/>
    <w:rsid w:val="00FB12E5"/>
    <w:rPr>
      <w:rFonts w:ascii="Wingdings" w:hAnsi="Wingdings"/>
    </w:rPr>
  </w:style>
  <w:style w:type="character" w:customStyle="1" w:styleId="WW8Num30z0">
    <w:name w:val="WW8Num30z0"/>
    <w:rsid w:val="00FB12E5"/>
    <w:rPr>
      <w:rFonts w:ascii="Symbol" w:hAnsi="Symbol"/>
    </w:rPr>
  </w:style>
  <w:style w:type="character" w:customStyle="1" w:styleId="WW8Num30z1">
    <w:name w:val="WW8Num30z1"/>
    <w:rsid w:val="00FB12E5"/>
    <w:rPr>
      <w:rFonts w:ascii="Courier New" w:hAnsi="Courier New"/>
    </w:rPr>
  </w:style>
  <w:style w:type="character" w:customStyle="1" w:styleId="WW8Num30z2">
    <w:name w:val="WW8Num30z2"/>
    <w:rsid w:val="00FB12E5"/>
    <w:rPr>
      <w:rFonts w:ascii="Wingdings" w:hAnsi="Wingdings"/>
    </w:rPr>
  </w:style>
  <w:style w:type="character" w:customStyle="1" w:styleId="WW8Num31z1">
    <w:name w:val="WW8Num31z1"/>
    <w:rsid w:val="00FB12E5"/>
    <w:rPr>
      <w:rFonts w:ascii="Courier New" w:hAnsi="Courier New"/>
    </w:rPr>
  </w:style>
  <w:style w:type="character" w:customStyle="1" w:styleId="WW8Num31z2">
    <w:name w:val="WW8Num31z2"/>
    <w:rsid w:val="00FB12E5"/>
    <w:rPr>
      <w:rFonts w:ascii="Wingdings" w:hAnsi="Wingdings"/>
    </w:rPr>
  </w:style>
  <w:style w:type="character" w:customStyle="1" w:styleId="Fontepargpadro1">
    <w:name w:val="Fonte parág. padrão1"/>
    <w:rsid w:val="00FB12E5"/>
  </w:style>
  <w:style w:type="character" w:styleId="HiperlinkVisitado">
    <w:name w:val="FollowedHyperlink"/>
    <w:rsid w:val="00FB12E5"/>
    <w:rPr>
      <w:rFonts w:cs="Times New Roman"/>
      <w:color w:val="800080"/>
      <w:u w:val="single"/>
    </w:rPr>
  </w:style>
  <w:style w:type="character" w:customStyle="1" w:styleId="Smbolosdenumerao">
    <w:name w:val="Símbolos de numeração"/>
    <w:rsid w:val="00FB12E5"/>
  </w:style>
  <w:style w:type="character" w:customStyle="1" w:styleId="CharChar">
    <w:name w:val="Char Char"/>
    <w:rsid w:val="00FB12E5"/>
    <w:rPr>
      <w:rFonts w:ascii="Arial" w:hAnsi="Arial" w:cs="Times New Roman"/>
      <w:sz w:val="24"/>
      <w:szCs w:val="24"/>
    </w:rPr>
  </w:style>
  <w:style w:type="character" w:customStyle="1" w:styleId="apple-style-span">
    <w:name w:val="apple-style-span"/>
    <w:rsid w:val="00FB12E5"/>
    <w:rPr>
      <w:rFonts w:cs="Times New Roman"/>
    </w:rPr>
  </w:style>
  <w:style w:type="paragraph" w:customStyle="1" w:styleId="Captulo">
    <w:name w:val="Capítulo"/>
    <w:basedOn w:val="Normal"/>
    <w:next w:val="Corpodetexto"/>
    <w:rsid w:val="00FB12E5"/>
    <w:pPr>
      <w:keepNext/>
      <w:suppressAutoHyphens/>
      <w:spacing w:before="240" w:after="120" w:line="360" w:lineRule="auto"/>
      <w:ind w:firstLine="709"/>
      <w:jc w:val="both"/>
    </w:pPr>
    <w:rPr>
      <w:rFonts w:ascii="Arial" w:eastAsia="Arial Unicode MS" w:hAnsi="Arial" w:cs="Tahoma"/>
      <w:sz w:val="28"/>
      <w:szCs w:val="28"/>
      <w:lang w:eastAsia="ar-SA"/>
    </w:rPr>
  </w:style>
  <w:style w:type="paragraph" w:styleId="Lista">
    <w:name w:val="List"/>
    <w:basedOn w:val="Corpodetexto"/>
    <w:rsid w:val="00FB12E5"/>
    <w:pPr>
      <w:suppressAutoHyphens/>
      <w:spacing w:after="0" w:line="360" w:lineRule="auto"/>
      <w:ind w:firstLine="709"/>
      <w:jc w:val="both"/>
    </w:pPr>
    <w:rPr>
      <w:rFonts w:ascii="Arial" w:eastAsia="Times New Roman" w:hAnsi="Arial" w:cs="Tahoma"/>
      <w:bCs/>
      <w:spacing w:val="6"/>
      <w:szCs w:val="24"/>
      <w:lang w:eastAsia="ar-SA"/>
    </w:rPr>
  </w:style>
  <w:style w:type="paragraph" w:customStyle="1" w:styleId="Legenda8">
    <w:name w:val="Legenda8"/>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ndice">
    <w:name w:val="Índice"/>
    <w:basedOn w:val="Normal"/>
    <w:rsid w:val="00FB12E5"/>
    <w:pPr>
      <w:suppressLineNumbers/>
      <w:suppressAutoHyphens/>
      <w:spacing w:after="0" w:line="360" w:lineRule="auto"/>
      <w:ind w:firstLine="709"/>
      <w:jc w:val="both"/>
    </w:pPr>
    <w:rPr>
      <w:rFonts w:ascii="Arial" w:eastAsia="Times New Roman" w:hAnsi="Arial" w:cs="Tahoma"/>
      <w:szCs w:val="24"/>
      <w:lang w:eastAsia="ar-SA"/>
    </w:rPr>
  </w:style>
  <w:style w:type="paragraph" w:customStyle="1" w:styleId="Legenda7">
    <w:name w:val="Legenda7"/>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6">
    <w:name w:val="Legenda6"/>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5">
    <w:name w:val="Legenda5"/>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4">
    <w:name w:val="Legenda4"/>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3">
    <w:name w:val="Legenda3"/>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2">
    <w:name w:val="Legenda2"/>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customStyle="1" w:styleId="Legenda1">
    <w:name w:val="Legenda1"/>
    <w:basedOn w:val="Normal"/>
    <w:rsid w:val="00FB12E5"/>
    <w:pPr>
      <w:suppressLineNumbers/>
      <w:suppressAutoHyphens/>
      <w:spacing w:before="120" w:after="120" w:line="360" w:lineRule="auto"/>
      <w:ind w:firstLine="709"/>
      <w:jc w:val="both"/>
    </w:pPr>
    <w:rPr>
      <w:rFonts w:ascii="Arial" w:eastAsia="Times New Roman" w:hAnsi="Arial" w:cs="Tahoma"/>
      <w:i/>
      <w:iCs/>
      <w:sz w:val="24"/>
      <w:szCs w:val="24"/>
      <w:lang w:eastAsia="ar-SA"/>
    </w:rPr>
  </w:style>
  <w:style w:type="paragraph" w:styleId="Textodenotaderodap">
    <w:name w:val="footnote text"/>
    <w:basedOn w:val="Normal"/>
    <w:link w:val="TextodenotaderodapChar"/>
    <w:semiHidden/>
    <w:rsid w:val="00FB12E5"/>
    <w:pPr>
      <w:suppressAutoHyphens/>
      <w:spacing w:after="0" w:line="360" w:lineRule="auto"/>
      <w:ind w:firstLine="709"/>
      <w:jc w:val="both"/>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semiHidden/>
    <w:rsid w:val="00FB12E5"/>
    <w:rPr>
      <w:rFonts w:ascii="Arial" w:eastAsia="Times New Roman" w:hAnsi="Arial" w:cs="Times New Roman"/>
      <w:sz w:val="20"/>
      <w:szCs w:val="20"/>
      <w:lang w:eastAsia="ar-SA"/>
    </w:rPr>
  </w:style>
  <w:style w:type="paragraph" w:customStyle="1" w:styleId="Textoembloco1">
    <w:name w:val="Texto em bloco1"/>
    <w:basedOn w:val="Normal"/>
    <w:rsid w:val="00FB12E5"/>
    <w:pPr>
      <w:suppressAutoHyphens/>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rsid w:val="00FB12E5"/>
    <w:pPr>
      <w:shd w:val="clear" w:color="auto" w:fill="000080"/>
      <w:suppressAutoHyphens/>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rsid w:val="00FB12E5"/>
    <w:pPr>
      <w:pBdr>
        <w:bottom w:val="single" w:sz="8" w:space="31" w:color="000000"/>
      </w:pBdr>
      <w:suppressAutoHyphens/>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rsid w:val="00FB12E5"/>
    <w:pPr>
      <w:suppressAutoHyphens/>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rsid w:val="00FB12E5"/>
    <w:pPr>
      <w:suppressAutoHyphens/>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0">
    <w:name w:val="Texto de nota de rodapé/ß"/>
    <w:basedOn w:val="Normal"/>
    <w:rsid w:val="00FB12E5"/>
    <w:pPr>
      <w:widowControl w:val="0"/>
      <w:suppressAutoHyphens/>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rsid w:val="00FB12E5"/>
    <w:pPr>
      <w:suppressAutoHyphens/>
      <w:overflowPunct w:val="0"/>
      <w:autoSpaceDE w:val="0"/>
      <w:spacing w:before="40" w:after="0" w:line="240" w:lineRule="auto"/>
      <w:jc w:val="both"/>
    </w:pPr>
    <w:rPr>
      <w:rFonts w:ascii="Century Gothic" w:eastAsia="Times New Roman" w:hAnsi="Century Gothic" w:cs="Times New Roman"/>
      <w:szCs w:val="20"/>
      <w:lang w:eastAsia="ar-SA"/>
    </w:rPr>
  </w:style>
  <w:style w:type="paragraph" w:styleId="Ttulo">
    <w:name w:val="Title"/>
    <w:basedOn w:val="Normal"/>
    <w:next w:val="Subttulo"/>
    <w:link w:val="TtuloChar"/>
    <w:uiPriority w:val="10"/>
    <w:qFormat/>
    <w:rsid w:val="00FD5272"/>
    <w:pPr>
      <w:suppressAutoHyphens/>
      <w:spacing w:after="240" w:line="240" w:lineRule="auto"/>
      <w:jc w:val="center"/>
    </w:pPr>
    <w:rPr>
      <w:rFonts w:ascii="Arial" w:eastAsia="Times New Roman" w:hAnsi="Arial" w:cs="Arial"/>
      <w:bCs/>
      <w:sz w:val="20"/>
      <w:szCs w:val="27"/>
      <w:lang w:eastAsia="ar-SA"/>
    </w:rPr>
  </w:style>
  <w:style w:type="character" w:customStyle="1" w:styleId="TtuloChar">
    <w:name w:val="Título Char"/>
    <w:basedOn w:val="Fontepargpadro"/>
    <w:link w:val="Ttulo"/>
    <w:rsid w:val="00FD5272"/>
    <w:rPr>
      <w:rFonts w:ascii="Arial" w:eastAsia="Times New Roman" w:hAnsi="Arial" w:cs="Arial"/>
      <w:bCs/>
      <w:sz w:val="20"/>
      <w:szCs w:val="27"/>
      <w:lang w:eastAsia="ar-SA"/>
    </w:rPr>
  </w:style>
  <w:style w:type="paragraph" w:styleId="Subttulo">
    <w:name w:val="Subtitle"/>
    <w:basedOn w:val="Captulo"/>
    <w:next w:val="Corpodetexto"/>
    <w:link w:val="SubttuloChar"/>
    <w:qFormat/>
    <w:rsid w:val="00FB12E5"/>
    <w:pPr>
      <w:jc w:val="center"/>
    </w:pPr>
    <w:rPr>
      <w:i/>
      <w:iCs/>
    </w:rPr>
  </w:style>
  <w:style w:type="character" w:customStyle="1" w:styleId="SubttuloChar">
    <w:name w:val="Subtítulo Char"/>
    <w:basedOn w:val="Fontepargpadro"/>
    <w:link w:val="Subttulo"/>
    <w:rsid w:val="00FB12E5"/>
    <w:rPr>
      <w:rFonts w:ascii="Arial" w:eastAsia="Arial Unicode MS" w:hAnsi="Arial" w:cs="Tahoma"/>
      <w:i/>
      <w:iCs/>
      <w:sz w:val="28"/>
      <w:szCs w:val="28"/>
      <w:lang w:eastAsia="ar-SA"/>
    </w:rPr>
  </w:style>
  <w:style w:type="paragraph" w:customStyle="1" w:styleId="PARAGRAFOPADRO">
    <w:name w:val="PARAGRAFO PADRÅO"/>
    <w:rsid w:val="00FB12E5"/>
    <w:pPr>
      <w:suppressAutoHyphens/>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rsid w:val="00FB12E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rsid w:val="00FB12E5"/>
    <w:pPr>
      <w:keepNext/>
      <w:tabs>
        <w:tab w:val="right" w:leader="dot" w:pos="10080"/>
      </w:tabs>
      <w:suppressAutoHyphens/>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rsid w:val="00FB12E5"/>
    <w:pPr>
      <w:suppressAutoHyphens/>
      <w:overflowPunct w:val="0"/>
      <w:autoSpaceDE w:val="0"/>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rsid w:val="00FB12E5"/>
    <w:pPr>
      <w:suppressAutoHyphens/>
      <w:spacing w:after="60" w:line="240" w:lineRule="auto"/>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rsid w:val="00FB12E5"/>
    <w:pPr>
      <w:suppressAutoHyphens/>
      <w:overflowPunct w:val="0"/>
      <w:autoSpaceDE w:val="0"/>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rsid w:val="00FB12E5"/>
    <w:pPr>
      <w:suppressAutoHyphens/>
      <w:spacing w:after="0" w:line="360" w:lineRule="auto"/>
      <w:ind w:firstLine="709"/>
      <w:jc w:val="both"/>
    </w:pPr>
    <w:rPr>
      <w:rFonts w:ascii="Arial" w:eastAsia="Times New Roman" w:hAnsi="Arial" w:cs="Times New Roman"/>
      <w:b/>
      <w:sz w:val="28"/>
      <w:szCs w:val="24"/>
      <w:lang w:eastAsia="ar-SA"/>
    </w:rPr>
  </w:style>
  <w:style w:type="paragraph" w:styleId="Sumrio1">
    <w:name w:val="toc 1"/>
    <w:basedOn w:val="Normal"/>
    <w:next w:val="Normal"/>
    <w:uiPriority w:val="39"/>
    <w:rsid w:val="00FB12E5"/>
    <w:pPr>
      <w:tabs>
        <w:tab w:val="right" w:leader="dot" w:pos="9628"/>
      </w:tabs>
      <w:suppressAutoHyphens/>
      <w:spacing w:after="0" w:line="360" w:lineRule="auto"/>
      <w:jc w:val="both"/>
    </w:pPr>
    <w:rPr>
      <w:rFonts w:ascii="Arial" w:eastAsia="Times New Roman" w:hAnsi="Arial" w:cs="Times New Roman"/>
      <w:szCs w:val="24"/>
      <w:lang w:eastAsia="ar-SA"/>
    </w:rPr>
  </w:style>
  <w:style w:type="paragraph" w:customStyle="1" w:styleId="Estilo1">
    <w:name w:val="Estilo1"/>
    <w:basedOn w:val="Ttulo2"/>
    <w:rsid w:val="00FB12E5"/>
  </w:style>
  <w:style w:type="paragraph" w:styleId="Sumrio2">
    <w:name w:val="toc 2"/>
    <w:basedOn w:val="Normal"/>
    <w:next w:val="Normal"/>
    <w:uiPriority w:val="39"/>
    <w:rsid w:val="00FB12E5"/>
    <w:pPr>
      <w:suppressAutoHyphens/>
      <w:spacing w:after="0" w:line="360" w:lineRule="auto"/>
      <w:ind w:left="567"/>
      <w:jc w:val="both"/>
    </w:pPr>
    <w:rPr>
      <w:rFonts w:ascii="Arial" w:eastAsia="Times New Roman" w:hAnsi="Arial" w:cs="Times New Roman"/>
      <w:szCs w:val="24"/>
      <w:lang w:eastAsia="ar-SA"/>
    </w:rPr>
  </w:style>
  <w:style w:type="paragraph" w:styleId="Sumrio3">
    <w:name w:val="toc 3"/>
    <w:basedOn w:val="Normal"/>
    <w:next w:val="Normal"/>
    <w:uiPriority w:val="39"/>
    <w:rsid w:val="00FB12E5"/>
    <w:pPr>
      <w:suppressAutoHyphens/>
      <w:spacing w:after="0" w:line="360" w:lineRule="auto"/>
      <w:ind w:left="851"/>
    </w:pPr>
    <w:rPr>
      <w:rFonts w:ascii="Arial" w:eastAsia="Times New Roman" w:hAnsi="Arial" w:cs="Times New Roman"/>
      <w:lang w:eastAsia="ar-SA"/>
    </w:rPr>
  </w:style>
  <w:style w:type="paragraph" w:styleId="Sumrio4">
    <w:name w:val="toc 4"/>
    <w:basedOn w:val="Normal"/>
    <w:next w:val="Normal"/>
    <w:uiPriority w:val="39"/>
    <w:rsid w:val="00FB12E5"/>
    <w:pPr>
      <w:suppressAutoHyphens/>
      <w:spacing w:after="0" w:line="240" w:lineRule="auto"/>
      <w:ind w:left="720"/>
    </w:pPr>
    <w:rPr>
      <w:rFonts w:ascii="Times New Roman" w:eastAsia="Times New Roman" w:hAnsi="Times New Roman" w:cs="Times New Roman"/>
      <w:sz w:val="24"/>
      <w:szCs w:val="24"/>
      <w:lang w:eastAsia="ar-SA"/>
    </w:rPr>
  </w:style>
  <w:style w:type="paragraph" w:styleId="Sumrio5">
    <w:name w:val="toc 5"/>
    <w:basedOn w:val="Normal"/>
    <w:next w:val="Normal"/>
    <w:uiPriority w:val="39"/>
    <w:rsid w:val="00FB12E5"/>
    <w:pPr>
      <w:suppressAutoHyphens/>
      <w:spacing w:after="0" w:line="240" w:lineRule="auto"/>
      <w:ind w:left="960"/>
    </w:pPr>
    <w:rPr>
      <w:rFonts w:ascii="Times New Roman" w:eastAsia="Times New Roman" w:hAnsi="Times New Roman" w:cs="Times New Roman"/>
      <w:sz w:val="24"/>
      <w:szCs w:val="24"/>
      <w:lang w:eastAsia="ar-SA"/>
    </w:rPr>
  </w:style>
  <w:style w:type="paragraph" w:styleId="Sumrio6">
    <w:name w:val="toc 6"/>
    <w:basedOn w:val="Normal"/>
    <w:next w:val="Normal"/>
    <w:uiPriority w:val="39"/>
    <w:rsid w:val="00FB12E5"/>
    <w:pPr>
      <w:suppressAutoHyphens/>
      <w:spacing w:after="0" w:line="240" w:lineRule="auto"/>
      <w:ind w:left="1200"/>
    </w:pPr>
    <w:rPr>
      <w:rFonts w:ascii="Times New Roman" w:eastAsia="Times New Roman" w:hAnsi="Times New Roman" w:cs="Times New Roman"/>
      <w:sz w:val="24"/>
      <w:szCs w:val="24"/>
      <w:lang w:eastAsia="ar-SA"/>
    </w:rPr>
  </w:style>
  <w:style w:type="paragraph" w:styleId="Sumrio7">
    <w:name w:val="toc 7"/>
    <w:basedOn w:val="Normal"/>
    <w:next w:val="Normal"/>
    <w:uiPriority w:val="39"/>
    <w:rsid w:val="00FB12E5"/>
    <w:pPr>
      <w:suppressAutoHyphens/>
      <w:spacing w:after="0" w:line="240" w:lineRule="auto"/>
      <w:ind w:left="1440"/>
    </w:pPr>
    <w:rPr>
      <w:rFonts w:ascii="Times New Roman" w:eastAsia="Times New Roman" w:hAnsi="Times New Roman" w:cs="Times New Roman"/>
      <w:sz w:val="24"/>
      <w:szCs w:val="24"/>
      <w:lang w:eastAsia="ar-SA"/>
    </w:rPr>
  </w:style>
  <w:style w:type="paragraph" w:styleId="Sumrio8">
    <w:name w:val="toc 8"/>
    <w:basedOn w:val="Normal"/>
    <w:next w:val="Normal"/>
    <w:uiPriority w:val="39"/>
    <w:rsid w:val="00FB12E5"/>
    <w:pPr>
      <w:suppressAutoHyphens/>
      <w:spacing w:after="0" w:line="240" w:lineRule="auto"/>
      <w:ind w:left="1680"/>
    </w:pPr>
    <w:rPr>
      <w:rFonts w:ascii="Times New Roman" w:eastAsia="Times New Roman" w:hAnsi="Times New Roman" w:cs="Times New Roman"/>
      <w:sz w:val="24"/>
      <w:szCs w:val="24"/>
      <w:lang w:eastAsia="ar-SA"/>
    </w:rPr>
  </w:style>
  <w:style w:type="paragraph" w:styleId="Sumrio9">
    <w:name w:val="toc 9"/>
    <w:basedOn w:val="Normal"/>
    <w:next w:val="Normal"/>
    <w:uiPriority w:val="39"/>
    <w:rsid w:val="00FB12E5"/>
    <w:pPr>
      <w:suppressAutoHyphens/>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rsid w:val="00FB12E5"/>
    <w:pPr>
      <w:keepNext/>
      <w:suppressLineNumbers/>
      <w:suppressAutoHyphens/>
      <w:spacing w:before="240" w:after="120" w:line="360" w:lineRule="auto"/>
      <w:jc w:val="both"/>
    </w:pPr>
    <w:rPr>
      <w:rFonts w:ascii="Arial" w:eastAsia="Times New Roman" w:hAnsi="Arial" w:cs="Tahoma"/>
      <w:b/>
      <w:bCs/>
      <w:sz w:val="32"/>
      <w:szCs w:val="32"/>
      <w:lang w:eastAsia="ar-SA"/>
    </w:rPr>
  </w:style>
  <w:style w:type="paragraph" w:styleId="CabealhodoSumrio">
    <w:name w:val="TOC Heading"/>
    <w:basedOn w:val="Ttulo1"/>
    <w:next w:val="Normal"/>
    <w:qFormat/>
    <w:rsid w:val="00FB12E5"/>
    <w:pPr>
      <w:keepLines/>
      <w:spacing w:before="480" w:line="276" w:lineRule="auto"/>
    </w:pPr>
    <w:rPr>
      <w:rFonts w:ascii="Cambria" w:hAnsi="Cambria"/>
      <w:bCs w:val="0"/>
      <w:color w:val="365F91"/>
      <w:sz w:val="28"/>
      <w:szCs w:val="28"/>
    </w:rPr>
  </w:style>
  <w:style w:type="paragraph" w:customStyle="1" w:styleId="Contedo10">
    <w:name w:val="Conteúdo 10"/>
    <w:basedOn w:val="ndice"/>
    <w:rsid w:val="00FB12E5"/>
    <w:pPr>
      <w:tabs>
        <w:tab w:val="right" w:leader="dot" w:pos="12184"/>
      </w:tabs>
      <w:ind w:left="2547" w:firstLine="0"/>
    </w:pPr>
  </w:style>
  <w:style w:type="paragraph" w:customStyle="1" w:styleId="Ttulodatabela">
    <w:name w:val="Título da tabela"/>
    <w:basedOn w:val="Contedodatabela"/>
    <w:rsid w:val="00FB12E5"/>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rsid w:val="00FB12E5"/>
    <w:pPr>
      <w:suppressAutoHyphens/>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rsid w:val="00FB12E5"/>
    <w:pPr>
      <w:tabs>
        <w:tab w:val="right" w:leader="dot" w:pos="9637"/>
      </w:tabs>
      <w:ind w:left="2547" w:firstLine="0"/>
    </w:pPr>
  </w:style>
  <w:style w:type="paragraph" w:customStyle="1" w:styleId="western">
    <w:name w:val="western"/>
    <w:basedOn w:val="Normal"/>
    <w:rsid w:val="00FB12E5"/>
    <w:pPr>
      <w:spacing w:before="280" w:after="119" w:line="240" w:lineRule="auto"/>
    </w:pPr>
    <w:rPr>
      <w:rFonts w:ascii="Times New Roman" w:eastAsia="Times New Roman" w:hAnsi="Times New Roman" w:cs="Times New Roman"/>
      <w:kern w:val="1"/>
      <w:sz w:val="24"/>
      <w:szCs w:val="24"/>
      <w:lang w:eastAsia="ar-SA"/>
    </w:rPr>
  </w:style>
  <w:style w:type="paragraph" w:styleId="Remissivo1">
    <w:name w:val="index 1"/>
    <w:basedOn w:val="Normal"/>
    <w:next w:val="Normal"/>
    <w:autoRedefine/>
    <w:semiHidden/>
    <w:rsid w:val="00FB12E5"/>
    <w:pPr>
      <w:suppressAutoHyphens/>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semiHidden/>
    <w:rsid w:val="00FB12E5"/>
    <w:pPr>
      <w:suppressLineNumbers/>
      <w:ind w:firstLine="0"/>
    </w:pPr>
    <w:rPr>
      <w:b/>
      <w:bCs/>
      <w:sz w:val="32"/>
      <w:szCs w:val="32"/>
    </w:rPr>
  </w:style>
  <w:style w:type="paragraph" w:customStyle="1" w:styleId="Ttulodondicedesumrios">
    <w:name w:val="Título do índice de sumários"/>
    <w:basedOn w:val="Captulo"/>
    <w:rsid w:val="00FB12E5"/>
    <w:pPr>
      <w:suppressLineNumbers/>
      <w:ind w:firstLine="0"/>
    </w:pPr>
    <w:rPr>
      <w:b/>
      <w:bCs/>
      <w:sz w:val="32"/>
      <w:szCs w:val="32"/>
    </w:rPr>
  </w:style>
  <w:style w:type="paragraph" w:customStyle="1" w:styleId="TtulodondicedoUsurio">
    <w:name w:val="Título do Índice do Usuário"/>
    <w:basedOn w:val="Captulo"/>
    <w:rsid w:val="00FB12E5"/>
    <w:pPr>
      <w:suppressLineNumbers/>
      <w:ind w:firstLine="0"/>
    </w:pPr>
    <w:rPr>
      <w:b/>
      <w:bCs/>
      <w:sz w:val="32"/>
      <w:szCs w:val="32"/>
    </w:rPr>
  </w:style>
  <w:style w:type="paragraph" w:customStyle="1" w:styleId="BlockText1">
    <w:name w:val="Block Text1"/>
    <w:basedOn w:val="Normal"/>
    <w:rsid w:val="00FB12E5"/>
    <w:pPr>
      <w:tabs>
        <w:tab w:val="left" w:pos="10206"/>
      </w:tabs>
      <w:suppressAutoHyphen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rsid w:val="00FB12E5"/>
    <w:pPr>
      <w:suppressAutoHyphens/>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rsid w:val="00FB12E5"/>
    <w:pPr>
      <w:suppressAutoHyphens/>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rsid w:val="00FB12E5"/>
    <w:pPr>
      <w:tabs>
        <w:tab w:val="num"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rsid w:val="00FB12E5"/>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link w:val="MapadoDocumentoChar"/>
    <w:uiPriority w:val="99"/>
    <w:semiHidden/>
    <w:unhideWhenUsed/>
    <w:rsid w:val="00871B8A"/>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71B8A"/>
    <w:rPr>
      <w:rFonts w:ascii="Tahoma" w:hAnsi="Tahoma" w:cs="Tahoma"/>
      <w:sz w:val="16"/>
      <w:szCs w:val="16"/>
    </w:rPr>
  </w:style>
  <w:style w:type="paragraph" w:customStyle="1" w:styleId="Nivel1">
    <w:name w:val="Nivel1"/>
    <w:basedOn w:val="Ttulo1"/>
    <w:link w:val="Nivel1Char"/>
    <w:qFormat/>
    <w:rsid w:val="00276AB9"/>
    <w:pPr>
      <w:keepLines/>
      <w:numPr>
        <w:numId w:val="2"/>
      </w:numPr>
      <w:tabs>
        <w:tab w:val="clear" w:pos="0"/>
      </w:tabs>
      <w:suppressAutoHyphens w:val="0"/>
      <w:spacing w:before="480" w:line="276" w:lineRule="auto"/>
      <w:jc w:val="both"/>
    </w:pPr>
    <w:rPr>
      <w:rFonts w:eastAsiaTheme="majorEastAsia" w:cstheme="majorBidi"/>
      <w:color w:val="000000"/>
      <w:sz w:val="28"/>
      <w:szCs w:val="28"/>
    </w:rPr>
  </w:style>
  <w:style w:type="character" w:customStyle="1" w:styleId="Nivel1Char">
    <w:name w:val="Nivel1 Char"/>
    <w:basedOn w:val="Ttulo1Char"/>
    <w:link w:val="Nivel1"/>
    <w:rsid w:val="00276AB9"/>
    <w:rPr>
      <w:rFonts w:eastAsiaTheme="majorEastAsia" w:cstheme="majorBidi"/>
      <w:color w:val="000000"/>
      <w:sz w:val="28"/>
      <w:szCs w:val="28"/>
    </w:rPr>
  </w:style>
  <w:style w:type="paragraph" w:customStyle="1" w:styleId="ListaColorida-nfase11">
    <w:name w:val="Lista Colorida - Ênfase 11"/>
    <w:basedOn w:val="Normal"/>
    <w:uiPriority w:val="34"/>
    <w:qFormat/>
    <w:rsid w:val="00151B4A"/>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link w:val="CitaoChar"/>
    <w:qFormat/>
    <w:rsid w:val="00DB0D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character" w:customStyle="1" w:styleId="CitaoChar">
    <w:name w:val="Citação Char"/>
    <w:basedOn w:val="Fontepargpadro"/>
    <w:link w:val="Citao"/>
    <w:uiPriority w:val="29"/>
    <w:rsid w:val="00DB0D83"/>
    <w:rPr>
      <w:rFonts w:ascii="Arial" w:eastAsia="Calibri" w:hAnsi="Arial" w:cs="Times New Roman"/>
      <w:i/>
      <w:iCs/>
      <w:color w:val="000000"/>
      <w:sz w:val="20"/>
      <w:szCs w:val="24"/>
      <w:shd w:val="clear" w:color="auto" w:fill="FFFFCC"/>
      <w:lang w:eastAsia="en-US"/>
    </w:rPr>
  </w:style>
  <w:style w:type="paragraph" w:customStyle="1" w:styleId="citao2">
    <w:name w:val="citação 2"/>
    <w:basedOn w:val="Normal"/>
    <w:qFormat/>
    <w:rsid w:val="001B6B5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0"/>
      <w:lang w:eastAsia="zh-CN"/>
    </w:rPr>
  </w:style>
  <w:style w:type="table" w:styleId="Tabelacomgrade">
    <w:name w:val="Table Grid"/>
    <w:basedOn w:val="Tabelanormal"/>
    <w:uiPriority w:val="39"/>
    <w:rsid w:val="001B6B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oteChar">
    <w:name w:val="Quote Char"/>
    <w:link w:val="Citao1"/>
    <w:rsid w:val="001B6B5E"/>
    <w:rPr>
      <w:rFonts w:ascii="Ecofont_Spranq_eco_Sans" w:eastAsia="Calibri" w:hAnsi="Ecofont_Spranq_eco_Sans" w:cs="Times New Roman"/>
      <w:i/>
      <w:iCs/>
      <w:color w:val="000000"/>
      <w:sz w:val="20"/>
      <w:szCs w:val="24"/>
      <w:shd w:val="clear" w:color="auto" w:fill="FFFFCC"/>
      <w:lang w:eastAsia="zh-CN"/>
    </w:rPr>
  </w:style>
  <w:style w:type="paragraph" w:customStyle="1" w:styleId="Basedettulo">
    <w:name w:val="Base de título"/>
    <w:basedOn w:val="Corpodetexto"/>
    <w:next w:val="Corpodetexto"/>
    <w:rsid w:val="00CF3474"/>
    <w:pPr>
      <w:keepNext/>
      <w:keepLines/>
      <w:spacing w:after="0" w:line="180" w:lineRule="atLeast"/>
    </w:pPr>
    <w:rPr>
      <w:rFonts w:ascii="Arial Black" w:eastAsia="Times New Roman" w:hAnsi="Arial Black" w:cs="Times New Roman"/>
      <w:spacing w:val="-10"/>
      <w:kern w:val="28"/>
      <w:sz w:val="24"/>
      <w:szCs w:val="20"/>
    </w:rPr>
  </w:style>
  <w:style w:type="paragraph" w:styleId="Reviso">
    <w:name w:val="Revision"/>
    <w:hidden/>
    <w:uiPriority w:val="99"/>
    <w:semiHidden/>
    <w:rsid w:val="00FE66A8"/>
    <w:pPr>
      <w:spacing w:after="0" w:line="240" w:lineRule="auto"/>
    </w:pPr>
  </w:style>
  <w:style w:type="paragraph" w:styleId="Legenda">
    <w:name w:val="caption"/>
    <w:basedOn w:val="Normal"/>
    <w:uiPriority w:val="35"/>
    <w:qFormat/>
    <w:rsid w:val="006A07FA"/>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rsid w:val="00EF4A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oroughfare">
    <w:name w:val="thoroughfare"/>
    <w:basedOn w:val="Fontepargpadro"/>
    <w:rsid w:val="00232901"/>
  </w:style>
  <w:style w:type="character" w:customStyle="1" w:styleId="premise">
    <w:name w:val="premise"/>
    <w:basedOn w:val="Fontepargpadro"/>
    <w:rsid w:val="00232901"/>
  </w:style>
  <w:style w:type="character" w:customStyle="1" w:styleId="locality">
    <w:name w:val="locality"/>
    <w:basedOn w:val="Fontepargpadro"/>
    <w:rsid w:val="00232901"/>
  </w:style>
  <w:style w:type="character" w:customStyle="1" w:styleId="state">
    <w:name w:val="state"/>
    <w:basedOn w:val="Fontepargpadro"/>
    <w:rsid w:val="00232901"/>
  </w:style>
  <w:style w:type="paragraph" w:customStyle="1" w:styleId="Standard">
    <w:name w:val="Standard"/>
    <w:rsid w:val="00781A52"/>
    <w:pPr>
      <w:widowControl w:val="0"/>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paragraph" w:styleId="SemEspaamento">
    <w:name w:val="No Spacing"/>
    <w:link w:val="SemEspaamentoChar"/>
    <w:uiPriority w:val="1"/>
    <w:qFormat/>
    <w:rsid w:val="002A1DE9"/>
    <w:pPr>
      <w:spacing w:after="0" w:line="240" w:lineRule="auto"/>
    </w:pPr>
    <w:rPr>
      <w:lang w:eastAsia="en-US"/>
    </w:rPr>
  </w:style>
  <w:style w:type="character" w:customStyle="1" w:styleId="SemEspaamentoChar">
    <w:name w:val="Sem Espaçamento Char"/>
    <w:basedOn w:val="Fontepargpadro"/>
    <w:link w:val="SemEspaamento"/>
    <w:uiPriority w:val="1"/>
    <w:rsid w:val="002A1DE9"/>
    <w:rPr>
      <w:lang w:eastAsia="en-US"/>
    </w:rPr>
  </w:style>
</w:styles>
</file>

<file path=word/webSettings.xml><?xml version="1.0" encoding="utf-8"?>
<w:webSettings xmlns:r="http://schemas.openxmlformats.org/officeDocument/2006/relationships" xmlns:w="http://schemas.openxmlformats.org/wordprocessingml/2006/main">
  <w:divs>
    <w:div w:id="68772841">
      <w:bodyDiv w:val="1"/>
      <w:marLeft w:val="0"/>
      <w:marRight w:val="0"/>
      <w:marTop w:val="0"/>
      <w:marBottom w:val="0"/>
      <w:divBdr>
        <w:top w:val="none" w:sz="0" w:space="0" w:color="auto"/>
        <w:left w:val="none" w:sz="0" w:space="0" w:color="auto"/>
        <w:bottom w:val="none" w:sz="0" w:space="0" w:color="auto"/>
        <w:right w:val="none" w:sz="0" w:space="0" w:color="auto"/>
      </w:divBdr>
    </w:div>
    <w:div w:id="252322874">
      <w:bodyDiv w:val="1"/>
      <w:marLeft w:val="0"/>
      <w:marRight w:val="0"/>
      <w:marTop w:val="0"/>
      <w:marBottom w:val="0"/>
      <w:divBdr>
        <w:top w:val="none" w:sz="0" w:space="0" w:color="auto"/>
        <w:left w:val="none" w:sz="0" w:space="0" w:color="auto"/>
        <w:bottom w:val="none" w:sz="0" w:space="0" w:color="auto"/>
        <w:right w:val="none" w:sz="0" w:space="0" w:color="auto"/>
      </w:divBdr>
    </w:div>
    <w:div w:id="308555011">
      <w:bodyDiv w:val="1"/>
      <w:marLeft w:val="0"/>
      <w:marRight w:val="0"/>
      <w:marTop w:val="0"/>
      <w:marBottom w:val="0"/>
      <w:divBdr>
        <w:top w:val="none" w:sz="0" w:space="0" w:color="auto"/>
        <w:left w:val="none" w:sz="0" w:space="0" w:color="auto"/>
        <w:bottom w:val="none" w:sz="0" w:space="0" w:color="auto"/>
        <w:right w:val="none" w:sz="0" w:space="0" w:color="auto"/>
      </w:divBdr>
      <w:divsChild>
        <w:div w:id="285700090">
          <w:marLeft w:val="0"/>
          <w:marRight w:val="0"/>
          <w:marTop w:val="0"/>
          <w:marBottom w:val="0"/>
          <w:divBdr>
            <w:top w:val="none" w:sz="0" w:space="0" w:color="auto"/>
            <w:left w:val="none" w:sz="0" w:space="0" w:color="auto"/>
            <w:bottom w:val="none" w:sz="0" w:space="0" w:color="auto"/>
            <w:right w:val="none" w:sz="0" w:space="0" w:color="auto"/>
          </w:divBdr>
        </w:div>
        <w:div w:id="2115048363">
          <w:marLeft w:val="0"/>
          <w:marRight w:val="0"/>
          <w:marTop w:val="0"/>
          <w:marBottom w:val="0"/>
          <w:divBdr>
            <w:top w:val="none" w:sz="0" w:space="0" w:color="auto"/>
            <w:left w:val="none" w:sz="0" w:space="0" w:color="auto"/>
            <w:bottom w:val="none" w:sz="0" w:space="0" w:color="auto"/>
            <w:right w:val="none" w:sz="0" w:space="0" w:color="auto"/>
          </w:divBdr>
        </w:div>
      </w:divsChild>
    </w:div>
    <w:div w:id="827405891">
      <w:bodyDiv w:val="1"/>
      <w:marLeft w:val="0"/>
      <w:marRight w:val="0"/>
      <w:marTop w:val="0"/>
      <w:marBottom w:val="0"/>
      <w:divBdr>
        <w:top w:val="none" w:sz="0" w:space="0" w:color="auto"/>
        <w:left w:val="none" w:sz="0" w:space="0" w:color="auto"/>
        <w:bottom w:val="none" w:sz="0" w:space="0" w:color="auto"/>
        <w:right w:val="none" w:sz="0" w:space="0" w:color="auto"/>
      </w:divBdr>
      <w:divsChild>
        <w:div w:id="1009911503">
          <w:marLeft w:val="0"/>
          <w:marRight w:val="0"/>
          <w:marTop w:val="0"/>
          <w:marBottom w:val="0"/>
          <w:divBdr>
            <w:top w:val="none" w:sz="0" w:space="0" w:color="auto"/>
            <w:left w:val="none" w:sz="0" w:space="0" w:color="auto"/>
            <w:bottom w:val="none" w:sz="0" w:space="0" w:color="auto"/>
            <w:right w:val="none" w:sz="0" w:space="0" w:color="auto"/>
          </w:divBdr>
        </w:div>
        <w:div w:id="1648823862">
          <w:marLeft w:val="0"/>
          <w:marRight w:val="0"/>
          <w:marTop w:val="0"/>
          <w:marBottom w:val="0"/>
          <w:divBdr>
            <w:top w:val="none" w:sz="0" w:space="0" w:color="auto"/>
            <w:left w:val="none" w:sz="0" w:space="0" w:color="auto"/>
            <w:bottom w:val="none" w:sz="0" w:space="0" w:color="auto"/>
            <w:right w:val="none" w:sz="0" w:space="0" w:color="auto"/>
          </w:divBdr>
          <w:divsChild>
            <w:div w:id="7873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5617">
      <w:bodyDiv w:val="1"/>
      <w:marLeft w:val="0"/>
      <w:marRight w:val="0"/>
      <w:marTop w:val="0"/>
      <w:marBottom w:val="0"/>
      <w:divBdr>
        <w:top w:val="none" w:sz="0" w:space="0" w:color="auto"/>
        <w:left w:val="none" w:sz="0" w:space="0" w:color="auto"/>
        <w:bottom w:val="none" w:sz="0" w:space="0" w:color="auto"/>
        <w:right w:val="none" w:sz="0" w:space="0" w:color="auto"/>
      </w:divBdr>
      <w:divsChild>
        <w:div w:id="1180003323">
          <w:marLeft w:val="0"/>
          <w:marRight w:val="0"/>
          <w:marTop w:val="0"/>
          <w:marBottom w:val="0"/>
          <w:divBdr>
            <w:top w:val="none" w:sz="0" w:space="0" w:color="auto"/>
            <w:left w:val="none" w:sz="0" w:space="0" w:color="auto"/>
            <w:bottom w:val="none" w:sz="0" w:space="0" w:color="auto"/>
            <w:right w:val="none" w:sz="0" w:space="0" w:color="auto"/>
          </w:divBdr>
        </w:div>
        <w:div w:id="735780699">
          <w:marLeft w:val="0"/>
          <w:marRight w:val="0"/>
          <w:marTop w:val="0"/>
          <w:marBottom w:val="0"/>
          <w:divBdr>
            <w:top w:val="none" w:sz="0" w:space="0" w:color="auto"/>
            <w:left w:val="none" w:sz="0" w:space="0" w:color="auto"/>
            <w:bottom w:val="none" w:sz="0" w:space="0" w:color="auto"/>
            <w:right w:val="none" w:sz="0" w:space="0" w:color="auto"/>
          </w:divBdr>
        </w:div>
      </w:divsChild>
    </w:div>
    <w:div w:id="2104252798">
      <w:bodyDiv w:val="1"/>
      <w:marLeft w:val="0"/>
      <w:marRight w:val="0"/>
      <w:marTop w:val="0"/>
      <w:marBottom w:val="0"/>
      <w:divBdr>
        <w:top w:val="none" w:sz="0" w:space="0" w:color="auto"/>
        <w:left w:val="none" w:sz="0" w:space="0" w:color="auto"/>
        <w:bottom w:val="none" w:sz="0" w:space="0" w:color="auto"/>
        <w:right w:val="none" w:sz="0" w:space="0" w:color="auto"/>
      </w:divBdr>
      <w:divsChild>
        <w:div w:id="1433479514">
          <w:marLeft w:val="0"/>
          <w:marRight w:val="0"/>
          <w:marTop w:val="0"/>
          <w:marBottom w:val="0"/>
          <w:divBdr>
            <w:top w:val="none" w:sz="0" w:space="0" w:color="auto"/>
            <w:left w:val="none" w:sz="0" w:space="0" w:color="auto"/>
            <w:bottom w:val="none" w:sz="0" w:space="0" w:color="auto"/>
            <w:right w:val="none" w:sz="0" w:space="0" w:color="auto"/>
          </w:divBdr>
          <w:divsChild>
            <w:div w:id="13711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7B939AD2374B5C8010B69D713F6EFB"/>
        <w:category>
          <w:name w:val="Geral"/>
          <w:gallery w:val="placeholder"/>
        </w:category>
        <w:types>
          <w:type w:val="bbPlcHdr"/>
        </w:types>
        <w:behaviors>
          <w:behavior w:val="content"/>
        </w:behaviors>
        <w:guid w:val="{A1A816EC-A71A-417B-A5B3-8D8179D26F5C}"/>
      </w:docPartPr>
      <w:docPartBody>
        <w:p w:rsidR="00B86072" w:rsidRDefault="00AF7497" w:rsidP="00AF7497">
          <w:pPr>
            <w:pStyle w:val="9C7B939AD2374B5C8010B69D713F6EFB"/>
          </w:pPr>
          <w:r>
            <w:rPr>
              <w:rFonts w:asciiTheme="majorHAnsi" w:eastAsiaTheme="majorEastAsia" w:hAnsiTheme="majorHAnsi" w:cstheme="majorBidi"/>
              <w:sz w:val="80"/>
              <w:szCs w:val="80"/>
            </w:rPr>
            <w:t>[Digite o título do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sig w:usb0="00000000" w:usb1="00000000" w:usb2="00000000" w:usb3="00000000" w:csb0="00000000" w:csb1="00000000"/>
  </w:font>
  <w:font w:name="Linux Libertine G">
    <w:charset w:val="00"/>
    <w:family w:val="auto"/>
    <w:pitch w:val="variable"/>
    <w:sig w:usb0="E0000AFF" w:usb1="5200E5FB" w:usb2="02000020" w:usb3="00000000" w:csb0="000001B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F7497"/>
    <w:rsid w:val="002146F4"/>
    <w:rsid w:val="002A7556"/>
    <w:rsid w:val="00312C83"/>
    <w:rsid w:val="00AF7497"/>
    <w:rsid w:val="00B80393"/>
    <w:rsid w:val="00B860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7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582AF8A1EFC46799020EB30080E60AF">
    <w:name w:val="C582AF8A1EFC46799020EB30080E60AF"/>
    <w:rsid w:val="00AF7497"/>
  </w:style>
  <w:style w:type="paragraph" w:customStyle="1" w:styleId="9C7B939AD2374B5C8010B69D713F6EFB">
    <w:name w:val="9C7B939AD2374B5C8010B69D713F6EFB"/>
    <w:rsid w:val="00AF7497"/>
  </w:style>
  <w:style w:type="paragraph" w:customStyle="1" w:styleId="AC61C3B2B5854324A211EB36D9BA1431">
    <w:name w:val="AC61C3B2B5854324A211EB36D9BA1431"/>
    <w:rsid w:val="00AF7497"/>
  </w:style>
  <w:style w:type="paragraph" w:customStyle="1" w:styleId="C7D6EB2A1AB941929D5618FC4A278D93">
    <w:name w:val="C7D6EB2A1AB941929D5618FC4A278D93"/>
    <w:rsid w:val="00AF7497"/>
  </w:style>
  <w:style w:type="paragraph" w:customStyle="1" w:styleId="0902114DDDF541FFB7F3D39740D28D4F">
    <w:name w:val="0902114DDDF541FFB7F3D39740D28D4F"/>
    <w:rsid w:val="00AF7497"/>
  </w:style>
  <w:style w:type="paragraph" w:customStyle="1" w:styleId="EA5B994D3849451E8F83A10B32335ECC">
    <w:name w:val="EA5B994D3849451E8F83A10B32335ECC"/>
    <w:rsid w:val="00AF74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2020-10-26T00:00:00</PublishDate>
  <Abstract> Serviços de Engenharia para execução de Obra Remanescente do Prédio destinado aos Laboratórios de Geoquímica e Geofísica do Petróleo.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8EF985-C231-4BB7-8659-0773FC85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13333</Words>
  <Characters>71999</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Anexo I do Edital de RDC n.º 13/2020</vt:lpstr>
    </vt:vector>
  </TitlesOfParts>
  <Company>UFF</Company>
  <LinksUpToDate>false</LinksUpToDate>
  <CharactersWithSpaces>85162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do Edital de RDC n.º 13/2020</dc:title>
  <dc:subject>Termo de Referência</dc:subject>
  <dc:creator>CONCLUSÃO DO BLOCO P (UFASA) DO INSTITUTO DE GEOCIÊNCIAS</dc:creator>
  <cp:lastModifiedBy>Aristocles Caldas Jr</cp:lastModifiedBy>
  <cp:revision>9</cp:revision>
  <cp:lastPrinted>2020-09-01T17:39:00Z</cp:lastPrinted>
  <dcterms:created xsi:type="dcterms:W3CDTF">2020-10-26T16:03:00Z</dcterms:created>
  <dcterms:modified xsi:type="dcterms:W3CDTF">2020-10-28T11:27:00Z</dcterms:modified>
</cp:coreProperties>
</file>