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7721938"/>
        <w:docPartObj>
          <w:docPartGallery w:val="Cover Pages"/>
          <w:docPartUnique/>
        </w:docPartObj>
      </w:sdtPr>
      <w:sdtEndPr>
        <w:rPr>
          <w:rFonts w:ascii="Arial" w:eastAsia="Arial" w:hAnsi="Arial" w:cs="Arial"/>
          <w:caps w:val="0"/>
          <w:color w:val="000000"/>
          <w:sz w:val="20"/>
          <w:szCs w:val="20"/>
        </w:rPr>
      </w:sdtEndPr>
      <w:sdtContent>
        <w:tbl>
          <w:tblPr>
            <w:tblW w:w="5000" w:type="pct"/>
            <w:jc w:val="center"/>
            <w:tblLook w:val="04A0"/>
          </w:tblPr>
          <w:tblGrid>
            <w:gridCol w:w="9287"/>
          </w:tblGrid>
          <w:tr w:rsidR="00AD7869">
            <w:trPr>
              <w:trHeight w:val="2880"/>
              <w:jc w:val="center"/>
            </w:trPr>
            <w:tc>
              <w:tcPr>
                <w:tcW w:w="5000" w:type="pct"/>
              </w:tcPr>
              <w:p w:rsidR="00AD7869" w:rsidRDefault="00AD7869" w:rsidP="00AD7869">
                <w:pPr>
                  <w:spacing w:after="0" w:line="360" w:lineRule="auto"/>
                  <w:ind w:left="567" w:right="-15" w:hanging="567"/>
                  <w:jc w:val="center"/>
                  <w:rPr>
                    <w:rFonts w:ascii="Arial" w:eastAsia="Arial" w:hAnsi="Arial" w:cs="Arial"/>
                    <w:color w:val="000000"/>
                    <w:sz w:val="20"/>
                    <w:szCs w:val="20"/>
                  </w:rPr>
                </w:pPr>
                <w:r>
                  <w:rPr>
                    <w:noProof/>
                    <w:color w:val="000000"/>
                  </w:rPr>
                  <w:drawing>
                    <wp:inline distT="0" distB="0" distL="114300" distR="114300">
                      <wp:extent cx="590550" cy="619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590550" cy="619125"/>
                              </a:xfrm>
                              <a:prstGeom prst="rect">
                                <a:avLst/>
                              </a:prstGeom>
                              <a:ln/>
                            </pic:spPr>
                          </pic:pic>
                        </a:graphicData>
                      </a:graphic>
                    </wp:inline>
                  </w:drawing>
                </w:r>
              </w:p>
              <w:p w:rsidR="00AD7869" w:rsidRDefault="00AD7869" w:rsidP="00AD7869">
                <w:pPr>
                  <w:pBdr>
                    <w:top w:val="nil"/>
                    <w:left w:val="nil"/>
                    <w:bottom w:val="nil"/>
                    <w:right w:val="nil"/>
                    <w:between w:val="nil"/>
                  </w:pBdr>
                  <w:tabs>
                    <w:tab w:val="center" w:pos="4252"/>
                    <w:tab w:val="right" w:pos="8504"/>
                  </w:tabs>
                  <w:spacing w:after="0" w:line="240" w:lineRule="auto"/>
                  <w:jc w:val="center"/>
                  <w:rPr>
                    <w:color w:val="000000"/>
                  </w:rPr>
                </w:pPr>
                <w:r>
                  <w:rPr>
                    <w:rFonts w:ascii="Times New Roman" w:eastAsia="Times New Roman" w:hAnsi="Times New Roman" w:cs="Times New Roman"/>
                    <w:b/>
                    <w:color w:val="000000"/>
                  </w:rPr>
                  <w:t>UNIVERSIDADE FEDERAL FLUMINENSE</w:t>
                </w:r>
              </w:p>
              <w:p w:rsidR="00AD7869" w:rsidRPr="00AD7869" w:rsidRDefault="00AD7869" w:rsidP="00AD7869">
                <w:pPr>
                  <w:pBdr>
                    <w:top w:val="nil"/>
                    <w:left w:val="nil"/>
                    <w:bottom w:val="nil"/>
                    <w:right w:val="nil"/>
                    <w:between w:val="nil"/>
                  </w:pBdr>
                  <w:tabs>
                    <w:tab w:val="center" w:pos="4252"/>
                    <w:tab w:val="right" w:pos="8504"/>
                  </w:tabs>
                  <w:spacing w:after="0" w:line="240" w:lineRule="auto"/>
                  <w:jc w:val="center"/>
                  <w:rPr>
                    <w:color w:val="000000"/>
                  </w:rPr>
                </w:pPr>
                <w:r>
                  <w:rPr>
                    <w:rFonts w:ascii="Times New Roman" w:eastAsia="Times New Roman" w:hAnsi="Times New Roman" w:cs="Times New Roman"/>
                    <w:color w:val="000000"/>
                  </w:rPr>
                  <w:t>PRÓ-REITORIA DE ADMINISTRAÇÃO</w:t>
                </w:r>
              </w:p>
              <w:p w:rsidR="00AD7869" w:rsidRDefault="00AD7869" w:rsidP="00AD7869">
                <w:pPr>
                  <w:pBdr>
                    <w:top w:val="nil"/>
                    <w:left w:val="nil"/>
                    <w:bottom w:val="nil"/>
                    <w:right w:val="nil"/>
                    <w:between w:val="nil"/>
                  </w:pBdr>
                  <w:tabs>
                    <w:tab w:val="center" w:pos="4252"/>
                    <w:tab w:val="right" w:pos="8504"/>
                  </w:tabs>
                  <w:spacing w:after="0" w:line="240" w:lineRule="auto"/>
                  <w:jc w:val="center"/>
                  <w:rPr>
                    <w:color w:val="000000"/>
                  </w:rPr>
                </w:pPr>
                <w:r>
                  <w:rPr>
                    <w:rFonts w:ascii="Times New Roman" w:eastAsia="Times New Roman" w:hAnsi="Times New Roman" w:cs="Times New Roman"/>
                    <w:color w:val="000000"/>
                  </w:rPr>
                  <w:t>COORDENAÇÃO DE LICITAÇÃO</w:t>
                </w:r>
              </w:p>
              <w:p w:rsidR="00AD7869" w:rsidRDefault="00AD7869">
                <w:pPr>
                  <w:pStyle w:val="SemEspaamento"/>
                  <w:jc w:val="center"/>
                  <w:rPr>
                    <w:rFonts w:asciiTheme="majorHAnsi" w:eastAsiaTheme="majorEastAsia" w:hAnsiTheme="majorHAnsi" w:cstheme="majorBidi"/>
                    <w:caps/>
                  </w:rPr>
                </w:pPr>
              </w:p>
              <w:p w:rsidR="00AD7869" w:rsidRDefault="00AD7869">
                <w:pPr>
                  <w:pStyle w:val="SemEspaamento"/>
                  <w:jc w:val="center"/>
                  <w:rPr>
                    <w:rFonts w:asciiTheme="majorHAnsi" w:eastAsiaTheme="majorEastAsia" w:hAnsiTheme="majorHAnsi" w:cstheme="majorBidi"/>
                    <w:caps/>
                  </w:rPr>
                </w:pPr>
              </w:p>
              <w:p w:rsidR="00AD7869" w:rsidRDefault="00AD7869">
                <w:pPr>
                  <w:pStyle w:val="SemEspaamento"/>
                  <w:jc w:val="center"/>
                  <w:rPr>
                    <w:rFonts w:asciiTheme="majorHAnsi" w:eastAsiaTheme="majorEastAsia" w:hAnsiTheme="majorHAnsi" w:cstheme="majorBidi"/>
                    <w:caps/>
                  </w:rPr>
                </w:pPr>
              </w:p>
              <w:p w:rsidR="00AD7869" w:rsidRDefault="00AD7869">
                <w:pPr>
                  <w:pStyle w:val="SemEspaamento"/>
                  <w:jc w:val="center"/>
                  <w:rPr>
                    <w:rFonts w:asciiTheme="majorHAnsi" w:eastAsiaTheme="majorEastAsia" w:hAnsiTheme="majorHAnsi" w:cstheme="majorBidi"/>
                    <w:caps/>
                  </w:rPr>
                </w:pPr>
              </w:p>
              <w:p w:rsidR="00AD7869" w:rsidRDefault="00AD7869">
                <w:pPr>
                  <w:pStyle w:val="SemEspaamento"/>
                  <w:jc w:val="center"/>
                  <w:rPr>
                    <w:rFonts w:asciiTheme="majorHAnsi" w:eastAsiaTheme="majorEastAsia" w:hAnsiTheme="majorHAnsi" w:cstheme="majorBidi"/>
                    <w:caps/>
                  </w:rPr>
                </w:pPr>
              </w:p>
              <w:p w:rsidR="00AD7869" w:rsidRDefault="00AD7869">
                <w:pPr>
                  <w:pStyle w:val="SemEspaamento"/>
                  <w:jc w:val="center"/>
                  <w:rPr>
                    <w:rFonts w:asciiTheme="majorHAnsi" w:eastAsiaTheme="majorEastAsia" w:hAnsiTheme="majorHAnsi" w:cstheme="majorBidi"/>
                    <w:caps/>
                  </w:rPr>
                </w:pPr>
              </w:p>
              <w:p w:rsidR="00AD7869" w:rsidRDefault="00AD7869">
                <w:pPr>
                  <w:pStyle w:val="SemEspaamento"/>
                  <w:jc w:val="center"/>
                  <w:rPr>
                    <w:rFonts w:asciiTheme="majorHAnsi" w:eastAsiaTheme="majorEastAsia" w:hAnsiTheme="majorHAnsi" w:cstheme="majorBidi"/>
                    <w:caps/>
                  </w:rPr>
                </w:pPr>
              </w:p>
              <w:p w:rsidR="00AD7869" w:rsidRDefault="00AD7869">
                <w:pPr>
                  <w:pStyle w:val="SemEspaamento"/>
                  <w:jc w:val="center"/>
                  <w:rPr>
                    <w:rFonts w:asciiTheme="majorHAnsi" w:eastAsiaTheme="majorEastAsia" w:hAnsiTheme="majorHAnsi" w:cstheme="majorBidi"/>
                    <w:caps/>
                  </w:rPr>
                </w:pPr>
              </w:p>
              <w:p w:rsidR="00AD7869" w:rsidRDefault="00AD7869">
                <w:pPr>
                  <w:pStyle w:val="SemEspaamento"/>
                  <w:jc w:val="center"/>
                  <w:rPr>
                    <w:rFonts w:asciiTheme="majorHAnsi" w:eastAsiaTheme="majorEastAsia" w:hAnsiTheme="majorHAnsi" w:cstheme="majorBidi"/>
                    <w:caps/>
                  </w:rPr>
                </w:pPr>
              </w:p>
              <w:p w:rsidR="00AD7869" w:rsidRDefault="00AD7869">
                <w:pPr>
                  <w:pStyle w:val="SemEspaamento"/>
                  <w:jc w:val="center"/>
                  <w:rPr>
                    <w:rFonts w:asciiTheme="majorHAnsi" w:eastAsiaTheme="majorEastAsia" w:hAnsiTheme="majorHAnsi" w:cstheme="majorBidi"/>
                    <w:caps/>
                  </w:rPr>
                </w:pPr>
              </w:p>
              <w:p w:rsidR="00AD7869" w:rsidRDefault="00AD7869">
                <w:pPr>
                  <w:pStyle w:val="SemEspaamento"/>
                  <w:jc w:val="center"/>
                  <w:rPr>
                    <w:rFonts w:asciiTheme="majorHAnsi" w:eastAsiaTheme="majorEastAsia" w:hAnsiTheme="majorHAnsi" w:cstheme="majorBidi"/>
                    <w:caps/>
                  </w:rPr>
                </w:pPr>
              </w:p>
            </w:tc>
          </w:tr>
          <w:tr w:rsidR="00AD7869">
            <w:trPr>
              <w:trHeight w:val="1440"/>
              <w:jc w:val="center"/>
            </w:trPr>
            <w:sdt>
              <w:sdtPr>
                <w:rPr>
                  <w:rFonts w:asciiTheme="majorHAnsi" w:eastAsiaTheme="majorEastAsia" w:hAnsiTheme="majorHAnsi" w:cstheme="majorBidi"/>
                  <w:sz w:val="80"/>
                  <w:szCs w:val="80"/>
                </w:rPr>
                <w:alias w:val="Título"/>
                <w:id w:val="15524250"/>
                <w:placeholder>
                  <w:docPart w:val="EC921244AAA94F5F8719E8F92A43444F"/>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AD7869" w:rsidRDefault="00AD7869" w:rsidP="00AD7869">
                    <w:pPr>
                      <w:pStyle w:val="SemEspaamen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Anexo I </w:t>
                    </w:r>
                    <w:r w:rsidR="00FA2031">
                      <w:rPr>
                        <w:rFonts w:asciiTheme="majorHAnsi" w:eastAsiaTheme="majorEastAsia" w:hAnsiTheme="majorHAnsi" w:cstheme="majorBidi"/>
                        <w:sz w:val="80"/>
                        <w:szCs w:val="80"/>
                      </w:rPr>
                      <w:t xml:space="preserve">do </w:t>
                    </w:r>
                    <w:r>
                      <w:rPr>
                        <w:rFonts w:asciiTheme="majorHAnsi" w:eastAsiaTheme="majorEastAsia" w:hAnsiTheme="majorHAnsi" w:cstheme="majorBidi"/>
                        <w:sz w:val="80"/>
                        <w:szCs w:val="80"/>
                      </w:rPr>
                      <w:t xml:space="preserve">Edital </w:t>
                    </w:r>
                    <w:r w:rsidR="00FA2031">
                      <w:rPr>
                        <w:rFonts w:asciiTheme="majorHAnsi" w:eastAsiaTheme="majorEastAsia" w:hAnsiTheme="majorHAnsi" w:cstheme="majorBidi"/>
                        <w:sz w:val="80"/>
                        <w:szCs w:val="80"/>
                      </w:rPr>
                      <w:t xml:space="preserve">de </w:t>
                    </w:r>
                    <w:r>
                      <w:rPr>
                        <w:rFonts w:asciiTheme="majorHAnsi" w:eastAsiaTheme="majorEastAsia" w:hAnsiTheme="majorHAnsi" w:cstheme="majorBidi"/>
                        <w:sz w:val="80"/>
                        <w:szCs w:val="80"/>
                      </w:rPr>
                      <w:t>RDC n.º 12/2020</w:t>
                    </w:r>
                  </w:p>
                </w:tc>
              </w:sdtContent>
            </w:sdt>
          </w:tr>
          <w:tr w:rsidR="00AD7869">
            <w:trPr>
              <w:trHeight w:val="1440"/>
              <w:jc w:val="center"/>
            </w:trPr>
            <w:tc>
              <w:tcPr>
                <w:tcW w:w="5000" w:type="pct"/>
                <w:tcBorders>
                  <w:bottom w:val="single" w:sz="4" w:space="0" w:color="4F81BD" w:themeColor="accent1"/>
                </w:tcBorders>
                <w:vAlign w:val="center"/>
              </w:tcPr>
              <w:p w:rsidR="00AD7869" w:rsidRDefault="00AD7869" w:rsidP="00AD7869">
                <w:pPr>
                  <w:pStyle w:val="SemEspaamento"/>
                  <w:jc w:val="center"/>
                  <w:rPr>
                    <w:rFonts w:asciiTheme="majorHAnsi" w:eastAsiaTheme="majorEastAsia" w:hAnsiTheme="majorHAnsi" w:cstheme="majorBidi"/>
                    <w:sz w:val="80"/>
                    <w:szCs w:val="80"/>
                  </w:rPr>
                </w:pPr>
              </w:p>
              <w:p w:rsidR="00AD7869" w:rsidRDefault="00AD7869" w:rsidP="00AD7869">
                <w:pPr>
                  <w:pStyle w:val="SemEspaamento"/>
                  <w:jc w:val="center"/>
                  <w:rPr>
                    <w:rFonts w:asciiTheme="majorHAnsi" w:eastAsiaTheme="majorEastAsia" w:hAnsiTheme="majorHAnsi" w:cstheme="majorBidi"/>
                    <w:sz w:val="80"/>
                    <w:szCs w:val="80"/>
                  </w:rPr>
                </w:pPr>
              </w:p>
            </w:tc>
          </w:tr>
          <w:tr w:rsidR="00AD7869">
            <w:trPr>
              <w:trHeight w:val="720"/>
              <w:jc w:val="center"/>
            </w:trPr>
            <w:sdt>
              <w:sdtPr>
                <w:rPr>
                  <w:rFonts w:asciiTheme="majorHAnsi" w:eastAsiaTheme="majorEastAsia" w:hAnsiTheme="majorHAnsi" w:cstheme="majorBidi"/>
                  <w:sz w:val="44"/>
                  <w:szCs w:val="44"/>
                </w:rPr>
                <w:alias w:val="Subtítulo"/>
                <w:id w:val="15524255"/>
                <w:placeholder>
                  <w:docPart w:val="27EBCD5183474639916C1E4E3B19B5BB"/>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AD7869" w:rsidRDefault="00AD7869" w:rsidP="00AD7869">
                    <w:pPr>
                      <w:pStyle w:val="SemEspaamen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TERMO DE REFERÊNCIA</w:t>
                    </w:r>
                  </w:p>
                </w:tc>
              </w:sdtContent>
            </w:sdt>
          </w:tr>
          <w:tr w:rsidR="00AD7869">
            <w:trPr>
              <w:trHeight w:val="360"/>
              <w:jc w:val="center"/>
            </w:trPr>
            <w:tc>
              <w:tcPr>
                <w:tcW w:w="5000" w:type="pct"/>
                <w:vAlign w:val="center"/>
              </w:tcPr>
              <w:p w:rsidR="00AD7869" w:rsidRDefault="00AD7869">
                <w:pPr>
                  <w:pStyle w:val="SemEspaamento"/>
                  <w:jc w:val="center"/>
                </w:pPr>
              </w:p>
            </w:tc>
          </w:tr>
          <w:tr w:rsidR="00AD7869">
            <w:trPr>
              <w:trHeight w:val="360"/>
              <w:jc w:val="center"/>
            </w:trPr>
            <w:sdt>
              <w:sdtPr>
                <w:rPr>
                  <w:b/>
                  <w:bCs/>
                </w:rPr>
                <w:alias w:val="Autor"/>
                <w:id w:val="15524260"/>
                <w:placeholder>
                  <w:docPart w:val="7FDD2DBBA73E4869B90D4A4015491173"/>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AD7869" w:rsidRDefault="00AD7869" w:rsidP="00AD7869">
                    <w:pPr>
                      <w:pStyle w:val="SemEspaamento"/>
                      <w:jc w:val="center"/>
                      <w:rPr>
                        <w:b/>
                        <w:bCs/>
                      </w:rPr>
                    </w:pPr>
                    <w:r>
                      <w:rPr>
                        <w:b/>
                        <w:bCs/>
                      </w:rPr>
                      <w:t>PILOTIS DO BLOCO A – CAMPUS DO GRAGOATÁ</w:t>
                    </w:r>
                  </w:p>
                </w:tc>
              </w:sdtContent>
            </w:sdt>
          </w:tr>
          <w:tr w:rsidR="00AD7869">
            <w:trPr>
              <w:trHeight w:val="360"/>
              <w:jc w:val="center"/>
            </w:trPr>
            <w:sdt>
              <w:sdtPr>
                <w:rPr>
                  <w:b/>
                  <w:bCs/>
                </w:rPr>
                <w:alias w:val="Data"/>
                <w:id w:val="516659546"/>
                <w:dataBinding w:prefixMappings="xmlns:ns0='http://schemas.microsoft.com/office/2006/coverPageProps'" w:xpath="/ns0:CoverPageProperties[1]/ns0:PublishDate[1]" w:storeItemID="{55AF091B-3C7A-41E3-B477-F2FDAA23CFDA}"/>
                <w:date w:fullDate="2020-09-22T00:00:00Z">
                  <w:dateFormat w:val="dd/MM/yyyy"/>
                  <w:lid w:val="pt-BR"/>
                  <w:storeMappedDataAs w:val="dateTime"/>
                  <w:calendar w:val="gregorian"/>
                </w:date>
              </w:sdtPr>
              <w:sdtContent>
                <w:tc>
                  <w:tcPr>
                    <w:tcW w:w="5000" w:type="pct"/>
                    <w:vAlign w:val="center"/>
                  </w:tcPr>
                  <w:p w:rsidR="00AD7869" w:rsidRDefault="00AD7869">
                    <w:pPr>
                      <w:pStyle w:val="SemEspaamento"/>
                      <w:jc w:val="center"/>
                      <w:rPr>
                        <w:b/>
                        <w:bCs/>
                      </w:rPr>
                    </w:pPr>
                    <w:r>
                      <w:rPr>
                        <w:b/>
                        <w:bCs/>
                      </w:rPr>
                      <w:t>22/09/2020</w:t>
                    </w:r>
                  </w:p>
                </w:tc>
              </w:sdtContent>
            </w:sdt>
          </w:tr>
        </w:tbl>
        <w:p w:rsidR="00AD7869" w:rsidRDefault="00AD7869"/>
        <w:p w:rsidR="00AD7869" w:rsidRDefault="00AD7869"/>
        <w:tbl>
          <w:tblPr>
            <w:tblpPr w:leftFromText="187" w:rightFromText="187" w:horzAnchor="margin" w:tblpXSpec="center" w:tblpYSpec="bottom"/>
            <w:tblW w:w="5000" w:type="pct"/>
            <w:tblLook w:val="04A0"/>
          </w:tblPr>
          <w:tblGrid>
            <w:gridCol w:w="9287"/>
          </w:tblGrid>
          <w:tr w:rsidR="00AD7869">
            <w:sdt>
              <w:sdtPr>
                <w:rPr>
                  <w:rFonts w:ascii="Arial" w:eastAsia="Arial" w:hAnsi="Arial" w:cs="Arial"/>
                  <w:b/>
                  <w:color w:val="000000"/>
                  <w:sz w:val="20"/>
                  <w:szCs w:val="20"/>
                </w:rPr>
                <w:alias w:val="Resumo"/>
                <w:id w:val="8276291"/>
                <w:dataBinding w:prefixMappings="xmlns:ns0='http://schemas.microsoft.com/office/2006/coverPageProps'" w:xpath="/ns0:CoverPageProperties[1]/ns0:Abstract[1]" w:storeItemID="{55AF091B-3C7A-41E3-B477-F2FDAA23CFDA}"/>
                <w:text/>
              </w:sdtPr>
              <w:sdtContent>
                <w:tc>
                  <w:tcPr>
                    <w:tcW w:w="5000" w:type="pct"/>
                  </w:tcPr>
                  <w:p w:rsidR="00AD7869" w:rsidRDefault="00FA2031" w:rsidP="00FA2031">
                    <w:pPr>
                      <w:pStyle w:val="SemEspaamento"/>
                      <w:jc w:val="both"/>
                    </w:pPr>
                    <w:r w:rsidRPr="00FA2031">
                      <w:rPr>
                        <w:rFonts w:ascii="Arial" w:eastAsia="Arial" w:hAnsi="Arial" w:cs="Arial"/>
                        <w:b/>
                        <w:color w:val="000000"/>
                        <w:sz w:val="20"/>
                        <w:szCs w:val="20"/>
                      </w:rPr>
                      <w:t xml:space="preserve"> </w:t>
                    </w:r>
                    <w:r>
                      <w:rPr>
                        <w:rFonts w:ascii="Arial" w:eastAsia="Arial" w:hAnsi="Arial" w:cs="Arial"/>
                        <w:b/>
                        <w:color w:val="000000"/>
                        <w:sz w:val="20"/>
                        <w:szCs w:val="20"/>
                      </w:rPr>
                      <w:t>O</w:t>
                    </w:r>
                    <w:r w:rsidRPr="00FA2031">
                      <w:rPr>
                        <w:rFonts w:ascii="Arial" w:eastAsia="Arial" w:hAnsi="Arial" w:cs="Arial"/>
                        <w:b/>
                        <w:color w:val="000000"/>
                        <w:sz w:val="20"/>
                        <w:szCs w:val="20"/>
                      </w:rPr>
                      <w:t xml:space="preserve">bra de </w:t>
                    </w:r>
                    <w:r>
                      <w:rPr>
                        <w:rFonts w:ascii="Arial" w:eastAsia="Arial" w:hAnsi="Arial" w:cs="Arial"/>
                        <w:b/>
                        <w:color w:val="000000"/>
                        <w:sz w:val="20"/>
                        <w:szCs w:val="20"/>
                      </w:rPr>
                      <w:t>e</w:t>
                    </w:r>
                    <w:r w:rsidRPr="00FA2031">
                      <w:rPr>
                        <w:rFonts w:ascii="Arial" w:eastAsia="Arial" w:hAnsi="Arial" w:cs="Arial"/>
                        <w:b/>
                        <w:color w:val="000000"/>
                        <w:sz w:val="20"/>
                        <w:szCs w:val="20"/>
                      </w:rPr>
                      <w:t xml:space="preserve">ngenharia para adequação de espaço dos pilotis do Bloco A, para a Coordenação de Atenção Integral à Saúde e Qualidade de Vida (CASQ), da Pró-Reitoria de Gestão de Pessoas, localizado no Campus do </w:t>
                    </w:r>
                    <w:proofErr w:type="spellStart"/>
                    <w:r w:rsidRPr="00FA2031">
                      <w:rPr>
                        <w:rFonts w:ascii="Arial" w:eastAsia="Arial" w:hAnsi="Arial" w:cs="Arial"/>
                        <w:b/>
                        <w:color w:val="000000"/>
                        <w:sz w:val="20"/>
                        <w:szCs w:val="20"/>
                      </w:rPr>
                      <w:t>Gragoatá</w:t>
                    </w:r>
                    <w:proofErr w:type="spellEnd"/>
                    <w:r w:rsidRPr="00FA2031">
                      <w:rPr>
                        <w:rFonts w:ascii="Arial" w:eastAsia="Arial" w:hAnsi="Arial" w:cs="Arial"/>
                        <w:b/>
                        <w:color w:val="000000"/>
                        <w:sz w:val="20"/>
                        <w:szCs w:val="20"/>
                      </w:rPr>
                      <w:t xml:space="preserve"> da Universidade Federal Fluminense (UFF</w:t>
                    </w:r>
                    <w:proofErr w:type="gramStart"/>
                    <w:r w:rsidRPr="00FA2031">
                      <w:rPr>
                        <w:rFonts w:ascii="Arial" w:eastAsia="Arial" w:hAnsi="Arial" w:cs="Arial"/>
                        <w:b/>
                        <w:color w:val="000000"/>
                        <w:sz w:val="20"/>
                        <w:szCs w:val="20"/>
                      </w:rPr>
                      <w:t>).</w:t>
                    </w:r>
                    <w:proofErr w:type="gramEnd"/>
                  </w:p>
                </w:tc>
              </w:sdtContent>
            </w:sdt>
          </w:tr>
        </w:tbl>
        <w:p w:rsidR="00AD7869" w:rsidRDefault="00AD7869"/>
        <w:p w:rsidR="00AD7869" w:rsidRDefault="00A26CFE">
          <w:pPr>
            <w:rPr>
              <w:rFonts w:ascii="Arial" w:eastAsia="Arial" w:hAnsi="Arial" w:cs="Arial"/>
              <w:color w:val="000000"/>
              <w:sz w:val="20"/>
              <w:szCs w:val="20"/>
            </w:rPr>
          </w:pPr>
        </w:p>
      </w:sdtContent>
    </w:sdt>
    <w:p w:rsidR="000B7270" w:rsidRDefault="000B7270">
      <w:pPr>
        <w:rPr>
          <w:rFonts w:ascii="Arial" w:eastAsia="Arial" w:hAnsi="Arial" w:cs="Arial"/>
          <w:color w:val="000000"/>
          <w:sz w:val="20"/>
          <w:szCs w:val="20"/>
        </w:rPr>
      </w:pPr>
    </w:p>
    <w:p w:rsidR="00BB1BF5" w:rsidRDefault="00BB1BF5">
      <w:pPr>
        <w:spacing w:after="0" w:line="360" w:lineRule="auto"/>
        <w:ind w:left="567" w:right="-15" w:hanging="567"/>
        <w:jc w:val="center"/>
        <w:rPr>
          <w:rFonts w:ascii="Arial" w:eastAsia="Arial" w:hAnsi="Arial" w:cs="Arial"/>
          <w:color w:val="000000"/>
          <w:sz w:val="20"/>
          <w:szCs w:val="20"/>
        </w:rPr>
      </w:pPr>
      <w:r>
        <w:rPr>
          <w:noProof/>
          <w:color w:val="000000"/>
        </w:rPr>
        <w:lastRenderedPageBreak/>
        <w:drawing>
          <wp:inline distT="0" distB="0" distL="114300" distR="114300">
            <wp:extent cx="590550" cy="619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590550" cy="619125"/>
                    </a:xfrm>
                    <a:prstGeom prst="rect">
                      <a:avLst/>
                    </a:prstGeom>
                    <a:ln/>
                  </pic:spPr>
                </pic:pic>
              </a:graphicData>
            </a:graphic>
          </wp:inline>
        </w:drawing>
      </w:r>
    </w:p>
    <w:p w:rsidR="00BB1BF5" w:rsidRDefault="00BB1BF5" w:rsidP="00BB1BF5">
      <w:pPr>
        <w:pBdr>
          <w:top w:val="nil"/>
          <w:left w:val="nil"/>
          <w:bottom w:val="nil"/>
          <w:right w:val="nil"/>
          <w:between w:val="nil"/>
        </w:pBdr>
        <w:tabs>
          <w:tab w:val="center" w:pos="4252"/>
          <w:tab w:val="right" w:pos="8504"/>
        </w:tabs>
        <w:spacing w:after="0" w:line="240" w:lineRule="auto"/>
        <w:jc w:val="center"/>
        <w:rPr>
          <w:color w:val="000000"/>
        </w:rPr>
      </w:pPr>
      <w:r>
        <w:rPr>
          <w:rFonts w:ascii="Times New Roman" w:eastAsia="Times New Roman" w:hAnsi="Times New Roman" w:cs="Times New Roman"/>
          <w:b/>
          <w:color w:val="000000"/>
        </w:rPr>
        <w:t>UNIVERSIDADE FEDERAL FLUMINENSE</w:t>
      </w:r>
    </w:p>
    <w:p w:rsidR="00BB1BF5" w:rsidRPr="00AD7869" w:rsidRDefault="00BB1BF5" w:rsidP="00BB1BF5">
      <w:pPr>
        <w:pBdr>
          <w:top w:val="nil"/>
          <w:left w:val="nil"/>
          <w:bottom w:val="nil"/>
          <w:right w:val="nil"/>
          <w:between w:val="nil"/>
        </w:pBdr>
        <w:tabs>
          <w:tab w:val="center" w:pos="4252"/>
          <w:tab w:val="right" w:pos="8504"/>
        </w:tabs>
        <w:spacing w:after="0" w:line="240" w:lineRule="auto"/>
        <w:jc w:val="center"/>
        <w:rPr>
          <w:color w:val="000000"/>
        </w:rPr>
      </w:pPr>
      <w:r w:rsidRPr="00AD7869">
        <w:rPr>
          <w:rFonts w:ascii="Times New Roman" w:eastAsia="Times New Roman" w:hAnsi="Times New Roman" w:cs="Times New Roman"/>
          <w:color w:val="000000"/>
        </w:rPr>
        <w:t>SUPERINTENDÊNCIA DE ARQUITETURA E ENGENHARIA</w:t>
      </w:r>
    </w:p>
    <w:p w:rsidR="00BB1BF5" w:rsidRDefault="00BB1BF5" w:rsidP="00BB1BF5">
      <w:pPr>
        <w:pBdr>
          <w:top w:val="nil"/>
          <w:left w:val="nil"/>
          <w:bottom w:val="nil"/>
          <w:right w:val="nil"/>
          <w:between w:val="nil"/>
        </w:pBdr>
        <w:tabs>
          <w:tab w:val="center" w:pos="4252"/>
          <w:tab w:val="right" w:pos="8504"/>
        </w:tabs>
        <w:spacing w:after="0" w:line="240" w:lineRule="auto"/>
        <w:jc w:val="center"/>
        <w:rPr>
          <w:color w:val="000000"/>
        </w:rPr>
      </w:pPr>
      <w:r>
        <w:rPr>
          <w:rFonts w:ascii="Times New Roman" w:eastAsia="Times New Roman" w:hAnsi="Times New Roman" w:cs="Times New Roman"/>
          <w:color w:val="000000"/>
        </w:rPr>
        <w:t>COORDENAÇÃO DE ARQUITETURA E ENGENHARIA</w:t>
      </w:r>
    </w:p>
    <w:p w:rsidR="00BB1BF5" w:rsidRDefault="00BB1BF5" w:rsidP="00BB1BF5">
      <w:pPr>
        <w:pBdr>
          <w:top w:val="nil"/>
          <w:left w:val="nil"/>
          <w:bottom w:val="nil"/>
          <w:right w:val="nil"/>
          <w:between w:val="nil"/>
        </w:pBdr>
        <w:tabs>
          <w:tab w:val="center" w:pos="4252"/>
          <w:tab w:val="right" w:pos="8504"/>
        </w:tabs>
        <w:spacing w:after="0" w:line="240" w:lineRule="auto"/>
        <w:jc w:val="center"/>
        <w:rPr>
          <w:color w:val="000000"/>
        </w:rPr>
      </w:pPr>
      <w:r>
        <w:rPr>
          <w:rFonts w:ascii="Times New Roman" w:eastAsia="Times New Roman" w:hAnsi="Times New Roman" w:cs="Times New Roman"/>
          <w:color w:val="000000"/>
        </w:rPr>
        <w:t>DIVISÃO DE DESENVOLVIMENTO DE PROJETOS</w:t>
      </w:r>
    </w:p>
    <w:p w:rsidR="00BB1BF5" w:rsidRDefault="00BB1BF5">
      <w:pPr>
        <w:spacing w:after="0" w:line="360" w:lineRule="auto"/>
        <w:ind w:left="567" w:right="-15" w:hanging="567"/>
        <w:jc w:val="center"/>
        <w:rPr>
          <w:rFonts w:ascii="Arial" w:eastAsia="Arial" w:hAnsi="Arial" w:cs="Arial"/>
          <w:color w:val="000000"/>
          <w:sz w:val="20"/>
          <w:szCs w:val="20"/>
        </w:rPr>
      </w:pPr>
    </w:p>
    <w:p w:rsidR="00694B14" w:rsidRDefault="008811E3">
      <w:pPr>
        <w:spacing w:after="0" w:line="360" w:lineRule="auto"/>
        <w:ind w:left="567" w:right="-15" w:hanging="567"/>
        <w:jc w:val="center"/>
      </w:pPr>
      <w:r>
        <w:rPr>
          <w:rFonts w:ascii="Arial" w:eastAsia="Arial" w:hAnsi="Arial" w:cs="Arial"/>
          <w:color w:val="000000"/>
          <w:sz w:val="20"/>
          <w:szCs w:val="20"/>
        </w:rPr>
        <w:t xml:space="preserve">(Processo Administrativo nº </w:t>
      </w:r>
      <w:r w:rsidR="00AD7869">
        <w:rPr>
          <w:rFonts w:ascii="Arial" w:eastAsia="Arial" w:hAnsi="Arial" w:cs="Arial"/>
          <w:color w:val="000000"/>
          <w:sz w:val="20"/>
          <w:szCs w:val="20"/>
        </w:rPr>
        <w:t>23069.158291/2020-97</w:t>
      </w:r>
      <w:r>
        <w:rPr>
          <w:rFonts w:ascii="Arial" w:eastAsia="Arial" w:hAnsi="Arial" w:cs="Arial"/>
          <w:color w:val="000000"/>
          <w:sz w:val="20"/>
          <w:szCs w:val="20"/>
        </w:rPr>
        <w:t>)</w:t>
      </w:r>
    </w:p>
    <w:p w:rsidR="00694B14" w:rsidRDefault="00694B14">
      <w:pPr>
        <w:spacing w:after="0" w:line="360" w:lineRule="auto"/>
        <w:ind w:left="567" w:hanging="567"/>
        <w:rPr>
          <w:rFonts w:ascii="Arial" w:eastAsia="Arial" w:hAnsi="Arial" w:cs="Arial"/>
          <w:b/>
          <w:color w:val="000000"/>
          <w:sz w:val="20"/>
          <w:szCs w:val="20"/>
        </w:rPr>
      </w:pPr>
    </w:p>
    <w:p w:rsidR="00694B14" w:rsidRDefault="008811E3">
      <w:pPr>
        <w:pStyle w:val="Ttulo1"/>
        <w:numPr>
          <w:ilvl w:val="0"/>
          <w:numId w:val="8"/>
        </w:numPr>
        <w:ind w:left="567" w:hanging="567"/>
      </w:pPr>
      <w:r>
        <w:t>OBJETO</w:t>
      </w:r>
    </w:p>
    <w:p w:rsidR="00694B14" w:rsidRDefault="008811E3">
      <w:pPr>
        <w:spacing w:after="0" w:line="360" w:lineRule="auto"/>
        <w:jc w:val="both"/>
        <w:rPr>
          <w:rFonts w:ascii="Arial" w:eastAsia="Arial" w:hAnsi="Arial" w:cs="Arial"/>
          <w:b/>
          <w:sz w:val="20"/>
          <w:szCs w:val="20"/>
        </w:rPr>
      </w:pPr>
      <w:r>
        <w:rPr>
          <w:rFonts w:ascii="Arial" w:eastAsia="Arial" w:hAnsi="Arial" w:cs="Arial"/>
          <w:b/>
          <w:sz w:val="20"/>
          <w:szCs w:val="20"/>
        </w:rPr>
        <w:t>TERMO DE REFERÊNCIA PARA CONTRATAÇÃO DE OBRA PARA OCUPAÇÃO DO PILOTIS DO BLOCO “</w:t>
      </w:r>
      <w:r w:rsidR="00CC5D92">
        <w:rPr>
          <w:rFonts w:ascii="Arial" w:eastAsia="Arial" w:hAnsi="Arial" w:cs="Arial"/>
          <w:b/>
          <w:sz w:val="20"/>
          <w:szCs w:val="20"/>
        </w:rPr>
        <w:t>A</w:t>
      </w:r>
      <w:r>
        <w:rPr>
          <w:rFonts w:ascii="Arial" w:eastAsia="Arial" w:hAnsi="Arial" w:cs="Arial"/>
          <w:b/>
          <w:sz w:val="20"/>
          <w:szCs w:val="20"/>
        </w:rPr>
        <w:t>”</w:t>
      </w:r>
    </w:p>
    <w:p w:rsidR="00694B14" w:rsidRDefault="008811E3">
      <w:pPr>
        <w:spacing w:after="0" w:line="360" w:lineRule="auto"/>
        <w:jc w:val="both"/>
      </w:pPr>
      <w:r>
        <w:rPr>
          <w:rFonts w:ascii="Arial" w:eastAsia="Arial" w:hAnsi="Arial" w:cs="Arial"/>
          <w:b/>
          <w:color w:val="000000"/>
          <w:sz w:val="20"/>
          <w:szCs w:val="20"/>
        </w:rPr>
        <w:t xml:space="preserve">Local: Campus do Gragoatá, Bloco </w:t>
      </w:r>
      <w:r w:rsidR="00CC5D92">
        <w:rPr>
          <w:rFonts w:ascii="Arial" w:eastAsia="Arial" w:hAnsi="Arial" w:cs="Arial"/>
          <w:b/>
          <w:color w:val="000000"/>
          <w:sz w:val="20"/>
          <w:szCs w:val="20"/>
        </w:rPr>
        <w:t>A</w:t>
      </w:r>
      <w:r>
        <w:rPr>
          <w:rFonts w:ascii="Arial" w:eastAsia="Arial" w:hAnsi="Arial" w:cs="Arial"/>
          <w:b/>
          <w:color w:val="000000"/>
          <w:sz w:val="20"/>
          <w:szCs w:val="20"/>
        </w:rPr>
        <w:t>.</w:t>
      </w:r>
    </w:p>
    <w:p w:rsidR="00694B14" w:rsidRDefault="008811E3">
      <w:pPr>
        <w:spacing w:after="0"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Objeto de Contratação: obra de Engenharia para adequação de espaço dos pilotis do Bloco </w:t>
      </w:r>
      <w:r w:rsidR="00CC5D92">
        <w:rPr>
          <w:rFonts w:ascii="Arial" w:eastAsia="Arial" w:hAnsi="Arial" w:cs="Arial"/>
          <w:b/>
          <w:color w:val="000000"/>
          <w:sz w:val="20"/>
          <w:szCs w:val="20"/>
        </w:rPr>
        <w:t>A</w:t>
      </w:r>
      <w:r>
        <w:rPr>
          <w:rFonts w:ascii="Arial" w:eastAsia="Arial" w:hAnsi="Arial" w:cs="Arial"/>
          <w:b/>
          <w:color w:val="000000"/>
          <w:sz w:val="20"/>
          <w:szCs w:val="20"/>
        </w:rPr>
        <w:t>,</w:t>
      </w:r>
      <w:r w:rsidR="006A4355">
        <w:rPr>
          <w:rFonts w:ascii="Arial" w:eastAsia="Arial" w:hAnsi="Arial" w:cs="Arial"/>
          <w:b/>
          <w:color w:val="000000"/>
          <w:sz w:val="20"/>
          <w:szCs w:val="20"/>
        </w:rPr>
        <w:t xml:space="preserve"> </w:t>
      </w:r>
      <w:r w:rsidR="006A4355" w:rsidRPr="006A4355">
        <w:rPr>
          <w:rFonts w:ascii="Arial" w:eastAsia="Arial" w:hAnsi="Arial" w:cs="Arial"/>
          <w:b/>
          <w:color w:val="000000"/>
          <w:sz w:val="20"/>
          <w:szCs w:val="20"/>
        </w:rPr>
        <w:t xml:space="preserve">para </w:t>
      </w:r>
      <w:r w:rsidR="006A4355">
        <w:rPr>
          <w:rFonts w:ascii="Arial" w:eastAsia="Arial" w:hAnsi="Arial" w:cs="Arial"/>
          <w:b/>
          <w:color w:val="000000"/>
          <w:sz w:val="20"/>
          <w:szCs w:val="20"/>
        </w:rPr>
        <w:t xml:space="preserve">a </w:t>
      </w:r>
      <w:r w:rsidR="006A4355" w:rsidRPr="006A4355">
        <w:rPr>
          <w:rFonts w:ascii="Arial" w:eastAsia="Arial" w:hAnsi="Arial" w:cs="Arial"/>
          <w:b/>
          <w:color w:val="000000"/>
          <w:sz w:val="20"/>
          <w:szCs w:val="20"/>
        </w:rPr>
        <w:t>Coordenação de Atenção Integral à Saúde e Qualidade de Vida (CASQ), da Pró-Reitoria de Gestão de Pessoas, localizado no</w:t>
      </w:r>
      <w:r>
        <w:rPr>
          <w:rFonts w:ascii="Arial" w:eastAsia="Arial" w:hAnsi="Arial" w:cs="Arial"/>
          <w:b/>
          <w:color w:val="000000"/>
          <w:sz w:val="20"/>
          <w:szCs w:val="20"/>
        </w:rPr>
        <w:t xml:space="preserve"> Campus do Gragoatá da Universidade Federal Fluminense (UFF).</w:t>
      </w:r>
    </w:p>
    <w:p w:rsidR="00694B14" w:rsidRPr="005C7EE6" w:rsidRDefault="008811E3" w:rsidP="005C7EE6">
      <w:pPr>
        <w:spacing w:after="0" w:line="360" w:lineRule="auto"/>
        <w:jc w:val="both"/>
        <w:rPr>
          <w:rFonts w:ascii="Arial" w:eastAsia="Arial" w:hAnsi="Arial" w:cs="Arial"/>
          <w:sz w:val="20"/>
          <w:szCs w:val="20"/>
        </w:rPr>
      </w:pPr>
      <w:r>
        <w:rPr>
          <w:rFonts w:ascii="Arial" w:eastAsia="Arial" w:hAnsi="Arial" w:cs="Arial"/>
          <w:b/>
          <w:color w:val="000000"/>
          <w:sz w:val="20"/>
          <w:szCs w:val="20"/>
        </w:rPr>
        <w:t xml:space="preserve">Referência: Solicitação processo nº </w:t>
      </w:r>
      <w:r w:rsidR="00AD7869">
        <w:rPr>
          <w:rFonts w:ascii="Arial" w:eastAsia="Arial" w:hAnsi="Arial" w:cs="Arial"/>
          <w:b/>
          <w:color w:val="000000"/>
          <w:sz w:val="20"/>
          <w:szCs w:val="20"/>
        </w:rPr>
        <w:t>23069.158291/2020-97</w:t>
      </w:r>
    </w:p>
    <w:p w:rsidR="00694B14" w:rsidRDefault="008811E3">
      <w:pPr>
        <w:numPr>
          <w:ilvl w:val="1"/>
          <w:numId w:val="11"/>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 xml:space="preserve">Contratação de empresa para execução de obra </w:t>
      </w:r>
      <w:r w:rsidR="006A4355">
        <w:rPr>
          <w:rFonts w:ascii="Arial" w:eastAsia="Arial" w:hAnsi="Arial" w:cs="Arial"/>
          <w:color w:val="000000"/>
          <w:sz w:val="20"/>
          <w:szCs w:val="20"/>
        </w:rPr>
        <w:t xml:space="preserve">para </w:t>
      </w:r>
      <w:r>
        <w:rPr>
          <w:rFonts w:ascii="Arial" w:eastAsia="Arial" w:hAnsi="Arial" w:cs="Arial"/>
          <w:color w:val="000000"/>
          <w:sz w:val="20"/>
          <w:szCs w:val="20"/>
        </w:rPr>
        <w:t xml:space="preserve">adequação de espaço dos pilotis do Bloco </w:t>
      </w:r>
      <w:r w:rsidR="00CC5D92">
        <w:rPr>
          <w:rFonts w:ascii="Arial" w:eastAsia="Arial" w:hAnsi="Arial" w:cs="Arial"/>
          <w:color w:val="000000"/>
          <w:sz w:val="20"/>
          <w:szCs w:val="20"/>
        </w:rPr>
        <w:t>A</w:t>
      </w:r>
      <w:r>
        <w:rPr>
          <w:rFonts w:ascii="Arial" w:eastAsia="Arial" w:hAnsi="Arial" w:cs="Arial"/>
          <w:color w:val="000000"/>
          <w:sz w:val="20"/>
          <w:szCs w:val="20"/>
        </w:rPr>
        <w:t>, localizado no Campus do Gragoatá da Universidade Federal Fluminense (UFF), conforme condições, quantidades e exigências estabelecidas neste instrumento e seus anexos.</w:t>
      </w:r>
    </w:p>
    <w:p w:rsidR="00694B14" w:rsidRDefault="008811E3">
      <w:pPr>
        <w:numPr>
          <w:ilvl w:val="1"/>
          <w:numId w:val="11"/>
        </w:numPr>
        <w:spacing w:after="0" w:line="360" w:lineRule="auto"/>
        <w:ind w:left="567" w:hanging="567"/>
        <w:jc w:val="both"/>
      </w:pPr>
      <w:r>
        <w:rPr>
          <w:rFonts w:ascii="Arial" w:eastAsia="Arial" w:hAnsi="Arial" w:cs="Arial"/>
          <w:sz w:val="20"/>
          <w:szCs w:val="20"/>
        </w:rPr>
        <w:t xml:space="preserve">O objeto da licitação consiste na adequação de espaço dos pilotis do Bloco </w:t>
      </w:r>
      <w:r w:rsidR="00CC5D92">
        <w:rPr>
          <w:rFonts w:ascii="Arial" w:eastAsia="Arial" w:hAnsi="Arial" w:cs="Arial"/>
          <w:sz w:val="20"/>
          <w:szCs w:val="20"/>
        </w:rPr>
        <w:t>A</w:t>
      </w:r>
      <w:r>
        <w:rPr>
          <w:rFonts w:ascii="Arial" w:eastAsia="Arial" w:hAnsi="Arial" w:cs="Arial"/>
          <w:sz w:val="20"/>
          <w:szCs w:val="20"/>
        </w:rPr>
        <w:t>.</w:t>
      </w:r>
    </w:p>
    <w:p w:rsidR="00694B14" w:rsidRDefault="008811E3">
      <w:pPr>
        <w:numPr>
          <w:ilvl w:val="1"/>
          <w:numId w:val="11"/>
        </w:numPr>
        <w:spacing w:after="0" w:line="360" w:lineRule="auto"/>
        <w:ind w:left="567" w:hanging="567"/>
        <w:jc w:val="both"/>
      </w:pPr>
      <w:r>
        <w:rPr>
          <w:rFonts w:ascii="Arial" w:eastAsia="Arial" w:hAnsi="Arial" w:cs="Arial"/>
          <w:sz w:val="20"/>
          <w:szCs w:val="20"/>
        </w:rPr>
        <w:t>Os quantitativos e respectivos códigos dos itens são os discriminados no anexo do Termo de Referência.</w:t>
      </w:r>
    </w:p>
    <w:p w:rsidR="00694B14" w:rsidRDefault="008811E3">
      <w:pPr>
        <w:numPr>
          <w:ilvl w:val="1"/>
          <w:numId w:val="11"/>
        </w:numPr>
        <w:spacing w:after="0" w:line="360" w:lineRule="auto"/>
        <w:ind w:left="567" w:hanging="567"/>
        <w:jc w:val="both"/>
      </w:pPr>
      <w:r>
        <w:rPr>
          <w:rFonts w:ascii="Arial" w:eastAsia="Arial" w:hAnsi="Arial" w:cs="Arial"/>
          <w:sz w:val="20"/>
          <w:szCs w:val="20"/>
        </w:rPr>
        <w:t xml:space="preserve">O contrato terá vigência pelo período </w:t>
      </w:r>
      <w:r w:rsidRPr="006A4355">
        <w:rPr>
          <w:rFonts w:ascii="Arial" w:eastAsia="Arial" w:hAnsi="Arial" w:cs="Arial"/>
          <w:sz w:val="20"/>
          <w:szCs w:val="20"/>
        </w:rPr>
        <w:t xml:space="preserve">de </w:t>
      </w:r>
      <w:r w:rsidR="006A4355" w:rsidRPr="006A4355">
        <w:rPr>
          <w:rFonts w:ascii="Arial" w:eastAsia="Arial" w:hAnsi="Arial" w:cs="Arial"/>
          <w:sz w:val="20"/>
          <w:szCs w:val="20"/>
        </w:rPr>
        <w:t>12</w:t>
      </w:r>
      <w:r w:rsidRPr="006A4355">
        <w:rPr>
          <w:rFonts w:ascii="Arial" w:eastAsia="Arial" w:hAnsi="Arial" w:cs="Arial"/>
          <w:sz w:val="20"/>
          <w:szCs w:val="20"/>
        </w:rPr>
        <w:t xml:space="preserve"> (d</w:t>
      </w:r>
      <w:r w:rsidR="006A4355" w:rsidRPr="006A4355">
        <w:rPr>
          <w:rFonts w:ascii="Arial" w:eastAsia="Arial" w:hAnsi="Arial" w:cs="Arial"/>
          <w:sz w:val="20"/>
          <w:szCs w:val="20"/>
        </w:rPr>
        <w:t>oze</w:t>
      </w:r>
      <w:r w:rsidRPr="006A4355">
        <w:rPr>
          <w:rFonts w:ascii="Arial" w:eastAsia="Arial" w:hAnsi="Arial" w:cs="Arial"/>
          <w:sz w:val="20"/>
          <w:szCs w:val="20"/>
        </w:rPr>
        <w:t>) meses</w:t>
      </w:r>
      <w:r w:rsidR="006A4355">
        <w:rPr>
          <w:rFonts w:ascii="Arial" w:eastAsia="Arial" w:hAnsi="Arial" w:cs="Arial"/>
          <w:sz w:val="20"/>
          <w:szCs w:val="20"/>
        </w:rPr>
        <w:t>, não sendo prorrogável na forma do art. 57, II, da Lei de Licitações.</w:t>
      </w:r>
    </w:p>
    <w:p w:rsidR="00694B14" w:rsidRDefault="00694B14">
      <w:pPr>
        <w:spacing w:after="0" w:line="360" w:lineRule="auto"/>
        <w:ind w:left="567" w:hanging="567"/>
        <w:jc w:val="both"/>
        <w:rPr>
          <w:rFonts w:ascii="Arial" w:eastAsia="Arial" w:hAnsi="Arial" w:cs="Arial"/>
          <w:sz w:val="20"/>
          <w:szCs w:val="20"/>
        </w:rPr>
      </w:pPr>
    </w:p>
    <w:p w:rsidR="00694B14" w:rsidRDefault="008811E3">
      <w:pPr>
        <w:pStyle w:val="Ttulo1"/>
        <w:numPr>
          <w:ilvl w:val="0"/>
          <w:numId w:val="8"/>
        </w:numPr>
        <w:ind w:left="567" w:hanging="567"/>
      </w:pPr>
      <w:r>
        <w:t>JUSTIFICATIVA E OBJETIVO DA CONTRATAÇÃO</w:t>
      </w:r>
    </w:p>
    <w:p w:rsidR="00694B14" w:rsidRDefault="008811E3">
      <w:p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b/>
          <w:color w:val="000000"/>
          <w:sz w:val="20"/>
          <w:szCs w:val="20"/>
        </w:rPr>
        <w:t>2.1.</w:t>
      </w:r>
      <w:r>
        <w:rPr>
          <w:rFonts w:ascii="Arial" w:eastAsia="Arial" w:hAnsi="Arial" w:cs="Arial"/>
          <w:color w:val="000000"/>
          <w:sz w:val="20"/>
          <w:szCs w:val="20"/>
        </w:rPr>
        <w:tab/>
        <w:t xml:space="preserve">A presente contratação deve-se à demanda por adequação de espaço para </w:t>
      </w:r>
      <w:r w:rsidR="00584594" w:rsidRPr="00584594">
        <w:rPr>
          <w:rFonts w:ascii="Arial" w:eastAsia="Arial" w:hAnsi="Arial" w:cs="Arial"/>
          <w:color w:val="000000"/>
          <w:sz w:val="20"/>
          <w:szCs w:val="20"/>
        </w:rPr>
        <w:t xml:space="preserve">Coordenação de Atenção Integral à Saúde e Qualidade de Vida (CASQ), </w:t>
      </w:r>
      <w:r w:rsidR="0034536F">
        <w:rPr>
          <w:rFonts w:ascii="Arial" w:eastAsia="Arial" w:hAnsi="Arial" w:cs="Arial"/>
          <w:color w:val="000000"/>
          <w:sz w:val="20"/>
          <w:szCs w:val="20"/>
        </w:rPr>
        <w:t xml:space="preserve">da </w:t>
      </w:r>
      <w:r>
        <w:rPr>
          <w:rFonts w:ascii="Arial" w:eastAsia="Arial" w:hAnsi="Arial" w:cs="Arial"/>
          <w:color w:val="000000"/>
          <w:sz w:val="20"/>
          <w:szCs w:val="20"/>
        </w:rPr>
        <w:t xml:space="preserve">Pró-Reitoria de </w:t>
      </w:r>
      <w:r w:rsidR="00F57F46">
        <w:rPr>
          <w:rFonts w:ascii="Arial" w:eastAsia="Arial" w:hAnsi="Arial" w:cs="Arial"/>
          <w:color w:val="000000"/>
          <w:sz w:val="20"/>
          <w:szCs w:val="20"/>
        </w:rPr>
        <w:t>Gestão de Pessoas</w:t>
      </w:r>
      <w:r>
        <w:rPr>
          <w:rFonts w:ascii="Arial" w:eastAsia="Arial" w:hAnsi="Arial" w:cs="Arial"/>
          <w:color w:val="000000"/>
          <w:sz w:val="20"/>
          <w:szCs w:val="20"/>
        </w:rPr>
        <w:t xml:space="preserve"> da </w:t>
      </w:r>
      <w:r w:rsidR="00B242D2">
        <w:rPr>
          <w:rFonts w:ascii="Arial" w:eastAsia="Arial" w:hAnsi="Arial" w:cs="Arial"/>
          <w:color w:val="000000"/>
          <w:sz w:val="20"/>
          <w:szCs w:val="20"/>
        </w:rPr>
        <w:t xml:space="preserve">Universidade </w:t>
      </w:r>
      <w:r>
        <w:rPr>
          <w:rFonts w:ascii="Arial" w:eastAsia="Arial" w:hAnsi="Arial" w:cs="Arial"/>
          <w:color w:val="000000"/>
          <w:sz w:val="20"/>
          <w:szCs w:val="20"/>
        </w:rPr>
        <w:t>Federal Fluminense (</w:t>
      </w:r>
      <w:r w:rsidR="000420C6">
        <w:rPr>
          <w:rFonts w:ascii="Arial" w:eastAsia="Arial" w:hAnsi="Arial" w:cs="Arial"/>
          <w:color w:val="000000"/>
          <w:sz w:val="20"/>
          <w:szCs w:val="20"/>
        </w:rPr>
        <w:t>CASQ/PROGEPE</w:t>
      </w:r>
      <w:r>
        <w:rPr>
          <w:rFonts w:ascii="Arial" w:eastAsia="Arial" w:hAnsi="Arial" w:cs="Arial"/>
          <w:color w:val="000000"/>
          <w:sz w:val="20"/>
          <w:szCs w:val="20"/>
        </w:rPr>
        <w:t>/UFF).</w:t>
      </w:r>
    </w:p>
    <w:p w:rsidR="00694B14" w:rsidRDefault="008811E3">
      <w:pPr>
        <w:pBdr>
          <w:top w:val="nil"/>
          <w:left w:val="nil"/>
          <w:bottom w:val="nil"/>
          <w:right w:val="nil"/>
          <w:between w:val="nil"/>
        </w:pBdr>
        <w:spacing w:after="0" w:line="360" w:lineRule="auto"/>
        <w:ind w:left="567" w:hanging="567"/>
        <w:jc w:val="both"/>
        <w:rPr>
          <w:color w:val="000000"/>
        </w:rPr>
      </w:pPr>
      <w:r>
        <w:rPr>
          <w:rFonts w:ascii="Arial" w:eastAsia="Arial" w:hAnsi="Arial" w:cs="Arial"/>
          <w:b/>
          <w:color w:val="000000"/>
          <w:sz w:val="20"/>
          <w:szCs w:val="20"/>
        </w:rPr>
        <w:t>2.2.</w:t>
      </w:r>
      <w:r>
        <w:rPr>
          <w:rFonts w:ascii="Arial" w:eastAsia="Arial" w:hAnsi="Arial" w:cs="Arial"/>
          <w:color w:val="000000"/>
          <w:sz w:val="20"/>
          <w:szCs w:val="20"/>
        </w:rPr>
        <w:tab/>
        <w:t xml:space="preserve">A obra objetiva atender à necessidade espacial proveniente das atividades desenvolvidas pela </w:t>
      </w:r>
      <w:r w:rsidR="0034536F">
        <w:rPr>
          <w:rFonts w:ascii="Arial" w:eastAsia="Arial" w:hAnsi="Arial" w:cs="Arial"/>
          <w:color w:val="000000"/>
          <w:sz w:val="20"/>
          <w:szCs w:val="20"/>
        </w:rPr>
        <w:t>Pró-Reitoria de Gestão de Pessoas</w:t>
      </w:r>
      <w:r>
        <w:rPr>
          <w:rFonts w:ascii="Arial" w:eastAsia="Arial" w:hAnsi="Arial" w:cs="Arial"/>
          <w:color w:val="000000"/>
          <w:sz w:val="20"/>
          <w:szCs w:val="20"/>
        </w:rPr>
        <w:t xml:space="preserve"> da Universidade Federal Fluminense (UFF).</w:t>
      </w:r>
    </w:p>
    <w:p w:rsidR="00694B14" w:rsidRDefault="008811E3">
      <w:pPr>
        <w:pBdr>
          <w:top w:val="nil"/>
          <w:left w:val="nil"/>
          <w:bottom w:val="nil"/>
          <w:right w:val="nil"/>
          <w:between w:val="nil"/>
        </w:pBdr>
        <w:spacing w:after="0" w:line="360" w:lineRule="auto"/>
        <w:ind w:left="567" w:hanging="567"/>
        <w:jc w:val="both"/>
        <w:rPr>
          <w:color w:val="000000"/>
        </w:rPr>
      </w:pPr>
      <w:r>
        <w:rPr>
          <w:rFonts w:ascii="Arial" w:eastAsia="Arial" w:hAnsi="Arial" w:cs="Arial"/>
          <w:b/>
          <w:color w:val="000000"/>
          <w:sz w:val="20"/>
          <w:szCs w:val="20"/>
        </w:rPr>
        <w:t>2.3.</w:t>
      </w:r>
      <w:r>
        <w:rPr>
          <w:rFonts w:ascii="Arial" w:eastAsia="Arial" w:hAnsi="Arial" w:cs="Arial"/>
          <w:b/>
          <w:color w:val="000000"/>
          <w:sz w:val="20"/>
          <w:szCs w:val="20"/>
        </w:rPr>
        <w:tab/>
      </w:r>
      <w:r>
        <w:rPr>
          <w:rFonts w:ascii="Arial" w:eastAsia="Arial" w:hAnsi="Arial" w:cs="Arial"/>
          <w:color w:val="000000"/>
          <w:sz w:val="20"/>
          <w:szCs w:val="20"/>
        </w:rPr>
        <w:t xml:space="preserve">Como parte do escopo do objeto, estão sendo contratados todos os “as </w:t>
      </w:r>
      <w:proofErr w:type="spellStart"/>
      <w:r>
        <w:rPr>
          <w:rFonts w:ascii="Arial" w:eastAsia="Arial" w:hAnsi="Arial" w:cs="Arial"/>
          <w:color w:val="000000"/>
          <w:sz w:val="20"/>
          <w:szCs w:val="20"/>
        </w:rPr>
        <w:t>builts</w:t>
      </w:r>
      <w:proofErr w:type="spellEnd"/>
      <w:r>
        <w:rPr>
          <w:rFonts w:ascii="Arial" w:eastAsia="Arial" w:hAnsi="Arial" w:cs="Arial"/>
          <w:color w:val="000000"/>
          <w:sz w:val="20"/>
          <w:szCs w:val="20"/>
        </w:rPr>
        <w:t>” relativos aos serviços de arquitetura e projetos complementares.</w:t>
      </w:r>
    </w:p>
    <w:p w:rsidR="00694B14" w:rsidRDefault="008811E3">
      <w:pPr>
        <w:pBdr>
          <w:top w:val="nil"/>
          <w:left w:val="nil"/>
          <w:bottom w:val="nil"/>
          <w:right w:val="nil"/>
          <w:between w:val="nil"/>
        </w:pBdr>
        <w:spacing w:after="0" w:line="360" w:lineRule="auto"/>
        <w:ind w:left="567" w:hanging="567"/>
        <w:jc w:val="both"/>
        <w:rPr>
          <w:color w:val="000000"/>
        </w:rPr>
      </w:pPr>
      <w:bookmarkStart w:id="0" w:name="_gjdgxs" w:colFirst="0" w:colLast="0"/>
      <w:bookmarkEnd w:id="0"/>
      <w:r>
        <w:rPr>
          <w:rFonts w:ascii="Arial" w:eastAsia="Arial" w:hAnsi="Arial" w:cs="Arial"/>
          <w:b/>
          <w:color w:val="000000"/>
          <w:sz w:val="20"/>
          <w:szCs w:val="20"/>
        </w:rPr>
        <w:t>2.4.</w:t>
      </w:r>
      <w:r>
        <w:rPr>
          <w:rFonts w:ascii="Arial" w:eastAsia="Arial" w:hAnsi="Arial" w:cs="Arial"/>
          <w:b/>
          <w:color w:val="000000"/>
          <w:sz w:val="20"/>
          <w:szCs w:val="20"/>
        </w:rPr>
        <w:tab/>
      </w:r>
      <w:r>
        <w:rPr>
          <w:rFonts w:ascii="Arial" w:eastAsia="Arial" w:hAnsi="Arial" w:cs="Arial"/>
          <w:color w:val="000000"/>
          <w:sz w:val="20"/>
          <w:szCs w:val="20"/>
        </w:rPr>
        <w:t xml:space="preserve">A edificação original possui área externa configurada em pilotis sem utilização ocupacional definida. É objeto do presente Termo de Referência adequar essa área para utilização de serviços da Pró-Reitoria </w:t>
      </w:r>
      <w:r w:rsidR="0034536F">
        <w:rPr>
          <w:rFonts w:ascii="Arial" w:eastAsia="Arial" w:hAnsi="Arial" w:cs="Arial"/>
          <w:color w:val="000000"/>
          <w:sz w:val="20"/>
          <w:szCs w:val="20"/>
        </w:rPr>
        <w:t>de Gestão de Pessoas</w:t>
      </w:r>
      <w:r>
        <w:rPr>
          <w:rFonts w:ascii="Arial" w:eastAsia="Arial" w:hAnsi="Arial" w:cs="Arial"/>
          <w:color w:val="000000"/>
          <w:sz w:val="20"/>
          <w:szCs w:val="20"/>
        </w:rPr>
        <w:t xml:space="preserve">. </w:t>
      </w:r>
    </w:p>
    <w:p w:rsidR="00694B14" w:rsidRDefault="00694B14">
      <w:pPr>
        <w:spacing w:after="0" w:line="360" w:lineRule="auto"/>
        <w:ind w:left="567" w:hanging="567"/>
        <w:jc w:val="both"/>
        <w:rPr>
          <w:rFonts w:ascii="Arial" w:eastAsia="Arial" w:hAnsi="Arial" w:cs="Arial"/>
          <w:sz w:val="20"/>
          <w:szCs w:val="20"/>
        </w:rPr>
      </w:pPr>
    </w:p>
    <w:p w:rsidR="00694B14" w:rsidRDefault="00694B14">
      <w:pPr>
        <w:spacing w:after="0" w:line="360" w:lineRule="auto"/>
        <w:ind w:left="567" w:hanging="567"/>
        <w:jc w:val="both"/>
        <w:rPr>
          <w:rFonts w:ascii="Arial" w:eastAsia="Arial" w:hAnsi="Arial" w:cs="Arial"/>
          <w:sz w:val="20"/>
          <w:szCs w:val="20"/>
        </w:rPr>
      </w:pPr>
    </w:p>
    <w:p w:rsidR="00694B14" w:rsidRDefault="008811E3">
      <w:pPr>
        <w:pStyle w:val="Ttulo1"/>
        <w:numPr>
          <w:ilvl w:val="0"/>
          <w:numId w:val="8"/>
        </w:numPr>
        <w:ind w:left="567" w:hanging="567"/>
      </w:pPr>
      <w:r>
        <w:lastRenderedPageBreak/>
        <w:t>DESCRIÇÃO DA SOLUÇÃO</w:t>
      </w:r>
    </w:p>
    <w:p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Os pilotis do prédio “</w:t>
      </w:r>
      <w:r w:rsidR="00CC5D92">
        <w:rPr>
          <w:rFonts w:ascii="Arial" w:eastAsia="Arial" w:hAnsi="Arial" w:cs="Arial"/>
          <w:color w:val="000000"/>
          <w:sz w:val="20"/>
          <w:szCs w:val="20"/>
        </w:rPr>
        <w:t>A</w:t>
      </w:r>
      <w:r>
        <w:rPr>
          <w:rFonts w:ascii="Arial" w:eastAsia="Arial" w:hAnsi="Arial" w:cs="Arial"/>
          <w:color w:val="000000"/>
          <w:sz w:val="20"/>
          <w:szCs w:val="20"/>
        </w:rPr>
        <w:t xml:space="preserve">”, localizado no Campus do Gragoatá, possui área projetada de </w:t>
      </w:r>
      <w:r w:rsidR="003A11EF">
        <w:rPr>
          <w:rFonts w:ascii="Arial" w:eastAsia="Arial" w:hAnsi="Arial" w:cs="Arial"/>
          <w:color w:val="000000"/>
          <w:sz w:val="20"/>
          <w:szCs w:val="20"/>
        </w:rPr>
        <w:t>338,13</w:t>
      </w:r>
      <w:r>
        <w:rPr>
          <w:rFonts w:ascii="Arial" w:eastAsia="Arial" w:hAnsi="Arial" w:cs="Arial"/>
          <w:color w:val="000000"/>
          <w:sz w:val="20"/>
          <w:szCs w:val="20"/>
        </w:rPr>
        <w:t xml:space="preserve"> m², </w:t>
      </w:r>
    </w:p>
    <w:p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 orçamento que acompanha este documento é fonte de referência para a licitação.</w:t>
      </w:r>
    </w:p>
    <w:p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 xml:space="preserve">Todos os serviços constantes destas especificações e da planilha englobam </w:t>
      </w:r>
      <w:r>
        <w:rPr>
          <w:rFonts w:ascii="Arial" w:eastAsia="Arial" w:hAnsi="Arial" w:cs="Arial"/>
          <w:b/>
          <w:color w:val="000000"/>
          <w:sz w:val="20"/>
          <w:szCs w:val="20"/>
        </w:rPr>
        <w:t>fornecimento de materiais e mão de obra para execução e instalação.</w:t>
      </w:r>
    </w:p>
    <w:p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Os Projetos Executivos, o Orçamento de Referência, o Memorial Descritivo e este Termo de Referência se complementam e deverão ser obedecidos.</w:t>
      </w:r>
    </w:p>
    <w:p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As normas, projetos de normas, especificações, métodos de ensaio e padrões, aprovados e recomendados pela ABNT, assim como toda legislação pertinente a obras civis em vigor, em especial no tocante à segurança do trabalho, fazem parte integrante deste Termo de Referência, como se nela estivessem transcritas, bem como as normas internas da UFF.</w:t>
      </w:r>
    </w:p>
    <w:p w:rsidR="00694B14" w:rsidRDefault="00694B14">
      <w:pPr>
        <w:spacing w:after="0" w:line="360" w:lineRule="auto"/>
        <w:ind w:left="567" w:hanging="567"/>
        <w:jc w:val="both"/>
        <w:rPr>
          <w:rFonts w:ascii="Arial" w:eastAsia="Arial" w:hAnsi="Arial" w:cs="Arial"/>
          <w:b/>
          <w:sz w:val="20"/>
          <w:szCs w:val="20"/>
        </w:rPr>
      </w:pPr>
    </w:p>
    <w:p w:rsidR="00694B14" w:rsidRDefault="008811E3">
      <w:pPr>
        <w:pStyle w:val="Ttulo1"/>
        <w:numPr>
          <w:ilvl w:val="0"/>
          <w:numId w:val="8"/>
        </w:numPr>
        <w:ind w:left="567" w:hanging="567"/>
      </w:pPr>
      <w:r>
        <w:t>DA CLASSIFICAÇÃO DO OBJETO E FORMA DE SELEÇÃO DO FORNECEDOR</w:t>
      </w:r>
    </w:p>
    <w:p w:rsidR="00694B14" w:rsidRDefault="008811E3">
      <w:pPr>
        <w:numPr>
          <w:ilvl w:val="1"/>
          <w:numId w:val="8"/>
        </w:numPr>
        <w:pBdr>
          <w:top w:val="nil"/>
          <w:left w:val="nil"/>
          <w:bottom w:val="nil"/>
          <w:right w:val="nil"/>
          <w:between w:val="nil"/>
        </w:pBdr>
        <w:tabs>
          <w:tab w:val="left" w:pos="568"/>
        </w:tabs>
        <w:spacing w:after="0" w:line="360" w:lineRule="auto"/>
        <w:ind w:left="567" w:hanging="567"/>
        <w:jc w:val="both"/>
        <w:rPr>
          <w:color w:val="000000"/>
        </w:rPr>
      </w:pPr>
      <w:r>
        <w:rPr>
          <w:rFonts w:ascii="Arial" w:eastAsia="Arial" w:hAnsi="Arial" w:cs="Arial"/>
          <w:color w:val="000000"/>
          <w:sz w:val="20"/>
          <w:szCs w:val="20"/>
        </w:rPr>
        <w:t>Trata-se de obra de ampliação com adequação de espaço dos pilotis, a ser contratada mediante licitação.</w:t>
      </w:r>
    </w:p>
    <w:p w:rsidR="00694B14" w:rsidRDefault="008811E3">
      <w:pPr>
        <w:numPr>
          <w:ilvl w:val="1"/>
          <w:numId w:val="8"/>
        </w:numPr>
        <w:tabs>
          <w:tab w:val="left" w:pos="568"/>
        </w:tabs>
        <w:spacing w:after="0" w:line="360" w:lineRule="auto"/>
        <w:ind w:left="567" w:hanging="567"/>
        <w:jc w:val="both"/>
      </w:pPr>
      <w:r>
        <w:rPr>
          <w:rFonts w:ascii="Arial" w:eastAsia="Arial" w:hAnsi="Arial" w:cs="Arial"/>
          <w:sz w:val="20"/>
          <w:szCs w:val="20"/>
        </w:rPr>
        <w:t>Os serviços a serem contratados enquadram-se nos pressupostos do Decreto n° 9.507, de 21 de setembro de 2018, não se constituindo em quaisquer das atividades, previstas no art. 3º do aludido decreto, cuja execução indireta é vedada.</w:t>
      </w:r>
    </w:p>
    <w:p w:rsidR="00694B14" w:rsidRDefault="008811E3">
      <w:pPr>
        <w:numPr>
          <w:ilvl w:val="1"/>
          <w:numId w:val="8"/>
        </w:numPr>
        <w:tabs>
          <w:tab w:val="left" w:pos="568"/>
        </w:tabs>
        <w:spacing w:after="0" w:line="360" w:lineRule="auto"/>
        <w:ind w:left="567" w:hanging="567"/>
        <w:jc w:val="both"/>
      </w:pPr>
      <w:r>
        <w:rPr>
          <w:rFonts w:ascii="Arial" w:eastAsia="Arial" w:hAnsi="Arial" w:cs="Arial"/>
          <w:sz w:val="20"/>
          <w:szCs w:val="20"/>
        </w:rPr>
        <w:t>A execução do contrato não gerará vínculo empregatício entre os empregados da Contratada e a Administração, vedando-se qualquer relação entre estes que caracterize pessoalidade e subordinação direta.</w:t>
      </w:r>
    </w:p>
    <w:p w:rsidR="00694B14" w:rsidRDefault="00694B14">
      <w:pPr>
        <w:spacing w:after="0" w:line="360" w:lineRule="auto"/>
        <w:ind w:left="567" w:hanging="567"/>
        <w:jc w:val="both"/>
        <w:rPr>
          <w:rFonts w:ascii="Arial" w:eastAsia="Arial" w:hAnsi="Arial" w:cs="Arial"/>
          <w:sz w:val="20"/>
          <w:szCs w:val="20"/>
        </w:rPr>
      </w:pPr>
    </w:p>
    <w:p w:rsidR="00694B14" w:rsidRDefault="008811E3">
      <w:pPr>
        <w:pStyle w:val="Ttulo1"/>
        <w:numPr>
          <w:ilvl w:val="0"/>
          <w:numId w:val="8"/>
        </w:numPr>
        <w:ind w:left="567" w:hanging="567"/>
      </w:pPr>
      <w:r>
        <w:t>REQUISITOS DA CONTRATAÇÃO</w:t>
      </w:r>
    </w:p>
    <w:p w:rsidR="00694B14" w:rsidRDefault="008811E3">
      <w:pPr>
        <w:numPr>
          <w:ilvl w:val="1"/>
          <w:numId w:val="8"/>
        </w:numPr>
        <w:tabs>
          <w:tab w:val="left" w:pos="568"/>
        </w:tabs>
        <w:spacing w:after="0" w:line="360" w:lineRule="auto"/>
        <w:ind w:left="567" w:hanging="567"/>
        <w:jc w:val="both"/>
      </w:pPr>
      <w:r>
        <w:rPr>
          <w:rFonts w:ascii="Arial" w:eastAsia="Arial" w:hAnsi="Arial" w:cs="Arial"/>
          <w:sz w:val="20"/>
          <w:szCs w:val="20"/>
        </w:rPr>
        <w:t>Os requisitos da contratação abrangem o seguinte:</w:t>
      </w:r>
    </w:p>
    <w:p w:rsidR="00694B14" w:rsidRPr="003A11EF" w:rsidRDefault="008811E3">
      <w:pPr>
        <w:numPr>
          <w:ilvl w:val="2"/>
          <w:numId w:val="8"/>
        </w:numPr>
        <w:pBdr>
          <w:top w:val="nil"/>
          <w:left w:val="nil"/>
          <w:bottom w:val="nil"/>
          <w:right w:val="nil"/>
          <w:between w:val="nil"/>
        </w:pBdr>
        <w:spacing w:after="0" w:line="360" w:lineRule="auto"/>
        <w:ind w:left="567" w:right="-15" w:firstLine="0"/>
        <w:jc w:val="both"/>
        <w:rPr>
          <w:color w:val="000000"/>
        </w:rPr>
      </w:pPr>
      <w:r>
        <w:rPr>
          <w:rFonts w:ascii="Arial" w:eastAsia="Arial" w:hAnsi="Arial" w:cs="Arial"/>
          <w:color w:val="000000"/>
          <w:sz w:val="20"/>
          <w:szCs w:val="20"/>
        </w:rPr>
        <w:t xml:space="preserve">Licitação com a natureza de ampliação de área, caracterizado como obra de Engenharia para a </w:t>
      </w:r>
      <w:r w:rsidR="007F1ED5" w:rsidRPr="00584594">
        <w:rPr>
          <w:rFonts w:ascii="Arial" w:eastAsia="Arial" w:hAnsi="Arial" w:cs="Arial"/>
          <w:color w:val="000000"/>
          <w:sz w:val="20"/>
          <w:szCs w:val="20"/>
        </w:rPr>
        <w:t xml:space="preserve">Coordenação de Atenção Integral à Saúde e Qualidade de Vida (CASQ), </w:t>
      </w:r>
      <w:r w:rsidR="007F1ED5">
        <w:rPr>
          <w:rFonts w:ascii="Arial" w:eastAsia="Arial" w:hAnsi="Arial" w:cs="Arial"/>
          <w:color w:val="000000"/>
          <w:sz w:val="20"/>
          <w:szCs w:val="20"/>
        </w:rPr>
        <w:t>da Pró-Reitoria de Gestão de Pessoas</w:t>
      </w:r>
      <w:r>
        <w:rPr>
          <w:rFonts w:ascii="Arial" w:eastAsia="Arial" w:hAnsi="Arial" w:cs="Arial"/>
          <w:color w:val="000000"/>
          <w:sz w:val="20"/>
          <w:szCs w:val="20"/>
        </w:rPr>
        <w:t xml:space="preserve"> da Universidade Federal Fluminense (UFF), com área de projeção </w:t>
      </w:r>
      <w:r w:rsidRPr="003A11EF">
        <w:rPr>
          <w:rFonts w:ascii="Arial" w:eastAsia="Arial" w:hAnsi="Arial" w:cs="Arial"/>
          <w:color w:val="000000"/>
          <w:sz w:val="20"/>
          <w:szCs w:val="20"/>
        </w:rPr>
        <w:t xml:space="preserve">de </w:t>
      </w:r>
      <w:r w:rsidR="003A11EF">
        <w:rPr>
          <w:rFonts w:ascii="Arial" w:eastAsia="Arial" w:hAnsi="Arial" w:cs="Arial"/>
          <w:color w:val="000000"/>
          <w:sz w:val="20"/>
          <w:szCs w:val="20"/>
        </w:rPr>
        <w:t>338,13</w:t>
      </w:r>
      <w:r>
        <w:rPr>
          <w:rFonts w:ascii="Arial" w:eastAsia="Arial" w:hAnsi="Arial" w:cs="Arial"/>
          <w:color w:val="000000"/>
          <w:sz w:val="20"/>
          <w:szCs w:val="20"/>
        </w:rPr>
        <w:t xml:space="preserve"> m², conforme os documentos anexos a este Termo de Referência: Memorial Descritivo, Planilha Estimativa de Custos e Formação de Preços; Planilha Estimativa de Composição de BDI; Cronograma físico-financeiro e Projeto Executivo;</w:t>
      </w:r>
    </w:p>
    <w:p w:rsidR="003A11EF" w:rsidRPr="003A11EF" w:rsidRDefault="003A11EF" w:rsidP="003A11EF">
      <w:pPr>
        <w:numPr>
          <w:ilvl w:val="2"/>
          <w:numId w:val="8"/>
        </w:numPr>
        <w:pBdr>
          <w:top w:val="nil"/>
          <w:left w:val="nil"/>
          <w:bottom w:val="nil"/>
          <w:right w:val="nil"/>
          <w:between w:val="nil"/>
        </w:pBdr>
        <w:spacing w:after="0" w:line="360" w:lineRule="auto"/>
        <w:ind w:left="567" w:right="-15" w:firstLine="0"/>
        <w:jc w:val="both"/>
        <w:rPr>
          <w:rFonts w:ascii="Arial" w:eastAsia="Arial" w:hAnsi="Arial" w:cs="Arial"/>
          <w:color w:val="000000"/>
          <w:sz w:val="20"/>
          <w:szCs w:val="20"/>
        </w:rPr>
      </w:pPr>
      <w:r w:rsidRPr="003A11EF">
        <w:rPr>
          <w:rFonts w:ascii="Arial" w:eastAsia="Arial" w:hAnsi="Arial" w:cs="Arial"/>
          <w:color w:val="000000"/>
          <w:sz w:val="20"/>
          <w:szCs w:val="20"/>
        </w:rPr>
        <w:t>O responsável técnico da empresa contratada que coordenará a Execução da Obra será o preposto e interlocutor com a fiscalização da SAEP/ UFF, durante a etapa de Execução de Obra.</w:t>
      </w:r>
    </w:p>
    <w:p w:rsidR="003A11EF" w:rsidRPr="003A11EF" w:rsidRDefault="003A11EF" w:rsidP="003A11EF">
      <w:pPr>
        <w:numPr>
          <w:ilvl w:val="2"/>
          <w:numId w:val="8"/>
        </w:numPr>
        <w:pBdr>
          <w:top w:val="nil"/>
          <w:left w:val="nil"/>
          <w:bottom w:val="nil"/>
          <w:right w:val="nil"/>
          <w:between w:val="nil"/>
        </w:pBdr>
        <w:spacing w:after="0" w:line="360" w:lineRule="auto"/>
        <w:ind w:left="567" w:right="-15" w:firstLine="0"/>
        <w:jc w:val="both"/>
        <w:rPr>
          <w:rFonts w:ascii="Arial" w:eastAsia="Arial" w:hAnsi="Arial" w:cs="Arial"/>
          <w:color w:val="000000"/>
          <w:sz w:val="20"/>
          <w:szCs w:val="20"/>
        </w:rPr>
      </w:pPr>
      <w:r w:rsidRPr="003A11EF">
        <w:rPr>
          <w:rFonts w:ascii="Arial" w:eastAsia="Arial" w:hAnsi="Arial" w:cs="Arial"/>
          <w:color w:val="000000"/>
          <w:sz w:val="20"/>
          <w:szCs w:val="20"/>
        </w:rPr>
        <w:t>A contratada deverá providenciar junto ao CREA e/ou CAU-BR as Anotações e Registros de Responsabilidade Técnica referentes ao objeto do contrato e para cada especialidade relacionada, nos termos das normas pertinentes (Leis nº. 6.496/77 e nº. 12.378/2010).</w:t>
      </w:r>
    </w:p>
    <w:p w:rsidR="003A11EF" w:rsidRPr="003A11EF" w:rsidRDefault="003A11EF" w:rsidP="003A11EF">
      <w:pPr>
        <w:numPr>
          <w:ilvl w:val="2"/>
          <w:numId w:val="8"/>
        </w:numPr>
        <w:pBdr>
          <w:top w:val="nil"/>
          <w:left w:val="nil"/>
          <w:bottom w:val="nil"/>
          <w:right w:val="nil"/>
          <w:between w:val="nil"/>
        </w:pBdr>
        <w:spacing w:after="0" w:line="360" w:lineRule="auto"/>
        <w:ind w:left="567" w:right="-15" w:firstLine="0"/>
        <w:jc w:val="both"/>
        <w:rPr>
          <w:rFonts w:ascii="Arial" w:eastAsia="Arial" w:hAnsi="Arial" w:cs="Arial"/>
          <w:color w:val="000000"/>
          <w:sz w:val="20"/>
          <w:szCs w:val="20"/>
        </w:rPr>
      </w:pPr>
      <w:r w:rsidRPr="003A11EF">
        <w:rPr>
          <w:rFonts w:ascii="Arial" w:eastAsia="Arial" w:hAnsi="Arial" w:cs="Arial"/>
          <w:color w:val="000000"/>
          <w:sz w:val="20"/>
          <w:szCs w:val="20"/>
        </w:rPr>
        <w:t xml:space="preserve">Ao longo da Execução da Obra, deve ser elaborado o Projeto “As </w:t>
      </w:r>
      <w:proofErr w:type="spellStart"/>
      <w:r w:rsidRPr="003A11EF">
        <w:rPr>
          <w:rFonts w:ascii="Arial" w:eastAsia="Arial" w:hAnsi="Arial" w:cs="Arial"/>
          <w:color w:val="000000"/>
          <w:sz w:val="20"/>
          <w:szCs w:val="20"/>
        </w:rPr>
        <w:t>built</w:t>
      </w:r>
      <w:proofErr w:type="spellEnd"/>
      <w:r w:rsidRPr="003A11EF">
        <w:rPr>
          <w:rFonts w:ascii="Arial" w:eastAsia="Arial" w:hAnsi="Arial" w:cs="Arial"/>
          <w:color w:val="000000"/>
          <w:sz w:val="20"/>
          <w:szCs w:val="20"/>
        </w:rPr>
        <w:t xml:space="preserve">”, ou “como construído”, que tem a função de registrar a modificação sofrida pelo objeto construído no momento da sua execução. Por essa razão, o registro deve ser feito tão logo a modificação se efetive, por meio de levantamento fotográfico, croquis, esquemas gráficos etc., sempre sob a supervisão e a responsabilidade do profissional responsável pela coordenação da obra. O </w:t>
      </w:r>
      <w:r w:rsidRPr="003A11EF">
        <w:rPr>
          <w:rFonts w:ascii="Arial" w:eastAsia="Arial" w:hAnsi="Arial" w:cs="Arial"/>
          <w:color w:val="000000"/>
          <w:sz w:val="20"/>
          <w:szCs w:val="20"/>
        </w:rPr>
        <w:lastRenderedPageBreak/>
        <w:t xml:space="preserve">registro em “as </w:t>
      </w:r>
      <w:proofErr w:type="spellStart"/>
      <w:r w:rsidRPr="003A11EF">
        <w:rPr>
          <w:rFonts w:ascii="Arial" w:eastAsia="Arial" w:hAnsi="Arial" w:cs="Arial"/>
          <w:color w:val="000000"/>
          <w:sz w:val="20"/>
          <w:szCs w:val="20"/>
        </w:rPr>
        <w:t>built</w:t>
      </w:r>
      <w:proofErr w:type="spellEnd"/>
      <w:r w:rsidRPr="003A11EF">
        <w:rPr>
          <w:rFonts w:ascii="Arial" w:eastAsia="Arial" w:hAnsi="Arial" w:cs="Arial"/>
          <w:color w:val="000000"/>
          <w:sz w:val="20"/>
          <w:szCs w:val="20"/>
        </w:rPr>
        <w:t xml:space="preserve">” deve ser feito ao longo de todo o período da obra, para cada uma das atividades, sempre que houver alterações em relação ao que fora previsto no projeto. </w:t>
      </w:r>
    </w:p>
    <w:p w:rsidR="003A11EF" w:rsidRPr="003A11EF" w:rsidRDefault="003A11EF" w:rsidP="003A11EF">
      <w:pPr>
        <w:numPr>
          <w:ilvl w:val="2"/>
          <w:numId w:val="8"/>
        </w:numPr>
        <w:pBdr>
          <w:top w:val="nil"/>
          <w:left w:val="nil"/>
          <w:bottom w:val="nil"/>
          <w:right w:val="nil"/>
          <w:between w:val="nil"/>
        </w:pBdr>
        <w:spacing w:after="0" w:line="360" w:lineRule="auto"/>
        <w:ind w:left="567" w:right="-15" w:firstLine="0"/>
        <w:jc w:val="both"/>
        <w:rPr>
          <w:rFonts w:ascii="Arial" w:eastAsia="Arial" w:hAnsi="Arial" w:cs="Arial"/>
          <w:color w:val="000000"/>
          <w:sz w:val="20"/>
          <w:szCs w:val="20"/>
        </w:rPr>
      </w:pPr>
      <w:r w:rsidRPr="003A11EF">
        <w:rPr>
          <w:rFonts w:ascii="Arial" w:eastAsia="Arial" w:hAnsi="Arial" w:cs="Arial"/>
          <w:color w:val="000000"/>
          <w:sz w:val="20"/>
          <w:szCs w:val="20"/>
        </w:rPr>
        <w:t>Além disso, deverá ser mantida na obra a relação de documentos gráficos (lista de documentos) atualizada pelo responsável técnico.</w:t>
      </w:r>
    </w:p>
    <w:p w:rsidR="003A11EF" w:rsidRPr="003A11EF" w:rsidRDefault="003A11EF" w:rsidP="003A11EF">
      <w:pPr>
        <w:numPr>
          <w:ilvl w:val="2"/>
          <w:numId w:val="8"/>
        </w:numPr>
        <w:pBdr>
          <w:top w:val="nil"/>
          <w:left w:val="nil"/>
          <w:bottom w:val="nil"/>
          <w:right w:val="nil"/>
          <w:between w:val="nil"/>
        </w:pBdr>
        <w:spacing w:after="0" w:line="360" w:lineRule="auto"/>
        <w:ind w:left="567" w:right="-15" w:firstLine="0"/>
        <w:jc w:val="both"/>
        <w:rPr>
          <w:rFonts w:ascii="Arial" w:eastAsia="Arial" w:hAnsi="Arial" w:cs="Arial"/>
          <w:color w:val="000000"/>
          <w:sz w:val="20"/>
          <w:szCs w:val="20"/>
        </w:rPr>
      </w:pPr>
      <w:r w:rsidRPr="003A11EF">
        <w:rPr>
          <w:rFonts w:ascii="Arial" w:eastAsia="Arial" w:hAnsi="Arial" w:cs="Arial"/>
          <w:color w:val="000000"/>
          <w:sz w:val="20"/>
          <w:szCs w:val="20"/>
        </w:rPr>
        <w:t xml:space="preserve">O objeto do contrato deve atender, ainda, às diretrizes estabelecidas: </w:t>
      </w:r>
    </w:p>
    <w:p w:rsidR="003A11EF" w:rsidRPr="00D15927" w:rsidRDefault="003A11EF" w:rsidP="003A11EF">
      <w:pPr>
        <w:pStyle w:val="PargrafodaLista"/>
        <w:numPr>
          <w:ilvl w:val="3"/>
          <w:numId w:val="8"/>
        </w:numPr>
        <w:suppressAutoHyphens/>
        <w:spacing w:after="0" w:line="360" w:lineRule="auto"/>
        <w:ind w:right="-15"/>
        <w:jc w:val="both"/>
        <w:rPr>
          <w:rFonts w:cstheme="minorHAnsi"/>
          <w:sz w:val="20"/>
          <w:szCs w:val="20"/>
        </w:rPr>
      </w:pPr>
      <w:r w:rsidRPr="00D15927">
        <w:rPr>
          <w:rFonts w:cstheme="minorHAnsi"/>
          <w:sz w:val="20"/>
          <w:szCs w:val="20"/>
        </w:rPr>
        <w:t xml:space="preserve">Na Lei Federal nº 8.666 de 21 de junho de 1993, que institui normas para licitações e contratos da Administração Pública e dá outras providências; </w:t>
      </w:r>
    </w:p>
    <w:p w:rsidR="003A11EF" w:rsidRPr="00D15927" w:rsidRDefault="003A11EF" w:rsidP="003A11EF">
      <w:pPr>
        <w:pStyle w:val="PargrafodaLista"/>
        <w:numPr>
          <w:ilvl w:val="3"/>
          <w:numId w:val="8"/>
        </w:numPr>
        <w:suppressAutoHyphens/>
        <w:spacing w:after="0" w:line="360" w:lineRule="auto"/>
        <w:ind w:right="-15"/>
        <w:jc w:val="both"/>
        <w:rPr>
          <w:rFonts w:cstheme="minorHAnsi"/>
          <w:sz w:val="20"/>
          <w:szCs w:val="20"/>
        </w:rPr>
      </w:pPr>
      <w:r w:rsidRPr="00D15927">
        <w:rPr>
          <w:rFonts w:cstheme="minorHAnsi"/>
          <w:sz w:val="20"/>
          <w:szCs w:val="20"/>
        </w:rPr>
        <w:t xml:space="preserve">Na cartilha “Obras Públicas: recomendações básicas para a contratação e fiscalização de obras públicas”, do Tribunal de Contas da União (TCU); </w:t>
      </w:r>
    </w:p>
    <w:p w:rsidR="003A11EF" w:rsidRPr="00D15927" w:rsidRDefault="003A11EF" w:rsidP="003A11EF">
      <w:pPr>
        <w:pStyle w:val="PargrafodaLista"/>
        <w:numPr>
          <w:ilvl w:val="3"/>
          <w:numId w:val="8"/>
        </w:numPr>
        <w:suppressAutoHyphens/>
        <w:spacing w:after="0" w:line="360" w:lineRule="auto"/>
        <w:ind w:right="-15"/>
        <w:jc w:val="both"/>
        <w:rPr>
          <w:rFonts w:cstheme="minorHAnsi"/>
          <w:sz w:val="20"/>
          <w:szCs w:val="20"/>
        </w:rPr>
      </w:pPr>
      <w:r w:rsidRPr="00D15927">
        <w:rPr>
          <w:rFonts w:cstheme="minorHAnsi"/>
          <w:sz w:val="20"/>
          <w:szCs w:val="20"/>
        </w:rPr>
        <w:t>No “Manual de Obras Públicas – Edificações: Práticas SEAP - Projeto”, da Secretaria de Estado de Administração e Patrimônio, Rio de Janeiro;</w:t>
      </w:r>
    </w:p>
    <w:p w:rsidR="003A11EF" w:rsidRPr="00D15927" w:rsidRDefault="003A11EF" w:rsidP="003A11EF">
      <w:pPr>
        <w:pStyle w:val="PargrafodaLista"/>
        <w:numPr>
          <w:ilvl w:val="3"/>
          <w:numId w:val="8"/>
        </w:numPr>
        <w:suppressAutoHyphens/>
        <w:spacing w:after="0" w:line="360" w:lineRule="auto"/>
        <w:ind w:right="-15"/>
        <w:jc w:val="both"/>
        <w:rPr>
          <w:rFonts w:cstheme="minorHAnsi"/>
          <w:sz w:val="20"/>
          <w:szCs w:val="20"/>
        </w:rPr>
      </w:pPr>
      <w:r w:rsidRPr="00D15927">
        <w:rPr>
          <w:rFonts w:cstheme="minorHAnsi"/>
          <w:sz w:val="20"/>
          <w:szCs w:val="20"/>
        </w:rPr>
        <w:t>Nas Normas Técnicas e Legislações Vigentes, inclusive Legislações Ambientais, dentre as quais:</w:t>
      </w:r>
    </w:p>
    <w:p w:rsidR="003A11EF" w:rsidRPr="00D15927" w:rsidRDefault="003A11EF" w:rsidP="003A11EF">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Códigos, Leis, Decretos, Portarias e Normas Federais, Estaduais e Municipais, inclusive normas de concessionárias de serviços públicos, e as Normas Regulamentadoras do Ministério do Trabalho e Emprego (MTE), as Resoluções RDC da Agência Nacional de Vigilância Sanitária (ANVISA), e o Código de Segurança contra Incêndio e Pânico do Estado do Rio de Janeiro (COSCIP/RJ);</w:t>
      </w:r>
    </w:p>
    <w:p w:rsidR="003A11EF" w:rsidRPr="00D15927" w:rsidRDefault="003A11EF" w:rsidP="003A11EF">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Nas Normas da Associação Brasileira de Normas Técnicas (ABNT) pertinentes, especialmente a NBR 9050, Acessibilidade a edificações, mobiliário, espaços e equipamentos urbanos, 3ª edição, 2015 e a Norma Brasileira NBR 16537, Acessibilidade - Sinalização tátil no piso - Diretrizes para elaboração de projetos e instalação, 1ª edição, 2016;</w:t>
      </w:r>
    </w:p>
    <w:p w:rsidR="003A11EF" w:rsidRPr="00D15927" w:rsidRDefault="003A11EF" w:rsidP="003A11EF">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Nas Normas do Instituto Nacional de Metrologia, Qualidade e Tecnologia (INMETRO), o que inclui o Programa Nacional de Conservação de Energia Elétrica (PROCEL), em atendimento à Instrução Normativa nº 2, de 4 de junho de 2014, quando cabível;</w:t>
      </w:r>
    </w:p>
    <w:p w:rsidR="003A11EF" w:rsidRPr="004031E3" w:rsidRDefault="003A11EF" w:rsidP="003A11EF">
      <w:pPr>
        <w:pStyle w:val="PargrafodaLista"/>
        <w:suppressAutoHyphens/>
        <w:spacing w:after="0" w:line="360" w:lineRule="auto"/>
        <w:ind w:left="1704" w:right="-15"/>
        <w:jc w:val="both"/>
        <w:rPr>
          <w:rFonts w:cstheme="minorHAnsi"/>
          <w:sz w:val="20"/>
          <w:szCs w:val="20"/>
        </w:rPr>
      </w:pPr>
      <w:r w:rsidRPr="00D15927">
        <w:rPr>
          <w:rFonts w:cstheme="minorHAnsi"/>
          <w:sz w:val="20"/>
          <w:szCs w:val="20"/>
        </w:rPr>
        <w:t>- Nas Instruções e Resoluções do Conselho de Arquitetura e Urbanismo (CAU) e dos Órgãos do Sistema do Conselho Regional de Engenharia e Agronomia e do Conselho Federal de Engenharia e Agronomia (CREA/CONFEA).</w:t>
      </w:r>
    </w:p>
    <w:p w:rsidR="003A11EF" w:rsidRDefault="003A11EF" w:rsidP="003A11EF">
      <w:pPr>
        <w:pStyle w:val="PargrafodaLista"/>
        <w:numPr>
          <w:ilvl w:val="2"/>
          <w:numId w:val="8"/>
        </w:numPr>
        <w:suppressAutoHyphens/>
        <w:spacing w:after="0" w:line="360" w:lineRule="auto"/>
        <w:ind w:right="-15"/>
        <w:jc w:val="both"/>
        <w:rPr>
          <w:rFonts w:cstheme="minorHAnsi"/>
          <w:sz w:val="20"/>
          <w:szCs w:val="20"/>
        </w:rPr>
      </w:pPr>
      <w:r w:rsidRPr="00127E06">
        <w:rPr>
          <w:rFonts w:cstheme="minorHAnsi"/>
          <w:sz w:val="20"/>
          <w:szCs w:val="20"/>
        </w:rPr>
        <w:t xml:space="preserve">A contratação abrange </w:t>
      </w:r>
      <w:r>
        <w:rPr>
          <w:rFonts w:cstheme="minorHAnsi"/>
          <w:sz w:val="20"/>
          <w:szCs w:val="20"/>
        </w:rPr>
        <w:t xml:space="preserve">ainda </w:t>
      </w:r>
      <w:r w:rsidRPr="00127E06">
        <w:rPr>
          <w:rFonts w:cstheme="minorHAnsi"/>
          <w:sz w:val="20"/>
          <w:szCs w:val="20"/>
        </w:rPr>
        <w:t>os seguintes critérios e práticas de sustentabilidade:</w:t>
      </w:r>
    </w:p>
    <w:p w:rsidR="003A11EF" w:rsidRPr="008E6E3D" w:rsidRDefault="003A11EF" w:rsidP="003A11EF">
      <w:pPr>
        <w:pStyle w:val="PargrafodaLista"/>
        <w:numPr>
          <w:ilvl w:val="3"/>
          <w:numId w:val="8"/>
        </w:numPr>
        <w:suppressAutoHyphens/>
        <w:spacing w:after="0" w:line="360" w:lineRule="auto"/>
        <w:ind w:right="-15"/>
        <w:jc w:val="both"/>
        <w:rPr>
          <w:rFonts w:cstheme="minorHAnsi"/>
          <w:sz w:val="20"/>
          <w:szCs w:val="20"/>
        </w:rPr>
      </w:pPr>
      <w:r w:rsidRPr="008E6E3D">
        <w:rPr>
          <w:rFonts w:cstheme="minorHAnsi"/>
          <w:sz w:val="20"/>
          <w:szCs w:val="20"/>
        </w:rPr>
        <w:t>O objeto contratado deve atender à legislação federal, estadual e municipal referente à sustentabilidade, dentre estas:</w:t>
      </w:r>
    </w:p>
    <w:p w:rsidR="003A11EF" w:rsidRPr="008E6E3D" w:rsidRDefault="003A11EF" w:rsidP="003A11EF">
      <w:pPr>
        <w:pStyle w:val="PargrafodaLista"/>
        <w:numPr>
          <w:ilvl w:val="4"/>
          <w:numId w:val="8"/>
        </w:numPr>
        <w:suppressAutoHyphens/>
        <w:spacing w:after="0" w:line="360" w:lineRule="auto"/>
        <w:ind w:right="-15"/>
        <w:jc w:val="both"/>
        <w:rPr>
          <w:rFonts w:cstheme="minorHAnsi"/>
          <w:sz w:val="20"/>
          <w:szCs w:val="20"/>
        </w:rPr>
      </w:pPr>
      <w:r w:rsidRPr="008E6E3D">
        <w:rPr>
          <w:rFonts w:cstheme="minorHAnsi"/>
          <w:sz w:val="20"/>
          <w:szCs w:val="20"/>
        </w:rPr>
        <w:t>A Lei Federal nº. 8666/93, artigo 3º;</w:t>
      </w:r>
    </w:p>
    <w:p w:rsidR="003A11EF" w:rsidRPr="008E6E3D" w:rsidRDefault="003A11EF" w:rsidP="003A11EF">
      <w:pPr>
        <w:pStyle w:val="PargrafodaLista"/>
        <w:numPr>
          <w:ilvl w:val="4"/>
          <w:numId w:val="8"/>
        </w:numPr>
        <w:suppressAutoHyphens/>
        <w:spacing w:after="0" w:line="360" w:lineRule="auto"/>
        <w:ind w:right="-15"/>
        <w:jc w:val="both"/>
        <w:rPr>
          <w:rFonts w:cstheme="minorHAnsi"/>
          <w:sz w:val="20"/>
          <w:szCs w:val="20"/>
        </w:rPr>
      </w:pPr>
      <w:r w:rsidRPr="008E6E3D">
        <w:rPr>
          <w:rFonts w:cstheme="minorHAnsi"/>
          <w:sz w:val="20"/>
          <w:szCs w:val="20"/>
        </w:rPr>
        <w:t>O Decreto Federal nº 7.746/ 12, que regulamenta o art. 3º “caput”, da Lei nº 8.666/93;</w:t>
      </w:r>
    </w:p>
    <w:p w:rsidR="003A11EF" w:rsidRPr="008E6E3D" w:rsidRDefault="003A11EF" w:rsidP="003A11EF">
      <w:pPr>
        <w:pStyle w:val="PargrafodaLista"/>
        <w:numPr>
          <w:ilvl w:val="4"/>
          <w:numId w:val="8"/>
        </w:numPr>
        <w:suppressAutoHyphens/>
        <w:spacing w:after="0" w:line="360" w:lineRule="auto"/>
        <w:ind w:right="-15"/>
        <w:jc w:val="both"/>
        <w:rPr>
          <w:rFonts w:cstheme="minorHAnsi"/>
          <w:sz w:val="20"/>
          <w:szCs w:val="20"/>
        </w:rPr>
      </w:pPr>
      <w:r w:rsidRPr="008E6E3D">
        <w:rPr>
          <w:rFonts w:cstheme="minorHAnsi"/>
          <w:sz w:val="20"/>
          <w:szCs w:val="20"/>
        </w:rPr>
        <w:t>A Instrução Normativa nº 01/2010 – SLTI/MP;</w:t>
      </w:r>
    </w:p>
    <w:p w:rsidR="003A11EF" w:rsidRPr="008E6E3D" w:rsidRDefault="003A11EF" w:rsidP="003A11EF">
      <w:pPr>
        <w:pStyle w:val="PargrafodaLista"/>
        <w:numPr>
          <w:ilvl w:val="4"/>
          <w:numId w:val="8"/>
        </w:numPr>
        <w:suppressAutoHyphens/>
        <w:spacing w:after="0" w:line="360" w:lineRule="auto"/>
        <w:ind w:right="-15"/>
        <w:jc w:val="both"/>
        <w:rPr>
          <w:rFonts w:cstheme="minorHAnsi"/>
          <w:sz w:val="20"/>
          <w:szCs w:val="20"/>
        </w:rPr>
      </w:pPr>
      <w:r w:rsidRPr="008E6E3D">
        <w:rPr>
          <w:rFonts w:cstheme="minorHAnsi"/>
          <w:sz w:val="20"/>
          <w:szCs w:val="20"/>
        </w:rPr>
        <w:t>A Lei nº 12.305/10 – Política Nacional de Resíduos Sólidos.</w:t>
      </w:r>
    </w:p>
    <w:p w:rsidR="003A11EF" w:rsidRPr="004031E3" w:rsidRDefault="003A11EF" w:rsidP="003A11EF">
      <w:pPr>
        <w:pStyle w:val="PargrafodaLista"/>
        <w:numPr>
          <w:ilvl w:val="3"/>
          <w:numId w:val="8"/>
        </w:numPr>
        <w:suppressAutoHyphens/>
        <w:spacing w:after="0" w:line="360" w:lineRule="auto"/>
        <w:ind w:right="-15"/>
        <w:jc w:val="both"/>
        <w:rPr>
          <w:rFonts w:cstheme="minorHAnsi"/>
          <w:sz w:val="20"/>
          <w:szCs w:val="20"/>
        </w:rPr>
      </w:pPr>
      <w:r w:rsidRPr="004031E3">
        <w:rPr>
          <w:rFonts w:cstheme="minorHAnsi"/>
          <w:sz w:val="20"/>
          <w:szCs w:val="20"/>
        </w:rPr>
        <w:t xml:space="preserve">A Contratada deve 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w:t>
      </w:r>
      <w:r w:rsidRPr="004031E3">
        <w:rPr>
          <w:rFonts w:cstheme="minorHAnsi"/>
          <w:sz w:val="20"/>
          <w:szCs w:val="20"/>
        </w:rPr>
        <w:lastRenderedPageBreak/>
        <w:t>Nacional do Meio Ambiente - SISNAMA; (c) florestas plantadas; e (d) outras fontes de biomassa florestal, definidas em normas específicas do órgão ambiental competente;</w:t>
      </w:r>
    </w:p>
    <w:p w:rsidR="003A11EF" w:rsidRPr="004031E3" w:rsidRDefault="003A11EF" w:rsidP="003A11EF">
      <w:pPr>
        <w:pStyle w:val="PargrafodaLista"/>
        <w:numPr>
          <w:ilvl w:val="3"/>
          <w:numId w:val="8"/>
        </w:numPr>
        <w:suppressAutoHyphens/>
        <w:spacing w:after="0" w:line="360" w:lineRule="auto"/>
        <w:ind w:right="-15"/>
        <w:jc w:val="both"/>
        <w:rPr>
          <w:rFonts w:cstheme="minorHAnsi"/>
          <w:sz w:val="20"/>
          <w:szCs w:val="20"/>
        </w:rPr>
      </w:pPr>
      <w:r w:rsidRPr="004031E3">
        <w:rPr>
          <w:rFonts w:cstheme="minorHAnsi"/>
          <w:sz w:val="20"/>
          <w:szCs w:val="20"/>
        </w:rPr>
        <w:t>A Contratada deve comprovar a procedência legal dos produtos ou subprodutos florestais utilizados em cada etapa da execução contratual, nos termos do artigo 4°, inciso IX, da Instrução Normativa SLTI/MP n° 1, de 19/01/2010, por ocasião da respectiva medição, conforme o caso;</w:t>
      </w:r>
    </w:p>
    <w:p w:rsidR="003A11EF" w:rsidRPr="004031E3" w:rsidRDefault="003A11EF" w:rsidP="003A11EF">
      <w:pPr>
        <w:pStyle w:val="PargrafodaLista"/>
        <w:numPr>
          <w:ilvl w:val="3"/>
          <w:numId w:val="8"/>
        </w:numPr>
        <w:suppressAutoHyphens/>
        <w:spacing w:after="0" w:line="360" w:lineRule="auto"/>
        <w:ind w:right="-15"/>
        <w:jc w:val="both"/>
        <w:rPr>
          <w:rFonts w:cstheme="minorHAnsi"/>
          <w:sz w:val="20"/>
          <w:szCs w:val="20"/>
        </w:rPr>
      </w:pPr>
      <w:r w:rsidRPr="004031E3">
        <w:rPr>
          <w:rFonts w:cstheme="minorHAnsi"/>
          <w:sz w:val="20"/>
          <w:szCs w:val="20"/>
        </w:rPr>
        <w:t>A Contratada deve Observar as diretrizes, critérios e procedimentos para a gestão dos resíduos da construção civil estabelecidos na Resolução nº 307, de</w:t>
      </w:r>
      <w:r w:rsidRPr="004031E3">
        <w:rPr>
          <w:rFonts w:cstheme="minorHAnsi"/>
          <w:color w:val="000000"/>
        </w:rPr>
        <w:t xml:space="preserve"> </w:t>
      </w:r>
      <w:r w:rsidRPr="004031E3">
        <w:rPr>
          <w:rFonts w:cstheme="minorHAnsi"/>
          <w:sz w:val="20"/>
          <w:szCs w:val="20"/>
        </w:rPr>
        <w:t>05/07/2002, com as alterações posteriores, do Conselho Nacional de Meio Ambiente - CONAMA, conforme artigo 4°, §§ 2° e 3°, da Instrução Normativa SLTI/MP n° 1, de 19/01/2010;</w:t>
      </w:r>
    </w:p>
    <w:p w:rsidR="003A11EF" w:rsidRPr="004031E3" w:rsidRDefault="003A11EF" w:rsidP="003A11EF">
      <w:pPr>
        <w:pStyle w:val="PargrafodaLista"/>
        <w:numPr>
          <w:ilvl w:val="3"/>
          <w:numId w:val="8"/>
        </w:numPr>
        <w:suppressAutoHyphens/>
        <w:spacing w:after="0" w:line="360" w:lineRule="auto"/>
        <w:ind w:right="-15"/>
        <w:jc w:val="both"/>
        <w:rPr>
          <w:rFonts w:cstheme="minorHAnsi"/>
          <w:sz w:val="20"/>
          <w:szCs w:val="20"/>
        </w:rPr>
      </w:pPr>
      <w:r w:rsidRPr="004031E3">
        <w:rPr>
          <w:rFonts w:cstheme="minorHAns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3A11EF" w:rsidRPr="004031E3" w:rsidRDefault="003A11EF" w:rsidP="003A11EF">
      <w:pPr>
        <w:pStyle w:val="PargrafodaLista"/>
        <w:numPr>
          <w:ilvl w:val="3"/>
          <w:numId w:val="8"/>
        </w:numPr>
        <w:suppressAutoHyphens/>
        <w:spacing w:after="0" w:line="360" w:lineRule="auto"/>
        <w:ind w:right="-15"/>
        <w:jc w:val="both"/>
        <w:rPr>
          <w:rFonts w:cstheme="minorHAnsi"/>
          <w:sz w:val="20"/>
          <w:szCs w:val="20"/>
        </w:rPr>
      </w:pPr>
      <w:r w:rsidRPr="004031E3">
        <w:rPr>
          <w:rFonts w:cstheme="minorHAnsi"/>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3A11EF" w:rsidRPr="00594058" w:rsidRDefault="003A11EF" w:rsidP="003A11EF">
      <w:pPr>
        <w:pStyle w:val="PargrafodaLista"/>
        <w:numPr>
          <w:ilvl w:val="3"/>
          <w:numId w:val="8"/>
        </w:numPr>
        <w:suppressAutoHyphens/>
        <w:spacing w:after="0" w:line="360" w:lineRule="auto"/>
        <w:ind w:right="-15"/>
        <w:jc w:val="both"/>
        <w:rPr>
          <w:rFonts w:cstheme="minorHAnsi"/>
          <w:sz w:val="20"/>
          <w:szCs w:val="20"/>
        </w:rPr>
      </w:pPr>
      <w:r w:rsidRPr="004031E3">
        <w:rPr>
          <w:rFonts w:cstheme="minorHAnsi"/>
          <w:sz w:val="20"/>
          <w:szCs w:val="20"/>
        </w:rPr>
        <w:t xml:space="preserve">Nos termos do artigo 4°, § 3°, da Instrução Normativa SLTI/MPOG n° 1, de 19/01/2010, deverão ser utilizados, na execução contratual, agregados reciclados, sempre que existir a oferta de tais materiais, capacidade de suprimento e custo </w:t>
      </w:r>
      <w:r w:rsidRPr="00920010">
        <w:rPr>
          <w:rFonts w:cstheme="minorHAnsi"/>
          <w:sz w:val="20"/>
          <w:szCs w:val="20"/>
        </w:rPr>
        <w:t xml:space="preserve">inferior em relação aos agregados naturais, inserindo-se na planilha de formação de </w:t>
      </w:r>
      <w:r w:rsidRPr="00594058">
        <w:rPr>
          <w:rFonts w:cstheme="minorHAnsi"/>
          <w:sz w:val="20"/>
          <w:szCs w:val="20"/>
        </w:rPr>
        <w:t>preços os custos correspondentes.</w:t>
      </w:r>
    </w:p>
    <w:p w:rsidR="003A11EF" w:rsidRPr="00594058" w:rsidRDefault="003A11EF" w:rsidP="003A11EF">
      <w:pPr>
        <w:numPr>
          <w:ilvl w:val="2"/>
          <w:numId w:val="8"/>
        </w:numPr>
        <w:suppressAutoHyphens/>
        <w:spacing w:after="0" w:line="360" w:lineRule="auto"/>
        <w:jc w:val="both"/>
        <w:rPr>
          <w:rFonts w:cstheme="minorHAnsi"/>
          <w:sz w:val="20"/>
          <w:szCs w:val="20"/>
        </w:rPr>
      </w:pPr>
      <w:r w:rsidRPr="00594058">
        <w:rPr>
          <w:rFonts w:cstheme="minorHAnsi"/>
          <w:sz w:val="20"/>
          <w:szCs w:val="20"/>
        </w:rPr>
        <w:t xml:space="preserve">O serviço terá duração de </w:t>
      </w:r>
      <w:r w:rsidRPr="003A11EF">
        <w:rPr>
          <w:rFonts w:cstheme="minorHAnsi"/>
          <w:sz w:val="20"/>
          <w:szCs w:val="20"/>
        </w:rPr>
        <w:t xml:space="preserve">12 </w:t>
      </w:r>
      <w:r w:rsidRPr="00594058">
        <w:rPr>
          <w:rFonts w:cstheme="minorHAnsi"/>
          <w:sz w:val="20"/>
          <w:szCs w:val="20"/>
        </w:rPr>
        <w:t xml:space="preserve">meses, sendo </w:t>
      </w:r>
      <w:r w:rsidRPr="003A11EF">
        <w:rPr>
          <w:rFonts w:cstheme="minorHAnsi"/>
          <w:sz w:val="20"/>
          <w:szCs w:val="20"/>
        </w:rPr>
        <w:t xml:space="preserve">5 meses </w:t>
      </w:r>
      <w:r w:rsidRPr="00594058">
        <w:rPr>
          <w:rFonts w:cstheme="minorHAnsi"/>
          <w:sz w:val="20"/>
          <w:szCs w:val="20"/>
        </w:rPr>
        <w:t>para Execução da obra.</w:t>
      </w:r>
    </w:p>
    <w:p w:rsidR="003A11EF" w:rsidRPr="007E62E4" w:rsidRDefault="003A11EF" w:rsidP="003A11EF">
      <w:pPr>
        <w:numPr>
          <w:ilvl w:val="1"/>
          <w:numId w:val="8"/>
        </w:numPr>
        <w:suppressAutoHyphens/>
        <w:spacing w:after="0" w:line="360" w:lineRule="auto"/>
        <w:jc w:val="both"/>
        <w:rPr>
          <w:rFonts w:cstheme="minorHAnsi"/>
          <w:sz w:val="20"/>
          <w:szCs w:val="20"/>
        </w:rPr>
      </w:pPr>
      <w:r w:rsidRPr="007E62E4">
        <w:rPr>
          <w:rFonts w:cstheme="minorHAnsi"/>
          <w:sz w:val="20"/>
          <w:szCs w:val="20"/>
        </w:rPr>
        <w:t>Declaração do licitante de que tem pleno conhecimento das condições necessárias para o cumprimento do contrato.</w:t>
      </w:r>
    </w:p>
    <w:p w:rsidR="003A11EF" w:rsidRPr="004031E3" w:rsidRDefault="003A11EF" w:rsidP="003A11EF">
      <w:pPr>
        <w:numPr>
          <w:ilvl w:val="1"/>
          <w:numId w:val="8"/>
        </w:numPr>
        <w:suppressAutoHyphens/>
        <w:spacing w:after="0" w:line="360" w:lineRule="auto"/>
        <w:jc w:val="both"/>
        <w:rPr>
          <w:rFonts w:cstheme="minorHAnsi"/>
          <w:bCs/>
          <w:sz w:val="20"/>
          <w:szCs w:val="20"/>
        </w:rPr>
      </w:pPr>
      <w:r w:rsidRPr="004031E3">
        <w:rPr>
          <w:rFonts w:cstheme="minorHAnsi"/>
          <w:sz w:val="20"/>
          <w:szCs w:val="20"/>
        </w:rPr>
        <w:t xml:space="preserve">As obrigações da </w:t>
      </w:r>
      <w:r w:rsidRPr="004031E3">
        <w:rPr>
          <w:rFonts w:cstheme="minorHAnsi"/>
          <w:color w:val="000000" w:themeColor="text1"/>
          <w:sz w:val="20"/>
          <w:szCs w:val="20"/>
        </w:rPr>
        <w:t>Contratada</w:t>
      </w:r>
      <w:r w:rsidRPr="004031E3">
        <w:rPr>
          <w:rFonts w:cstheme="minorHAnsi"/>
          <w:sz w:val="20"/>
          <w:szCs w:val="20"/>
        </w:rPr>
        <w:t xml:space="preserve"> e Contratante estão previstas neste </w:t>
      </w:r>
      <w:r>
        <w:rPr>
          <w:rFonts w:cstheme="minorHAnsi"/>
          <w:sz w:val="20"/>
          <w:szCs w:val="20"/>
        </w:rPr>
        <w:t>Termo de Referência</w:t>
      </w:r>
      <w:r w:rsidRPr="004031E3">
        <w:rPr>
          <w:rFonts w:cstheme="minorHAnsi"/>
          <w:sz w:val="20"/>
          <w:szCs w:val="20"/>
        </w:rPr>
        <w:t>.</w:t>
      </w:r>
    </w:p>
    <w:p w:rsidR="003A11EF" w:rsidRPr="004031E3" w:rsidRDefault="003A11EF" w:rsidP="003A11EF">
      <w:pPr>
        <w:tabs>
          <w:tab w:val="num" w:pos="568"/>
        </w:tabs>
        <w:suppressAutoHyphens/>
        <w:spacing w:after="0" w:line="360" w:lineRule="auto"/>
        <w:ind w:left="567" w:hanging="567"/>
        <w:jc w:val="both"/>
        <w:rPr>
          <w:rFonts w:cstheme="minorHAnsi"/>
          <w:bCs/>
          <w:sz w:val="20"/>
          <w:szCs w:val="20"/>
        </w:rPr>
      </w:pPr>
    </w:p>
    <w:p w:rsidR="00694B14" w:rsidRDefault="00694B14">
      <w:pPr>
        <w:tabs>
          <w:tab w:val="left" w:pos="568"/>
        </w:tabs>
        <w:spacing w:after="0" w:line="360" w:lineRule="auto"/>
        <w:ind w:left="567" w:hanging="567"/>
        <w:jc w:val="both"/>
        <w:rPr>
          <w:rFonts w:ascii="Arial" w:eastAsia="Arial" w:hAnsi="Arial" w:cs="Arial"/>
          <w:sz w:val="20"/>
          <w:szCs w:val="20"/>
        </w:rPr>
      </w:pPr>
    </w:p>
    <w:p w:rsidR="00694B14" w:rsidRDefault="008811E3">
      <w:pPr>
        <w:pStyle w:val="Ttulo1"/>
        <w:numPr>
          <w:ilvl w:val="0"/>
          <w:numId w:val="8"/>
        </w:numPr>
        <w:ind w:left="567" w:hanging="567"/>
      </w:pPr>
      <w:r>
        <w:t>VISTORIA PARA A LICITAÇÃO</w:t>
      </w:r>
    </w:p>
    <w:p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Para o correto dimensionamento e elaboração de sua proposta, o licitante poderá realizar vistoria nas instalações do local de execução dos serviços.</w:t>
      </w:r>
    </w:p>
    <w:p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 prazo para vistoria iniciar-se-á no dia útil seguinte ao da publicação do Edital, estendendo-se até o dia útil anterior à data prevista para a abertura da sessão pública.</w:t>
      </w:r>
    </w:p>
    <w:p w:rsidR="00694B14" w:rsidRDefault="008811E3" w:rsidP="003A11EF">
      <w:pPr>
        <w:numPr>
          <w:ilvl w:val="1"/>
          <w:numId w:val="8"/>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sidRPr="003A11EF">
        <w:rPr>
          <w:rFonts w:ascii="Arial" w:eastAsia="Arial" w:hAnsi="Arial" w:cs="Arial"/>
          <w:color w:val="000000"/>
          <w:sz w:val="20"/>
          <w:szCs w:val="20"/>
        </w:rPr>
        <w:t>Para a vistoria o licitante, ou o seu representante legal, deverá estar devidamente identificado, apresentando documento de identidade civil e documento expedido pela empresa comprovando sua habilitação para a realização da vistoria.</w:t>
      </w:r>
    </w:p>
    <w:p w:rsidR="003A11EF" w:rsidRPr="003A11EF" w:rsidRDefault="003A11EF" w:rsidP="003A11EF">
      <w:pPr>
        <w:numPr>
          <w:ilvl w:val="1"/>
          <w:numId w:val="8"/>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sidRPr="003A11EF">
        <w:rPr>
          <w:rFonts w:ascii="Arial" w:eastAsia="Arial" w:hAnsi="Arial" w:cs="Arial"/>
          <w:color w:val="000000"/>
          <w:sz w:val="20"/>
          <w:szCs w:val="20"/>
        </w:rPr>
        <w:lastRenderedPageBreak/>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rsidR="00694B14" w:rsidRDefault="008811E3">
      <w:pPr>
        <w:numPr>
          <w:ilvl w:val="1"/>
          <w:numId w:val="8"/>
        </w:numPr>
        <w:pBdr>
          <w:top w:val="nil"/>
          <w:left w:val="nil"/>
          <w:bottom w:val="nil"/>
          <w:right w:val="nil"/>
          <w:between w:val="nil"/>
        </w:pBdr>
        <w:tabs>
          <w:tab w:val="left" w:pos="568"/>
        </w:tabs>
        <w:spacing w:after="0" w:line="360" w:lineRule="auto"/>
        <w:ind w:left="567" w:hanging="567"/>
        <w:jc w:val="both"/>
        <w:rPr>
          <w:color w:val="000000"/>
        </w:rPr>
      </w:pPr>
      <w:r>
        <w:rPr>
          <w:rFonts w:ascii="Arial" w:eastAsia="Arial" w:hAnsi="Arial" w:cs="Arial"/>
          <w:color w:val="000000"/>
          <w:sz w:val="2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694B14" w:rsidRDefault="008811E3">
      <w:pPr>
        <w:numPr>
          <w:ilvl w:val="1"/>
          <w:numId w:val="8"/>
        </w:numPr>
        <w:pBdr>
          <w:top w:val="nil"/>
          <w:left w:val="nil"/>
          <w:bottom w:val="nil"/>
          <w:right w:val="nil"/>
          <w:between w:val="nil"/>
        </w:pBdr>
        <w:tabs>
          <w:tab w:val="left" w:pos="568"/>
        </w:tabs>
        <w:spacing w:after="0" w:line="360" w:lineRule="auto"/>
        <w:ind w:left="567" w:hanging="567"/>
        <w:jc w:val="both"/>
        <w:rPr>
          <w:color w:val="000000"/>
        </w:rPr>
      </w:pPr>
      <w:r>
        <w:rPr>
          <w:rFonts w:ascii="Arial" w:eastAsia="Arial" w:hAnsi="Arial" w:cs="Arial"/>
          <w:color w:val="000000"/>
          <w:sz w:val="20"/>
          <w:szCs w:val="20"/>
        </w:rPr>
        <w:t>A licitante deverá declarar que tomou conhecimento de todas as informações e das condições locais para o cumprimento das obrigações objeto da licitação.</w:t>
      </w:r>
    </w:p>
    <w:p w:rsidR="00694B14" w:rsidRDefault="00694B14">
      <w:pPr>
        <w:spacing w:after="0" w:line="360" w:lineRule="auto"/>
        <w:ind w:left="567" w:hanging="567"/>
        <w:jc w:val="both"/>
        <w:rPr>
          <w:rFonts w:ascii="Arial" w:eastAsia="Arial" w:hAnsi="Arial" w:cs="Arial"/>
          <w:i/>
          <w:sz w:val="20"/>
          <w:szCs w:val="20"/>
        </w:rPr>
      </w:pPr>
    </w:p>
    <w:p w:rsidR="00694B14" w:rsidRDefault="008811E3">
      <w:pPr>
        <w:pStyle w:val="Ttulo1"/>
        <w:numPr>
          <w:ilvl w:val="0"/>
          <w:numId w:val="8"/>
        </w:numPr>
        <w:ind w:left="567" w:hanging="567"/>
      </w:pPr>
      <w:r>
        <w:t>MODELO DE EXECUÇÃO DO OBJETO</w:t>
      </w:r>
    </w:p>
    <w:p w:rsidR="00694B14" w:rsidRDefault="008811E3">
      <w:pPr>
        <w:numPr>
          <w:ilvl w:val="1"/>
          <w:numId w:val="8"/>
        </w:numPr>
        <w:tabs>
          <w:tab w:val="left" w:pos="568"/>
        </w:tabs>
        <w:spacing w:after="0" w:line="360" w:lineRule="auto"/>
        <w:ind w:left="567" w:hanging="567"/>
        <w:jc w:val="both"/>
      </w:pPr>
      <w:r>
        <w:rPr>
          <w:rFonts w:ascii="Arial" w:eastAsia="Arial" w:hAnsi="Arial" w:cs="Arial"/>
          <w:sz w:val="20"/>
          <w:szCs w:val="20"/>
        </w:rPr>
        <w:t>A execução do objeto seguirá a seguinte dinâmica:</w:t>
      </w:r>
    </w:p>
    <w:p w:rsidR="00633CF7" w:rsidRPr="00311DFE" w:rsidRDefault="00633CF7" w:rsidP="00633CF7">
      <w:pPr>
        <w:pStyle w:val="Recuodecorpodetexto"/>
        <w:numPr>
          <w:ilvl w:val="2"/>
          <w:numId w:val="14"/>
        </w:numPr>
        <w:spacing w:line="360" w:lineRule="auto"/>
        <w:ind w:left="567" w:right="0" w:firstLine="0"/>
        <w:jc w:val="both"/>
        <w:rPr>
          <w:rFonts w:cstheme="minorHAnsi"/>
          <w:sz w:val="20"/>
        </w:rPr>
      </w:pPr>
      <w:r w:rsidRPr="00D449FB">
        <w:rPr>
          <w:rFonts w:asciiTheme="minorHAnsi" w:hAnsiTheme="minorHAnsi" w:cstheme="minorHAnsi"/>
          <w:iCs/>
          <w:color w:val="000000"/>
          <w:sz w:val="20"/>
        </w:rPr>
        <w:t>A execução dos serviços será iniciada com o recebimento e a assinatura do documento “Ordem de Início dos Serviços”;</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sz w:val="20"/>
          <w:szCs w:val="20"/>
        </w:rPr>
        <w:t>Os serviços só poderão ser iniciados após da aprovação dos materiais e procedimentos a serem empregados pela fiscalização;</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sz w:val="20"/>
          <w:szCs w:val="20"/>
        </w:rPr>
        <w:t>Sempre que houver demolições e retiradas de materiais existentes, a Contratada executará, sob sua responsabilidade, os devidos escoramentos e procedimentos de prevenção de acidentes, visando à segurança do pessoal, da obra, do Patrimônio Público e propriedade particular;</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color w:val="000000"/>
          <w:sz w:val="20"/>
          <w:szCs w:val="20"/>
        </w:rPr>
        <w:t>A Contratada deve elaborar todo e qualquer levantamento de dados que forem necessários com vistas ao desenvolvimento do objeto de contrato;</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sz w:val="20"/>
          <w:szCs w:val="20"/>
        </w:rPr>
        <w:t>A Contratada deve manter preposto aceito pela Contratante nos horários e locais de prestação de serviço para representá-la na execução do contrato com capacidade para tomar decisões compatíveis com os compromissos assumidos;</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sz w:val="20"/>
          <w:szCs w:val="20"/>
        </w:rPr>
        <w:t>A Contratada deve</w:t>
      </w:r>
      <w:r w:rsidRPr="004031E3">
        <w:rPr>
          <w:rFonts w:cstheme="minorHAnsi"/>
          <w:color w:val="000000"/>
          <w:sz w:val="20"/>
          <w:szCs w:val="20"/>
        </w:rPr>
        <w:t xml:space="preserve"> providenciar o fechamento das áreas próximas ao local onde estiverem sendo executados os serviços, caso necessário, visando não interferir nas demais atividades realizadas no Campus Universitário; </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sz w:val="20"/>
          <w:szCs w:val="20"/>
        </w:rPr>
        <w:t>A Contratada deve</w:t>
      </w:r>
      <w:r w:rsidRPr="004031E3">
        <w:rPr>
          <w:rFonts w:cstheme="minorHAnsi"/>
          <w:color w:val="000000"/>
          <w:sz w:val="20"/>
          <w:szCs w:val="20"/>
        </w:rPr>
        <w:t xml:space="preserve"> utilizar empregados habilitados e com conhecimentos básicos dos serviços a serem executados, em conformidade com as normas e determinações em vigor;</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sz w:val="20"/>
          <w:szCs w:val="20"/>
        </w:rPr>
        <w:t>A Contratada deve</w:t>
      </w:r>
      <w:r w:rsidRPr="004031E3">
        <w:rPr>
          <w:rFonts w:cstheme="minorHAnsi"/>
          <w:color w:val="000000"/>
          <w:sz w:val="20"/>
          <w:szCs w:val="20"/>
        </w:rPr>
        <w:t xml:space="preserve"> justificar por escrito e participar previamente à fiscalização as alterações, substituições e/ou complementações ao objeto do contrato, que não puderem ser previstas com antecedência;</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sz w:val="20"/>
          <w:szCs w:val="20"/>
        </w:rPr>
        <w:t>A Contratada deve fornecer todos os materiais necessários à execução e instalação dos serviços necessários ao objeto do contrato;</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sz w:val="20"/>
          <w:szCs w:val="20"/>
        </w:rPr>
        <w:t xml:space="preserve">A Contratada deve </w:t>
      </w:r>
      <w:r w:rsidRPr="004031E3">
        <w:rPr>
          <w:rFonts w:cstheme="minorHAnsi"/>
          <w:color w:val="000000"/>
          <w:sz w:val="20"/>
          <w:szCs w:val="20"/>
        </w:rPr>
        <w:t xml:space="preserve">utilizar materiais novos, de primeira qualidade, que atendam às condições estipuladas pela Associação Brasileira de Normas Técnicas (ABNT),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solicitado pela fiscalização. A fiscalização poderá solicitar uma vistoria em conjunto com o </w:t>
      </w:r>
      <w:r w:rsidRPr="004031E3">
        <w:rPr>
          <w:rFonts w:cstheme="minorHAnsi"/>
          <w:color w:val="000000"/>
          <w:sz w:val="20"/>
          <w:szCs w:val="20"/>
        </w:rPr>
        <w:lastRenderedPageBreak/>
        <w:t>representante do fabricante, visando obter o melhor controle de qualidade possível dos serviços e produtos utilizados;</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sz w:val="20"/>
          <w:szCs w:val="20"/>
        </w:rPr>
        <w:t>Não serão aceitas reclamações e ou solicitações de serviços adicionais de itens que não estejam inicialmente no orçamento de referência;</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sz w:val="20"/>
          <w:szCs w:val="20"/>
        </w:rPr>
        <w:t xml:space="preserve">A contratada deve ceder os direitos patrimoniais relativos ao projeto ou serviço técnico especializado, para que a Administração possa utilizá-lo de acordo com o previsto neste </w:t>
      </w:r>
      <w:r>
        <w:rPr>
          <w:rFonts w:cstheme="minorHAnsi"/>
          <w:sz w:val="20"/>
          <w:szCs w:val="20"/>
        </w:rPr>
        <w:t>Termo de Referência</w:t>
      </w:r>
      <w:r w:rsidRPr="004031E3">
        <w:rPr>
          <w:rFonts w:cstheme="minorHAnsi"/>
          <w:sz w:val="20"/>
          <w:szCs w:val="20"/>
        </w:rPr>
        <w:t xml:space="preserve"> e seus anexos, conforme arti</w:t>
      </w:r>
      <w:r>
        <w:rPr>
          <w:rFonts w:cstheme="minorHAnsi"/>
          <w:sz w:val="20"/>
          <w:szCs w:val="20"/>
        </w:rPr>
        <w:t>go 111 da Lei n° 8.666, de 1993:</w:t>
      </w:r>
    </w:p>
    <w:p w:rsidR="00633CF7" w:rsidRPr="004031E3" w:rsidRDefault="00633CF7" w:rsidP="00633CF7">
      <w:pPr>
        <w:pStyle w:val="PargrafodaLista"/>
        <w:numPr>
          <w:ilvl w:val="3"/>
          <w:numId w:val="15"/>
        </w:numPr>
        <w:spacing w:after="0" w:line="360" w:lineRule="auto"/>
        <w:jc w:val="both"/>
        <w:rPr>
          <w:rFonts w:cstheme="minorHAnsi"/>
          <w:sz w:val="20"/>
          <w:szCs w:val="20"/>
        </w:rPr>
      </w:pPr>
      <w:r w:rsidRPr="004031E3">
        <w:rPr>
          <w:rFonts w:cstheme="minorHAnsi"/>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633CF7" w:rsidRDefault="00633CF7" w:rsidP="00633CF7">
      <w:pPr>
        <w:pStyle w:val="PargrafodaLista"/>
        <w:numPr>
          <w:ilvl w:val="3"/>
          <w:numId w:val="15"/>
        </w:numPr>
        <w:spacing w:after="0" w:line="360" w:lineRule="auto"/>
        <w:jc w:val="both"/>
        <w:rPr>
          <w:rFonts w:cstheme="minorHAnsi"/>
          <w:sz w:val="20"/>
          <w:szCs w:val="20"/>
        </w:rPr>
      </w:pPr>
      <w:r w:rsidRPr="004031E3">
        <w:rPr>
          <w:rFonts w:cstheme="minorHAnsi"/>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633CF7" w:rsidRPr="00053DBD" w:rsidRDefault="00633CF7" w:rsidP="00633CF7">
      <w:pPr>
        <w:pStyle w:val="PargrafodaLista"/>
        <w:numPr>
          <w:ilvl w:val="3"/>
          <w:numId w:val="14"/>
        </w:numPr>
        <w:spacing w:after="0" w:line="360" w:lineRule="auto"/>
        <w:ind w:left="567" w:firstLine="0"/>
        <w:jc w:val="both"/>
        <w:rPr>
          <w:rFonts w:cstheme="minorHAnsi"/>
          <w:sz w:val="20"/>
          <w:szCs w:val="20"/>
        </w:rPr>
      </w:pPr>
      <w:r w:rsidRPr="00053DBD">
        <w:rPr>
          <w:rFonts w:cstheme="minorHAnsi"/>
          <w:sz w:val="20"/>
          <w:szCs w:val="20"/>
        </w:rPr>
        <w:t>O encerramento do contrato ocorrerá após o aceite formal emitido pela UFF em todos os documentos relacionados ao Projeto “</w:t>
      </w:r>
      <w:r w:rsidRPr="00E43D65">
        <w:rPr>
          <w:rFonts w:cstheme="minorHAnsi"/>
          <w:i/>
          <w:sz w:val="20"/>
          <w:szCs w:val="20"/>
        </w:rPr>
        <w:t xml:space="preserve">as </w:t>
      </w:r>
      <w:proofErr w:type="spellStart"/>
      <w:r w:rsidRPr="00E43D65">
        <w:rPr>
          <w:rFonts w:cstheme="minorHAnsi"/>
          <w:i/>
          <w:sz w:val="20"/>
          <w:szCs w:val="20"/>
        </w:rPr>
        <w:t>built</w:t>
      </w:r>
      <w:proofErr w:type="spellEnd"/>
      <w:r w:rsidRPr="00053DBD">
        <w:rPr>
          <w:rFonts w:cstheme="minorHAnsi"/>
          <w:sz w:val="20"/>
          <w:szCs w:val="20"/>
        </w:rPr>
        <w:t>” e Manual de Uso e Operação, além do Aceite Definitivo da entrega da obra;</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sz w:val="20"/>
          <w:szCs w:val="20"/>
        </w:rPr>
        <w:t>A obra somente será recebida após sua limpeza geral;</w:t>
      </w:r>
    </w:p>
    <w:p w:rsidR="00633CF7" w:rsidRPr="004031E3" w:rsidRDefault="00633CF7" w:rsidP="00633CF7">
      <w:pPr>
        <w:numPr>
          <w:ilvl w:val="2"/>
          <w:numId w:val="14"/>
        </w:numPr>
        <w:spacing w:after="0" w:line="360" w:lineRule="auto"/>
        <w:ind w:left="567" w:firstLine="0"/>
        <w:jc w:val="both"/>
        <w:rPr>
          <w:rFonts w:cstheme="minorHAnsi"/>
          <w:sz w:val="20"/>
          <w:szCs w:val="20"/>
        </w:rPr>
      </w:pPr>
      <w:r w:rsidRPr="004031E3">
        <w:rPr>
          <w:rFonts w:cstheme="minorHAnsi"/>
          <w:sz w:val="20"/>
          <w:szCs w:val="20"/>
        </w:rPr>
        <w:t>As chaves de todas as portas deverão se</w:t>
      </w:r>
      <w:r>
        <w:rPr>
          <w:rFonts w:cstheme="minorHAnsi"/>
          <w:sz w:val="20"/>
          <w:szCs w:val="20"/>
        </w:rPr>
        <w:t>r</w:t>
      </w:r>
      <w:r w:rsidRPr="004031E3">
        <w:rPr>
          <w:rFonts w:cstheme="minorHAnsi"/>
          <w:sz w:val="20"/>
          <w:szCs w:val="20"/>
        </w:rPr>
        <w:t xml:space="preserve"> perfeitamente identificadas e entregues à Fiscalização.</w:t>
      </w:r>
    </w:p>
    <w:p w:rsidR="00633CF7" w:rsidRPr="000472AF" w:rsidRDefault="00633CF7" w:rsidP="00633CF7">
      <w:pPr>
        <w:numPr>
          <w:ilvl w:val="1"/>
          <w:numId w:val="14"/>
        </w:numPr>
        <w:spacing w:after="0" w:line="360" w:lineRule="auto"/>
        <w:ind w:left="567" w:hanging="567"/>
        <w:jc w:val="both"/>
        <w:rPr>
          <w:rFonts w:cstheme="minorHAnsi"/>
          <w:sz w:val="20"/>
          <w:szCs w:val="20"/>
        </w:rPr>
      </w:pPr>
      <w:r w:rsidRPr="000472AF">
        <w:rPr>
          <w:rFonts w:cstheme="minorHAnsi"/>
          <w:sz w:val="20"/>
          <w:szCs w:val="20"/>
        </w:rPr>
        <w:t>A execução dos serviços observar</w:t>
      </w:r>
      <w:r>
        <w:rPr>
          <w:rFonts w:cstheme="minorHAnsi"/>
          <w:sz w:val="20"/>
          <w:szCs w:val="20"/>
        </w:rPr>
        <w:t>á</w:t>
      </w:r>
      <w:r w:rsidRPr="000472AF">
        <w:rPr>
          <w:rFonts w:cstheme="minorHAnsi"/>
          <w:sz w:val="20"/>
          <w:szCs w:val="20"/>
        </w:rPr>
        <w:t xml:space="preserve"> o cronograma</w:t>
      </w:r>
      <w:r>
        <w:rPr>
          <w:rFonts w:cstheme="minorHAnsi"/>
          <w:sz w:val="20"/>
          <w:szCs w:val="20"/>
        </w:rPr>
        <w:t xml:space="preserve"> anexo a este Termo de Referência.</w:t>
      </w:r>
    </w:p>
    <w:p w:rsidR="00633CF7" w:rsidRPr="004031E3" w:rsidRDefault="00633CF7" w:rsidP="00633CF7">
      <w:pPr>
        <w:numPr>
          <w:ilvl w:val="1"/>
          <w:numId w:val="14"/>
        </w:numPr>
        <w:spacing w:after="0" w:line="360" w:lineRule="auto"/>
        <w:ind w:left="567" w:hanging="567"/>
        <w:jc w:val="both"/>
        <w:rPr>
          <w:rFonts w:cstheme="minorHAnsi"/>
          <w:sz w:val="20"/>
          <w:szCs w:val="20"/>
        </w:rPr>
      </w:pPr>
      <w:r w:rsidRPr="004031E3">
        <w:rPr>
          <w:rFonts w:cstheme="minorHAnsi"/>
          <w:sz w:val="20"/>
          <w:szCs w:val="20"/>
        </w:rPr>
        <w:t xml:space="preserve">Não é permitida a subcontratação do total dos Serviços. </w:t>
      </w:r>
    </w:p>
    <w:p w:rsidR="00694B14" w:rsidRPr="00633CF7" w:rsidRDefault="00633CF7" w:rsidP="00633CF7">
      <w:pPr>
        <w:numPr>
          <w:ilvl w:val="1"/>
          <w:numId w:val="14"/>
        </w:numPr>
        <w:spacing w:after="0" w:line="360" w:lineRule="auto"/>
        <w:ind w:left="567" w:hanging="567"/>
        <w:jc w:val="both"/>
        <w:rPr>
          <w:rFonts w:cstheme="minorHAnsi"/>
          <w:sz w:val="20"/>
          <w:szCs w:val="20"/>
        </w:rPr>
      </w:pPr>
      <w:r w:rsidRPr="004031E3">
        <w:rPr>
          <w:rFonts w:cstheme="minorHAnsi"/>
          <w:sz w:val="20"/>
          <w:szCs w:val="20"/>
        </w:rPr>
        <w:t>É permitida a subcontratação parcial do objeto.</w:t>
      </w:r>
    </w:p>
    <w:p w:rsidR="00694B14" w:rsidRDefault="00694B14">
      <w:p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p>
    <w:p w:rsidR="00694B14" w:rsidRDefault="008811E3">
      <w:pPr>
        <w:pStyle w:val="Ttulo1"/>
        <w:numPr>
          <w:ilvl w:val="0"/>
          <w:numId w:val="8"/>
        </w:numPr>
        <w:ind w:left="567" w:hanging="567"/>
      </w:pPr>
      <w:r>
        <w:t>MODELO DE GESTÃO DO CONTRATO E CRITÉRIOS DE MEDIÇÃO</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 gestão do contrato será realizada por funcionário da Universidade Federal Fluminense designado através de Determinação de Serviço, que deverá ter a qualificação necessária para o acompanhamento e controle da execução dos serviços e do contrato.</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694B14" w:rsidRDefault="008811E3">
      <w:pPr>
        <w:numPr>
          <w:ilvl w:val="1"/>
          <w:numId w:val="8"/>
        </w:numPr>
        <w:spacing w:after="0" w:line="360" w:lineRule="auto"/>
        <w:ind w:left="567" w:hanging="567"/>
        <w:jc w:val="both"/>
      </w:pPr>
      <w:r>
        <w:rPr>
          <w:rFonts w:ascii="Arial" w:eastAsia="Arial" w:hAnsi="Arial" w:cs="Arial"/>
          <w:sz w:val="20"/>
          <w:szCs w:val="20"/>
        </w:rPr>
        <w:t>Após a assinatura do contrato, o representante da Contratante realizará comunicação à contratada para realização de reunião inicial que objetiva a assinatura do documento Ordem de Início dos Serviços.</w:t>
      </w:r>
    </w:p>
    <w:p w:rsidR="00694B14" w:rsidRDefault="008811E3">
      <w:pPr>
        <w:numPr>
          <w:ilvl w:val="1"/>
          <w:numId w:val="8"/>
        </w:numPr>
        <w:spacing w:after="0" w:line="360" w:lineRule="auto"/>
        <w:ind w:left="567" w:hanging="567"/>
        <w:jc w:val="both"/>
      </w:pPr>
      <w:r>
        <w:rPr>
          <w:rFonts w:ascii="Arial" w:eastAsia="Arial" w:hAnsi="Arial" w:cs="Arial"/>
          <w:sz w:val="20"/>
          <w:szCs w:val="20"/>
        </w:rPr>
        <w:t>A reunião inicial para a assinatura do documento Ordem de Início dos Serviços será devidamente registrada em ata, e objetiva dar início à execução do serviço, com o esclarecimento das obrigações contratuais, em que estejam presentes o representante da Contratante, os técnicos, o preposto da empresa e os gerentes das áreas que executarão os serviços contratados.</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A Contratada deve designar preposto para acompanhamento da execução das obras, com habilitação necessária, sendo Arquiteto ou Engenheiro com registro no respectivo órgão de conselho (Conselho de Arquitetura e Urbanismo - CAU-BR, ou Conselho Regional de Engenharia e Agronomia - CREA).</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 Contratada deve apresentar Registro de Responsabilidade Técnica (RRT) ou Anotação de Responsabilidade Técnica (ART) referente à contratação de Arquiteto ou Engenheiro para acompanhamento da execução do serviço.</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1"/>
          <w:szCs w:val="21"/>
          <w:highlight w:val="white"/>
        </w:rPr>
        <w:t xml:space="preserve">O preposto da Contratada, com habilitação para acompanhamento da realização das obras, deverá acompanhar a execução do objeto no local. </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1"/>
          <w:szCs w:val="21"/>
          <w:highlight w:val="white"/>
        </w:rPr>
        <w:t>As comunicações entre o Contratante e a Contratada devem ser realizadas por escrito, no Diário de Obras.</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1"/>
          <w:szCs w:val="21"/>
          <w:highlight w:val="white"/>
        </w:rPr>
        <w:t>O representante da Contratante deverá realizar reuniões periódicas com o preposto, de modo a garantir a qualidade da execução e os resultados previstos para a prestação dos serviços.</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1"/>
          <w:szCs w:val="21"/>
          <w:highlight w:val="white"/>
        </w:rPr>
        <w:t xml:space="preserve">As situações que exigirem decisões e providências que ultrapassem a competência do fiscal </w:t>
      </w:r>
      <w:r>
        <w:rPr>
          <w:rFonts w:ascii="Arial" w:eastAsia="Arial" w:hAnsi="Arial" w:cs="Arial"/>
          <w:color w:val="000000"/>
          <w:sz w:val="20"/>
          <w:szCs w:val="20"/>
        </w:rPr>
        <w:t>da Contratante</w:t>
      </w:r>
      <w:r>
        <w:rPr>
          <w:rFonts w:ascii="Arial" w:eastAsia="Arial" w:hAnsi="Arial" w:cs="Arial"/>
          <w:color w:val="000000"/>
          <w:sz w:val="21"/>
          <w:szCs w:val="21"/>
          <w:highlight w:val="white"/>
        </w:rPr>
        <w:t xml:space="preserve"> deverão ser registradas e encaminhadas ao gestor do contrato que as enviará ao superior em tempo hábil para a adoção de medidas saneadoras.</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Ao final de cada etapa da execução contratual, na medida em que os serviços sejam efetivamente executados e de acordo com as parcelas mensais de desembolso previsto no Cronograma Físico-Financeiro, a Contratada apresentará a medição prévia dos serviços executados no período, através de planilha e memória de cálculo detalhada.</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Cada etapa será considerada efetivamente concluída quando os serviços previstos para aquela etapa, no Cronograma Físico-Financeiro, estiverem executados em sua totalidade.</w:t>
      </w:r>
    </w:p>
    <w:p w:rsidR="00694B14" w:rsidRDefault="008811E3">
      <w:pPr>
        <w:numPr>
          <w:ilvl w:val="1"/>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A confirmação dos serviços executados será efetuada pela Fiscalização da Contratante, que emitirá, para cada parcela medida, uma cópia da planilha de controle físico-financeiro, contendo todos os itens da planilha de orçamento proposta, a discriminação dos serviços, quantitativos previstos, preços unitários e totais contratos, bem como os quantitativos e preços totais de cada medição efetuada e o saldo físico-financeiro do contrato, e ainda:</w:t>
      </w:r>
    </w:p>
    <w:p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A indicação do objeto;</w:t>
      </w:r>
    </w:p>
    <w:p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O número da medição em ordem sequencial;</w:t>
      </w:r>
    </w:p>
    <w:p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O período ou o mês/ano a que se refere;</w:t>
      </w:r>
    </w:p>
    <w:p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Data base dos preços unitários;</w:t>
      </w:r>
    </w:p>
    <w:p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Assinatura da Fiscalização e o de acordo do representante da Contratada.</w:t>
      </w:r>
    </w:p>
    <w:p w:rsidR="00694B14" w:rsidRDefault="008811E3">
      <w:pPr>
        <w:numPr>
          <w:ilvl w:val="1"/>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A medição deverá ser efetuada pela Fiscalização da Contratante, devendo ser elaborada com suas respectivas memórias de cálculo registradas no Diário de Obra; o representante da Contratada poderá colaborar na elaboração da medição.</w:t>
      </w:r>
    </w:p>
    <w:p w:rsidR="00694B14" w:rsidRDefault="008811E3">
      <w:pPr>
        <w:numPr>
          <w:ilvl w:val="1"/>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 xml:space="preserve">A Contratada deverá apresentar </w:t>
      </w:r>
      <w:r>
        <w:rPr>
          <w:rFonts w:ascii="Arial" w:eastAsia="Arial" w:hAnsi="Arial" w:cs="Arial"/>
          <w:b/>
          <w:color w:val="000000"/>
          <w:sz w:val="20"/>
          <w:szCs w:val="20"/>
        </w:rPr>
        <w:t>Faturas ou Notas Fiscais</w:t>
      </w:r>
      <w:r>
        <w:rPr>
          <w:rFonts w:ascii="Arial" w:eastAsia="Arial" w:hAnsi="Arial" w:cs="Arial"/>
          <w:color w:val="000000"/>
          <w:sz w:val="20"/>
          <w:szCs w:val="20"/>
        </w:rPr>
        <w:t>, contendo a discriminação resumida dos serviços executados no período e a medição a que se refere, de acordo com a planilha de controle físico e financeiro efetuada pela Fiscalização da Contratante, número e título do processo administrativo, e seus dados bancários.</w:t>
      </w:r>
    </w:p>
    <w:p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bookmarkStart w:id="1" w:name="_GoBack"/>
      <w:bookmarkEnd w:id="1"/>
      <w:r>
        <w:rPr>
          <w:rFonts w:ascii="Arial" w:eastAsia="Arial" w:hAnsi="Arial" w:cs="Arial"/>
          <w:color w:val="000000"/>
          <w:sz w:val="20"/>
          <w:szCs w:val="20"/>
        </w:rPr>
        <w:lastRenderedPageBreak/>
        <w:t>As notas fiscais ou faturas deverão ser apresentadas, discriminando os montantes referentes à mão de obra e materiais/equipamentos, separadamente, conforme disciplina a Instrução Normativa RFB n.º 971 de 13/Nov/2009.</w:t>
      </w:r>
    </w:p>
    <w:p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 xml:space="preserve">Junto às notas fiscais a contratada deve fornecer as </w:t>
      </w:r>
      <w:r>
        <w:rPr>
          <w:rFonts w:ascii="Arial" w:eastAsia="Arial" w:hAnsi="Arial" w:cs="Arial"/>
          <w:b/>
          <w:color w:val="000000"/>
          <w:sz w:val="20"/>
          <w:szCs w:val="20"/>
        </w:rPr>
        <w:t>guias de recolhimento do FGTS e INSS do mês de competência, junto com a folha de pagamento do pessoal contratado para a execução dos serviços.</w:t>
      </w:r>
    </w:p>
    <w:p w:rsidR="00694B14" w:rsidRDefault="008811E3">
      <w:pPr>
        <w:numPr>
          <w:ilvl w:val="2"/>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A Contratada também apresentará, a cada medição, os documentos comprobatórios da procedência legal dos produtos e subprodutos florestais utilizados naquela etapa da execução contratual, quando for o caso.</w:t>
      </w:r>
    </w:p>
    <w:p w:rsidR="00694B14" w:rsidRDefault="008811E3">
      <w:pPr>
        <w:numPr>
          <w:ilvl w:val="1"/>
          <w:numId w:val="4"/>
        </w:numPr>
        <w:pBdr>
          <w:top w:val="nil"/>
          <w:left w:val="nil"/>
          <w:bottom w:val="nil"/>
          <w:right w:val="nil"/>
          <w:between w:val="nil"/>
        </w:pBdr>
        <w:spacing w:after="0" w:line="360" w:lineRule="auto"/>
        <w:ind w:hanging="573"/>
        <w:jc w:val="both"/>
        <w:rPr>
          <w:rFonts w:ascii="Arial" w:eastAsia="Arial" w:hAnsi="Arial" w:cs="Arial"/>
          <w:color w:val="000000"/>
          <w:sz w:val="20"/>
          <w:szCs w:val="20"/>
        </w:rPr>
      </w:pPr>
      <w:r>
        <w:rPr>
          <w:rFonts w:ascii="Arial" w:eastAsia="Arial" w:hAnsi="Arial" w:cs="Arial"/>
          <w:color w:val="000000"/>
          <w:sz w:val="20"/>
          <w:szCs w:val="20"/>
        </w:rPr>
        <w:t xml:space="preserve">A Fatura ou Nota Fiscal juntamente com a planilha de controle físico e financeiro, fornecida pela CONTRATADA e atestada pela </w:t>
      </w:r>
      <w:r>
        <w:rPr>
          <w:rFonts w:ascii="Arial" w:eastAsia="Arial" w:hAnsi="Arial" w:cs="Arial"/>
          <w:b/>
          <w:color w:val="000000"/>
          <w:sz w:val="20"/>
          <w:szCs w:val="20"/>
        </w:rPr>
        <w:t>Fiscalização, bem como as guias de recolhimento do FGTS e INSS do mês de competência, junto com a folha de pagamento do pessoal contratado para a execução dos serviços,</w:t>
      </w:r>
      <w:r>
        <w:rPr>
          <w:rFonts w:ascii="Arial" w:eastAsia="Arial" w:hAnsi="Arial" w:cs="Arial"/>
          <w:color w:val="000000"/>
          <w:sz w:val="20"/>
          <w:szCs w:val="20"/>
        </w:rPr>
        <w:t xml:space="preserve"> serão encaminhadas para pagamento pela </w:t>
      </w:r>
      <w:r>
        <w:rPr>
          <w:rFonts w:ascii="Arial" w:eastAsia="Arial" w:hAnsi="Arial" w:cs="Arial"/>
          <w:b/>
          <w:color w:val="000000"/>
          <w:sz w:val="20"/>
          <w:szCs w:val="20"/>
        </w:rPr>
        <w:t>Fiscalização</w:t>
      </w:r>
      <w:r>
        <w:rPr>
          <w:rFonts w:ascii="Arial" w:eastAsia="Arial" w:hAnsi="Arial" w:cs="Arial"/>
          <w:color w:val="000000"/>
          <w:sz w:val="20"/>
          <w:szCs w:val="20"/>
        </w:rPr>
        <w:t>. Se houver divergências entre estas, a rejeitará mediante justificativa e comunicação à Contratada, dentro do prazo máximo de 3 (três) dias úteis.</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As formas de garantia de execução contratual encontram-se no item 17. GARANTIAS DE EXECUÇÃO;</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Para os casos de inexecução </w:t>
      </w:r>
      <w:r>
        <w:rPr>
          <w:rFonts w:ascii="Arial" w:eastAsia="Arial" w:hAnsi="Arial" w:cs="Arial"/>
          <w:color w:val="000000"/>
          <w:sz w:val="20"/>
          <w:szCs w:val="20"/>
          <w:u w:val="single"/>
        </w:rPr>
        <w:t>total ou parcial</w:t>
      </w:r>
      <w:r>
        <w:rPr>
          <w:rFonts w:ascii="Arial" w:eastAsia="Arial" w:hAnsi="Arial" w:cs="Arial"/>
          <w:color w:val="000000"/>
          <w:sz w:val="20"/>
          <w:szCs w:val="20"/>
        </w:rPr>
        <w:t xml:space="preserve"> do objeto do contrato, as sanções que Administração pode aplicar à Contratada encontram-se no item 18. SANÇÕES ADMINISTRATIVAS;</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Quando os serviços contratados forem concluídos, caberá à Contratada apresentar comunicação escrita informando o fato à fiscalização da Contratante, a qual competirá, no prazo de até 10 (dez) dias, a verificação dos serviços executados, para fins de recebimento provisório.</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 Contratada fica obrigada a reparar, corrigir, remover, reconstruir ou substituir, às suas expensas, no todo ou em parte, o objeto em que se verificarem vícios, defeitos ou incorreções resultantes da execução ou materiais empregados.</w:t>
      </w:r>
    </w:p>
    <w:p w:rsidR="00694B14" w:rsidRDefault="008811E3">
      <w:pPr>
        <w:numPr>
          <w:ilvl w:val="1"/>
          <w:numId w:val="4"/>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b/>
          <w:color w:val="000000"/>
          <w:sz w:val="20"/>
          <w:szCs w:val="20"/>
        </w:rPr>
        <w:t>O pagamento da última medição ficará condicionado</w:t>
      </w:r>
      <w:r>
        <w:rPr>
          <w:rFonts w:ascii="Arial" w:eastAsia="Arial" w:hAnsi="Arial" w:cs="Arial"/>
          <w:color w:val="000000"/>
          <w:sz w:val="20"/>
          <w:szCs w:val="20"/>
        </w:rPr>
        <w:t xml:space="preserve">, a apresentação, juntamente com a Fatura ou Nota Fiscal e a Planilha de Controle Físico-Financeiro, </w:t>
      </w:r>
      <w:r>
        <w:rPr>
          <w:rFonts w:ascii="Arial" w:eastAsia="Arial" w:hAnsi="Arial" w:cs="Arial"/>
          <w:b/>
          <w:color w:val="000000"/>
          <w:sz w:val="20"/>
          <w:szCs w:val="20"/>
        </w:rPr>
        <w:t>do Termo de Aceite Provisório</w:t>
      </w:r>
      <w:r>
        <w:rPr>
          <w:rFonts w:ascii="Arial" w:eastAsia="Arial" w:hAnsi="Arial" w:cs="Arial"/>
          <w:color w:val="000000"/>
          <w:sz w:val="20"/>
          <w:szCs w:val="20"/>
        </w:rPr>
        <w:t xml:space="preserve"> e do </w:t>
      </w:r>
      <w:r>
        <w:rPr>
          <w:rFonts w:ascii="Arial" w:eastAsia="Arial" w:hAnsi="Arial" w:cs="Arial"/>
          <w:b/>
          <w:color w:val="000000"/>
          <w:sz w:val="20"/>
          <w:szCs w:val="20"/>
        </w:rPr>
        <w:t>Certificado de inexistência de débitos relativos às obrigações trabalhistas relacionados com os serviços contratados.</w:t>
      </w:r>
    </w:p>
    <w:p w:rsidR="00694B14" w:rsidRDefault="008811E3">
      <w:pPr>
        <w:numPr>
          <w:ilvl w:val="1"/>
          <w:numId w:val="4"/>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O recebimento definitivo ocorre com a assinatura do Termo de Aceite Definitivo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contratuais, observado o disposto no Art. 69 e 73 da Lei 8.666/93.</w:t>
      </w:r>
    </w:p>
    <w:p w:rsidR="00694B14" w:rsidRDefault="00694B14">
      <w:pPr>
        <w:spacing w:after="0" w:line="360" w:lineRule="auto"/>
        <w:ind w:left="567" w:hanging="567"/>
        <w:jc w:val="both"/>
        <w:rPr>
          <w:rFonts w:ascii="Arial" w:eastAsia="Arial" w:hAnsi="Arial" w:cs="Arial"/>
          <w:sz w:val="20"/>
          <w:szCs w:val="20"/>
        </w:rPr>
      </w:pPr>
    </w:p>
    <w:p w:rsidR="00694B14" w:rsidRDefault="008811E3">
      <w:pPr>
        <w:pStyle w:val="Ttulo1"/>
        <w:numPr>
          <w:ilvl w:val="0"/>
          <w:numId w:val="8"/>
        </w:numPr>
        <w:ind w:left="567" w:hanging="567"/>
      </w:pPr>
      <w:r>
        <w:t>OBRIGAÇÕES DA CONTRATANTE</w:t>
      </w:r>
    </w:p>
    <w:p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Exigir o cumprimento de todas as obrigações assumidas pela Contratada, de acordo com as cláusulas contratuais e os termos de sua proposta;</w:t>
      </w:r>
    </w:p>
    <w:p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lastRenderedPageBreak/>
        <w:t xml:space="preserve">Exercer o acompanhamento e a fiscalização dos serviços, por servidor ou </w:t>
      </w:r>
      <w:r>
        <w:rPr>
          <w:rFonts w:ascii="Arial" w:eastAsia="Arial" w:hAnsi="Arial" w:cs="Arial"/>
          <w:sz w:val="20"/>
          <w:szCs w:val="20"/>
        </w:rPr>
        <w:t>comissão especialmente designada,</w:t>
      </w:r>
      <w:r>
        <w:rPr>
          <w:rFonts w:ascii="Arial" w:eastAsia="Arial" w:hAnsi="Arial" w:cs="Arial"/>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 xml:space="preserve">Notificar a Contratada por escrito da ocorrência de eventuais imperfeições, falhas ou irregularidades constatadas no curso da execução dos serviços, fixando prazo para a sua correção, </w:t>
      </w:r>
      <w:r>
        <w:rPr>
          <w:rFonts w:ascii="Arial" w:eastAsia="Arial" w:hAnsi="Arial" w:cs="Arial"/>
          <w:sz w:val="20"/>
          <w:szCs w:val="20"/>
        </w:rPr>
        <w:t>certificando-se de que as soluções por ela propostas sejam as mais adequadas;</w:t>
      </w:r>
    </w:p>
    <w:p w:rsidR="00694B14" w:rsidRDefault="008811E3">
      <w:pPr>
        <w:numPr>
          <w:ilvl w:val="1"/>
          <w:numId w:val="8"/>
        </w:numPr>
        <w:spacing w:after="0" w:line="360" w:lineRule="auto"/>
        <w:ind w:left="567" w:hanging="567"/>
        <w:jc w:val="both"/>
        <w:rPr>
          <w:color w:val="000000"/>
        </w:rPr>
      </w:pPr>
      <w:r>
        <w:rPr>
          <w:rFonts w:ascii="Arial" w:eastAsia="Arial" w:hAnsi="Arial" w:cs="Arial"/>
          <w:color w:val="000000"/>
          <w:sz w:val="20"/>
          <w:szCs w:val="20"/>
        </w:rPr>
        <w:t>Pagar à Contratada o valor resultante da prestação do serviço, conforme cronograma físico-financeiro;</w:t>
      </w:r>
    </w:p>
    <w:p w:rsidR="00694B14" w:rsidRDefault="008811E3">
      <w:pPr>
        <w:numPr>
          <w:ilvl w:val="1"/>
          <w:numId w:val="8"/>
        </w:numPr>
        <w:spacing w:after="0" w:line="360" w:lineRule="auto"/>
        <w:ind w:left="567" w:hanging="567"/>
        <w:jc w:val="both"/>
      </w:pPr>
      <w:r>
        <w:rPr>
          <w:rFonts w:ascii="Arial" w:eastAsia="Arial" w:hAnsi="Arial" w:cs="Arial"/>
          <w:color w:val="000000"/>
          <w:sz w:val="20"/>
          <w:szCs w:val="20"/>
        </w:rPr>
        <w:t xml:space="preserve">Efetuar as retenções tributárias devidas sobre o valor da fatura de serviços da Contratada, </w:t>
      </w:r>
      <w:r>
        <w:rPr>
          <w:rFonts w:ascii="Arial" w:eastAsia="Arial" w:hAnsi="Arial" w:cs="Arial"/>
          <w:sz w:val="20"/>
          <w:szCs w:val="20"/>
        </w:rPr>
        <w:t>em conformidade com o Anexo XI, Item 6 da IN SEGES/MP nº 5/2017</w:t>
      </w:r>
      <w:r>
        <w:rPr>
          <w:rFonts w:ascii="Arial" w:eastAsia="Arial" w:hAnsi="Arial" w:cs="Arial"/>
          <w:color w:val="000000"/>
          <w:sz w:val="20"/>
          <w:szCs w:val="20"/>
        </w:rPr>
        <w:t>;</w:t>
      </w:r>
    </w:p>
    <w:p w:rsidR="00694B14" w:rsidRDefault="008811E3">
      <w:pPr>
        <w:numPr>
          <w:ilvl w:val="1"/>
          <w:numId w:val="8"/>
        </w:numPr>
        <w:spacing w:after="0" w:line="360" w:lineRule="auto"/>
        <w:ind w:left="567" w:hanging="567"/>
        <w:jc w:val="both"/>
      </w:pPr>
      <w:r>
        <w:rPr>
          <w:rFonts w:ascii="Arial" w:eastAsia="Arial" w:hAnsi="Arial" w:cs="Arial"/>
          <w:sz w:val="20"/>
          <w:szCs w:val="20"/>
        </w:rPr>
        <w:t>Não praticar atos de ingerência na administração da Contratada, tais como:</w:t>
      </w:r>
    </w:p>
    <w:p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exercer o poder de mando sobre os empregados da Contratada, devendo reportar-se somente aos prepostos ou responsáveis por ela indicados, exceto quando o objeto da contratação previr o atendimento direto;</w:t>
      </w:r>
    </w:p>
    <w:p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direcionar a contratação de pessoas para trabalhar nas empresas Contratadas;</w:t>
      </w:r>
    </w:p>
    <w:p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rsidR="00694B14" w:rsidRDefault="008811E3">
      <w:pPr>
        <w:numPr>
          <w:ilvl w:val="2"/>
          <w:numId w:val="8"/>
        </w:numPr>
        <w:pBdr>
          <w:top w:val="nil"/>
          <w:left w:val="nil"/>
          <w:bottom w:val="nil"/>
          <w:right w:val="nil"/>
          <w:between w:val="nil"/>
        </w:pBdr>
        <w:spacing w:after="0" w:line="360" w:lineRule="auto"/>
        <w:ind w:left="567" w:firstLine="0"/>
        <w:jc w:val="both"/>
        <w:rPr>
          <w:color w:val="000000"/>
        </w:rPr>
      </w:pPr>
      <w:r>
        <w:rPr>
          <w:rFonts w:ascii="Arial" w:eastAsia="Arial" w:hAnsi="Arial" w:cs="Arial"/>
          <w:color w:val="000000"/>
          <w:sz w:val="20"/>
          <w:szCs w:val="20"/>
        </w:rPr>
        <w:t>considerar os trabalhadores da Contratada como colaboradores eventuais do próprio órgão ou entidade responsável pela contratação, especialmente para efeito de concessão de diárias e passagens.</w:t>
      </w:r>
    </w:p>
    <w:p w:rsidR="00694B14" w:rsidRDefault="008811E3">
      <w:pPr>
        <w:numPr>
          <w:ilvl w:val="1"/>
          <w:numId w:val="8"/>
        </w:numPr>
        <w:spacing w:after="0" w:line="360" w:lineRule="auto"/>
        <w:ind w:left="567" w:hanging="567"/>
        <w:jc w:val="both"/>
      </w:pPr>
      <w:r>
        <w:rPr>
          <w:rFonts w:ascii="Arial" w:eastAsia="Arial" w:hAnsi="Arial" w:cs="Arial"/>
          <w:sz w:val="20"/>
          <w:szCs w:val="20"/>
        </w:rPr>
        <w:t>Fornecer por escrito as informações necessárias para o desenvolvimento dos serviços objeto do contrato;</w:t>
      </w:r>
    </w:p>
    <w:p w:rsidR="00694B14" w:rsidRDefault="008811E3">
      <w:pPr>
        <w:numPr>
          <w:ilvl w:val="1"/>
          <w:numId w:val="8"/>
        </w:numPr>
        <w:spacing w:after="0" w:line="360" w:lineRule="auto"/>
        <w:ind w:left="567" w:hanging="567"/>
        <w:jc w:val="both"/>
      </w:pPr>
      <w:r>
        <w:rPr>
          <w:rFonts w:ascii="Arial" w:eastAsia="Arial" w:hAnsi="Arial" w:cs="Arial"/>
          <w:sz w:val="20"/>
          <w:szCs w:val="20"/>
        </w:rPr>
        <w:t>Realizar avaliações periódicas da qualidade dos serviços, após seu recebimento;</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Cientificar o órgão de representação judicial da Advocacia-Geral da União para adoção das medidas cabíveis quando do descumprimento das obrigações pela Contratada; </w:t>
      </w:r>
    </w:p>
    <w:p w:rsidR="00694B14" w:rsidRDefault="008811E3">
      <w:pPr>
        <w:numPr>
          <w:ilvl w:val="1"/>
          <w:numId w:val="8"/>
        </w:numPr>
        <w:spacing w:after="0" w:line="360" w:lineRule="auto"/>
        <w:ind w:left="567" w:hanging="567"/>
        <w:jc w:val="both"/>
      </w:pPr>
      <w:r>
        <w:rPr>
          <w:rFonts w:ascii="Arial" w:eastAsia="Arial" w:hAnsi="Arial" w:cs="Arial"/>
          <w:sz w:val="20"/>
          <w:szCs w:val="20"/>
        </w:rPr>
        <w:t>Arquivar, entre outros documentos, de projetos, "</w:t>
      </w:r>
      <w:r>
        <w:rPr>
          <w:rFonts w:ascii="Arial" w:eastAsia="Arial" w:hAnsi="Arial" w:cs="Arial"/>
          <w:i/>
          <w:sz w:val="20"/>
          <w:szCs w:val="20"/>
        </w:rPr>
        <w:t xml:space="preserve">as </w:t>
      </w:r>
      <w:proofErr w:type="spellStart"/>
      <w:r>
        <w:rPr>
          <w:rFonts w:ascii="Arial" w:eastAsia="Arial" w:hAnsi="Arial" w:cs="Arial"/>
          <w:i/>
          <w:sz w:val="20"/>
          <w:szCs w:val="20"/>
        </w:rPr>
        <w:t>built</w:t>
      </w:r>
      <w:proofErr w:type="spellEnd"/>
      <w:r>
        <w:rPr>
          <w:rFonts w:ascii="Arial" w:eastAsia="Arial" w:hAnsi="Arial" w:cs="Arial"/>
          <w:sz w:val="20"/>
          <w:szCs w:val="20"/>
        </w:rPr>
        <w:t>", especificações técnicas, orçamentos, termos de recebimento, contratos e aditamentos, relatórios de inspeções técnicas após o recebimento do serviço e notificações expedidas;</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Exigir da Contratada que providencie a seguinte documentação como condição indispensável para o recebimento definitivo de objeto, </w:t>
      </w:r>
      <w:r>
        <w:rPr>
          <w:rFonts w:ascii="Arial" w:eastAsia="Arial" w:hAnsi="Arial" w:cs="Arial"/>
          <w:sz w:val="20"/>
          <w:szCs w:val="20"/>
          <w:u w:val="single"/>
        </w:rPr>
        <w:t>quando for o caso</w:t>
      </w:r>
      <w:r>
        <w:rPr>
          <w:rFonts w:ascii="Arial" w:eastAsia="Arial" w:hAnsi="Arial" w:cs="Arial"/>
          <w:sz w:val="20"/>
          <w:szCs w:val="20"/>
        </w:rPr>
        <w:t>:</w:t>
      </w:r>
    </w:p>
    <w:p w:rsidR="00694B14" w:rsidRDefault="008811E3">
      <w:pPr>
        <w:numPr>
          <w:ilvl w:val="2"/>
          <w:numId w:val="8"/>
        </w:numPr>
        <w:spacing w:after="0" w:line="360" w:lineRule="auto"/>
        <w:ind w:left="567" w:firstLine="0"/>
        <w:jc w:val="both"/>
      </w:pPr>
      <w:r>
        <w:rPr>
          <w:rFonts w:ascii="Arial" w:eastAsia="Arial" w:hAnsi="Arial" w:cs="Arial"/>
          <w:sz w:val="20"/>
          <w:szCs w:val="20"/>
        </w:rPr>
        <w:t>"</w:t>
      </w:r>
      <w:r>
        <w:rPr>
          <w:rFonts w:ascii="Arial" w:eastAsia="Arial" w:hAnsi="Arial" w:cs="Arial"/>
          <w:i/>
          <w:sz w:val="20"/>
          <w:szCs w:val="20"/>
        </w:rPr>
        <w:t xml:space="preserve">as </w:t>
      </w:r>
      <w:proofErr w:type="spellStart"/>
      <w:r>
        <w:rPr>
          <w:rFonts w:ascii="Arial" w:eastAsia="Arial" w:hAnsi="Arial" w:cs="Arial"/>
          <w:i/>
          <w:sz w:val="20"/>
          <w:szCs w:val="20"/>
        </w:rPr>
        <w:t>built</w:t>
      </w:r>
      <w:proofErr w:type="spellEnd"/>
      <w:r>
        <w:rPr>
          <w:rFonts w:ascii="Arial" w:eastAsia="Arial" w:hAnsi="Arial" w:cs="Arial"/>
          <w:sz w:val="20"/>
          <w:szCs w:val="20"/>
        </w:rPr>
        <w:t>", elaborado pelo responsável por sua execução;</w:t>
      </w:r>
    </w:p>
    <w:p w:rsidR="00694B14" w:rsidRDefault="008811E3">
      <w:pPr>
        <w:numPr>
          <w:ilvl w:val="2"/>
          <w:numId w:val="8"/>
        </w:numPr>
        <w:spacing w:after="0" w:line="360" w:lineRule="auto"/>
        <w:ind w:left="567" w:firstLine="0"/>
        <w:jc w:val="both"/>
      </w:pPr>
      <w:r>
        <w:rPr>
          <w:rFonts w:ascii="Arial" w:eastAsia="Arial" w:hAnsi="Arial" w:cs="Arial"/>
          <w:sz w:val="20"/>
          <w:szCs w:val="20"/>
        </w:rPr>
        <w:t>comprovação das ligações definitivas de energia, água, telefone e gás;</w:t>
      </w:r>
    </w:p>
    <w:p w:rsidR="00694B14" w:rsidRDefault="008811E3">
      <w:pPr>
        <w:numPr>
          <w:ilvl w:val="2"/>
          <w:numId w:val="8"/>
        </w:numPr>
        <w:spacing w:after="0" w:line="360" w:lineRule="auto"/>
        <w:ind w:left="567" w:firstLine="0"/>
        <w:jc w:val="both"/>
      </w:pPr>
      <w:r>
        <w:rPr>
          <w:rFonts w:ascii="Arial" w:eastAsia="Arial" w:hAnsi="Arial" w:cs="Arial"/>
          <w:sz w:val="20"/>
          <w:szCs w:val="20"/>
        </w:rPr>
        <w:t>laudo de vistoria do corpo de bombeiros aprovando o serviço;</w:t>
      </w:r>
    </w:p>
    <w:p w:rsidR="00694B14" w:rsidRDefault="008811E3">
      <w:pPr>
        <w:numPr>
          <w:ilvl w:val="2"/>
          <w:numId w:val="8"/>
        </w:numPr>
        <w:spacing w:after="0" w:line="360" w:lineRule="auto"/>
        <w:ind w:left="567" w:firstLine="0"/>
        <w:jc w:val="both"/>
      </w:pPr>
      <w:r>
        <w:rPr>
          <w:rFonts w:ascii="Arial" w:eastAsia="Arial" w:hAnsi="Arial" w:cs="Arial"/>
          <w:sz w:val="20"/>
          <w:szCs w:val="20"/>
        </w:rPr>
        <w:t xml:space="preserve">carta "habite-se", emitida pela prefeitura; </w:t>
      </w:r>
    </w:p>
    <w:p w:rsidR="00694B14" w:rsidRDefault="008811E3">
      <w:pPr>
        <w:numPr>
          <w:ilvl w:val="2"/>
          <w:numId w:val="8"/>
        </w:numPr>
        <w:spacing w:after="0" w:line="360" w:lineRule="auto"/>
        <w:ind w:left="567" w:firstLine="0"/>
        <w:jc w:val="both"/>
      </w:pPr>
      <w:r>
        <w:rPr>
          <w:rFonts w:ascii="Arial" w:eastAsia="Arial" w:hAnsi="Arial" w:cs="Arial"/>
          <w:sz w:val="20"/>
          <w:szCs w:val="20"/>
        </w:rPr>
        <w:t>certidão negativa de débitos previdenciários específica para o registro da obra junto ao Cartório de Registro de Imóveis;</w:t>
      </w:r>
    </w:p>
    <w:p w:rsidR="00694B14" w:rsidRDefault="008811E3">
      <w:pPr>
        <w:numPr>
          <w:ilvl w:val="2"/>
          <w:numId w:val="8"/>
        </w:numPr>
        <w:spacing w:after="0" w:line="360" w:lineRule="auto"/>
        <w:ind w:left="567" w:firstLine="0"/>
        <w:jc w:val="both"/>
      </w:pPr>
      <w:r>
        <w:rPr>
          <w:rFonts w:ascii="Arial" w:eastAsia="Arial" w:hAnsi="Arial" w:cs="Arial"/>
          <w:sz w:val="20"/>
          <w:szCs w:val="20"/>
        </w:rPr>
        <w:t xml:space="preserve">a reparação dos vícios verificados dentro do prazo de garantia do serviço, tendo em vista o direito assegurado à Contratante no art. 69 da Lei nº 8.666/93 e no art. 12 da Lei nº 8.078/90 (Código de Defesa do Consumidor). </w:t>
      </w:r>
    </w:p>
    <w:p w:rsidR="00694B14" w:rsidRDefault="008811E3">
      <w:pPr>
        <w:numPr>
          <w:ilvl w:val="1"/>
          <w:numId w:val="8"/>
        </w:numPr>
        <w:spacing w:after="0" w:line="360" w:lineRule="auto"/>
        <w:ind w:left="567" w:hanging="567"/>
        <w:jc w:val="both"/>
      </w:pPr>
      <w:r>
        <w:rPr>
          <w:rFonts w:ascii="Arial" w:eastAsia="Arial" w:hAnsi="Arial" w:cs="Arial"/>
          <w:sz w:val="20"/>
          <w:szCs w:val="20"/>
        </w:rPr>
        <w:t>Fiscalizar o cumprimento dos requisitos legais, quando a contratada houver se beneficiado da preferência estabelecida pelo art. 3º, § 5º, da Lei nº 8.666, de 1993.</w:t>
      </w:r>
    </w:p>
    <w:p w:rsidR="00694B14" w:rsidRDefault="00694B14">
      <w:pPr>
        <w:spacing w:after="0" w:line="360" w:lineRule="auto"/>
        <w:ind w:left="567" w:right="-431" w:hanging="567"/>
        <w:jc w:val="both"/>
        <w:rPr>
          <w:rFonts w:ascii="Arial" w:eastAsia="Arial" w:hAnsi="Arial" w:cs="Arial"/>
          <w:sz w:val="20"/>
          <w:szCs w:val="20"/>
        </w:rPr>
      </w:pPr>
    </w:p>
    <w:p w:rsidR="00694B14" w:rsidRDefault="008811E3">
      <w:pPr>
        <w:pStyle w:val="Ttulo1"/>
        <w:numPr>
          <w:ilvl w:val="0"/>
          <w:numId w:val="8"/>
        </w:numPr>
        <w:ind w:left="567" w:hanging="567"/>
      </w:pPr>
      <w:r>
        <w:t>OBRIGAÇÕES DA CONTRATADA</w:t>
      </w:r>
    </w:p>
    <w:p w:rsidR="00E903E5" w:rsidRPr="00B85138" w:rsidRDefault="00E903E5" w:rsidP="00E903E5">
      <w:pPr>
        <w:numPr>
          <w:ilvl w:val="1"/>
          <w:numId w:val="8"/>
        </w:numPr>
        <w:spacing w:after="0" w:line="360" w:lineRule="auto"/>
        <w:ind w:left="567" w:hanging="567"/>
        <w:jc w:val="both"/>
        <w:rPr>
          <w:rFonts w:cstheme="minorHAnsi"/>
          <w:sz w:val="20"/>
          <w:szCs w:val="20"/>
        </w:rPr>
      </w:pPr>
      <w:r w:rsidRPr="004031E3">
        <w:rPr>
          <w:rFonts w:cstheme="minorHAnsi"/>
          <w:color w:val="000000"/>
          <w:sz w:val="20"/>
          <w:szCs w:val="20"/>
        </w:rPr>
        <w:t xml:space="preserve">Executar os serviços conforme especificações deste </w:t>
      </w:r>
      <w:r>
        <w:rPr>
          <w:rFonts w:cstheme="minorHAnsi"/>
          <w:color w:val="000000"/>
          <w:sz w:val="20"/>
          <w:szCs w:val="20"/>
        </w:rPr>
        <w:t>Termo de Referência</w:t>
      </w:r>
      <w:r w:rsidRPr="004031E3">
        <w:rPr>
          <w:rFonts w:cstheme="minorHAnsi"/>
          <w:color w:val="000000"/>
          <w:sz w:val="20"/>
          <w:szCs w:val="20"/>
        </w:rPr>
        <w:t xml:space="preserve"> e de sua proposta, com a alocação dos empregados necessários ao perfeito cumprimento das cláusulas contratuais, </w:t>
      </w:r>
      <w:r w:rsidRPr="004031E3">
        <w:rPr>
          <w:rFonts w:cstheme="minorHAnsi"/>
          <w:sz w:val="20"/>
          <w:szCs w:val="20"/>
        </w:rPr>
        <w:t>além de fornecer e utilizar os materiais e equipamentos, ferramentas e utensílios necessários, na qualidade e quantidade mínimas especificadas neste instrumento e em sua proposta</w:t>
      </w:r>
      <w:r w:rsidRPr="004031E3">
        <w:rPr>
          <w:rFonts w:cstheme="minorHAnsi"/>
          <w:color w:val="000000"/>
          <w:sz w:val="20"/>
          <w:szCs w:val="20"/>
        </w:rPr>
        <w:t>;</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Elaborar todo e qualquer levantamento de dados com vistas ao desenvolvimento do objeto de contrato;</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Participar à DDP/CEA/SAEP as alterações, substituições e/ou complementações de desenhos e/ou quaisquer documentos técnicos, relacionados, aos Projetos supracitados;</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Elaborar os planos de gerenciamento para obra, dos quais deverão constar os cronogramas físico-financeiros de execução das mesmas;</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Utilizar empregados habilitados e com conhecimentos básicos do objeto a ser executado, em conformidade com as normas e determinações em vigor;</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Vedar a utilização, na execução dos serviços, de empregado que seja familiar de agente público ocupante de cargo em comissão ou função de confiança no órgão Contratante, nos termos do artigo 7° do Decreto n° 7.203, de 2010;</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SEGES/MP n. 5/2017;</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Comunicar ao Fiscal do contrato, no prazo de 24 (vinte e quatro) horas, qualquer ocorrência anormal ou acidente que se verifique no local dos serviços.</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Assegurar aos seus trabalhadores ambiente de trabalho, inclusive equipamentos e instalações, em condições adequadas ao cumprimento das normas de saúde, segurança e bem-estar no trabalho;</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lastRenderedPageBreak/>
        <w:t>Prestar todo esclarecimento ou informação solicitada pela Contratante ou por seus prepostos, garantindo-lhes o acesso, a qualquer tempo, ao local dos trabalhos, bem como aos documentos relativos à execução do empreendimento.</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Paralisar, por determinação da Contratante, qualquer atividade que não esteja sendo executada de acordo com a boa técnica ou que ponha em risco a segurança de pessoas ou bens de terceiros.</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Promover a guarda, manutenção e vigilância de materiais, ferramentas, e tudo o que for necessário à execução dos serviços, durante a vigência do contrato.</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Promover a organização técnica e administrativa dos serviços, de modo a conduzi-los eficaz e eficientemente, de acordo com os documentos e especificações que integram este Termo de Referência, no prazo determinado.</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Submeter previamente, por escrito, à Contratante, para análise e aprovação, quaisquer mudanças nos métodos executivos que fujam às especificações do Caderno de serviços.</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Manter durante toda a vigência do contrato, em compatibilidade com as obrigações assumidas, todas as condições de habilitação e qualificação exigidas na licitação;</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Guardar sigilo sobre todas as informações obtidas em decorrência do cumprimento do contrato;</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Cumprir, além dos postulados legais vigentes de âmbito federal, estadual ou municipal, as normas de segurança da Contratante;</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4031E3">
        <w:rPr>
          <w:rFonts w:cstheme="minorHAnsi"/>
          <w:color w:val="000000"/>
          <w:sz w:val="20"/>
          <w:szCs w:val="20"/>
        </w:rPr>
        <w:t>Assegurar à Contratante, em conformidade com o previsto no subitem 6.1, “a”e “b”, do Anexo VII – F da Instrução Normativa SEGES/MP nº 5, de 25/05/2017:</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 xml:space="preserve">O direito de propriedade intelectual dos produtos desenvolvidos, inclusive sobre as eventuais adequações e atualizações que vierem a ser realizadas, logo após o recebimento de </w:t>
      </w:r>
      <w:r w:rsidRPr="009C78DF">
        <w:rPr>
          <w:rFonts w:ascii="Arial" w:eastAsia="Arial" w:hAnsi="Arial" w:cs="Arial"/>
          <w:sz w:val="20"/>
          <w:szCs w:val="20"/>
        </w:rPr>
        <w:lastRenderedPageBreak/>
        <w:t>cada parcela, de forma permanente, permitindo à Contratante distribuir, alterar e utilizar os mesmos sem limitações;</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Manter os empregados nos horários predeterminados pela Contratante;</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Apresentar os empregados devidamente identificados por meio de crachá;</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Apresentar à Contratante, quando for o caso, a relação nominal dos empregados que adentrarão no órgão para a execução do serviço;</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Manter preposto aceito pela Contratante nos horários e locais de prestação de serviço para representá-la na execução do contrato com capacidade para tomar decisões compatíveis com os compromissos assumidos;</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4031E3">
        <w:rPr>
          <w:rFonts w:cstheme="minorHAnsi"/>
          <w:color w:val="000000"/>
          <w:sz w:val="20"/>
          <w:szCs w:val="20"/>
        </w:rPr>
        <w:t>Instruir os seus empregados, quanto à prevenção de incêndios nas áreas da Contratante;</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Adotar as providências e precauções necessárias, inclusive consulta nos respectivos órgãos, se necessário for, a fim de que não venham a ser danificadas as redes hidrossanitárias, elétricas e de comunicação.</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Providenciar junto ao CREA e/ou ao CAU-BR as Anotações e Registros de Responsabilidade Técnica referentes ao objeto do contrato e especialidades pertinentes, nos termos das normas pertinentes (Leis nº. 6.496/77 e nº. 12.378/2010);</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Obter junto aos órgãos competentes, conforme o caso, as licenças necessárias e demais documentos e autorizações exigíveis, na forma da legislação aplicável;</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Elaborar o Diário de Obra, incluindo diariamente, pelo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Refazer, às suas expensas, os trabalhos executados em desacordo com o estabelecido no instrumento contratual, neste Termo de Referência e seus anexos, bem como substituir aqueles realizados com materiais defeituosos ou com vício de construção, pelo prazo de 05 (cinco) anos, contado da data de emissão do Termo de Recebimento Definitivo.</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 xml:space="preserve">Utilizar somente matéria-prima florestal procedente, nos termos do artigo 11 do Decreto n° 5.975, de 2006, de: (a) manejo florestal, realizado por meio de Plano de Manejo Florestal Sustentável - PMFS </w:t>
      </w:r>
      <w:r w:rsidRPr="00E903E5">
        <w:rPr>
          <w:rFonts w:cstheme="minorHAnsi"/>
          <w:color w:val="000000"/>
          <w:sz w:val="20"/>
          <w:szCs w:val="20"/>
        </w:rPr>
        <w:lastRenderedPageBreak/>
        <w:t>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E903E5" w:rsidRPr="00E903E5" w:rsidRDefault="00E903E5" w:rsidP="00E903E5">
      <w:pPr>
        <w:numPr>
          <w:ilvl w:val="1"/>
          <w:numId w:val="8"/>
        </w:numPr>
        <w:spacing w:after="0" w:line="360" w:lineRule="auto"/>
        <w:ind w:left="567" w:hanging="567"/>
        <w:jc w:val="both"/>
        <w:rPr>
          <w:rFonts w:cstheme="minorHAnsi"/>
          <w:color w:val="000000"/>
          <w:sz w:val="20"/>
          <w:szCs w:val="20"/>
        </w:rPr>
      </w:pPr>
      <w:r w:rsidRPr="00E903E5">
        <w:rPr>
          <w:rFonts w:cstheme="minorHAnsi"/>
          <w:color w:val="000000"/>
          <w:sz w:val="20"/>
          <w:szCs w:val="20"/>
        </w:rPr>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 xml:space="preserve">Cópias autenticadas das notas fiscais de aquisição dos produtos ou subprodutos florestais; </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5, de 15/03/2014, e legislação correlata;</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rsidR="00E903E5" w:rsidRPr="009C78DF" w:rsidRDefault="00E903E5" w:rsidP="009C78DF">
      <w:pPr>
        <w:pStyle w:val="PargrafodaLista"/>
        <w:numPr>
          <w:ilvl w:val="3"/>
          <w:numId w:val="8"/>
        </w:numPr>
        <w:spacing w:after="0" w:line="360" w:lineRule="auto"/>
        <w:jc w:val="both"/>
        <w:rPr>
          <w:rFonts w:ascii="Arial" w:eastAsia="Arial" w:hAnsi="Arial" w:cs="Arial"/>
          <w:sz w:val="20"/>
          <w:szCs w:val="20"/>
        </w:rPr>
      </w:pPr>
      <w:r w:rsidRPr="009C78DF">
        <w:rPr>
          <w:rFonts w:ascii="Arial" w:eastAsia="Arial" w:hAnsi="Arial" w:cs="Arial"/>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E903E5" w:rsidRPr="009C78DF" w:rsidRDefault="00E903E5" w:rsidP="009C78DF">
      <w:pPr>
        <w:numPr>
          <w:ilvl w:val="1"/>
          <w:numId w:val="8"/>
        </w:numPr>
        <w:spacing w:after="0" w:line="360" w:lineRule="auto"/>
        <w:ind w:left="567" w:hanging="567"/>
        <w:jc w:val="both"/>
        <w:rPr>
          <w:rFonts w:cstheme="minorHAnsi"/>
          <w:color w:val="000000"/>
          <w:sz w:val="20"/>
          <w:szCs w:val="20"/>
        </w:rPr>
      </w:pPr>
      <w:r w:rsidRPr="009C78DF">
        <w:rPr>
          <w:rFonts w:cstheme="minorHAnsi"/>
          <w:color w:val="000000"/>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rsidR="00E903E5" w:rsidRPr="009C78DF" w:rsidRDefault="00E903E5" w:rsidP="009C78DF">
      <w:pPr>
        <w:pStyle w:val="PargrafodaLista"/>
        <w:numPr>
          <w:ilvl w:val="3"/>
          <w:numId w:val="8"/>
        </w:numPr>
        <w:spacing w:after="0" w:line="360" w:lineRule="auto"/>
        <w:jc w:val="both"/>
        <w:rPr>
          <w:rFonts w:ascii="Arial" w:eastAsia="Arial" w:hAnsi="Arial" w:cs="Arial"/>
          <w:sz w:val="20"/>
          <w:szCs w:val="20"/>
        </w:rPr>
      </w:pPr>
      <w:r w:rsidRPr="009C78DF">
        <w:rPr>
          <w:rFonts w:ascii="Arial" w:eastAsia="Arial" w:hAnsi="Arial" w:cs="Arial"/>
          <w:sz w:val="20"/>
          <w:szCs w:val="20"/>
        </w:rPr>
        <w:t xml:space="preserve">resíduos Classe A (reutilizáveis ou recicláveis como agregados): deverão ser reutilizados ou reciclados na forma de agregados, ou encaminhados a aterros de resíduos classe A de reserva de material para usos futuros; </w:t>
      </w:r>
    </w:p>
    <w:p w:rsidR="00E903E5" w:rsidRPr="009C78DF" w:rsidRDefault="00E903E5" w:rsidP="009C78DF">
      <w:pPr>
        <w:pStyle w:val="PargrafodaLista"/>
        <w:numPr>
          <w:ilvl w:val="3"/>
          <w:numId w:val="8"/>
        </w:numPr>
        <w:spacing w:after="0" w:line="360" w:lineRule="auto"/>
        <w:jc w:val="both"/>
        <w:rPr>
          <w:rFonts w:ascii="Arial" w:eastAsia="Arial" w:hAnsi="Arial" w:cs="Arial"/>
          <w:sz w:val="20"/>
          <w:szCs w:val="20"/>
        </w:rPr>
      </w:pPr>
      <w:r w:rsidRPr="009C78DF">
        <w:rPr>
          <w:rFonts w:ascii="Arial" w:eastAsia="Arial" w:hAnsi="Arial" w:cs="Arial"/>
          <w:sz w:val="20"/>
          <w:szCs w:val="20"/>
        </w:rPr>
        <w:lastRenderedPageBreak/>
        <w:t>resíduos Classe B (recicláveis para outras destinações): deverão ser reutilizados, reciclados ou encaminhados a áreas de armazenamento temporário, sendo dispostos de modo a permitir a sua utilização ou reciclagem futura;</w:t>
      </w:r>
    </w:p>
    <w:p w:rsidR="00E903E5" w:rsidRPr="009C78DF" w:rsidRDefault="00E903E5" w:rsidP="009C78DF">
      <w:pPr>
        <w:pStyle w:val="PargrafodaLista"/>
        <w:numPr>
          <w:ilvl w:val="3"/>
          <w:numId w:val="8"/>
        </w:numPr>
        <w:spacing w:after="0" w:line="360" w:lineRule="auto"/>
        <w:jc w:val="both"/>
        <w:rPr>
          <w:rFonts w:ascii="Arial" w:eastAsia="Arial" w:hAnsi="Arial" w:cs="Arial"/>
          <w:sz w:val="20"/>
          <w:szCs w:val="20"/>
        </w:rPr>
      </w:pPr>
      <w:r w:rsidRPr="009C78DF">
        <w:rPr>
          <w:rFonts w:ascii="Arial" w:eastAsia="Arial" w:hAnsi="Arial" w:cs="Arial"/>
          <w:sz w:val="20"/>
          <w:szCs w:val="20"/>
        </w:rPr>
        <w:t>resíduos Classe C (para os quais não foram desenvolvidas tecnologias ou aplicações economicamente viáveis que permitam a sua reciclagem/recuperação): deverão ser armazenados, transportados e destinados em conformidade com as normas técnicas específicas;</w:t>
      </w:r>
    </w:p>
    <w:p w:rsidR="00E903E5" w:rsidRPr="009C78DF" w:rsidRDefault="00E903E5" w:rsidP="009C78DF">
      <w:pPr>
        <w:pStyle w:val="PargrafodaLista"/>
        <w:numPr>
          <w:ilvl w:val="3"/>
          <w:numId w:val="8"/>
        </w:numPr>
        <w:spacing w:after="0" w:line="360" w:lineRule="auto"/>
        <w:jc w:val="both"/>
        <w:rPr>
          <w:rFonts w:ascii="Arial" w:eastAsia="Arial" w:hAnsi="Arial" w:cs="Arial"/>
          <w:sz w:val="20"/>
          <w:szCs w:val="20"/>
        </w:rPr>
      </w:pPr>
      <w:r w:rsidRPr="009C78DF">
        <w:rPr>
          <w:rFonts w:ascii="Arial" w:eastAsia="Arial" w:hAnsi="Arial" w:cs="Arial"/>
          <w:sz w:val="20"/>
          <w:szCs w:val="20"/>
        </w:rPr>
        <w:t>resíduos Classe D (perigosos, contaminados ou prejudiciais à saúde): deverão ser armazenados, transportados, reutilizados e destinados em conformidade com as normas técnicas específicas.</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 xml:space="preserve">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w:t>
      </w:r>
      <w:proofErr w:type="spellStart"/>
      <w:r w:rsidRPr="009C78DF">
        <w:rPr>
          <w:rFonts w:ascii="Arial" w:eastAsia="Arial" w:hAnsi="Arial" w:cs="Arial"/>
          <w:sz w:val="20"/>
          <w:szCs w:val="20"/>
        </w:rPr>
        <w:t>ns</w:t>
      </w:r>
      <w:proofErr w:type="spellEnd"/>
      <w:r w:rsidRPr="009C78DF">
        <w:rPr>
          <w:rFonts w:ascii="Arial" w:eastAsia="Arial" w:hAnsi="Arial" w:cs="Arial"/>
          <w:sz w:val="20"/>
          <w:szCs w:val="20"/>
        </w:rPr>
        <w:t>. 15.112, 15.113, 15.114, 15.115 e 15.116, de 2004.</w:t>
      </w:r>
    </w:p>
    <w:p w:rsidR="00E903E5" w:rsidRPr="009C78DF" w:rsidRDefault="00E903E5" w:rsidP="009C78DF">
      <w:pPr>
        <w:numPr>
          <w:ilvl w:val="1"/>
          <w:numId w:val="8"/>
        </w:numPr>
        <w:spacing w:after="0" w:line="360" w:lineRule="auto"/>
        <w:ind w:left="567" w:hanging="567"/>
        <w:jc w:val="both"/>
        <w:rPr>
          <w:rFonts w:cstheme="minorHAnsi"/>
          <w:color w:val="000000"/>
          <w:sz w:val="20"/>
          <w:szCs w:val="20"/>
        </w:rPr>
      </w:pPr>
      <w:r w:rsidRPr="009C78DF">
        <w:rPr>
          <w:rFonts w:cstheme="minorHAnsi"/>
          <w:color w:val="000000"/>
          <w:sz w:val="20"/>
          <w:szCs w:val="20"/>
        </w:rPr>
        <w:t>Observar as seguintes diretrizes de caráter ambiental:</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E903E5" w:rsidRPr="009C78DF" w:rsidRDefault="00E903E5" w:rsidP="009C78DF">
      <w:pPr>
        <w:numPr>
          <w:ilvl w:val="1"/>
          <w:numId w:val="8"/>
        </w:numPr>
        <w:spacing w:after="0" w:line="360" w:lineRule="auto"/>
        <w:ind w:left="567" w:hanging="567"/>
        <w:jc w:val="both"/>
        <w:rPr>
          <w:rFonts w:cstheme="minorHAnsi"/>
          <w:color w:val="000000"/>
          <w:sz w:val="20"/>
          <w:szCs w:val="20"/>
        </w:rPr>
      </w:pPr>
      <w:r w:rsidRPr="009C78DF">
        <w:rPr>
          <w:rFonts w:cstheme="minorHAnsi"/>
          <w:color w:val="000000"/>
          <w:sz w:val="20"/>
          <w:szCs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E903E5" w:rsidRPr="009C78DF" w:rsidRDefault="00E903E5" w:rsidP="009C78DF">
      <w:pPr>
        <w:numPr>
          <w:ilvl w:val="1"/>
          <w:numId w:val="8"/>
        </w:numPr>
        <w:spacing w:after="0" w:line="360" w:lineRule="auto"/>
        <w:ind w:left="567" w:hanging="567"/>
        <w:jc w:val="both"/>
        <w:rPr>
          <w:rFonts w:cstheme="minorHAnsi"/>
          <w:color w:val="000000"/>
          <w:sz w:val="20"/>
          <w:szCs w:val="20"/>
        </w:rPr>
      </w:pPr>
      <w:r w:rsidRPr="009C78DF">
        <w:rPr>
          <w:rFonts w:cstheme="minorHAnsi"/>
          <w:color w:val="000000"/>
          <w:sz w:val="20"/>
          <w:szCs w:val="20"/>
        </w:rPr>
        <w:t xml:space="preserve">Realizar, conforme o caso, por meio de laboratórios previamente aprovados pela fiscalização e sob suas custas, os testes, ensaios, exames e provas necessárias ao controle de qualidade dos materiais, serviços </w:t>
      </w:r>
      <w:r w:rsidRPr="009C78DF">
        <w:rPr>
          <w:rFonts w:cstheme="minorHAnsi"/>
          <w:color w:val="000000"/>
          <w:sz w:val="20"/>
          <w:szCs w:val="20"/>
        </w:rPr>
        <w:lastRenderedPageBreak/>
        <w:t>e equipamentos a serem aplicados nos trabalhos, conforme procedimento previsto neste Termo de Referência e demais documentos anexos;</w:t>
      </w:r>
    </w:p>
    <w:p w:rsidR="00E903E5" w:rsidRPr="009C78DF" w:rsidRDefault="00E903E5" w:rsidP="009C78DF">
      <w:pPr>
        <w:numPr>
          <w:ilvl w:val="1"/>
          <w:numId w:val="8"/>
        </w:numPr>
        <w:spacing w:after="0" w:line="360" w:lineRule="auto"/>
        <w:ind w:left="567" w:hanging="567"/>
        <w:jc w:val="both"/>
        <w:rPr>
          <w:rFonts w:cstheme="minorHAnsi"/>
          <w:color w:val="000000"/>
          <w:sz w:val="20"/>
          <w:szCs w:val="20"/>
        </w:rPr>
      </w:pPr>
      <w:r w:rsidRPr="009C78DF">
        <w:rPr>
          <w:rFonts w:cstheme="minorHAnsi"/>
          <w:color w:val="000000"/>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E903E5" w:rsidRPr="009C78DF" w:rsidRDefault="00E903E5" w:rsidP="009C78DF">
      <w:pPr>
        <w:numPr>
          <w:ilvl w:val="1"/>
          <w:numId w:val="8"/>
        </w:numPr>
        <w:spacing w:after="0" w:line="360" w:lineRule="auto"/>
        <w:ind w:left="567" w:hanging="567"/>
        <w:jc w:val="both"/>
        <w:rPr>
          <w:rFonts w:cstheme="minorHAnsi"/>
          <w:color w:val="000000"/>
          <w:sz w:val="20"/>
          <w:szCs w:val="20"/>
        </w:rPr>
      </w:pPr>
      <w:r w:rsidRPr="009C78DF">
        <w:rPr>
          <w:rFonts w:cstheme="minorHAnsi"/>
          <w:color w:val="000000"/>
          <w:sz w:val="20"/>
          <w:szCs w:val="20"/>
        </w:rPr>
        <w:t>No caso de execução de obra:</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Cumprir o Acordo, Dissídio, Convenção Coletiva ou equivalente, relativo à categoria profissional abrangida no contrato bem como da legislação em vigor e não havendo na região Acordo, Dissídio ou Convenção Coletiva relativa à categoria profissional abrangida no contrato, garantir os direitos trabalhistas, fixado em regulamento de trabalho ou profissão de natureza similar da região mais próxima;</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Reconhecer sua responsabilidade exclusiva da contratada sobre a quitação dos encargos trabalhistas e sociais decorrentes do contrato;</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Apresentar a comprovação, conforme solicitado pela contratada, do cumprimento das obrigações trabalhistas, previdenciárias e para com o FGTS, em relação aos empregados da contratada que efetivamente participarem da execução do contrato;</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 xml:space="preserve">Observar os preceitos da legislação sobre a jornada de trabalho, conforme a categoria profissional; </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Subcontratar somente empresas que aceitem expressamente as obrigações estabelecidas na Instrução Normativa SEGES/MP nº 6, de 6 de julho de 2018.</w:t>
      </w:r>
    </w:p>
    <w:p w:rsidR="00E903E5" w:rsidRPr="009C78DF" w:rsidRDefault="00E903E5"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Inscrever a Obra no Cadastro Nacional de Obras – CNO da Receita Federal do Brasil em até 30 (trinta) dias contados do início das atividades, em conformidade com a Instrução Normativa RFB nº 1845, de 22 de Novembro de 2018.</w:t>
      </w:r>
    </w:p>
    <w:p w:rsidR="00E903E5" w:rsidRPr="009C78DF" w:rsidRDefault="00E903E5" w:rsidP="009C78DF">
      <w:pPr>
        <w:numPr>
          <w:ilvl w:val="1"/>
          <w:numId w:val="8"/>
        </w:numPr>
        <w:spacing w:after="0" w:line="360" w:lineRule="auto"/>
        <w:ind w:left="567" w:hanging="567"/>
        <w:jc w:val="both"/>
        <w:rPr>
          <w:rFonts w:cstheme="minorHAnsi"/>
          <w:color w:val="000000"/>
          <w:sz w:val="20"/>
          <w:szCs w:val="20"/>
        </w:rPr>
      </w:pPr>
      <w:r w:rsidRPr="009C78DF">
        <w:rPr>
          <w:rFonts w:cstheme="minorHAnsi"/>
          <w:color w:val="000000"/>
          <w:sz w:val="20"/>
          <w:szCs w:val="20"/>
        </w:rPr>
        <w:lastRenderedPageBreak/>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694B14" w:rsidRDefault="00694B14">
      <w:pPr>
        <w:spacing w:after="0" w:line="360" w:lineRule="auto"/>
        <w:ind w:left="567"/>
        <w:jc w:val="both"/>
        <w:rPr>
          <w:rFonts w:ascii="Arial" w:eastAsia="Arial" w:hAnsi="Arial" w:cs="Arial"/>
          <w:sz w:val="20"/>
          <w:szCs w:val="20"/>
        </w:rPr>
      </w:pPr>
    </w:p>
    <w:p w:rsidR="00694B14" w:rsidRDefault="008811E3">
      <w:pPr>
        <w:pStyle w:val="Ttulo1"/>
        <w:numPr>
          <w:ilvl w:val="0"/>
          <w:numId w:val="8"/>
        </w:numPr>
        <w:ind w:left="567" w:hanging="567"/>
      </w:pPr>
      <w:r>
        <w:t>DA SUBCONTRATAÇÃO</w:t>
      </w:r>
    </w:p>
    <w:p w:rsidR="00694B14" w:rsidRPr="009C78DF" w:rsidRDefault="008811E3" w:rsidP="009C78DF">
      <w:pPr>
        <w:numPr>
          <w:ilvl w:val="1"/>
          <w:numId w:val="8"/>
        </w:numPr>
        <w:spacing w:after="0" w:line="360" w:lineRule="auto"/>
        <w:ind w:left="567" w:hanging="567"/>
        <w:jc w:val="both"/>
        <w:rPr>
          <w:rFonts w:cstheme="minorHAnsi"/>
          <w:color w:val="000000"/>
          <w:sz w:val="20"/>
          <w:szCs w:val="20"/>
        </w:rPr>
      </w:pPr>
      <w:r w:rsidRPr="009C78DF">
        <w:rPr>
          <w:rFonts w:cstheme="minorHAnsi"/>
          <w:color w:val="000000"/>
          <w:sz w:val="20"/>
          <w:szCs w:val="20"/>
        </w:rPr>
        <w:t>É permitida a subcontratação parcial do objeto, com a prévia anuência por escrito da CONTRATANTE, continuando, porém, a CONTRATADA a responder direta e exclusivamente, pela fiel observância das obrigações contratuais (art. 10º do Decreto 7.581/2011), nas seguintes condições:</w:t>
      </w:r>
    </w:p>
    <w:p w:rsidR="00694B14" w:rsidRPr="009C78DF" w:rsidRDefault="008811E3">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Quando permitida a subcontratação, a Contratada deverá apresentar documentação do subcontratado que comprove sua habilitação jurídica, regularidade fiscal e a qualificação técnica necessária à execução da parcela da obra ou do serviço subcontratado;</w:t>
      </w:r>
    </w:p>
    <w:p w:rsidR="00694B14" w:rsidRPr="009C78DF" w:rsidRDefault="008811E3"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A subcontratação não exclui a responsabilidade da CONTRATADA perante a administração pública quanto à qualidade técnica da obra ou do serviço prestado;</w:t>
      </w:r>
    </w:p>
    <w:p w:rsidR="00694B14" w:rsidRPr="009C78DF" w:rsidRDefault="008811E3">
      <w:pPr>
        <w:numPr>
          <w:ilvl w:val="2"/>
          <w:numId w:val="8"/>
        </w:numPr>
        <w:spacing w:after="0" w:line="360" w:lineRule="auto"/>
        <w:ind w:left="567" w:firstLine="0"/>
        <w:jc w:val="both"/>
        <w:rPr>
          <w:rFonts w:ascii="Arial" w:eastAsia="Arial" w:hAnsi="Arial" w:cs="Arial"/>
          <w:sz w:val="20"/>
          <w:szCs w:val="20"/>
        </w:rPr>
      </w:pPr>
      <w:r>
        <w:rPr>
          <w:rFonts w:ascii="Arial" w:eastAsia="Arial" w:hAnsi="Arial" w:cs="Arial"/>
          <w:sz w:val="20"/>
          <w:szCs w:val="20"/>
        </w:rPr>
        <w:t>A Contratada não poderá subcontratar as obras e serviços contratados, salvo quanto a itens que por sua especialização requeiram o emprego de empresas ou profissionais especialmente habilitados;</w:t>
      </w:r>
    </w:p>
    <w:p w:rsidR="00694B14" w:rsidRPr="009C78DF" w:rsidRDefault="008811E3">
      <w:pPr>
        <w:numPr>
          <w:ilvl w:val="2"/>
          <w:numId w:val="8"/>
        </w:numPr>
        <w:spacing w:after="0" w:line="360" w:lineRule="auto"/>
        <w:ind w:left="567" w:firstLine="0"/>
        <w:jc w:val="both"/>
        <w:rPr>
          <w:rFonts w:ascii="Arial" w:eastAsia="Arial" w:hAnsi="Arial" w:cs="Arial"/>
          <w:sz w:val="20"/>
          <w:szCs w:val="20"/>
        </w:rPr>
      </w:pPr>
      <w:r>
        <w:rPr>
          <w:rFonts w:ascii="Arial" w:eastAsia="Arial" w:hAnsi="Arial" w:cs="Arial"/>
          <w:sz w:val="20"/>
          <w:szCs w:val="20"/>
        </w:rPr>
        <w:t>Os serviços que estiverem a cargo de empresas subcontratadas serão articulados entre si pela Contratada, de modo a proporcionar andamento harmonioso da obra no seu conjunto;</w:t>
      </w:r>
    </w:p>
    <w:p w:rsidR="00694B14" w:rsidRPr="009C78DF" w:rsidRDefault="008811E3">
      <w:pPr>
        <w:numPr>
          <w:ilvl w:val="2"/>
          <w:numId w:val="8"/>
        </w:numPr>
        <w:spacing w:after="0" w:line="360" w:lineRule="auto"/>
        <w:ind w:left="567" w:firstLine="0"/>
        <w:jc w:val="both"/>
        <w:rPr>
          <w:rFonts w:ascii="Arial" w:eastAsia="Arial" w:hAnsi="Arial" w:cs="Arial"/>
          <w:sz w:val="20"/>
          <w:szCs w:val="20"/>
        </w:rPr>
      </w:pPr>
      <w:r>
        <w:rPr>
          <w:rFonts w:ascii="Arial" w:eastAsia="Arial" w:hAnsi="Arial" w:cs="Arial"/>
          <w:sz w:val="20"/>
          <w:szCs w:val="20"/>
        </w:rPr>
        <w:t>De nenhum modo a FISCALIZAÇÃO interferirá diretamente junto às empresas subcontratadas. Qualquer notificação ou impugnação de serviço ou material será feita diretamente à Contratada;</w:t>
      </w:r>
    </w:p>
    <w:p w:rsidR="00694B14" w:rsidRPr="009C78DF" w:rsidRDefault="008811E3" w:rsidP="009C78DF">
      <w:pPr>
        <w:numPr>
          <w:ilvl w:val="2"/>
          <w:numId w:val="8"/>
        </w:numPr>
        <w:spacing w:after="0" w:line="360" w:lineRule="auto"/>
        <w:ind w:left="567" w:firstLine="0"/>
        <w:jc w:val="both"/>
        <w:rPr>
          <w:rFonts w:ascii="Arial" w:eastAsia="Arial" w:hAnsi="Arial" w:cs="Arial"/>
          <w:sz w:val="20"/>
          <w:szCs w:val="20"/>
        </w:rPr>
      </w:pPr>
      <w:r w:rsidRPr="009C78DF">
        <w:rPr>
          <w:rFonts w:ascii="Arial" w:eastAsia="Arial" w:hAnsi="Arial" w:cs="Arial"/>
          <w:sz w:val="20"/>
          <w:szCs w:val="20"/>
        </w:rPr>
        <w:t>A Contratada não poderá alegar a subcontratação ou tentar transferir para as subcontratadas a obrigação e responsabilidade perante a Contratante, de manter e fielmente bem executar o objeto integral contratado.</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A subcontratação depende de autorização prévia da Contratante, a quem incumbe avaliar se a subcontratada cumpre os requisitos de qualificação técnica necessários para a execução do objeto. </w:t>
      </w:r>
    </w:p>
    <w:p w:rsidR="00694B14" w:rsidRPr="009111BD" w:rsidRDefault="008811E3" w:rsidP="009111BD">
      <w:pPr>
        <w:numPr>
          <w:ilvl w:val="2"/>
          <w:numId w:val="8"/>
        </w:numPr>
        <w:spacing w:after="0" w:line="360" w:lineRule="auto"/>
        <w:ind w:left="567" w:firstLine="0"/>
        <w:jc w:val="both"/>
        <w:rPr>
          <w:rFonts w:ascii="Arial" w:eastAsia="Arial" w:hAnsi="Arial" w:cs="Arial"/>
          <w:sz w:val="20"/>
          <w:szCs w:val="20"/>
        </w:rPr>
      </w:pPr>
      <w:r>
        <w:rPr>
          <w:rFonts w:ascii="Arial" w:eastAsia="Arial" w:hAnsi="Arial" w:cs="Arial"/>
          <w:sz w:val="20"/>
          <w:szCs w:val="20"/>
        </w:rPr>
        <w:t>No caso de obras, somente será autorizada a subcontratação de empresas que expressamente aceitem o cumprimento das cláusulas assecuratórias de direitos trabalhistas, previstas na Instrução Normativa SEGES/MP nº 6, de 6 de julho de 2018.</w:t>
      </w:r>
    </w:p>
    <w:p w:rsidR="00694B14" w:rsidRDefault="008811E3">
      <w:pPr>
        <w:numPr>
          <w:ilvl w:val="1"/>
          <w:numId w:val="8"/>
        </w:numPr>
        <w:spacing w:after="0" w:line="360" w:lineRule="auto"/>
        <w:ind w:left="567" w:hanging="567"/>
        <w:jc w:val="both"/>
      </w:pPr>
      <w:r>
        <w:rPr>
          <w:rFonts w:ascii="Arial" w:eastAsia="Arial" w:hAnsi="Arial" w:cs="Arial"/>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694B14" w:rsidRDefault="00694B14">
      <w:pPr>
        <w:spacing w:after="0" w:line="360" w:lineRule="auto"/>
        <w:ind w:left="567" w:hanging="567"/>
        <w:jc w:val="both"/>
        <w:rPr>
          <w:rFonts w:ascii="Arial" w:eastAsia="Arial" w:hAnsi="Arial" w:cs="Arial"/>
          <w:sz w:val="20"/>
          <w:szCs w:val="20"/>
        </w:rPr>
      </w:pPr>
    </w:p>
    <w:p w:rsidR="00694B14" w:rsidRDefault="008811E3">
      <w:pPr>
        <w:pStyle w:val="Ttulo1"/>
        <w:numPr>
          <w:ilvl w:val="0"/>
          <w:numId w:val="8"/>
        </w:numPr>
        <w:ind w:left="567" w:hanging="567"/>
      </w:pPr>
      <w:r>
        <w:t>ALTERAÇÃO SUBJETIVA</w:t>
      </w:r>
    </w:p>
    <w:p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 xml:space="preserve">É admissível a fusão, cisão ou incorporação da contratada com/em outra pessoa jurídica, desde que sejam observados pela nova pessoa jurídica todos os requisitos de habilitação </w:t>
      </w:r>
      <w:r>
        <w:rPr>
          <w:rFonts w:ascii="Arial" w:eastAsia="Arial" w:hAnsi="Arial" w:cs="Arial"/>
          <w:color w:val="000000"/>
          <w:sz w:val="20"/>
          <w:szCs w:val="20"/>
        </w:rPr>
        <w:lastRenderedPageBreak/>
        <w:t>exigidos na licitação original; sejam mantidas as demais cláusulas e condições do contrato; não haja prejuízo à execução do objeto pactuado e haja a anuência expressa da Administração à continuidade do contrato.</w:t>
      </w:r>
    </w:p>
    <w:p w:rsidR="00694B14" w:rsidRDefault="00694B14">
      <w:pPr>
        <w:pBdr>
          <w:top w:val="nil"/>
          <w:left w:val="nil"/>
          <w:bottom w:val="nil"/>
          <w:right w:val="nil"/>
          <w:between w:val="nil"/>
        </w:pBdr>
        <w:spacing w:after="0" w:line="360" w:lineRule="auto"/>
        <w:ind w:left="567" w:hanging="720"/>
        <w:jc w:val="both"/>
        <w:rPr>
          <w:rFonts w:ascii="Arial" w:eastAsia="Arial" w:hAnsi="Arial" w:cs="Arial"/>
          <w:color w:val="000000"/>
          <w:sz w:val="20"/>
          <w:szCs w:val="20"/>
        </w:rPr>
      </w:pPr>
    </w:p>
    <w:p w:rsidR="00694B14" w:rsidRDefault="008811E3">
      <w:pPr>
        <w:pStyle w:val="Ttulo1"/>
        <w:numPr>
          <w:ilvl w:val="0"/>
          <w:numId w:val="8"/>
        </w:numPr>
        <w:ind w:left="567" w:hanging="567"/>
      </w:pPr>
      <w:r>
        <w:t>CONTROLE E FISCALIZAÇÃO DA EXECUÇÃO</w:t>
      </w:r>
    </w:p>
    <w:p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artigos. 67 e 73 da Lei nº 8.666, de 1993.</w:t>
      </w:r>
    </w:p>
    <w:p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 representante da Contratante deverá ter a qualificação necessária para o acompanhamento e controle da execução dos serviços e do contrato.</w:t>
      </w:r>
    </w:p>
    <w:p w:rsidR="00694B14" w:rsidRDefault="008811E3">
      <w:pPr>
        <w:numPr>
          <w:ilvl w:val="1"/>
          <w:numId w:val="8"/>
        </w:numPr>
        <w:spacing w:after="0" w:line="360" w:lineRule="auto"/>
        <w:ind w:left="567" w:hanging="567"/>
        <w:jc w:val="both"/>
      </w:pPr>
      <w:r>
        <w:rPr>
          <w:rFonts w:ascii="Arial" w:eastAsia="Arial" w:hAnsi="Arial" w:cs="Arial"/>
          <w:sz w:val="20"/>
          <w:szCs w:val="20"/>
        </w:rPr>
        <w:t>A verificação da adequação da prestação do serviço deverá ser realizada com base nos critérios previstos neste Termo de Referência.</w:t>
      </w:r>
    </w:p>
    <w:p w:rsidR="00694B14" w:rsidRDefault="008811E3">
      <w:pPr>
        <w:numPr>
          <w:ilvl w:val="1"/>
          <w:numId w:val="8"/>
        </w:numPr>
        <w:spacing w:after="0" w:line="360" w:lineRule="auto"/>
        <w:ind w:left="567" w:hanging="567"/>
        <w:jc w:val="both"/>
      </w:pPr>
      <w:r>
        <w:rPr>
          <w:rFonts w:ascii="Arial" w:eastAsia="Arial" w:hAnsi="Arial" w:cs="Arial"/>
          <w:sz w:val="20"/>
          <w:szCs w:val="20"/>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694B14" w:rsidRDefault="008811E3">
      <w:pPr>
        <w:numPr>
          <w:ilvl w:val="1"/>
          <w:numId w:val="8"/>
        </w:numPr>
        <w:spacing w:after="0" w:line="360" w:lineRule="auto"/>
        <w:ind w:left="567" w:hanging="567"/>
        <w:jc w:val="both"/>
      </w:pPr>
      <w:r>
        <w:rPr>
          <w:rFonts w:ascii="Arial" w:eastAsia="Arial" w:hAnsi="Arial" w:cs="Arial"/>
          <w:sz w:val="20"/>
          <w:szCs w:val="20"/>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rsidR="00694B14" w:rsidRDefault="008811E3">
      <w:pPr>
        <w:numPr>
          <w:ilvl w:val="1"/>
          <w:numId w:val="8"/>
        </w:numPr>
        <w:spacing w:after="0" w:line="360" w:lineRule="auto"/>
        <w:ind w:left="567" w:hanging="567"/>
        <w:jc w:val="both"/>
      </w:pPr>
      <w:r>
        <w:rPr>
          <w:rFonts w:ascii="Arial" w:eastAsia="Arial" w:hAnsi="Arial" w:cs="Arial"/>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694B14" w:rsidRDefault="008811E3">
      <w:pPr>
        <w:numPr>
          <w:ilvl w:val="1"/>
          <w:numId w:val="8"/>
        </w:numPr>
        <w:spacing w:after="0" w:line="360" w:lineRule="auto"/>
        <w:ind w:left="567" w:hanging="567"/>
        <w:jc w:val="both"/>
      </w:pPr>
      <w:r>
        <w:rPr>
          <w:rFonts w:ascii="Arial" w:eastAsia="Arial" w:hAnsi="Arial" w:cs="Arial"/>
          <w:sz w:val="20"/>
          <w:szCs w:val="20"/>
        </w:rPr>
        <w:t>O descumprimento total ou parcial das obrigações e responsabilidades assumidas pela Contratada, sobretudo quanto às obrigações e encargos sociais e trabalhistas, ensejará a aplicação de sanções administrativas, previstas neste Termo de Referência, no Edital, no Contrato e na legislação vigente, podendo culminar em rescisão contratual, conforme disposto nos artigos 77 e 87 da Lei nº 8.666, de 1993.</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O fiscal técnico deverá apresentar ao preposto da CONTRATADA a avaliação da execução do objeto ou, se for o caso, a avaliação de desempenho e qualidade da prestação dos serviços realizada. </w:t>
      </w:r>
    </w:p>
    <w:p w:rsidR="00694B14" w:rsidRDefault="008811E3">
      <w:pPr>
        <w:numPr>
          <w:ilvl w:val="1"/>
          <w:numId w:val="8"/>
        </w:numPr>
        <w:spacing w:after="0" w:line="360" w:lineRule="auto"/>
        <w:ind w:left="567" w:hanging="567"/>
        <w:jc w:val="both"/>
      </w:pPr>
      <w:r>
        <w:rPr>
          <w:rFonts w:ascii="Arial" w:eastAsia="Arial" w:hAnsi="Arial" w:cs="Arial"/>
          <w:sz w:val="20"/>
          <w:szCs w:val="20"/>
        </w:rPr>
        <w:lastRenderedPageBreak/>
        <w:t xml:space="preserve">Em hipótese alguma, será admitido que a própria CONTRATADA materialize a avaliação de desempenho e qualidade da prestação dos serviços realizada. </w:t>
      </w:r>
    </w:p>
    <w:p w:rsidR="00694B14" w:rsidRDefault="008811E3">
      <w:pPr>
        <w:numPr>
          <w:ilvl w:val="1"/>
          <w:numId w:val="8"/>
        </w:numPr>
        <w:spacing w:after="0" w:line="360" w:lineRule="auto"/>
        <w:ind w:left="567" w:hanging="567"/>
        <w:jc w:val="both"/>
      </w:pPr>
      <w:r>
        <w:rPr>
          <w:rFonts w:ascii="Arial" w:eastAsia="Arial" w:hAnsi="Arial" w:cs="Arial"/>
          <w:sz w:val="20"/>
          <w:szCs w:val="20"/>
        </w:rP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rsidR="00694B14" w:rsidRDefault="008811E3">
      <w:pPr>
        <w:numPr>
          <w:ilvl w:val="1"/>
          <w:numId w:val="8"/>
        </w:numPr>
        <w:spacing w:after="0" w:line="360" w:lineRule="auto"/>
        <w:ind w:left="567" w:hanging="567"/>
        <w:jc w:val="both"/>
      </w:pPr>
      <w:r>
        <w:rPr>
          <w:rFonts w:ascii="Arial" w:eastAsia="Arial" w:hAnsi="Arial" w:cs="Arial"/>
          <w:sz w:val="20"/>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O fiscal técnico poderá realizar avaliação diária, semanal ou mensal, desde que o período escolhido seja suficiente para avaliar ou, se for o caso, aferir o desempenho e qualidade da prestação dos serviços. </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694B14" w:rsidRDefault="008811E3">
      <w:pPr>
        <w:numPr>
          <w:ilvl w:val="1"/>
          <w:numId w:val="8"/>
        </w:numPr>
        <w:spacing w:after="0" w:line="360" w:lineRule="auto"/>
        <w:ind w:left="567" w:hanging="567"/>
        <w:jc w:val="both"/>
      </w:pPr>
      <w:r>
        <w:rPr>
          <w:rFonts w:ascii="Arial" w:eastAsia="Arial" w:hAnsi="Arial" w:cs="Arial"/>
          <w:sz w:val="20"/>
          <w:szCs w:val="20"/>
        </w:rPr>
        <w:t>No caso de obras, cumpre, ainda, à fiscalização:</w:t>
      </w:r>
    </w:p>
    <w:p w:rsidR="00694B14" w:rsidRDefault="008811E3">
      <w:pPr>
        <w:numPr>
          <w:ilvl w:val="2"/>
          <w:numId w:val="8"/>
        </w:numPr>
        <w:spacing w:after="0" w:line="360" w:lineRule="auto"/>
        <w:ind w:left="567" w:firstLine="0"/>
        <w:jc w:val="both"/>
      </w:pPr>
      <w:r>
        <w:rPr>
          <w:rFonts w:ascii="Arial" w:eastAsia="Arial" w:hAnsi="Arial" w:cs="Arial"/>
          <w:sz w:val="20"/>
          <w:szCs w:val="20"/>
        </w:rPr>
        <w:t xml:space="preserve">solicitar, mensalmente, por amostragem, que a contratada apresente os documentos comprobatórios das obrigações trabalhistas e previdenciárias dos empregados alocados na execução da obra, em especial, quanto: </w:t>
      </w:r>
    </w:p>
    <w:p w:rsidR="00694B14" w:rsidRDefault="008811E3">
      <w:pPr>
        <w:numPr>
          <w:ilvl w:val="3"/>
          <w:numId w:val="8"/>
        </w:numPr>
        <w:spacing w:after="0" w:line="360" w:lineRule="auto"/>
        <w:ind w:left="1418" w:firstLine="0"/>
        <w:jc w:val="both"/>
      </w:pPr>
      <w:r>
        <w:rPr>
          <w:rFonts w:ascii="Arial" w:eastAsia="Arial" w:hAnsi="Arial" w:cs="Arial"/>
          <w:sz w:val="20"/>
          <w:szCs w:val="20"/>
        </w:rPr>
        <w:t>ao pagamento de salários, adicionais, horas extras, repouso semanal remunerado e décimo terceiro salário;</w:t>
      </w:r>
    </w:p>
    <w:p w:rsidR="00694B14" w:rsidRDefault="008811E3">
      <w:pPr>
        <w:numPr>
          <w:ilvl w:val="3"/>
          <w:numId w:val="8"/>
        </w:numPr>
        <w:spacing w:after="0" w:line="360" w:lineRule="auto"/>
        <w:ind w:left="1418" w:firstLine="0"/>
        <w:jc w:val="both"/>
      </w:pPr>
      <w:r>
        <w:rPr>
          <w:rFonts w:ascii="Arial" w:eastAsia="Arial" w:hAnsi="Arial" w:cs="Arial"/>
          <w:sz w:val="20"/>
          <w:szCs w:val="20"/>
        </w:rPr>
        <w:t>à concessão de férias remuneradas e pagamento do respectivo adicional;</w:t>
      </w:r>
    </w:p>
    <w:p w:rsidR="00694B14" w:rsidRDefault="008811E3">
      <w:pPr>
        <w:numPr>
          <w:ilvl w:val="3"/>
          <w:numId w:val="8"/>
        </w:numPr>
        <w:spacing w:after="0" w:line="360" w:lineRule="auto"/>
        <w:ind w:left="1418" w:firstLine="0"/>
        <w:jc w:val="both"/>
      </w:pPr>
      <w:r>
        <w:rPr>
          <w:rFonts w:ascii="Arial" w:eastAsia="Arial" w:hAnsi="Arial" w:cs="Arial"/>
          <w:sz w:val="20"/>
          <w:szCs w:val="20"/>
        </w:rPr>
        <w:t>à concessão do auxílio-transporte, auxílio-alimentação e auxílio-saúde, quando for devido;</w:t>
      </w:r>
    </w:p>
    <w:p w:rsidR="00694B14" w:rsidRDefault="008811E3">
      <w:pPr>
        <w:numPr>
          <w:ilvl w:val="3"/>
          <w:numId w:val="8"/>
        </w:numPr>
        <w:spacing w:after="0" w:line="360" w:lineRule="auto"/>
        <w:ind w:left="1418" w:firstLine="0"/>
        <w:jc w:val="both"/>
      </w:pPr>
      <w:r>
        <w:rPr>
          <w:rFonts w:ascii="Arial" w:eastAsia="Arial" w:hAnsi="Arial" w:cs="Arial"/>
          <w:sz w:val="20"/>
          <w:szCs w:val="20"/>
        </w:rPr>
        <w:t>aos depósitos do FGTS; e</w:t>
      </w:r>
    </w:p>
    <w:p w:rsidR="00694B14" w:rsidRDefault="008811E3">
      <w:pPr>
        <w:numPr>
          <w:ilvl w:val="3"/>
          <w:numId w:val="8"/>
        </w:numPr>
        <w:spacing w:after="0" w:line="360" w:lineRule="auto"/>
        <w:ind w:left="1418" w:firstLine="0"/>
        <w:jc w:val="both"/>
      </w:pPr>
      <w:r>
        <w:rPr>
          <w:rFonts w:ascii="Arial" w:eastAsia="Arial" w:hAnsi="Arial" w:cs="Arial"/>
          <w:sz w:val="20"/>
          <w:szCs w:val="20"/>
        </w:rPr>
        <w:t>ao pagamento de obrigações trabalhistas e previdenciárias dos empregados dispensados até a data da extinção do contrato.</w:t>
      </w:r>
    </w:p>
    <w:p w:rsidR="00694B14" w:rsidRDefault="008811E3">
      <w:pPr>
        <w:numPr>
          <w:ilvl w:val="2"/>
          <w:numId w:val="8"/>
        </w:numPr>
        <w:spacing w:after="0" w:line="360" w:lineRule="auto"/>
        <w:ind w:left="567" w:firstLine="0"/>
        <w:jc w:val="both"/>
      </w:pPr>
      <w:r>
        <w:rPr>
          <w:rFonts w:ascii="Arial" w:eastAsia="Arial" w:hAnsi="Arial" w:cs="Arial"/>
          <w:sz w:val="20"/>
          <w:szCs w:val="20"/>
        </w:rPr>
        <w:t>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694B14" w:rsidRDefault="008811E3">
      <w:pPr>
        <w:numPr>
          <w:ilvl w:val="2"/>
          <w:numId w:val="8"/>
        </w:numPr>
        <w:spacing w:after="0" w:line="360" w:lineRule="auto"/>
        <w:ind w:left="567" w:firstLine="0"/>
        <w:jc w:val="both"/>
      </w:pPr>
      <w:r>
        <w:rPr>
          <w:rFonts w:ascii="Arial" w:eastAsia="Arial" w:hAnsi="Arial" w:cs="Arial"/>
          <w:sz w:val="20"/>
          <w:szCs w:val="20"/>
        </w:rPr>
        <w:t>oficiar os órgãos responsáveis pela fiscalização em caso de indício de irregularidade no cumprimento das obrigações trabalhistas, previdenciárias e para com o FGTS;</w:t>
      </w:r>
    </w:p>
    <w:p w:rsidR="00694B14" w:rsidRDefault="008811E3">
      <w:pPr>
        <w:numPr>
          <w:ilvl w:val="2"/>
          <w:numId w:val="8"/>
        </w:numPr>
        <w:spacing w:after="0" w:line="360" w:lineRule="auto"/>
        <w:ind w:left="567" w:firstLine="0"/>
        <w:jc w:val="both"/>
      </w:pPr>
      <w:r>
        <w:rPr>
          <w:rFonts w:ascii="Arial" w:eastAsia="Arial" w:hAnsi="Arial" w:cs="Arial"/>
          <w:sz w:val="20"/>
          <w:szCs w:val="20"/>
        </w:rPr>
        <w:t>somente autorizar a subcontratação se as obrigações estabelecidas na Instrução Normativa SEGES/MP nº 6, de 6 de julho de 2018 forem expressamente aceitas pela subcontratada.</w:t>
      </w:r>
    </w:p>
    <w:p w:rsidR="00342DB7" w:rsidRPr="00342DB7" w:rsidRDefault="00342DB7" w:rsidP="00342DB7">
      <w:pPr>
        <w:numPr>
          <w:ilvl w:val="1"/>
          <w:numId w:val="8"/>
        </w:numPr>
        <w:spacing w:after="0" w:line="360" w:lineRule="auto"/>
        <w:ind w:left="567" w:hanging="567"/>
        <w:jc w:val="both"/>
        <w:rPr>
          <w:rFonts w:ascii="Arial" w:eastAsia="Arial" w:hAnsi="Arial" w:cs="Arial"/>
          <w:sz w:val="20"/>
          <w:szCs w:val="20"/>
        </w:rPr>
      </w:pPr>
      <w:r w:rsidRPr="00342DB7">
        <w:rPr>
          <w:rFonts w:ascii="Arial" w:eastAsia="Arial" w:hAnsi="Arial" w:cs="Arial"/>
          <w:sz w:val="20"/>
          <w:szCs w:val="20"/>
        </w:rPr>
        <w:t>A fiscalização da execução dos serviços abrange, ainda, as seguintes rotinas:</w:t>
      </w:r>
    </w:p>
    <w:p w:rsidR="00342DB7" w:rsidRPr="00342DB7" w:rsidRDefault="00342DB7" w:rsidP="00342DB7">
      <w:pPr>
        <w:numPr>
          <w:ilvl w:val="2"/>
          <w:numId w:val="8"/>
        </w:numPr>
        <w:spacing w:after="0" w:line="360" w:lineRule="auto"/>
        <w:ind w:left="567" w:firstLine="0"/>
        <w:jc w:val="both"/>
        <w:rPr>
          <w:rFonts w:ascii="Arial" w:eastAsia="Arial" w:hAnsi="Arial" w:cs="Arial"/>
          <w:sz w:val="20"/>
          <w:szCs w:val="20"/>
        </w:rPr>
      </w:pPr>
      <w:r w:rsidRPr="00342DB7">
        <w:rPr>
          <w:rFonts w:ascii="Arial" w:eastAsia="Arial" w:hAnsi="Arial" w:cs="Arial"/>
          <w:sz w:val="20"/>
          <w:szCs w:val="20"/>
        </w:rPr>
        <w:lastRenderedPageBreak/>
        <w:t>O prazo previsto para a elaboração de todo o objeto contratado é de 12 (doze) meses, a partir do recebimento e assinatura do documento “Ordem de Início de Serviços”. Sendo 0</w:t>
      </w:r>
      <w:r>
        <w:rPr>
          <w:rFonts w:ascii="Arial" w:eastAsia="Arial" w:hAnsi="Arial" w:cs="Arial"/>
          <w:sz w:val="20"/>
          <w:szCs w:val="20"/>
        </w:rPr>
        <w:t>7</w:t>
      </w:r>
      <w:r w:rsidRPr="00342DB7">
        <w:rPr>
          <w:rFonts w:ascii="Arial" w:eastAsia="Arial" w:hAnsi="Arial" w:cs="Arial"/>
          <w:sz w:val="20"/>
          <w:szCs w:val="20"/>
        </w:rPr>
        <w:t xml:space="preserve"> meses para a Execução da obra;</w:t>
      </w:r>
    </w:p>
    <w:p w:rsidR="00342DB7" w:rsidRPr="00342DB7" w:rsidRDefault="00342DB7" w:rsidP="00342DB7">
      <w:pPr>
        <w:numPr>
          <w:ilvl w:val="2"/>
          <w:numId w:val="8"/>
        </w:numPr>
        <w:spacing w:after="0" w:line="360" w:lineRule="auto"/>
        <w:ind w:left="567" w:firstLine="0"/>
        <w:jc w:val="both"/>
        <w:rPr>
          <w:rFonts w:ascii="Arial" w:eastAsia="Arial" w:hAnsi="Arial" w:cs="Arial"/>
          <w:sz w:val="20"/>
          <w:szCs w:val="20"/>
        </w:rPr>
      </w:pPr>
      <w:r w:rsidRPr="00342DB7">
        <w:rPr>
          <w:rFonts w:ascii="Arial" w:eastAsia="Arial" w:hAnsi="Arial" w:cs="Arial"/>
          <w:sz w:val="20"/>
          <w:szCs w:val="20"/>
        </w:rPr>
        <w:t xml:space="preserve">O valor total estimado para a elaboração do objeto do contrato é de: R$ </w:t>
      </w:r>
      <w:r>
        <w:rPr>
          <w:rFonts w:ascii="Arial" w:eastAsia="Arial" w:hAnsi="Arial" w:cs="Arial"/>
          <w:sz w:val="20"/>
          <w:szCs w:val="20"/>
        </w:rPr>
        <w:t>796.105,72.</w:t>
      </w:r>
      <w:r w:rsidRPr="00342DB7">
        <w:rPr>
          <w:rFonts w:ascii="Arial" w:eastAsia="Arial" w:hAnsi="Arial" w:cs="Arial"/>
          <w:sz w:val="20"/>
          <w:szCs w:val="20"/>
        </w:rPr>
        <w:t xml:space="preserve">   </w:t>
      </w:r>
    </w:p>
    <w:p w:rsidR="00342DB7" w:rsidRPr="00342DB7" w:rsidRDefault="00342DB7" w:rsidP="00342DB7">
      <w:pPr>
        <w:numPr>
          <w:ilvl w:val="2"/>
          <w:numId w:val="8"/>
        </w:numPr>
        <w:spacing w:after="0" w:line="360" w:lineRule="auto"/>
        <w:ind w:left="567" w:firstLine="0"/>
        <w:jc w:val="both"/>
        <w:rPr>
          <w:rFonts w:ascii="Arial" w:eastAsia="Arial" w:hAnsi="Arial" w:cs="Arial"/>
          <w:sz w:val="20"/>
          <w:szCs w:val="20"/>
        </w:rPr>
      </w:pPr>
      <w:r w:rsidRPr="00342DB7">
        <w:rPr>
          <w:rFonts w:ascii="Arial" w:eastAsia="Arial" w:hAnsi="Arial" w:cs="Arial"/>
          <w:sz w:val="20"/>
          <w:szCs w:val="20"/>
        </w:rPr>
        <w:t>A contratada ficará responsável pelo fornecimento/plotagem/impressão de todas as plantas e documentos textuais a serem entregues para análise da fiscalização;</w:t>
      </w:r>
    </w:p>
    <w:p w:rsidR="00342DB7" w:rsidRPr="00342DB7" w:rsidRDefault="00342DB7" w:rsidP="00342DB7">
      <w:pPr>
        <w:numPr>
          <w:ilvl w:val="2"/>
          <w:numId w:val="8"/>
        </w:numPr>
        <w:spacing w:after="0" w:line="360" w:lineRule="auto"/>
        <w:ind w:left="567" w:firstLine="0"/>
        <w:jc w:val="both"/>
        <w:rPr>
          <w:rFonts w:ascii="Arial" w:eastAsia="Arial" w:hAnsi="Arial" w:cs="Arial"/>
          <w:sz w:val="20"/>
          <w:szCs w:val="20"/>
        </w:rPr>
      </w:pPr>
      <w:r w:rsidRPr="00342DB7">
        <w:rPr>
          <w:rFonts w:ascii="Arial" w:eastAsia="Arial" w:hAnsi="Arial" w:cs="Arial"/>
          <w:sz w:val="20"/>
          <w:szCs w:val="20"/>
        </w:rPr>
        <w:t>A documentação relativa ao projeto deve ser entregue à UFF em pastas do tipo arquivo em plástico polionda, em cor preferencialmente conforme correlação abaixo:</w:t>
      </w:r>
    </w:p>
    <w:p w:rsidR="00342DB7" w:rsidRPr="00342DB7" w:rsidRDefault="00342DB7" w:rsidP="00342DB7">
      <w:pPr>
        <w:spacing w:after="0" w:line="360" w:lineRule="auto"/>
        <w:ind w:left="1418"/>
        <w:jc w:val="both"/>
        <w:rPr>
          <w:rFonts w:ascii="Arial" w:eastAsia="Arial" w:hAnsi="Arial" w:cs="Arial"/>
          <w:sz w:val="20"/>
          <w:szCs w:val="20"/>
        </w:rPr>
      </w:pPr>
      <w:r w:rsidRPr="00342DB7">
        <w:rPr>
          <w:rFonts w:ascii="Arial" w:eastAsia="Arial" w:hAnsi="Arial" w:cs="Arial"/>
          <w:sz w:val="20"/>
          <w:szCs w:val="20"/>
        </w:rPr>
        <w:t xml:space="preserve">Projeto “As </w:t>
      </w:r>
      <w:proofErr w:type="spellStart"/>
      <w:r w:rsidRPr="00342DB7">
        <w:rPr>
          <w:rFonts w:ascii="Arial" w:eastAsia="Arial" w:hAnsi="Arial" w:cs="Arial"/>
          <w:sz w:val="20"/>
          <w:szCs w:val="20"/>
        </w:rPr>
        <w:t>built</w:t>
      </w:r>
      <w:proofErr w:type="spellEnd"/>
      <w:r w:rsidRPr="00342DB7">
        <w:rPr>
          <w:rFonts w:ascii="Arial" w:eastAsia="Arial" w:hAnsi="Arial" w:cs="Arial"/>
          <w:sz w:val="20"/>
          <w:szCs w:val="20"/>
        </w:rPr>
        <w:t>” e Manual de Uso e Operação – na cor cinza;</w:t>
      </w:r>
    </w:p>
    <w:p w:rsidR="00342DB7" w:rsidRPr="00342DB7" w:rsidRDefault="00342DB7" w:rsidP="00342DB7">
      <w:pPr>
        <w:numPr>
          <w:ilvl w:val="1"/>
          <w:numId w:val="8"/>
        </w:numPr>
        <w:spacing w:after="0" w:line="360" w:lineRule="auto"/>
        <w:ind w:left="567" w:hanging="567"/>
        <w:jc w:val="both"/>
        <w:rPr>
          <w:rFonts w:ascii="Arial" w:eastAsia="Arial" w:hAnsi="Arial" w:cs="Arial"/>
          <w:sz w:val="20"/>
          <w:szCs w:val="20"/>
        </w:rPr>
      </w:pPr>
      <w:r w:rsidRPr="00342DB7">
        <w:rPr>
          <w:rFonts w:ascii="Arial" w:eastAsia="Arial" w:hAnsi="Arial" w:cs="Arial"/>
          <w:sz w:val="20"/>
          <w:szCs w:val="20"/>
        </w:rPr>
        <w:t>As disposições previstas nesta cláusula não excluem o disposto no Anexo VIII da Instrução Normativa SEGES/MP nº 05, de 2017, aplicável no que for pertinente à contratação.</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rsidR="00694B14" w:rsidRDefault="00694B14">
      <w:pPr>
        <w:spacing w:after="0" w:line="360" w:lineRule="auto"/>
        <w:ind w:left="567" w:right="-17" w:hanging="567"/>
        <w:jc w:val="both"/>
        <w:rPr>
          <w:rFonts w:ascii="Arial" w:eastAsia="Arial" w:hAnsi="Arial" w:cs="Arial"/>
          <w:b/>
          <w:sz w:val="20"/>
          <w:szCs w:val="20"/>
        </w:rPr>
      </w:pPr>
    </w:p>
    <w:p w:rsidR="00694B14" w:rsidRDefault="008811E3">
      <w:pPr>
        <w:pStyle w:val="Ttulo1"/>
        <w:numPr>
          <w:ilvl w:val="0"/>
          <w:numId w:val="8"/>
        </w:numPr>
        <w:ind w:left="567" w:hanging="567"/>
      </w:pPr>
      <w:r>
        <w:t>DO RECEBIMENTO E ACEITAÇÃO DO OBJETO</w:t>
      </w:r>
    </w:p>
    <w:p w:rsidR="00342DB7" w:rsidRPr="00342DB7" w:rsidRDefault="00342DB7" w:rsidP="00342DB7">
      <w:pPr>
        <w:numPr>
          <w:ilvl w:val="1"/>
          <w:numId w:val="8"/>
        </w:numPr>
        <w:spacing w:after="0" w:line="360" w:lineRule="auto"/>
        <w:ind w:left="567" w:hanging="567"/>
        <w:jc w:val="both"/>
        <w:rPr>
          <w:rFonts w:ascii="Arial" w:eastAsia="Arial" w:hAnsi="Arial" w:cs="Arial"/>
          <w:sz w:val="20"/>
          <w:szCs w:val="20"/>
        </w:rPr>
      </w:pPr>
      <w:r w:rsidRPr="00342DB7">
        <w:rPr>
          <w:rFonts w:ascii="Arial" w:eastAsia="Arial" w:hAnsi="Arial" w:cs="Arial"/>
          <w:sz w:val="20"/>
          <w:szCs w:val="20"/>
        </w:rPr>
        <w:t xml:space="preserve">A emissão da Nota Fiscal/Fatura deve ser precedida do recebimento definitivo dos serviços, nos termos abaixo. </w:t>
      </w:r>
    </w:p>
    <w:p w:rsidR="00342DB7" w:rsidRPr="00342DB7" w:rsidRDefault="00342DB7" w:rsidP="00342DB7">
      <w:pPr>
        <w:numPr>
          <w:ilvl w:val="2"/>
          <w:numId w:val="8"/>
        </w:numPr>
        <w:spacing w:after="0" w:line="360" w:lineRule="auto"/>
        <w:ind w:left="567" w:firstLine="0"/>
        <w:jc w:val="both"/>
        <w:rPr>
          <w:rFonts w:ascii="Arial" w:eastAsia="Arial" w:hAnsi="Arial" w:cs="Arial"/>
          <w:sz w:val="20"/>
          <w:szCs w:val="20"/>
        </w:rPr>
      </w:pPr>
      <w:r w:rsidRPr="00342DB7">
        <w:rPr>
          <w:rFonts w:ascii="Arial" w:eastAsia="Arial" w:hAnsi="Arial" w:cs="Arial"/>
          <w:sz w:val="20"/>
          <w:szCs w:val="20"/>
        </w:rPr>
        <w:t>Ao final de cada etapa da execução contratual, conforme previsto no Cronograma Físico-Financeiro, a Contratada apresentará a medição prévia dos serviços executados no período, através de planilha e memória de cálculo detalhada.</w:t>
      </w:r>
    </w:p>
    <w:p w:rsidR="00342DB7" w:rsidRPr="00342DB7" w:rsidRDefault="00342DB7" w:rsidP="00342DB7">
      <w:pPr>
        <w:numPr>
          <w:ilvl w:val="2"/>
          <w:numId w:val="8"/>
        </w:numPr>
        <w:spacing w:after="0" w:line="360" w:lineRule="auto"/>
        <w:ind w:left="567" w:firstLine="0"/>
        <w:jc w:val="both"/>
        <w:rPr>
          <w:rFonts w:ascii="Arial" w:eastAsia="Arial" w:hAnsi="Arial" w:cs="Arial"/>
          <w:sz w:val="20"/>
          <w:szCs w:val="20"/>
        </w:rPr>
      </w:pPr>
      <w:r w:rsidRPr="00342DB7">
        <w:rPr>
          <w:rFonts w:ascii="Arial" w:eastAsia="Arial" w:hAnsi="Arial" w:cs="Arial"/>
          <w:sz w:val="20"/>
          <w:szCs w:val="20"/>
        </w:rPr>
        <w:t>Uma etapa será considerada efetivamente concluída quando os serviços previstos para aquela etapa, no Cronograma Físico-Financeiro, estiverem executados em sua totalidade.</w:t>
      </w:r>
    </w:p>
    <w:p w:rsidR="00342DB7" w:rsidRPr="00342DB7" w:rsidRDefault="00342DB7" w:rsidP="00342DB7">
      <w:pPr>
        <w:numPr>
          <w:ilvl w:val="1"/>
          <w:numId w:val="8"/>
        </w:numPr>
        <w:spacing w:after="0" w:line="360" w:lineRule="auto"/>
        <w:ind w:left="567" w:hanging="567"/>
        <w:jc w:val="both"/>
        <w:rPr>
          <w:rFonts w:ascii="Arial" w:eastAsia="Arial" w:hAnsi="Arial" w:cs="Arial"/>
          <w:sz w:val="20"/>
          <w:szCs w:val="20"/>
        </w:rPr>
      </w:pPr>
      <w:r w:rsidRPr="00342DB7">
        <w:rPr>
          <w:rFonts w:ascii="Arial" w:eastAsia="Arial" w:hAnsi="Arial" w:cs="Arial"/>
          <w:sz w:val="20"/>
          <w:szCs w:val="20"/>
        </w:rPr>
        <w:t>O recebimento do objeto não exclui a responsabilidade da Contratada pelos prejuízos resultantes da incorreta execução do contrato, das garantias concedidas e das responsabilidades assumidas em contrato e por força das disposições legais em vigor (Lei n° 10.406, de 2002).</w:t>
      </w:r>
    </w:p>
    <w:p w:rsidR="00342DB7" w:rsidRPr="00342DB7" w:rsidRDefault="00342DB7" w:rsidP="00342DB7">
      <w:pPr>
        <w:numPr>
          <w:ilvl w:val="1"/>
          <w:numId w:val="8"/>
        </w:numPr>
        <w:spacing w:after="0" w:line="360" w:lineRule="auto"/>
        <w:ind w:left="567" w:hanging="567"/>
        <w:jc w:val="both"/>
        <w:rPr>
          <w:rFonts w:ascii="Arial" w:eastAsia="Arial" w:hAnsi="Arial" w:cs="Arial"/>
          <w:sz w:val="20"/>
          <w:szCs w:val="20"/>
        </w:rPr>
      </w:pPr>
      <w:r w:rsidRPr="00342DB7">
        <w:rPr>
          <w:rFonts w:ascii="Arial" w:eastAsia="Arial" w:hAnsi="Arial" w:cs="Arial"/>
          <w:sz w:val="2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rsidR="00342DB7" w:rsidRPr="00342DB7" w:rsidRDefault="00342DB7" w:rsidP="00342DB7">
      <w:pPr>
        <w:numPr>
          <w:ilvl w:val="1"/>
          <w:numId w:val="8"/>
        </w:numPr>
        <w:spacing w:after="0" w:line="360" w:lineRule="auto"/>
        <w:ind w:left="567" w:hanging="567"/>
        <w:jc w:val="both"/>
        <w:rPr>
          <w:rFonts w:ascii="Arial" w:eastAsia="Arial" w:hAnsi="Arial" w:cs="Arial"/>
          <w:sz w:val="20"/>
          <w:szCs w:val="20"/>
        </w:rPr>
      </w:pPr>
      <w:r w:rsidRPr="00342DB7">
        <w:rPr>
          <w:rFonts w:ascii="Arial" w:eastAsia="Arial" w:hAnsi="Arial" w:cs="Arial"/>
          <w:sz w:val="20"/>
          <w:szCs w:val="20"/>
        </w:rPr>
        <w:t>Executado o Contrato, será lavrado:</w:t>
      </w:r>
    </w:p>
    <w:p w:rsidR="00342DB7" w:rsidRPr="00342DB7" w:rsidRDefault="00342DB7" w:rsidP="00342DB7">
      <w:pPr>
        <w:numPr>
          <w:ilvl w:val="2"/>
          <w:numId w:val="8"/>
        </w:numPr>
        <w:spacing w:after="0" w:line="360" w:lineRule="auto"/>
        <w:ind w:left="567" w:firstLine="0"/>
        <w:jc w:val="both"/>
        <w:rPr>
          <w:rFonts w:ascii="Arial" w:eastAsia="Arial" w:hAnsi="Arial" w:cs="Arial"/>
          <w:sz w:val="20"/>
          <w:szCs w:val="20"/>
        </w:rPr>
      </w:pPr>
      <w:r w:rsidRPr="00342DB7">
        <w:rPr>
          <w:rFonts w:ascii="Arial" w:eastAsia="Arial" w:hAnsi="Arial" w:cs="Arial"/>
          <w:sz w:val="20"/>
          <w:szCs w:val="20"/>
        </w:rPr>
        <w:t>Termo de Aceite Provisório: pelo responsável por seu acompanhamento ou Fiscalização e pelo responsável da Contratada, mediante termo circunstanciado, assinado pelas partes até 10 (dez) dias da data da comunicação escrita, emitida pela Contratada.</w:t>
      </w:r>
    </w:p>
    <w:p w:rsidR="00342DB7" w:rsidRPr="00A63970" w:rsidRDefault="00342DB7" w:rsidP="00A63970">
      <w:pPr>
        <w:pStyle w:val="PargrafodaLista"/>
        <w:numPr>
          <w:ilvl w:val="3"/>
          <w:numId w:val="8"/>
        </w:numPr>
        <w:spacing w:after="0" w:line="360" w:lineRule="auto"/>
        <w:jc w:val="both"/>
        <w:rPr>
          <w:rFonts w:ascii="Arial" w:eastAsia="Arial" w:hAnsi="Arial" w:cs="Arial"/>
          <w:sz w:val="20"/>
          <w:szCs w:val="20"/>
        </w:rPr>
      </w:pPr>
      <w:r w:rsidRPr="00A63970">
        <w:rPr>
          <w:rFonts w:ascii="Arial" w:eastAsia="Arial" w:hAnsi="Arial" w:cs="Arial"/>
          <w:sz w:val="20"/>
          <w:szCs w:val="20"/>
        </w:rPr>
        <w:t>O recebimento provisório da obra, não será efetuado se houverem pendências a serem solucionadas pela Contratada, uma vez que o instituto do recebimento provisório, previsto no art. 73, inc. I da Lei 8.666/93, não legitima a entrega provisória de uma obra inconclusa, mas visa resguardar a Contratante no caso de aparecimento de vícios ocultos, surgidos após o recebimento provisório.</w:t>
      </w:r>
    </w:p>
    <w:p w:rsidR="00342DB7" w:rsidRPr="00342DB7" w:rsidRDefault="00342DB7" w:rsidP="00A63970">
      <w:pPr>
        <w:pStyle w:val="PargrafodaLista"/>
        <w:numPr>
          <w:ilvl w:val="3"/>
          <w:numId w:val="8"/>
        </w:numPr>
        <w:spacing w:after="0" w:line="360" w:lineRule="auto"/>
        <w:jc w:val="both"/>
        <w:rPr>
          <w:rFonts w:ascii="Arial" w:eastAsia="Arial" w:hAnsi="Arial" w:cs="Arial"/>
          <w:sz w:val="20"/>
          <w:szCs w:val="20"/>
        </w:rPr>
      </w:pPr>
      <w:r w:rsidRPr="00342DB7">
        <w:rPr>
          <w:rFonts w:ascii="Arial" w:eastAsia="Arial" w:hAnsi="Arial" w:cs="Arial"/>
          <w:sz w:val="20"/>
          <w:szCs w:val="20"/>
        </w:rPr>
        <w:lastRenderedPageBreak/>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342DB7" w:rsidRPr="00342DB7" w:rsidRDefault="00342DB7" w:rsidP="00A63970">
      <w:pPr>
        <w:pStyle w:val="PargrafodaLista"/>
        <w:numPr>
          <w:ilvl w:val="3"/>
          <w:numId w:val="8"/>
        </w:numPr>
        <w:spacing w:after="0" w:line="360" w:lineRule="auto"/>
        <w:jc w:val="both"/>
        <w:rPr>
          <w:rFonts w:ascii="Arial" w:eastAsia="Arial" w:hAnsi="Arial" w:cs="Arial"/>
          <w:sz w:val="20"/>
          <w:szCs w:val="20"/>
        </w:rPr>
      </w:pPr>
      <w:r w:rsidRPr="00342DB7">
        <w:rPr>
          <w:rFonts w:ascii="Arial" w:eastAsia="Arial" w:hAnsi="Arial" w:cs="Arial"/>
          <w:sz w:val="20"/>
          <w:szCs w:val="20"/>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nem emitir o Termo de Aceite Provisório até que sejam sanadas todas as eventuais pendências que possam vir a ser apontadas.</w:t>
      </w:r>
    </w:p>
    <w:p w:rsidR="00342DB7" w:rsidRPr="00342DB7" w:rsidRDefault="00342DB7" w:rsidP="00A63970">
      <w:pPr>
        <w:pStyle w:val="PargrafodaLista"/>
        <w:numPr>
          <w:ilvl w:val="3"/>
          <w:numId w:val="8"/>
        </w:numPr>
        <w:spacing w:after="0" w:line="360" w:lineRule="auto"/>
        <w:jc w:val="both"/>
        <w:rPr>
          <w:rFonts w:ascii="Arial" w:eastAsia="Arial" w:hAnsi="Arial" w:cs="Arial"/>
          <w:sz w:val="20"/>
          <w:szCs w:val="20"/>
        </w:rPr>
      </w:pPr>
      <w:r w:rsidRPr="00342DB7">
        <w:rPr>
          <w:rFonts w:ascii="Arial" w:eastAsia="Arial" w:hAnsi="Arial" w:cs="Arial"/>
          <w:sz w:val="20"/>
          <w:szCs w:val="20"/>
        </w:rPr>
        <w:t>O recebimento provisório também ficará sujeito, quando cabível, à conclusão de todos os testes de campo e à entrega dos Manuais e Instruções exigíveis.</w:t>
      </w:r>
    </w:p>
    <w:p w:rsidR="00342DB7" w:rsidRPr="00342DB7" w:rsidRDefault="00342DB7" w:rsidP="00A63970">
      <w:pPr>
        <w:pStyle w:val="PargrafodaLista"/>
        <w:numPr>
          <w:ilvl w:val="3"/>
          <w:numId w:val="8"/>
        </w:numPr>
        <w:spacing w:after="0" w:line="360" w:lineRule="auto"/>
        <w:jc w:val="both"/>
        <w:rPr>
          <w:rFonts w:ascii="Arial" w:eastAsia="Arial" w:hAnsi="Arial" w:cs="Arial"/>
          <w:sz w:val="20"/>
          <w:szCs w:val="20"/>
        </w:rPr>
      </w:pPr>
      <w:r w:rsidRPr="00342DB7">
        <w:rPr>
          <w:rFonts w:ascii="Arial" w:eastAsia="Arial" w:hAnsi="Arial" w:cs="Arial"/>
          <w:sz w:val="20"/>
          <w:szCs w:val="20"/>
        </w:rPr>
        <w:t>A aprovação da medição prévia apresentada pela Contratada não a exime de qualquer das responsabilidades contratuais, nem implica aceitação definitiva dos serviços executados.</w:t>
      </w:r>
    </w:p>
    <w:p w:rsidR="00342DB7" w:rsidRPr="00342DB7" w:rsidRDefault="00342DB7" w:rsidP="00A63970">
      <w:pPr>
        <w:pStyle w:val="PargrafodaLista"/>
        <w:numPr>
          <w:ilvl w:val="3"/>
          <w:numId w:val="8"/>
        </w:numPr>
        <w:spacing w:after="0" w:line="360" w:lineRule="auto"/>
        <w:jc w:val="both"/>
        <w:rPr>
          <w:rFonts w:ascii="Arial" w:eastAsia="Arial" w:hAnsi="Arial" w:cs="Arial"/>
          <w:sz w:val="20"/>
          <w:szCs w:val="20"/>
        </w:rPr>
      </w:pPr>
      <w:r w:rsidRPr="00342DB7">
        <w:rPr>
          <w:rFonts w:ascii="Arial" w:eastAsia="Arial" w:hAnsi="Arial" w:cs="Arial"/>
          <w:sz w:val="20"/>
          <w:szCs w:val="20"/>
        </w:rPr>
        <w:t xml:space="preserve">No prazo de até 10 dias corridos a partir do recebimento dos documentos da contratada, referente à última medição, cada fiscal ou a equipe de fiscalização deverá elaborar Relatório Circunstanciado em consonância com suas atribuições, e encaminhá-lo ao gestor do contrato. </w:t>
      </w:r>
    </w:p>
    <w:p w:rsidR="00342DB7" w:rsidRPr="00342DB7" w:rsidRDefault="00342DB7" w:rsidP="00A63970">
      <w:pPr>
        <w:pStyle w:val="PargrafodaLista"/>
        <w:numPr>
          <w:ilvl w:val="4"/>
          <w:numId w:val="8"/>
        </w:numPr>
        <w:spacing w:after="0" w:line="360" w:lineRule="auto"/>
        <w:jc w:val="both"/>
        <w:rPr>
          <w:rFonts w:ascii="Arial" w:hAnsi="Arial" w:cs="Arial"/>
          <w:sz w:val="20"/>
          <w:szCs w:val="20"/>
          <w:lang w:eastAsia="en-US"/>
        </w:rPr>
      </w:pPr>
      <w:r w:rsidRPr="00342DB7">
        <w:rPr>
          <w:rFonts w:ascii="Arial" w:hAnsi="Arial" w:cs="Arial"/>
          <w:sz w:val="20"/>
          <w:szCs w:val="20"/>
        </w:rPr>
        <w:t xml:space="preserve">Quando a fiscalização for exercida por um único servidor, o relatório circunstanciado </w:t>
      </w:r>
      <w:r w:rsidRPr="00342DB7">
        <w:rPr>
          <w:rFonts w:ascii="Arial" w:hAnsi="Arial" w:cs="Arial"/>
          <w:sz w:val="20"/>
          <w:szCs w:val="20"/>
          <w:lang w:eastAsia="en-US"/>
        </w:rPr>
        <w:t>deverá</w:t>
      </w:r>
      <w:r w:rsidRPr="00342DB7">
        <w:rPr>
          <w:rFonts w:ascii="Arial" w:hAnsi="Arial" w:cs="Arial"/>
          <w:sz w:val="20"/>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342DB7" w:rsidRPr="00342DB7" w:rsidRDefault="00342DB7" w:rsidP="00A63970">
      <w:pPr>
        <w:pStyle w:val="PargrafodaLista"/>
        <w:numPr>
          <w:ilvl w:val="4"/>
          <w:numId w:val="8"/>
        </w:numPr>
        <w:spacing w:after="0" w:line="360" w:lineRule="auto"/>
        <w:jc w:val="both"/>
        <w:rPr>
          <w:rFonts w:ascii="Arial" w:hAnsi="Arial" w:cs="Arial"/>
          <w:sz w:val="20"/>
          <w:szCs w:val="20"/>
        </w:rPr>
      </w:pPr>
      <w:r w:rsidRPr="00342DB7">
        <w:rPr>
          <w:rFonts w:ascii="Arial" w:hAnsi="Arial" w:cs="Arial"/>
          <w:sz w:val="20"/>
          <w:szCs w:val="20"/>
        </w:rPr>
        <w:t xml:space="preserve">Será considerado como ocorrido o recebimento provisório com a entrega do relatório circunstanciado ou, em havendo mais de um a ser feito, com a entrega do último. </w:t>
      </w:r>
    </w:p>
    <w:p w:rsidR="00342DB7" w:rsidRPr="00342DB7" w:rsidRDefault="00342DB7" w:rsidP="00A63970">
      <w:pPr>
        <w:pStyle w:val="Corpodetexto"/>
        <w:numPr>
          <w:ilvl w:val="1"/>
          <w:numId w:val="8"/>
        </w:numPr>
        <w:spacing w:after="0" w:line="360" w:lineRule="auto"/>
        <w:ind w:left="567" w:hanging="567"/>
        <w:jc w:val="both"/>
        <w:rPr>
          <w:rFonts w:ascii="Arial" w:hAnsi="Arial" w:cs="Arial"/>
          <w:sz w:val="20"/>
          <w:szCs w:val="20"/>
        </w:rPr>
      </w:pPr>
      <w:r w:rsidRPr="00342DB7">
        <w:rPr>
          <w:rFonts w:ascii="Arial" w:hAnsi="Arial" w:cs="Arial"/>
          <w:sz w:val="20"/>
          <w:szCs w:val="20"/>
        </w:rPr>
        <w:t>Termo de Aceite Definitivo: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contratuais, observado o disposto no Art. 69 e 73 da Lei 8.666/93.</w:t>
      </w:r>
    </w:p>
    <w:p w:rsidR="00342DB7" w:rsidRPr="00342DB7" w:rsidRDefault="00342DB7" w:rsidP="00A63970">
      <w:pPr>
        <w:pStyle w:val="Corpodetexto"/>
        <w:numPr>
          <w:ilvl w:val="2"/>
          <w:numId w:val="8"/>
        </w:numPr>
        <w:spacing w:after="0" w:line="360" w:lineRule="auto"/>
        <w:ind w:left="567" w:firstLine="0"/>
        <w:jc w:val="both"/>
        <w:rPr>
          <w:rFonts w:ascii="Arial" w:hAnsi="Arial" w:cs="Arial"/>
          <w:sz w:val="20"/>
          <w:szCs w:val="20"/>
        </w:rPr>
      </w:pPr>
      <w:r w:rsidRPr="00342DB7">
        <w:rPr>
          <w:rFonts w:ascii="Arial" w:hAnsi="Arial" w:cs="Arial"/>
          <w:sz w:val="20"/>
          <w:szCs w:val="20"/>
        </w:rPr>
        <w:t>São condições indispensáveis para a assinatura do Termo de Aceite Definitivo da obra, o fornecimento dos seguintes documentos, quando for o caso:</w:t>
      </w:r>
    </w:p>
    <w:p w:rsidR="00342DB7" w:rsidRPr="00342DB7" w:rsidRDefault="00342DB7" w:rsidP="00A63970">
      <w:pPr>
        <w:pStyle w:val="Corpodetexto"/>
        <w:numPr>
          <w:ilvl w:val="3"/>
          <w:numId w:val="8"/>
        </w:numPr>
        <w:spacing w:after="0" w:line="360" w:lineRule="auto"/>
        <w:ind w:left="1134" w:firstLine="0"/>
        <w:jc w:val="both"/>
        <w:rPr>
          <w:rFonts w:ascii="Arial" w:hAnsi="Arial" w:cs="Arial"/>
          <w:sz w:val="20"/>
          <w:szCs w:val="20"/>
        </w:rPr>
      </w:pPr>
      <w:r w:rsidRPr="00342DB7">
        <w:rPr>
          <w:rFonts w:ascii="Arial" w:hAnsi="Arial" w:cs="Arial"/>
          <w:sz w:val="20"/>
          <w:szCs w:val="20"/>
        </w:rPr>
        <w:t>“</w:t>
      </w:r>
      <w:r w:rsidRPr="00342DB7">
        <w:rPr>
          <w:rFonts w:ascii="Arial" w:hAnsi="Arial" w:cs="Arial"/>
          <w:i/>
          <w:sz w:val="20"/>
          <w:szCs w:val="20"/>
        </w:rPr>
        <w:t xml:space="preserve">as </w:t>
      </w:r>
      <w:proofErr w:type="spellStart"/>
      <w:r w:rsidRPr="00342DB7">
        <w:rPr>
          <w:rFonts w:ascii="Arial" w:hAnsi="Arial" w:cs="Arial"/>
          <w:i/>
          <w:sz w:val="20"/>
          <w:szCs w:val="20"/>
        </w:rPr>
        <w:t>built</w:t>
      </w:r>
      <w:proofErr w:type="spellEnd"/>
      <w:r w:rsidRPr="00342DB7">
        <w:rPr>
          <w:rFonts w:ascii="Arial" w:hAnsi="Arial" w:cs="Arial"/>
          <w:sz w:val="20"/>
          <w:szCs w:val="20"/>
        </w:rPr>
        <w:t>” da obra, elaborado e assinado pelo responsável por sua execução;</w:t>
      </w:r>
    </w:p>
    <w:p w:rsidR="00342DB7" w:rsidRPr="00342DB7" w:rsidRDefault="00342DB7" w:rsidP="00A63970">
      <w:pPr>
        <w:pStyle w:val="Corpodetexto"/>
        <w:numPr>
          <w:ilvl w:val="3"/>
          <w:numId w:val="8"/>
        </w:numPr>
        <w:spacing w:after="0" w:line="360" w:lineRule="auto"/>
        <w:ind w:left="1134" w:firstLine="0"/>
        <w:jc w:val="both"/>
        <w:rPr>
          <w:rFonts w:ascii="Arial" w:hAnsi="Arial" w:cs="Arial"/>
          <w:sz w:val="20"/>
          <w:szCs w:val="20"/>
        </w:rPr>
      </w:pPr>
      <w:r w:rsidRPr="00342DB7">
        <w:rPr>
          <w:rFonts w:ascii="Arial" w:hAnsi="Arial" w:cs="Arial"/>
          <w:sz w:val="20"/>
          <w:szCs w:val="20"/>
        </w:rPr>
        <w:t>manual de uso e operação do objeto do contrato;</w:t>
      </w:r>
    </w:p>
    <w:p w:rsidR="00342DB7" w:rsidRPr="00342DB7" w:rsidRDefault="00342DB7" w:rsidP="00A63970">
      <w:pPr>
        <w:pStyle w:val="Corpodetexto"/>
        <w:numPr>
          <w:ilvl w:val="3"/>
          <w:numId w:val="8"/>
        </w:numPr>
        <w:spacing w:after="0" w:line="360" w:lineRule="auto"/>
        <w:ind w:left="1134" w:firstLine="0"/>
        <w:jc w:val="both"/>
        <w:rPr>
          <w:rFonts w:ascii="Arial" w:hAnsi="Arial" w:cs="Arial"/>
          <w:sz w:val="20"/>
          <w:szCs w:val="20"/>
        </w:rPr>
      </w:pPr>
      <w:r w:rsidRPr="00342DB7">
        <w:rPr>
          <w:rFonts w:ascii="Arial" w:hAnsi="Arial" w:cs="Arial"/>
          <w:sz w:val="20"/>
          <w:szCs w:val="20"/>
        </w:rPr>
        <w:t>comprovação das ligações definitivas de energia, água, telefone e gás;</w:t>
      </w:r>
    </w:p>
    <w:p w:rsidR="00342DB7" w:rsidRPr="00342DB7" w:rsidRDefault="00342DB7" w:rsidP="00A63970">
      <w:pPr>
        <w:pStyle w:val="Corpodetexto"/>
        <w:numPr>
          <w:ilvl w:val="3"/>
          <w:numId w:val="8"/>
        </w:numPr>
        <w:spacing w:after="0" w:line="360" w:lineRule="auto"/>
        <w:ind w:left="1134" w:firstLine="0"/>
        <w:jc w:val="both"/>
        <w:rPr>
          <w:rFonts w:ascii="Arial" w:hAnsi="Arial" w:cs="Arial"/>
          <w:color w:val="FF0000"/>
          <w:sz w:val="20"/>
          <w:szCs w:val="20"/>
        </w:rPr>
      </w:pPr>
      <w:r w:rsidRPr="00342DB7">
        <w:rPr>
          <w:rFonts w:ascii="Arial" w:hAnsi="Arial" w:cs="Arial"/>
          <w:sz w:val="20"/>
          <w:szCs w:val="20"/>
        </w:rPr>
        <w:t>laudo de exigências do corpo de bombeiros</w:t>
      </w:r>
      <w:r w:rsidR="00A63970">
        <w:rPr>
          <w:rFonts w:ascii="Arial" w:hAnsi="Arial" w:cs="Arial"/>
          <w:sz w:val="20"/>
          <w:szCs w:val="20"/>
        </w:rPr>
        <w:t xml:space="preserve"> quando for o caso</w:t>
      </w:r>
      <w:r w:rsidRPr="00342DB7">
        <w:rPr>
          <w:rFonts w:ascii="Arial" w:hAnsi="Arial" w:cs="Arial"/>
          <w:sz w:val="20"/>
          <w:szCs w:val="20"/>
        </w:rPr>
        <w:t>;</w:t>
      </w:r>
    </w:p>
    <w:p w:rsidR="00342DB7" w:rsidRPr="00342DB7" w:rsidRDefault="00342DB7" w:rsidP="00A63970">
      <w:pPr>
        <w:pStyle w:val="Corpodetexto"/>
        <w:numPr>
          <w:ilvl w:val="3"/>
          <w:numId w:val="8"/>
        </w:numPr>
        <w:spacing w:after="0" w:line="360" w:lineRule="auto"/>
        <w:ind w:left="1134" w:firstLine="0"/>
        <w:jc w:val="both"/>
        <w:rPr>
          <w:rFonts w:ascii="Arial" w:hAnsi="Arial" w:cs="Arial"/>
          <w:sz w:val="20"/>
          <w:szCs w:val="20"/>
        </w:rPr>
      </w:pPr>
      <w:r w:rsidRPr="00342DB7">
        <w:rPr>
          <w:rFonts w:ascii="Arial" w:hAnsi="Arial" w:cs="Arial"/>
          <w:sz w:val="20"/>
          <w:szCs w:val="20"/>
        </w:rPr>
        <w:t xml:space="preserve">carta de “habite-se” emitida pela Prefeitura Municipal; </w:t>
      </w:r>
    </w:p>
    <w:p w:rsidR="00342DB7" w:rsidRPr="00342DB7" w:rsidRDefault="00342DB7" w:rsidP="00A63970">
      <w:pPr>
        <w:pStyle w:val="Corpodetexto"/>
        <w:numPr>
          <w:ilvl w:val="3"/>
          <w:numId w:val="8"/>
        </w:numPr>
        <w:spacing w:after="0" w:line="360" w:lineRule="auto"/>
        <w:ind w:left="1134" w:firstLine="0"/>
        <w:jc w:val="both"/>
        <w:rPr>
          <w:rFonts w:ascii="Arial" w:hAnsi="Arial" w:cs="Arial"/>
          <w:sz w:val="20"/>
          <w:szCs w:val="20"/>
        </w:rPr>
      </w:pPr>
      <w:r w:rsidRPr="00342DB7">
        <w:rPr>
          <w:rFonts w:ascii="Arial" w:hAnsi="Arial" w:cs="Arial"/>
          <w:sz w:val="20"/>
          <w:szCs w:val="20"/>
        </w:rPr>
        <w:t>certidão negativa de débitos previdenciários, específica para o registro da obra junto ao Cartório de Registro de Imóveis; e</w:t>
      </w:r>
    </w:p>
    <w:p w:rsidR="00342DB7" w:rsidRPr="00342DB7" w:rsidRDefault="00342DB7" w:rsidP="00A63970">
      <w:pPr>
        <w:pStyle w:val="Corpodetexto"/>
        <w:numPr>
          <w:ilvl w:val="3"/>
          <w:numId w:val="8"/>
        </w:numPr>
        <w:spacing w:after="0" w:line="360" w:lineRule="auto"/>
        <w:ind w:left="1134" w:firstLine="0"/>
        <w:jc w:val="both"/>
        <w:rPr>
          <w:rFonts w:ascii="Arial" w:hAnsi="Arial" w:cs="Arial"/>
          <w:sz w:val="20"/>
          <w:szCs w:val="20"/>
        </w:rPr>
      </w:pPr>
      <w:proofErr w:type="gramStart"/>
      <w:r w:rsidRPr="00342DB7">
        <w:rPr>
          <w:rFonts w:ascii="Arial" w:hAnsi="Arial" w:cs="Arial"/>
          <w:sz w:val="20"/>
          <w:szCs w:val="20"/>
        </w:rPr>
        <w:lastRenderedPageBreak/>
        <w:t>realização</w:t>
      </w:r>
      <w:proofErr w:type="gramEnd"/>
      <w:r w:rsidRPr="00342DB7">
        <w:rPr>
          <w:rFonts w:ascii="Arial" w:hAnsi="Arial" w:cs="Arial"/>
          <w:sz w:val="20"/>
          <w:szCs w:val="20"/>
        </w:rPr>
        <w:t xml:space="preserve"> de ensaios de análise do padrão mínimo de lançamento dos efluentes do sistema local na galeria de águas pluviais, conforme NBR 13969:1997 . </w:t>
      </w:r>
    </w:p>
    <w:p w:rsidR="00342DB7" w:rsidRPr="00342DB7" w:rsidRDefault="00342DB7" w:rsidP="00A63970">
      <w:pPr>
        <w:pStyle w:val="Corpodetexto"/>
        <w:numPr>
          <w:ilvl w:val="1"/>
          <w:numId w:val="8"/>
        </w:numPr>
        <w:spacing w:after="0" w:line="360" w:lineRule="auto"/>
        <w:ind w:left="567" w:hanging="567"/>
        <w:jc w:val="both"/>
        <w:rPr>
          <w:rFonts w:ascii="Arial" w:hAnsi="Arial" w:cs="Arial"/>
          <w:sz w:val="20"/>
          <w:szCs w:val="20"/>
        </w:rPr>
      </w:pPr>
      <w:r w:rsidRPr="00342DB7">
        <w:rPr>
          <w:rFonts w:ascii="Arial" w:hAnsi="Arial" w:cs="Arial"/>
          <w:sz w:val="20"/>
          <w:szCs w:val="20"/>
        </w:rPr>
        <w:t>A Contratante irá realizar avaliações periódicas da qualidade da obra, após o seu recebimento, no máximo a cada doze meses;</w:t>
      </w:r>
    </w:p>
    <w:p w:rsidR="00342DB7" w:rsidRPr="00342DB7" w:rsidRDefault="00342DB7" w:rsidP="00A63970">
      <w:pPr>
        <w:pStyle w:val="Corpodetexto"/>
        <w:numPr>
          <w:ilvl w:val="1"/>
          <w:numId w:val="8"/>
        </w:numPr>
        <w:spacing w:after="0" w:line="360" w:lineRule="auto"/>
        <w:ind w:left="567" w:hanging="567"/>
        <w:jc w:val="both"/>
        <w:rPr>
          <w:rFonts w:ascii="Arial" w:hAnsi="Arial" w:cs="Arial"/>
          <w:sz w:val="20"/>
          <w:szCs w:val="20"/>
        </w:rPr>
      </w:pPr>
      <w:r w:rsidRPr="00342DB7">
        <w:rPr>
          <w:rFonts w:ascii="Arial" w:hAnsi="Arial" w:cs="Arial"/>
          <w:sz w:val="20"/>
          <w:szCs w:val="20"/>
        </w:rPr>
        <w:t>A Contratada será notificada, quando defeitos forem constatados na obra, durante o prazo de garantia quinquenal, e esta deverá promover no prazo de 48 horas, os reparos necessários e de forma tecnicamente adequada;</w:t>
      </w:r>
    </w:p>
    <w:p w:rsidR="00342DB7" w:rsidRPr="00342DB7" w:rsidRDefault="00342DB7" w:rsidP="00A63970">
      <w:pPr>
        <w:pStyle w:val="Corpodetexto"/>
        <w:numPr>
          <w:ilvl w:val="2"/>
          <w:numId w:val="8"/>
        </w:numPr>
        <w:spacing w:after="0" w:line="360" w:lineRule="auto"/>
        <w:ind w:left="567" w:hanging="567"/>
        <w:jc w:val="both"/>
        <w:rPr>
          <w:rFonts w:ascii="Arial" w:hAnsi="Arial" w:cs="Arial"/>
          <w:sz w:val="20"/>
          <w:szCs w:val="20"/>
        </w:rPr>
      </w:pPr>
      <w:r w:rsidRPr="00342DB7">
        <w:rPr>
          <w:rFonts w:ascii="Arial" w:hAnsi="Arial" w:cs="Arial"/>
          <w:sz w:val="20"/>
          <w:szCs w:val="20"/>
        </w:rPr>
        <w:t>Findo o prazo estipulado acima e caso os reparos não sejam iniciados, a Contratante deverá promover o ajuizamento de ação judicial.</w:t>
      </w:r>
    </w:p>
    <w:p w:rsidR="00694B14" w:rsidRDefault="00694B14">
      <w:pPr>
        <w:spacing w:after="0" w:line="360" w:lineRule="auto"/>
        <w:ind w:left="567" w:hanging="567"/>
        <w:jc w:val="both"/>
        <w:rPr>
          <w:rFonts w:ascii="Arial" w:eastAsia="Arial" w:hAnsi="Arial" w:cs="Arial"/>
          <w:sz w:val="20"/>
          <w:szCs w:val="20"/>
        </w:rPr>
      </w:pPr>
    </w:p>
    <w:p w:rsidR="00694B14" w:rsidRDefault="008811E3">
      <w:pPr>
        <w:pStyle w:val="Ttulo1"/>
        <w:numPr>
          <w:ilvl w:val="0"/>
          <w:numId w:val="8"/>
        </w:numPr>
        <w:ind w:left="567" w:hanging="567"/>
      </w:pPr>
      <w:r>
        <w:t>DO PAGAMENTO</w:t>
      </w:r>
    </w:p>
    <w:p w:rsidR="00694B14" w:rsidRDefault="008811E3">
      <w:pPr>
        <w:numPr>
          <w:ilvl w:val="1"/>
          <w:numId w:val="7"/>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 xml:space="preserve">O pagamento será efetuado pela Contratante no prazo de 15 (quinze) dias, contados do recebimento da Nota Fiscal/Fatura. </w:t>
      </w:r>
    </w:p>
    <w:p w:rsidR="00694B14" w:rsidRDefault="008811E3">
      <w:pPr>
        <w:numPr>
          <w:ilvl w:val="2"/>
          <w:numId w:val="7"/>
        </w:numPr>
        <w:pBdr>
          <w:top w:val="nil"/>
          <w:left w:val="nil"/>
          <w:bottom w:val="nil"/>
          <w:right w:val="nil"/>
          <w:between w:val="nil"/>
        </w:pBdr>
        <w:spacing w:after="0" w:line="360" w:lineRule="auto"/>
        <w:ind w:left="567" w:firstLine="0"/>
        <w:jc w:val="both"/>
      </w:pPr>
      <w:r>
        <w:rPr>
          <w:rFonts w:ascii="Arial" w:eastAsia="Arial" w:hAnsi="Arial" w:cs="Arial"/>
          <w:color w:val="000000"/>
          <w:sz w:val="20"/>
          <w:szCs w:val="20"/>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rsidR="00694B14" w:rsidRPr="00504DBA" w:rsidRDefault="008811E3" w:rsidP="00504DBA">
      <w:pPr>
        <w:numPr>
          <w:ilvl w:val="1"/>
          <w:numId w:val="7"/>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sidRPr="00504DBA">
        <w:rPr>
          <w:rFonts w:ascii="Arial" w:eastAsia="Arial" w:hAnsi="Arial" w:cs="Arial"/>
          <w:color w:val="000000"/>
          <w:sz w:val="20"/>
          <w:szCs w:val="20"/>
        </w:rPr>
        <w:t>A emissão da Nota Fiscal/Fatura será precedida do recebimento definitivo do serviço, conforme este Termo de Referência e o Contrato;</w:t>
      </w:r>
    </w:p>
    <w:p w:rsidR="00694B14" w:rsidRPr="00504DBA" w:rsidRDefault="008811E3" w:rsidP="00504DBA">
      <w:pPr>
        <w:numPr>
          <w:ilvl w:val="1"/>
          <w:numId w:val="7"/>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694B14" w:rsidRDefault="008811E3">
      <w:pPr>
        <w:numPr>
          <w:ilvl w:val="2"/>
          <w:numId w:val="7"/>
        </w:numPr>
        <w:spacing w:after="0" w:line="360" w:lineRule="auto"/>
        <w:ind w:left="567" w:firstLine="0"/>
        <w:jc w:val="both"/>
      </w:pPr>
      <w:r>
        <w:rPr>
          <w:rFonts w:ascii="Arial" w:eastAsia="Arial" w:hAnsi="Arial" w:cs="Arial"/>
          <w:color w:val="000000"/>
          <w:sz w:val="20"/>
          <w:szCs w:val="20"/>
        </w:rPr>
        <w:t>Constatando-se, junto ao SICAF, a situação de irregularidade do fornecedor contratado, deverão ser tomadas as providências previstas no do art. 31 da Instrução Normativa nº 3, de 26 de abril de 2018.</w:t>
      </w:r>
    </w:p>
    <w:p w:rsidR="00694B14" w:rsidRDefault="008811E3">
      <w:pPr>
        <w:numPr>
          <w:ilvl w:val="1"/>
          <w:numId w:val="7"/>
        </w:numPr>
        <w:spacing w:after="0" w:line="360" w:lineRule="auto"/>
        <w:ind w:left="567" w:hanging="567"/>
        <w:jc w:val="both"/>
      </w:pPr>
      <w:r>
        <w:rPr>
          <w:rFonts w:ascii="Arial" w:eastAsia="Arial" w:hAnsi="Arial" w:cs="Arial"/>
          <w:color w:val="000000"/>
          <w:sz w:val="20"/>
          <w:szCs w:val="20"/>
        </w:rPr>
        <w:t xml:space="preserve">O setor competente para proceder o pagamento deve verificar se a Nota Fiscal ou Fatura apresentada expressa os elementos necessários e essenciais do documento, tais como: </w:t>
      </w:r>
    </w:p>
    <w:p w:rsidR="00694B14" w:rsidRDefault="008811E3">
      <w:pPr>
        <w:numPr>
          <w:ilvl w:val="2"/>
          <w:numId w:val="7"/>
        </w:numPr>
        <w:spacing w:after="0" w:line="360" w:lineRule="auto"/>
        <w:ind w:left="567" w:firstLine="0"/>
        <w:jc w:val="both"/>
      </w:pPr>
      <w:r>
        <w:rPr>
          <w:rFonts w:ascii="Arial" w:eastAsia="Arial" w:hAnsi="Arial" w:cs="Arial"/>
          <w:color w:val="000000"/>
          <w:sz w:val="20"/>
          <w:szCs w:val="20"/>
        </w:rPr>
        <w:t>o prazo de validade;</w:t>
      </w:r>
    </w:p>
    <w:p w:rsidR="00694B14" w:rsidRDefault="008811E3">
      <w:pPr>
        <w:numPr>
          <w:ilvl w:val="2"/>
          <w:numId w:val="7"/>
        </w:numPr>
        <w:spacing w:after="0" w:line="360" w:lineRule="auto"/>
        <w:ind w:left="567" w:firstLine="0"/>
        <w:jc w:val="both"/>
      </w:pPr>
      <w:r>
        <w:rPr>
          <w:rFonts w:ascii="Arial" w:eastAsia="Arial" w:hAnsi="Arial" w:cs="Arial"/>
          <w:color w:val="000000"/>
          <w:sz w:val="20"/>
          <w:szCs w:val="20"/>
        </w:rPr>
        <w:t>a data da emissão;</w:t>
      </w:r>
    </w:p>
    <w:p w:rsidR="00694B14" w:rsidRDefault="008811E3">
      <w:pPr>
        <w:numPr>
          <w:ilvl w:val="2"/>
          <w:numId w:val="7"/>
        </w:numPr>
        <w:spacing w:after="0" w:line="360" w:lineRule="auto"/>
        <w:ind w:left="567" w:firstLine="0"/>
        <w:jc w:val="both"/>
      </w:pPr>
      <w:r>
        <w:rPr>
          <w:rFonts w:ascii="Arial" w:eastAsia="Arial" w:hAnsi="Arial" w:cs="Arial"/>
          <w:color w:val="000000"/>
          <w:sz w:val="20"/>
          <w:szCs w:val="20"/>
        </w:rPr>
        <w:t>os dados do contrato e do órgão contratante;</w:t>
      </w:r>
    </w:p>
    <w:p w:rsidR="00694B14" w:rsidRDefault="008811E3">
      <w:pPr>
        <w:numPr>
          <w:ilvl w:val="2"/>
          <w:numId w:val="7"/>
        </w:numPr>
        <w:spacing w:after="0" w:line="360" w:lineRule="auto"/>
        <w:ind w:left="567" w:firstLine="0"/>
        <w:jc w:val="both"/>
      </w:pPr>
      <w:r>
        <w:rPr>
          <w:rFonts w:ascii="Arial" w:eastAsia="Arial" w:hAnsi="Arial" w:cs="Arial"/>
          <w:color w:val="000000"/>
          <w:sz w:val="20"/>
          <w:szCs w:val="20"/>
        </w:rPr>
        <w:t>o período de prestação dos serviços;</w:t>
      </w:r>
    </w:p>
    <w:p w:rsidR="00694B14" w:rsidRDefault="008811E3">
      <w:pPr>
        <w:numPr>
          <w:ilvl w:val="2"/>
          <w:numId w:val="7"/>
        </w:numPr>
        <w:spacing w:after="0" w:line="360" w:lineRule="auto"/>
        <w:ind w:left="567" w:firstLine="0"/>
        <w:jc w:val="both"/>
      </w:pPr>
      <w:r>
        <w:rPr>
          <w:rFonts w:ascii="Arial" w:eastAsia="Arial" w:hAnsi="Arial" w:cs="Arial"/>
          <w:color w:val="000000"/>
          <w:sz w:val="20"/>
          <w:szCs w:val="20"/>
        </w:rPr>
        <w:t>o valor a pagar; e</w:t>
      </w:r>
    </w:p>
    <w:p w:rsidR="00694B14" w:rsidRDefault="008811E3">
      <w:pPr>
        <w:numPr>
          <w:ilvl w:val="2"/>
          <w:numId w:val="7"/>
        </w:numPr>
        <w:spacing w:after="0" w:line="360" w:lineRule="auto"/>
        <w:ind w:left="567" w:firstLine="0"/>
        <w:jc w:val="both"/>
      </w:pPr>
      <w:r>
        <w:rPr>
          <w:rFonts w:ascii="Arial" w:eastAsia="Arial" w:hAnsi="Arial" w:cs="Arial"/>
          <w:color w:val="000000"/>
          <w:sz w:val="20"/>
          <w:szCs w:val="20"/>
        </w:rPr>
        <w:t>eventual destaque do valor de retenções tributárias cabíveis.</w:t>
      </w:r>
    </w:p>
    <w:p w:rsidR="00694B14" w:rsidRDefault="008811E3">
      <w:pPr>
        <w:numPr>
          <w:ilvl w:val="1"/>
          <w:numId w:val="7"/>
        </w:numPr>
        <w:spacing w:after="0" w:line="360" w:lineRule="auto"/>
        <w:ind w:left="567" w:hanging="567"/>
        <w:jc w:val="both"/>
      </w:pPr>
      <w:r>
        <w:rPr>
          <w:rFonts w:ascii="Arial" w:eastAsia="Arial" w:hAnsi="Arial" w:cs="Arial"/>
          <w:sz w:val="20"/>
          <w:szCs w:val="20"/>
        </w:rPr>
        <w:t xml:space="preserve">Havendo erro </w:t>
      </w:r>
      <w:r>
        <w:rPr>
          <w:rFonts w:ascii="Arial" w:eastAsia="Arial" w:hAnsi="Arial" w:cs="Arial"/>
          <w:color w:val="000000"/>
          <w:sz w:val="20"/>
          <w:szCs w:val="20"/>
        </w:rPr>
        <w:t>na</w:t>
      </w:r>
      <w:r>
        <w:rPr>
          <w:rFonts w:ascii="Arial" w:eastAsia="Arial" w:hAnsi="Arial" w:cs="Arial"/>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694B14" w:rsidRDefault="008811E3">
      <w:pPr>
        <w:numPr>
          <w:ilvl w:val="1"/>
          <w:numId w:val="7"/>
        </w:numPr>
        <w:spacing w:after="0" w:line="360" w:lineRule="auto"/>
        <w:ind w:left="567" w:hanging="567"/>
        <w:jc w:val="both"/>
      </w:pPr>
      <w:r>
        <w:rPr>
          <w:rFonts w:ascii="Arial" w:eastAsia="Arial" w:hAnsi="Arial" w:cs="Arial"/>
          <w:sz w:val="20"/>
          <w:szCs w:val="20"/>
        </w:rPr>
        <w:t>Será considerada data do pagamento o dia em que constar como emitida a ordem bancária para pagamento.</w:t>
      </w:r>
    </w:p>
    <w:p w:rsidR="00694B14" w:rsidRDefault="008811E3">
      <w:pPr>
        <w:numPr>
          <w:ilvl w:val="1"/>
          <w:numId w:val="7"/>
        </w:numPr>
        <w:spacing w:after="0" w:line="360" w:lineRule="auto"/>
        <w:ind w:left="567" w:hanging="567"/>
        <w:jc w:val="both"/>
      </w:pPr>
      <w:r>
        <w:rPr>
          <w:rFonts w:ascii="Arial" w:eastAsia="Arial" w:hAnsi="Arial" w:cs="Arial"/>
          <w:sz w:val="20"/>
          <w:szCs w:val="20"/>
        </w:rPr>
        <w:t xml:space="preserve">Antes de cada pagamento à contratada, será realizada consulta ao SICAF para verificar a manutenção das condições de habilitação exigidas no edital. </w:t>
      </w:r>
    </w:p>
    <w:p w:rsidR="00694B14" w:rsidRDefault="008811E3">
      <w:pPr>
        <w:numPr>
          <w:ilvl w:val="1"/>
          <w:numId w:val="7"/>
        </w:numPr>
        <w:spacing w:after="0" w:line="360" w:lineRule="auto"/>
        <w:ind w:left="567" w:hanging="567"/>
        <w:jc w:val="both"/>
      </w:pPr>
      <w:r>
        <w:rPr>
          <w:rFonts w:ascii="Arial" w:eastAsia="Arial" w:hAnsi="Arial" w:cs="Arial"/>
          <w:sz w:val="20"/>
          <w:szCs w:val="20"/>
        </w:rPr>
        <w:lastRenderedPageBreak/>
        <w:t xml:space="preserve">Constatando-se, junto ao SICAF, a situação de irregularidade da contratada, será providenciada sua notificação, por escrito, para que, no prazo de 48 (quarenta e oito) horas, regularize sua situação ou, no mesmo prazo, apresente sua defesa. </w:t>
      </w:r>
    </w:p>
    <w:p w:rsidR="00694B14" w:rsidRDefault="008811E3">
      <w:pPr>
        <w:numPr>
          <w:ilvl w:val="1"/>
          <w:numId w:val="7"/>
        </w:numPr>
        <w:spacing w:after="0" w:line="360" w:lineRule="auto"/>
        <w:ind w:left="567" w:hanging="567"/>
        <w:jc w:val="both"/>
      </w:pPr>
      <w:r>
        <w:rPr>
          <w:rFonts w:ascii="Arial" w:eastAsia="Arial" w:hAnsi="Arial" w:cs="Arial"/>
          <w:sz w:val="20"/>
          <w:szCs w:val="20"/>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rsidR="00694B14" w:rsidRDefault="008811E3">
      <w:pPr>
        <w:numPr>
          <w:ilvl w:val="1"/>
          <w:numId w:val="7"/>
        </w:numPr>
        <w:spacing w:after="0" w:line="360" w:lineRule="auto"/>
        <w:ind w:left="567" w:hanging="567"/>
        <w:jc w:val="both"/>
      </w:pPr>
      <w:r>
        <w:rPr>
          <w:rFonts w:ascii="Arial" w:eastAsia="Arial" w:hAnsi="Arial" w:cs="Arial"/>
          <w:sz w:val="20"/>
          <w:szCs w:val="20"/>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694B14" w:rsidRDefault="008811E3">
      <w:pPr>
        <w:numPr>
          <w:ilvl w:val="1"/>
          <w:numId w:val="7"/>
        </w:numPr>
        <w:spacing w:after="0" w:line="360" w:lineRule="auto"/>
        <w:ind w:left="567" w:hanging="567"/>
        <w:jc w:val="both"/>
      </w:pPr>
      <w:r>
        <w:rPr>
          <w:rFonts w:ascii="Arial" w:eastAsia="Arial" w:hAnsi="Arial" w:cs="Arial"/>
          <w:sz w:val="20"/>
          <w:szCs w:val="20"/>
        </w:rPr>
        <w:t xml:space="preserve">Persistindo a irregularidade, a Contratante deverá adotar as medidas necessárias à rescisão contratual nos autos do processo administrativo correspondente, assegurada à Contratada a ampla defesa. </w:t>
      </w:r>
    </w:p>
    <w:p w:rsidR="00694B14" w:rsidRDefault="008811E3">
      <w:pPr>
        <w:numPr>
          <w:ilvl w:val="1"/>
          <w:numId w:val="7"/>
        </w:numPr>
        <w:spacing w:after="0" w:line="360" w:lineRule="auto"/>
        <w:ind w:left="567" w:hanging="567"/>
        <w:jc w:val="both"/>
      </w:pPr>
      <w:r>
        <w:rPr>
          <w:rFonts w:ascii="Arial" w:eastAsia="Arial" w:hAnsi="Arial" w:cs="Arial"/>
          <w:sz w:val="20"/>
          <w:szCs w:val="20"/>
        </w:rPr>
        <w:t>Havendo a efetiva execução do objeto, os pagamentos serão realizados normalmente, até que se decida pela rescisão do contrato, caso a Contratada não regularize sua situação junto ao SICAF.</w:t>
      </w:r>
    </w:p>
    <w:p w:rsidR="00694B14" w:rsidRPr="00504DBA" w:rsidRDefault="008811E3" w:rsidP="00504DBA">
      <w:pPr>
        <w:numPr>
          <w:ilvl w:val="2"/>
          <w:numId w:val="7"/>
        </w:numPr>
        <w:spacing w:after="0" w:line="360" w:lineRule="auto"/>
        <w:ind w:left="567" w:firstLine="0"/>
        <w:jc w:val="both"/>
        <w:rPr>
          <w:rFonts w:ascii="Arial" w:eastAsia="Arial" w:hAnsi="Arial" w:cs="Arial"/>
          <w:color w:val="000000"/>
          <w:sz w:val="20"/>
          <w:szCs w:val="20"/>
        </w:rPr>
      </w:pPr>
      <w:r w:rsidRPr="00504DBA">
        <w:rPr>
          <w:rFonts w:ascii="Arial" w:eastAsia="Arial" w:hAnsi="Arial" w:cs="Arial"/>
          <w:color w:val="000000"/>
          <w:sz w:val="20"/>
          <w:szCs w:val="20"/>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694B14" w:rsidRDefault="008811E3">
      <w:pPr>
        <w:numPr>
          <w:ilvl w:val="1"/>
          <w:numId w:val="7"/>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Quando do pagamento, será efetuada a retenção tributária prevista na legislação aplicável, nos termos do item 6 do Anexo XI da IN SEGES/MP n. 5/2017, quando couber.</w:t>
      </w:r>
    </w:p>
    <w:p w:rsidR="00694B14" w:rsidRDefault="008811E3">
      <w:pPr>
        <w:numPr>
          <w:ilvl w:val="1"/>
          <w:numId w:val="7"/>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É vedado o pagamento, a qualquer título, por serviços prestados, à empresa privada que tenha em seu quadro societário servidor público da ativa do órgão Contratante, com fundamento na Lei de Diretrizes Orçamentárias vigente.</w:t>
      </w:r>
    </w:p>
    <w:p w:rsidR="00694B14" w:rsidRDefault="008811E3">
      <w:pPr>
        <w:numPr>
          <w:ilvl w:val="1"/>
          <w:numId w:val="7"/>
        </w:numPr>
        <w:pBdr>
          <w:top w:val="nil"/>
          <w:left w:val="nil"/>
          <w:bottom w:val="nil"/>
          <w:right w:val="nil"/>
          <w:between w:val="nil"/>
        </w:pBdr>
        <w:spacing w:after="0" w:line="360" w:lineRule="auto"/>
        <w:ind w:left="567" w:hanging="567"/>
        <w:jc w:val="both"/>
      </w:pPr>
      <w:r>
        <w:rPr>
          <w:rFonts w:ascii="Arial" w:eastAsia="Arial" w:hAnsi="Arial" w:cs="Arial"/>
          <w:color w:val="000000"/>
          <w:sz w:val="20"/>
          <w:szCs w:val="20"/>
        </w:rPr>
        <w:t>No caso de obras, caso não seja apresentada a documentação comprobatória do cumprimento das obrigações de que trata a IN SEGES/MP nº 6, de 2018, a Contratante comunicará o fato à Contratada e reterá o pagamento da fatura mensal, em valor proporcional ao inadimplemento, até que a situação seja regularizada.</w:t>
      </w:r>
    </w:p>
    <w:p w:rsidR="00694B14" w:rsidRPr="00504DBA" w:rsidRDefault="008811E3" w:rsidP="00504DBA">
      <w:pPr>
        <w:numPr>
          <w:ilvl w:val="2"/>
          <w:numId w:val="7"/>
        </w:numPr>
        <w:spacing w:after="0" w:line="360" w:lineRule="auto"/>
        <w:ind w:left="567" w:firstLine="0"/>
        <w:jc w:val="both"/>
        <w:rPr>
          <w:rFonts w:ascii="Arial" w:eastAsia="Arial" w:hAnsi="Arial" w:cs="Arial"/>
          <w:color w:val="000000"/>
          <w:sz w:val="20"/>
          <w:szCs w:val="20"/>
        </w:rPr>
      </w:pPr>
      <w:r>
        <w:rPr>
          <w:rFonts w:ascii="Arial" w:eastAsia="Arial" w:hAnsi="Arial" w:cs="Arial"/>
          <w:color w:val="000000"/>
          <w:sz w:val="20"/>
          <w:szCs w:val="20"/>
        </w:rPr>
        <w:t>Na hipótese prevista no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rsidR="00694B14" w:rsidRPr="00504DBA" w:rsidRDefault="008811E3" w:rsidP="00504DBA">
      <w:pPr>
        <w:numPr>
          <w:ilvl w:val="2"/>
          <w:numId w:val="7"/>
        </w:numPr>
        <w:spacing w:after="0" w:line="360" w:lineRule="auto"/>
        <w:ind w:left="567" w:firstLine="0"/>
        <w:jc w:val="both"/>
        <w:rPr>
          <w:rFonts w:ascii="Arial" w:eastAsia="Arial" w:hAnsi="Arial" w:cs="Arial"/>
          <w:color w:val="000000"/>
          <w:sz w:val="20"/>
          <w:szCs w:val="20"/>
        </w:rPr>
      </w:pPr>
      <w:r>
        <w:rPr>
          <w:rFonts w:ascii="Arial" w:eastAsia="Arial" w:hAnsi="Arial" w:cs="Arial"/>
          <w:color w:val="000000"/>
          <w:sz w:val="20"/>
          <w:szCs w:val="20"/>
        </w:rPr>
        <w:t>O contrato poderá ser rescindido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694B14" w:rsidRDefault="008811E3">
      <w:pPr>
        <w:numPr>
          <w:ilvl w:val="1"/>
          <w:numId w:val="7"/>
        </w:numPr>
        <w:spacing w:after="0" w:line="360" w:lineRule="auto"/>
        <w:ind w:left="567" w:hanging="567"/>
        <w:jc w:val="both"/>
      </w:pPr>
      <w:r>
        <w:rPr>
          <w:rFonts w:ascii="Arial" w:eastAsia="Arial" w:hAnsi="Arial" w:cs="Arial"/>
          <w:sz w:val="20"/>
          <w:szCs w:val="20"/>
        </w:rPr>
        <w:t xml:space="preserve">Nos casos de eventuais atrasos de pagamento, desde que a Contratada não tenha concorrido, de alguma forma, para tanto, fica convencionado que a taxa de compensação financeira devida </w:t>
      </w:r>
      <w:r>
        <w:rPr>
          <w:rFonts w:ascii="Arial" w:eastAsia="Arial" w:hAnsi="Arial" w:cs="Arial"/>
          <w:sz w:val="20"/>
          <w:szCs w:val="20"/>
        </w:rPr>
        <w:lastRenderedPageBreak/>
        <w:t>pela Contratante, entre a data do vencimento e o efetivo adimplemento da parcela é calculada mediante a aplicação da seguinte fórmula:</w:t>
      </w:r>
    </w:p>
    <w:p w:rsidR="00694B14" w:rsidRDefault="008811E3">
      <w:pPr>
        <w:spacing w:after="0" w:line="360" w:lineRule="auto"/>
        <w:ind w:left="567" w:hanging="567"/>
        <w:jc w:val="both"/>
        <w:rPr>
          <w:rFonts w:ascii="Arial" w:eastAsia="Arial" w:hAnsi="Arial" w:cs="Arial"/>
          <w:sz w:val="20"/>
          <w:szCs w:val="20"/>
        </w:rPr>
      </w:pPr>
      <w:r>
        <w:rPr>
          <w:rFonts w:ascii="Arial" w:eastAsia="Arial" w:hAnsi="Arial" w:cs="Arial"/>
          <w:sz w:val="20"/>
          <w:szCs w:val="20"/>
        </w:rPr>
        <w:t>EM = I x N x VP, sendo:</w:t>
      </w:r>
    </w:p>
    <w:p w:rsidR="00694B14" w:rsidRDefault="008811E3">
      <w:pPr>
        <w:tabs>
          <w:tab w:val="left" w:pos="1701"/>
        </w:tabs>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EM = Encargos moratórios;</w:t>
      </w:r>
    </w:p>
    <w:p w:rsidR="00694B14" w:rsidRDefault="008811E3">
      <w:pPr>
        <w:tabs>
          <w:tab w:val="left" w:pos="1701"/>
        </w:tabs>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N = Número de dias entre a data prevista para o pagamento e a do efetivo pagamento;</w:t>
      </w:r>
    </w:p>
    <w:p w:rsidR="00694B14" w:rsidRDefault="008811E3">
      <w:pPr>
        <w:tabs>
          <w:tab w:val="left" w:pos="1701"/>
        </w:tabs>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VP = Valor da parcela a ser paga.</w:t>
      </w:r>
    </w:p>
    <w:p w:rsidR="00694B14" w:rsidRDefault="008811E3">
      <w:pPr>
        <w:tabs>
          <w:tab w:val="left" w:pos="1701"/>
        </w:tabs>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I = Índice de compensação financeira = 0,00016438, assim apurado:</w:t>
      </w:r>
    </w:p>
    <w:tbl>
      <w:tblPr>
        <w:tblStyle w:val="a"/>
        <w:tblW w:w="8295"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50"/>
        <w:gridCol w:w="900"/>
        <w:gridCol w:w="1198"/>
        <w:gridCol w:w="4247"/>
      </w:tblGrid>
      <w:tr w:rsidR="00694B14">
        <w:tc>
          <w:tcPr>
            <w:tcW w:w="1950" w:type="dxa"/>
            <w:vMerge w:val="restart"/>
            <w:tcBorders>
              <w:top w:val="nil"/>
              <w:left w:val="nil"/>
              <w:bottom w:val="nil"/>
              <w:right w:val="nil"/>
            </w:tcBorders>
            <w:shd w:val="clear" w:color="auto" w:fill="auto"/>
            <w:vAlign w:val="center"/>
          </w:tcPr>
          <w:p w:rsidR="00694B14" w:rsidRDefault="008811E3">
            <w:pPr>
              <w:tabs>
                <w:tab w:val="left" w:pos="1701"/>
              </w:tabs>
              <w:spacing w:after="0" w:line="360" w:lineRule="auto"/>
              <w:ind w:left="567" w:hanging="567"/>
              <w:jc w:val="both"/>
              <w:rPr>
                <w:rFonts w:ascii="Arial" w:eastAsia="Arial" w:hAnsi="Arial" w:cs="Arial"/>
              </w:rPr>
            </w:pPr>
            <w:r>
              <w:rPr>
                <w:rFonts w:ascii="Arial" w:eastAsia="Arial" w:hAnsi="Arial" w:cs="Arial"/>
                <w:sz w:val="20"/>
                <w:szCs w:val="20"/>
              </w:rPr>
              <w:t>I = (TX)</w:t>
            </w:r>
          </w:p>
        </w:tc>
        <w:tc>
          <w:tcPr>
            <w:tcW w:w="900" w:type="dxa"/>
            <w:vMerge w:val="restart"/>
            <w:tcBorders>
              <w:top w:val="nil"/>
              <w:left w:val="nil"/>
              <w:bottom w:val="nil"/>
              <w:right w:val="nil"/>
            </w:tcBorders>
            <w:shd w:val="clear" w:color="auto" w:fill="auto"/>
            <w:vAlign w:val="center"/>
          </w:tcPr>
          <w:p w:rsidR="00694B14" w:rsidRDefault="008811E3">
            <w:pPr>
              <w:tabs>
                <w:tab w:val="left" w:pos="1701"/>
              </w:tabs>
              <w:spacing w:after="0" w:line="360" w:lineRule="auto"/>
              <w:ind w:left="567" w:hanging="567"/>
              <w:jc w:val="both"/>
              <w:rPr>
                <w:rFonts w:ascii="Arial" w:eastAsia="Arial" w:hAnsi="Arial" w:cs="Arial"/>
              </w:rPr>
            </w:pPr>
            <w:r>
              <w:rPr>
                <w:rFonts w:ascii="Arial" w:eastAsia="Arial" w:hAnsi="Arial" w:cs="Arial"/>
                <w:sz w:val="20"/>
                <w:szCs w:val="20"/>
              </w:rPr>
              <w:t xml:space="preserve">I = </w:t>
            </w:r>
          </w:p>
        </w:tc>
        <w:tc>
          <w:tcPr>
            <w:tcW w:w="1198" w:type="dxa"/>
            <w:tcBorders>
              <w:top w:val="nil"/>
              <w:left w:val="nil"/>
              <w:right w:val="nil"/>
            </w:tcBorders>
            <w:shd w:val="clear" w:color="auto" w:fill="auto"/>
          </w:tcPr>
          <w:p w:rsidR="00694B14" w:rsidRDefault="008811E3">
            <w:pPr>
              <w:tabs>
                <w:tab w:val="left" w:pos="1701"/>
              </w:tabs>
              <w:spacing w:after="0" w:line="360" w:lineRule="auto"/>
              <w:ind w:left="567" w:hanging="567"/>
              <w:jc w:val="both"/>
              <w:rPr>
                <w:rFonts w:ascii="Arial" w:eastAsia="Arial" w:hAnsi="Arial" w:cs="Arial"/>
              </w:rPr>
            </w:pPr>
            <w:proofErr w:type="gramStart"/>
            <w:r>
              <w:rPr>
                <w:rFonts w:ascii="Arial" w:eastAsia="Arial" w:hAnsi="Arial" w:cs="Arial"/>
                <w:sz w:val="20"/>
                <w:szCs w:val="20"/>
              </w:rPr>
              <w:t xml:space="preserve">( </w:t>
            </w:r>
            <w:proofErr w:type="gramEnd"/>
            <w:r>
              <w:rPr>
                <w:rFonts w:ascii="Arial" w:eastAsia="Arial" w:hAnsi="Arial" w:cs="Arial"/>
                <w:sz w:val="20"/>
                <w:szCs w:val="20"/>
              </w:rPr>
              <w:t>6 / 100 )</w:t>
            </w:r>
          </w:p>
        </w:tc>
        <w:tc>
          <w:tcPr>
            <w:tcW w:w="4247" w:type="dxa"/>
            <w:vMerge w:val="restart"/>
            <w:tcBorders>
              <w:top w:val="nil"/>
              <w:left w:val="nil"/>
              <w:bottom w:val="nil"/>
              <w:right w:val="nil"/>
            </w:tcBorders>
            <w:shd w:val="clear" w:color="auto" w:fill="auto"/>
            <w:vAlign w:val="center"/>
          </w:tcPr>
          <w:p w:rsidR="00694B14" w:rsidRDefault="008811E3">
            <w:pPr>
              <w:tabs>
                <w:tab w:val="left" w:pos="1701"/>
              </w:tabs>
              <w:spacing w:after="0" w:line="360" w:lineRule="auto"/>
              <w:ind w:left="567" w:hanging="567"/>
              <w:jc w:val="both"/>
              <w:rPr>
                <w:rFonts w:ascii="Arial" w:eastAsia="Arial" w:hAnsi="Arial" w:cs="Arial"/>
              </w:rPr>
            </w:pPr>
            <w:r>
              <w:rPr>
                <w:rFonts w:ascii="Arial" w:eastAsia="Arial" w:hAnsi="Arial" w:cs="Arial"/>
                <w:sz w:val="20"/>
                <w:szCs w:val="20"/>
              </w:rPr>
              <w:t>I = 0,00016438</w:t>
            </w:r>
          </w:p>
          <w:p w:rsidR="00694B14" w:rsidRDefault="008811E3">
            <w:pPr>
              <w:tabs>
                <w:tab w:val="left" w:pos="1701"/>
              </w:tabs>
              <w:spacing w:after="0" w:line="360" w:lineRule="auto"/>
              <w:ind w:left="567" w:hanging="567"/>
              <w:jc w:val="both"/>
              <w:rPr>
                <w:rFonts w:ascii="Arial" w:eastAsia="Arial" w:hAnsi="Arial" w:cs="Arial"/>
              </w:rPr>
            </w:pPr>
            <w:r>
              <w:rPr>
                <w:rFonts w:ascii="Arial" w:eastAsia="Arial" w:hAnsi="Arial" w:cs="Arial"/>
                <w:sz w:val="20"/>
                <w:szCs w:val="20"/>
              </w:rPr>
              <w:t>TX = Percentual da taxa anual = 6%</w:t>
            </w:r>
          </w:p>
          <w:p w:rsidR="00694B14" w:rsidRDefault="00694B14">
            <w:pPr>
              <w:tabs>
                <w:tab w:val="left" w:pos="1701"/>
              </w:tabs>
              <w:spacing w:after="0" w:line="360" w:lineRule="auto"/>
              <w:ind w:left="567" w:hanging="567"/>
              <w:jc w:val="both"/>
              <w:rPr>
                <w:rFonts w:ascii="Arial" w:eastAsia="Arial" w:hAnsi="Arial" w:cs="Arial"/>
                <w:sz w:val="20"/>
                <w:szCs w:val="20"/>
              </w:rPr>
            </w:pPr>
          </w:p>
        </w:tc>
      </w:tr>
      <w:tr w:rsidR="00694B14">
        <w:tc>
          <w:tcPr>
            <w:tcW w:w="1950" w:type="dxa"/>
            <w:vMerge/>
            <w:tcBorders>
              <w:top w:val="nil"/>
              <w:left w:val="nil"/>
              <w:bottom w:val="nil"/>
              <w:right w:val="nil"/>
            </w:tcBorders>
            <w:shd w:val="clear" w:color="auto" w:fill="auto"/>
            <w:vAlign w:val="center"/>
          </w:tcPr>
          <w:p w:rsidR="00694B14" w:rsidRDefault="00694B14">
            <w:pPr>
              <w:widowControl w:val="0"/>
              <w:pBdr>
                <w:top w:val="nil"/>
                <w:left w:val="nil"/>
                <w:bottom w:val="nil"/>
                <w:right w:val="nil"/>
                <w:between w:val="nil"/>
              </w:pBdr>
              <w:spacing w:after="0"/>
              <w:rPr>
                <w:rFonts w:ascii="Arial" w:eastAsia="Arial" w:hAnsi="Arial" w:cs="Arial"/>
                <w:sz w:val="20"/>
                <w:szCs w:val="20"/>
              </w:rPr>
            </w:pPr>
          </w:p>
        </w:tc>
        <w:tc>
          <w:tcPr>
            <w:tcW w:w="900" w:type="dxa"/>
            <w:vMerge/>
            <w:tcBorders>
              <w:top w:val="nil"/>
              <w:left w:val="nil"/>
              <w:bottom w:val="nil"/>
              <w:right w:val="nil"/>
            </w:tcBorders>
            <w:shd w:val="clear" w:color="auto" w:fill="auto"/>
            <w:vAlign w:val="center"/>
          </w:tcPr>
          <w:p w:rsidR="00694B14" w:rsidRDefault="00694B14">
            <w:pPr>
              <w:widowControl w:val="0"/>
              <w:pBdr>
                <w:top w:val="nil"/>
                <w:left w:val="nil"/>
                <w:bottom w:val="nil"/>
                <w:right w:val="nil"/>
                <w:between w:val="nil"/>
              </w:pBdr>
              <w:spacing w:after="0"/>
              <w:rPr>
                <w:rFonts w:ascii="Arial" w:eastAsia="Arial" w:hAnsi="Arial" w:cs="Arial"/>
                <w:sz w:val="20"/>
                <w:szCs w:val="20"/>
              </w:rPr>
            </w:pPr>
          </w:p>
        </w:tc>
        <w:tc>
          <w:tcPr>
            <w:tcW w:w="1198" w:type="dxa"/>
            <w:tcBorders>
              <w:left w:val="nil"/>
              <w:bottom w:val="nil"/>
              <w:right w:val="nil"/>
            </w:tcBorders>
            <w:shd w:val="clear" w:color="auto" w:fill="auto"/>
          </w:tcPr>
          <w:p w:rsidR="00694B14" w:rsidRDefault="008811E3">
            <w:pPr>
              <w:tabs>
                <w:tab w:val="left" w:pos="1701"/>
              </w:tabs>
              <w:spacing w:after="0" w:line="360" w:lineRule="auto"/>
              <w:ind w:left="567" w:hanging="567"/>
              <w:jc w:val="both"/>
              <w:rPr>
                <w:rFonts w:ascii="Arial" w:eastAsia="Arial" w:hAnsi="Arial" w:cs="Arial"/>
              </w:rPr>
            </w:pPr>
            <w:r>
              <w:rPr>
                <w:rFonts w:ascii="Arial" w:eastAsia="Arial" w:hAnsi="Arial" w:cs="Arial"/>
                <w:sz w:val="20"/>
                <w:szCs w:val="20"/>
              </w:rPr>
              <w:t>365</w:t>
            </w:r>
          </w:p>
        </w:tc>
        <w:tc>
          <w:tcPr>
            <w:tcW w:w="4247" w:type="dxa"/>
            <w:vMerge/>
            <w:tcBorders>
              <w:top w:val="nil"/>
              <w:left w:val="nil"/>
              <w:bottom w:val="nil"/>
              <w:right w:val="nil"/>
            </w:tcBorders>
            <w:shd w:val="clear" w:color="auto" w:fill="auto"/>
            <w:vAlign w:val="center"/>
          </w:tcPr>
          <w:p w:rsidR="00694B14" w:rsidRDefault="00694B14">
            <w:pPr>
              <w:widowControl w:val="0"/>
              <w:pBdr>
                <w:top w:val="nil"/>
                <w:left w:val="nil"/>
                <w:bottom w:val="nil"/>
                <w:right w:val="nil"/>
                <w:between w:val="nil"/>
              </w:pBdr>
              <w:spacing w:after="0"/>
              <w:rPr>
                <w:rFonts w:ascii="Arial" w:eastAsia="Arial" w:hAnsi="Arial" w:cs="Arial"/>
              </w:rPr>
            </w:pPr>
          </w:p>
        </w:tc>
      </w:tr>
    </w:tbl>
    <w:p w:rsidR="00694B14" w:rsidRDefault="008811E3">
      <w:pPr>
        <w:pStyle w:val="Ttulo1"/>
        <w:numPr>
          <w:ilvl w:val="0"/>
          <w:numId w:val="8"/>
        </w:numPr>
        <w:ind w:left="567" w:hanging="567"/>
      </w:pPr>
      <w:r>
        <w:t>REAJUSTE</w:t>
      </w:r>
    </w:p>
    <w:p w:rsidR="00694B14" w:rsidRDefault="008811E3">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Os preços são fixos e irreajustáveis no prazo de um ano contado da data limite para a apresentação das propostas.</w:t>
      </w:r>
    </w:p>
    <w:p w:rsidR="00694B14" w:rsidRPr="00504DBA" w:rsidRDefault="008811E3" w:rsidP="00504DBA">
      <w:pPr>
        <w:numPr>
          <w:ilvl w:val="2"/>
          <w:numId w:val="7"/>
        </w:numPr>
        <w:spacing w:after="0" w:line="360" w:lineRule="auto"/>
        <w:ind w:left="567" w:firstLine="0"/>
        <w:jc w:val="both"/>
        <w:rPr>
          <w:rFonts w:ascii="Arial" w:eastAsia="Arial" w:hAnsi="Arial" w:cs="Arial"/>
          <w:color w:val="000000"/>
          <w:sz w:val="20"/>
          <w:szCs w:val="20"/>
        </w:rPr>
      </w:pPr>
      <w:r w:rsidRPr="00504DBA">
        <w:rPr>
          <w:rFonts w:ascii="Arial" w:eastAsia="Arial" w:hAnsi="Arial" w:cs="Arial"/>
          <w:color w:val="000000"/>
          <w:sz w:val="20"/>
          <w:szCs w:val="20"/>
        </w:rPr>
        <w:t>Dentro do prazo de vigência do contrato e mediante solicitação da Contratada, os preços contratados poderão sofrer reajuste após o interregno de um ano, aplicando-se o índice setorial da aferição da variação anual do custo da construção civil ou INCC, fornecido pela Fundação Getúlio Vargas – FGV, exclusivamente para as obrigações iniciadas e concluídas após a ocorrência da anualidade.</w:t>
      </w:r>
    </w:p>
    <w:p w:rsidR="00504DBA" w:rsidRPr="00504DBA" w:rsidRDefault="00504DBA" w:rsidP="00504DBA">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sidRPr="00504DBA">
        <w:rPr>
          <w:rFonts w:ascii="Arial" w:eastAsia="Arial" w:hAnsi="Arial" w:cs="Arial"/>
          <w:color w:val="000000"/>
          <w:sz w:val="20"/>
          <w:szCs w:val="20"/>
        </w:rPr>
        <w:t>Nos reajustes subsequentes ao primeiro, o interregno mínimo de um ano será contado a partir dos efeitos financeiros do último reajuste.</w:t>
      </w:r>
    </w:p>
    <w:p w:rsidR="00694B14" w:rsidRDefault="008811E3" w:rsidP="00504DBA">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694B14" w:rsidRDefault="008811E3" w:rsidP="00504DBA">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Nas aferições finais, o índice utilizado para reajuste será, obrigatoriamente, o definitivo.</w:t>
      </w:r>
    </w:p>
    <w:p w:rsidR="00694B14" w:rsidRDefault="008811E3" w:rsidP="00504DBA">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Caso o índice estabelecido para reajustamento venha a ser extinto ou de qualquer forma não possa mais ser utilizado, será adotado, em substituição, o que vier a ser determinado pela legislação então em vigor.</w:t>
      </w:r>
    </w:p>
    <w:p w:rsidR="00694B14" w:rsidRDefault="008811E3" w:rsidP="00504DBA">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Na ausência de previsão legal quanto ao índice substituto, as partes elegerão novo índice oficial, para reajustamento do preço do valor remanescente, por meio de termo aditivo. </w:t>
      </w:r>
    </w:p>
    <w:p w:rsidR="00694B14" w:rsidRDefault="008811E3" w:rsidP="00504DBA">
      <w:pPr>
        <w:numPr>
          <w:ilvl w:val="1"/>
          <w:numId w:val="9"/>
        </w:num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O reajuste será realizado por apostilamento.</w:t>
      </w:r>
    </w:p>
    <w:p w:rsidR="00694B14" w:rsidRDefault="00694B14">
      <w:pPr>
        <w:pBdr>
          <w:top w:val="nil"/>
          <w:left w:val="nil"/>
          <w:bottom w:val="nil"/>
          <w:right w:val="nil"/>
          <w:between w:val="nil"/>
        </w:pBdr>
        <w:spacing w:after="0" w:line="360" w:lineRule="auto"/>
        <w:ind w:left="567" w:hanging="567"/>
        <w:jc w:val="both"/>
        <w:rPr>
          <w:rFonts w:ascii="Arial" w:eastAsia="Arial" w:hAnsi="Arial" w:cs="Arial"/>
          <w:color w:val="000000"/>
          <w:sz w:val="20"/>
          <w:szCs w:val="20"/>
        </w:rPr>
      </w:pPr>
    </w:p>
    <w:p w:rsidR="00694B14" w:rsidRDefault="008811E3">
      <w:pPr>
        <w:pStyle w:val="Ttulo1"/>
        <w:numPr>
          <w:ilvl w:val="0"/>
          <w:numId w:val="8"/>
        </w:numPr>
        <w:ind w:left="567" w:hanging="567"/>
      </w:pPr>
      <w:r>
        <w:t>GARANTIA DA EXECUÇÃO</w:t>
      </w:r>
    </w:p>
    <w:p w:rsidR="00694B14" w:rsidRDefault="008811E3">
      <w:pPr>
        <w:numPr>
          <w:ilvl w:val="1"/>
          <w:numId w:val="8"/>
        </w:numPr>
        <w:pBdr>
          <w:top w:val="nil"/>
          <w:left w:val="nil"/>
          <w:bottom w:val="nil"/>
          <w:right w:val="nil"/>
          <w:between w:val="nil"/>
        </w:pBdr>
        <w:spacing w:after="0" w:line="360" w:lineRule="auto"/>
        <w:ind w:left="567" w:hanging="567"/>
        <w:jc w:val="both"/>
        <w:rPr>
          <w:color w:val="000000"/>
        </w:rPr>
      </w:pPr>
      <w:r>
        <w:rPr>
          <w:rFonts w:ascii="Arial" w:eastAsia="Arial" w:hAnsi="Arial" w:cs="Arial"/>
          <w:color w:val="000000"/>
          <w:sz w:val="2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No prazo máximo de 10 (dez) dias úteis, prorrogáveis por igual período, a critério do Contratante, contados da assinatura do contrato, a contratada deverá apresentar comprovante de prestação de garantia, podendo optar por caução em dinheiro, seguro-garantia ou fiança bancária. </w:t>
      </w:r>
    </w:p>
    <w:p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lastRenderedPageBreak/>
        <w:t xml:space="preserve">A inobservância do prazo fixado para apresentação da garantia acarretará a aplicação de multa de 0,07% (sete centésimos por cento) do valor total do contrato por dia de atraso, até o máximo de 2% (dois por cento). </w:t>
      </w:r>
    </w:p>
    <w:p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694B14" w:rsidRDefault="008811E3">
      <w:pPr>
        <w:numPr>
          <w:ilvl w:val="1"/>
          <w:numId w:val="8"/>
        </w:numPr>
        <w:spacing w:after="0" w:line="360" w:lineRule="auto"/>
        <w:ind w:left="567" w:hanging="567"/>
        <w:jc w:val="both"/>
      </w:pPr>
      <w:r>
        <w:rPr>
          <w:rFonts w:ascii="Arial" w:eastAsia="Arial" w:hAnsi="Arial" w:cs="Arial"/>
          <w:sz w:val="20"/>
          <w:szCs w:val="20"/>
        </w:rPr>
        <w:t>A validade da garantia, qualquer que seja a modalidade escolhida, deverá abranger um período de 90 dias após o término da vigência contratual, conforme item 3.1 do Anexo VII-F da IN SEGES/MP nº 5/2017.</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A garantia assegurará, qualquer que seja a modalidade escolhida, o pagamento de: </w:t>
      </w:r>
    </w:p>
    <w:p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 xml:space="preserve">prejuízos advindos do não cumprimento do objeto do contrato e do não adimplemento das demais obrigações nele previstas; </w:t>
      </w:r>
    </w:p>
    <w:p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prejuízos diretos causados à Administração decorrentes de culpa ou dolo durante a execução do contrato;</w:t>
      </w:r>
    </w:p>
    <w:p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multas moratórias e punitivas aplicadas pela Administração à contratada; e</w:t>
      </w:r>
    </w:p>
    <w:p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obrigações trabalhistas e previdenciárias de qualquer natureza e para com o FGTS, não adimplidas pela contratada, quando couber.</w:t>
      </w:r>
    </w:p>
    <w:p w:rsidR="00694B14" w:rsidRDefault="008811E3">
      <w:pPr>
        <w:numPr>
          <w:ilvl w:val="1"/>
          <w:numId w:val="8"/>
        </w:numPr>
        <w:spacing w:after="0" w:line="360" w:lineRule="auto"/>
        <w:ind w:left="567" w:hanging="567"/>
        <w:jc w:val="both"/>
      </w:pPr>
      <w:r>
        <w:rPr>
          <w:rFonts w:ascii="Arial" w:eastAsia="Arial" w:hAnsi="Arial" w:cs="Arial"/>
          <w:sz w:val="20"/>
          <w:szCs w:val="20"/>
        </w:rPr>
        <w:t>A modalidade seguro-garantia somente será aceita se contemplar todos os eventos indicados no item anterior, observada a legislação que rege a matéria.</w:t>
      </w:r>
    </w:p>
    <w:p w:rsidR="00694B14" w:rsidRDefault="008811E3">
      <w:pPr>
        <w:numPr>
          <w:ilvl w:val="1"/>
          <w:numId w:val="8"/>
        </w:numPr>
        <w:spacing w:after="0" w:line="360" w:lineRule="auto"/>
        <w:ind w:left="567" w:hanging="567"/>
        <w:jc w:val="both"/>
      </w:pPr>
      <w:r>
        <w:rPr>
          <w:rFonts w:ascii="Arial" w:eastAsia="Arial" w:hAnsi="Arial" w:cs="Arial"/>
          <w:sz w:val="20"/>
          <w:szCs w:val="20"/>
        </w:rPr>
        <w:t>A garantia em dinheiro deverá ser efetuada em favor da Contratante, em conta específica na Caixa Econômica Federal, com correção monetária.</w:t>
      </w:r>
    </w:p>
    <w:p w:rsidR="00694B14" w:rsidRDefault="008811E3">
      <w:pPr>
        <w:numPr>
          <w:ilvl w:val="1"/>
          <w:numId w:val="8"/>
        </w:numPr>
        <w:spacing w:after="0" w:line="360" w:lineRule="auto"/>
        <w:ind w:left="567" w:hanging="567"/>
        <w:jc w:val="both"/>
      </w:pPr>
      <w:r>
        <w:rPr>
          <w:rFonts w:ascii="Arial" w:eastAsia="Arial" w:hAnsi="Arial" w:cs="Arial"/>
          <w:sz w:val="20"/>
          <w:szCs w:val="20"/>
        </w:rPr>
        <w:t>No caso de garantia na modalidade de fiança bancária, deverá constar expressa renúncia do fiador aos benefícios do artigo 827 do Código Civil.</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No caso de alteração do valor do contrato, ou prorrogação de sua vigência, a garantia deverá ser ajustada à nova situação ou renovada, seguindo os mesmos parâmetros utilizados quando da contratação. </w:t>
      </w:r>
    </w:p>
    <w:p w:rsidR="00694B14" w:rsidRDefault="008811E3">
      <w:pPr>
        <w:numPr>
          <w:ilvl w:val="1"/>
          <w:numId w:val="8"/>
        </w:numPr>
        <w:spacing w:after="0" w:line="360" w:lineRule="auto"/>
        <w:ind w:left="567" w:hanging="567"/>
        <w:jc w:val="both"/>
      </w:pPr>
      <w:r>
        <w:rPr>
          <w:rFonts w:ascii="Arial" w:eastAsia="Arial" w:hAnsi="Arial" w:cs="Arial"/>
          <w:sz w:val="20"/>
          <w:szCs w:val="20"/>
        </w:rPr>
        <w:t>Se o valor da garantia for utilizado total ou parcialmente em pagamento de qualquer obrigação, a Contratada obriga-se a fazer a respectiva reposição no prazo máximo de 30 (trinta) dias úteis, contados da data em que for notificada.</w:t>
      </w:r>
    </w:p>
    <w:p w:rsidR="00694B14" w:rsidRDefault="008811E3">
      <w:pPr>
        <w:numPr>
          <w:ilvl w:val="1"/>
          <w:numId w:val="8"/>
        </w:numPr>
        <w:spacing w:after="0" w:line="360" w:lineRule="auto"/>
        <w:ind w:left="567" w:hanging="567"/>
        <w:jc w:val="both"/>
      </w:pPr>
      <w:r>
        <w:rPr>
          <w:rFonts w:ascii="Arial" w:eastAsia="Arial" w:hAnsi="Arial" w:cs="Arial"/>
          <w:sz w:val="20"/>
          <w:szCs w:val="20"/>
        </w:rPr>
        <w:t>A Contratante executará a garantia na forma prevista na legislação que rege a matéria.</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Será considerada extinta a garantia: </w:t>
      </w:r>
    </w:p>
    <w:p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694B14" w:rsidRDefault="008811E3">
      <w:pPr>
        <w:numPr>
          <w:ilvl w:val="2"/>
          <w:numId w:val="8"/>
        </w:numPr>
        <w:tabs>
          <w:tab w:val="left" w:pos="1440"/>
        </w:tabs>
        <w:spacing w:after="0" w:line="360" w:lineRule="auto"/>
        <w:ind w:left="567" w:firstLine="0"/>
        <w:jc w:val="both"/>
      </w:pPr>
      <w:r>
        <w:rPr>
          <w:rFonts w:ascii="Arial" w:eastAsia="Arial" w:hAnsi="Arial" w:cs="Arial"/>
          <w:sz w:val="20"/>
          <w:szCs w:val="20"/>
        </w:rPr>
        <w:t xml:space="preserve">no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694B14" w:rsidRDefault="008811E3">
      <w:pPr>
        <w:numPr>
          <w:ilvl w:val="1"/>
          <w:numId w:val="8"/>
        </w:numPr>
        <w:spacing w:after="0" w:line="360" w:lineRule="auto"/>
        <w:ind w:left="567" w:hanging="567"/>
        <w:jc w:val="both"/>
      </w:pPr>
      <w:r>
        <w:rPr>
          <w:rFonts w:ascii="Arial" w:eastAsia="Arial" w:hAnsi="Arial" w:cs="Arial"/>
          <w:sz w:val="20"/>
          <w:szCs w:val="20"/>
        </w:rPr>
        <w:t xml:space="preserve">O garantidor não é parte para figurar em processo administrativo instaurado pela contratante com o objetivo de apurar prejuízos e/ou aplicar sanções à Contratada. </w:t>
      </w:r>
    </w:p>
    <w:p w:rsidR="00694B14" w:rsidRDefault="008811E3">
      <w:pPr>
        <w:numPr>
          <w:ilvl w:val="1"/>
          <w:numId w:val="8"/>
        </w:numPr>
        <w:spacing w:after="0" w:line="360" w:lineRule="auto"/>
        <w:ind w:left="567" w:hanging="567"/>
        <w:jc w:val="both"/>
      </w:pPr>
      <w:r>
        <w:rPr>
          <w:rFonts w:ascii="Arial" w:eastAsia="Arial" w:hAnsi="Arial" w:cs="Arial"/>
          <w:sz w:val="20"/>
          <w:szCs w:val="20"/>
        </w:rPr>
        <w:t>A Contratada autoriza a contratante a reter, a qualquer tempo, a garantia, na forma prevista no Edital e no Contrato.</w:t>
      </w:r>
    </w:p>
    <w:p w:rsidR="00694B14" w:rsidRDefault="00694B14">
      <w:pPr>
        <w:spacing w:after="0" w:line="360" w:lineRule="auto"/>
        <w:ind w:left="567" w:hanging="567"/>
        <w:jc w:val="both"/>
        <w:rPr>
          <w:rFonts w:ascii="Arial" w:eastAsia="Arial" w:hAnsi="Arial" w:cs="Arial"/>
          <w:b/>
          <w:sz w:val="20"/>
          <w:szCs w:val="20"/>
        </w:rPr>
      </w:pPr>
    </w:p>
    <w:p w:rsidR="00694B14" w:rsidRDefault="008811E3">
      <w:pPr>
        <w:pStyle w:val="Ttulo1"/>
        <w:numPr>
          <w:ilvl w:val="0"/>
          <w:numId w:val="8"/>
        </w:numPr>
        <w:ind w:left="567" w:hanging="567"/>
      </w:pPr>
      <w:r>
        <w:t>SANÇÕES ADMINISTRATIVAS</w:t>
      </w:r>
    </w:p>
    <w:p w:rsidR="00694B14" w:rsidRDefault="008811E3">
      <w:pPr>
        <w:numPr>
          <w:ilvl w:val="1"/>
          <w:numId w:val="8"/>
        </w:numPr>
        <w:pBdr>
          <w:top w:val="nil"/>
          <w:left w:val="nil"/>
          <w:bottom w:val="nil"/>
          <w:right w:val="nil"/>
          <w:between w:val="nil"/>
        </w:pBdr>
        <w:spacing w:after="0" w:line="360" w:lineRule="auto"/>
        <w:ind w:left="567" w:right="-30" w:hanging="567"/>
        <w:jc w:val="both"/>
        <w:rPr>
          <w:color w:val="000000"/>
        </w:rPr>
      </w:pPr>
      <w:r>
        <w:rPr>
          <w:rFonts w:ascii="Arial" w:eastAsia="Arial" w:hAnsi="Arial" w:cs="Arial"/>
          <w:color w:val="000000"/>
          <w:sz w:val="20"/>
          <w:szCs w:val="20"/>
        </w:rPr>
        <w:t>Comete infração administrativa nos termos da Lei nº 8.666, de 1993 e Lei nº 10.520, de 2002, a CONTRATADA que:</w:t>
      </w:r>
    </w:p>
    <w:p w:rsidR="00694B14" w:rsidRDefault="008811E3">
      <w:pPr>
        <w:numPr>
          <w:ilvl w:val="2"/>
          <w:numId w:val="8"/>
        </w:numPr>
        <w:pBdr>
          <w:top w:val="nil"/>
          <w:left w:val="nil"/>
          <w:bottom w:val="nil"/>
          <w:right w:val="nil"/>
          <w:between w:val="nil"/>
        </w:pBdr>
        <w:spacing w:after="0" w:line="360" w:lineRule="auto"/>
        <w:ind w:left="567" w:right="-30" w:firstLine="0"/>
        <w:jc w:val="both"/>
        <w:rPr>
          <w:color w:val="000000"/>
        </w:rPr>
      </w:pPr>
      <w:proofErr w:type="spellStart"/>
      <w:r>
        <w:rPr>
          <w:rFonts w:ascii="Arial" w:eastAsia="Arial" w:hAnsi="Arial" w:cs="Arial"/>
          <w:color w:val="000000"/>
          <w:sz w:val="20"/>
          <w:szCs w:val="20"/>
        </w:rPr>
        <w:t>inexecutar</w:t>
      </w:r>
      <w:proofErr w:type="spellEnd"/>
      <w:r>
        <w:rPr>
          <w:rFonts w:ascii="Arial" w:eastAsia="Arial" w:hAnsi="Arial" w:cs="Arial"/>
          <w:color w:val="000000"/>
          <w:sz w:val="20"/>
          <w:szCs w:val="20"/>
        </w:rPr>
        <w:t xml:space="preserve"> total ou parcialmente qualquer das obrigações assumidas em decorrência da contratação;</w:t>
      </w:r>
    </w:p>
    <w:p w:rsidR="00694B14" w:rsidRDefault="008811E3">
      <w:pPr>
        <w:numPr>
          <w:ilvl w:val="2"/>
          <w:numId w:val="8"/>
        </w:numPr>
        <w:pBdr>
          <w:top w:val="nil"/>
          <w:left w:val="nil"/>
          <w:bottom w:val="nil"/>
          <w:right w:val="nil"/>
          <w:between w:val="nil"/>
        </w:pBdr>
        <w:spacing w:after="0" w:line="360" w:lineRule="auto"/>
        <w:ind w:left="567" w:right="-30" w:firstLine="0"/>
        <w:jc w:val="both"/>
        <w:rPr>
          <w:color w:val="000000"/>
        </w:rPr>
      </w:pPr>
      <w:r>
        <w:rPr>
          <w:rFonts w:ascii="Arial" w:eastAsia="Arial" w:hAnsi="Arial" w:cs="Arial"/>
          <w:color w:val="000000"/>
          <w:sz w:val="20"/>
          <w:szCs w:val="20"/>
        </w:rPr>
        <w:t>ensejar o retardamento da execução do objeto;</w:t>
      </w:r>
    </w:p>
    <w:p w:rsidR="00694B14" w:rsidRDefault="008811E3">
      <w:pPr>
        <w:numPr>
          <w:ilvl w:val="2"/>
          <w:numId w:val="8"/>
        </w:numPr>
        <w:pBdr>
          <w:top w:val="nil"/>
          <w:left w:val="nil"/>
          <w:bottom w:val="nil"/>
          <w:right w:val="nil"/>
          <w:between w:val="nil"/>
        </w:pBdr>
        <w:spacing w:after="0" w:line="360" w:lineRule="auto"/>
        <w:ind w:left="567" w:right="-30" w:firstLine="0"/>
        <w:jc w:val="both"/>
        <w:rPr>
          <w:color w:val="000000"/>
        </w:rPr>
      </w:pPr>
      <w:r>
        <w:rPr>
          <w:rFonts w:ascii="Arial" w:eastAsia="Arial" w:hAnsi="Arial" w:cs="Arial"/>
          <w:color w:val="000000"/>
          <w:sz w:val="20"/>
          <w:szCs w:val="20"/>
        </w:rPr>
        <w:t>falhar ou fraudar na execução do contrato;</w:t>
      </w:r>
    </w:p>
    <w:p w:rsidR="00694B14" w:rsidRDefault="008811E3">
      <w:pPr>
        <w:numPr>
          <w:ilvl w:val="2"/>
          <w:numId w:val="8"/>
        </w:numPr>
        <w:pBdr>
          <w:top w:val="nil"/>
          <w:left w:val="nil"/>
          <w:bottom w:val="nil"/>
          <w:right w:val="nil"/>
          <w:between w:val="nil"/>
        </w:pBdr>
        <w:spacing w:after="0" w:line="360" w:lineRule="auto"/>
        <w:ind w:left="567" w:right="-30" w:firstLine="0"/>
        <w:jc w:val="both"/>
        <w:rPr>
          <w:color w:val="000000"/>
        </w:rPr>
      </w:pPr>
      <w:r>
        <w:rPr>
          <w:rFonts w:ascii="Arial" w:eastAsia="Arial" w:hAnsi="Arial" w:cs="Arial"/>
          <w:color w:val="000000"/>
          <w:sz w:val="20"/>
          <w:szCs w:val="20"/>
        </w:rPr>
        <w:t>comportar-se de modo inidôneo; ou</w:t>
      </w:r>
    </w:p>
    <w:p w:rsidR="00694B14" w:rsidRDefault="008811E3">
      <w:pPr>
        <w:numPr>
          <w:ilvl w:val="2"/>
          <w:numId w:val="8"/>
        </w:numPr>
        <w:pBdr>
          <w:top w:val="nil"/>
          <w:left w:val="nil"/>
          <w:bottom w:val="nil"/>
          <w:right w:val="nil"/>
          <w:between w:val="nil"/>
        </w:pBdr>
        <w:spacing w:after="0" w:line="360" w:lineRule="auto"/>
        <w:ind w:left="567" w:right="-30" w:firstLine="0"/>
        <w:jc w:val="both"/>
        <w:rPr>
          <w:color w:val="000000"/>
        </w:rPr>
      </w:pPr>
      <w:r>
        <w:rPr>
          <w:rFonts w:ascii="Arial" w:eastAsia="Arial" w:hAnsi="Arial" w:cs="Arial"/>
          <w:color w:val="000000"/>
          <w:sz w:val="20"/>
          <w:szCs w:val="20"/>
        </w:rPr>
        <w:t>cometer fraude fiscal.</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 xml:space="preserve">Pela inexecução </w:t>
      </w:r>
      <w:r>
        <w:rPr>
          <w:rFonts w:ascii="Arial" w:eastAsia="Arial" w:hAnsi="Arial" w:cs="Arial"/>
          <w:sz w:val="20"/>
          <w:szCs w:val="20"/>
          <w:u w:val="single"/>
        </w:rPr>
        <w:t>total ou parcial</w:t>
      </w:r>
      <w:r>
        <w:rPr>
          <w:rFonts w:ascii="Arial" w:eastAsia="Arial" w:hAnsi="Arial" w:cs="Arial"/>
          <w:sz w:val="20"/>
          <w:szCs w:val="20"/>
        </w:rPr>
        <w:t xml:space="preserve"> do objeto do contrato, a Administração pode aplicar à CONTRATADA as seguintes sanções:</w:t>
      </w:r>
    </w:p>
    <w:p w:rsidR="00694B14" w:rsidRDefault="008811E3">
      <w:pPr>
        <w:pBdr>
          <w:top w:val="nil"/>
          <w:left w:val="nil"/>
          <w:bottom w:val="nil"/>
          <w:right w:val="nil"/>
          <w:between w:val="nil"/>
        </w:pBdr>
        <w:spacing w:after="0" w:line="360" w:lineRule="auto"/>
        <w:ind w:left="567"/>
        <w:jc w:val="both"/>
        <w:rPr>
          <w:rFonts w:ascii="Arial" w:eastAsia="Arial" w:hAnsi="Arial" w:cs="Arial"/>
          <w:color w:val="000000"/>
          <w:sz w:val="20"/>
          <w:szCs w:val="20"/>
        </w:rPr>
      </w:pPr>
      <w:r>
        <w:rPr>
          <w:rFonts w:ascii="Arial" w:eastAsia="Arial" w:hAnsi="Arial" w:cs="Arial"/>
          <w:color w:val="000000"/>
          <w:sz w:val="20"/>
          <w:szCs w:val="20"/>
        </w:rPr>
        <w:t>18.2.1</w:t>
      </w:r>
      <w:r>
        <w:rPr>
          <w:rFonts w:ascii="Arial" w:eastAsia="Arial" w:hAnsi="Arial" w:cs="Arial"/>
          <w:color w:val="000000"/>
          <w:sz w:val="20"/>
          <w:szCs w:val="20"/>
        </w:rPr>
        <w:tab/>
        <w:t>Advertência, multa, perda de garantia, rescisão de Contrato, declaração de inidoneidade e suspensão do direito de licitar e contratar, sendo advertida por escrito através do Livro de Ocorrências, sempre que infringir as obrigações contratuais.</w:t>
      </w:r>
    </w:p>
    <w:p w:rsidR="00694B14" w:rsidRDefault="008811E3">
      <w:pPr>
        <w:numPr>
          <w:ilvl w:val="2"/>
          <w:numId w:val="10"/>
        </w:numPr>
        <w:pBdr>
          <w:top w:val="nil"/>
          <w:left w:val="nil"/>
          <w:bottom w:val="nil"/>
          <w:right w:val="nil"/>
          <w:between w:val="nil"/>
        </w:pBdr>
        <w:spacing w:after="0" w:line="360" w:lineRule="auto"/>
        <w:ind w:left="1418" w:hanging="851"/>
        <w:jc w:val="both"/>
        <w:rPr>
          <w:color w:val="000000"/>
        </w:rPr>
      </w:pPr>
      <w:r>
        <w:rPr>
          <w:rFonts w:ascii="Arial" w:eastAsia="Arial" w:hAnsi="Arial" w:cs="Arial"/>
          <w:color w:val="000000"/>
          <w:sz w:val="20"/>
          <w:szCs w:val="20"/>
        </w:rPr>
        <w:t>Em se tratando da primeira falta de mesma natureza será concedido prazo para sanar as irregularidades.</w:t>
      </w:r>
    </w:p>
    <w:p w:rsidR="00694B14" w:rsidRDefault="008811E3">
      <w:pPr>
        <w:numPr>
          <w:ilvl w:val="2"/>
          <w:numId w:val="10"/>
        </w:numPr>
        <w:pBdr>
          <w:top w:val="nil"/>
          <w:left w:val="nil"/>
          <w:bottom w:val="nil"/>
          <w:right w:val="nil"/>
          <w:between w:val="nil"/>
        </w:pBdr>
        <w:spacing w:after="0" w:line="360" w:lineRule="auto"/>
        <w:ind w:left="1418" w:hanging="851"/>
        <w:jc w:val="both"/>
        <w:rPr>
          <w:color w:val="000000"/>
        </w:rPr>
      </w:pPr>
      <w:r>
        <w:rPr>
          <w:rFonts w:ascii="Arial" w:eastAsia="Arial" w:hAnsi="Arial" w:cs="Arial"/>
          <w:color w:val="000000"/>
          <w:sz w:val="20"/>
          <w:szCs w:val="20"/>
        </w:rPr>
        <w:t>O atraso injustificado na execução dos serviços sujeitará a CONTRATADA às multas de mora, calculadas conforme previsto nos itens subsequentes, sem prejuízo de outras sanções previstas na Lei nº 8.666/93 e suas alterações posteriores.</w:t>
      </w:r>
    </w:p>
    <w:p w:rsidR="00694B14" w:rsidRDefault="008811E3">
      <w:pPr>
        <w:numPr>
          <w:ilvl w:val="2"/>
          <w:numId w:val="10"/>
        </w:numPr>
        <w:pBdr>
          <w:top w:val="nil"/>
          <w:left w:val="nil"/>
          <w:bottom w:val="nil"/>
          <w:right w:val="nil"/>
          <w:between w:val="nil"/>
        </w:pBdr>
        <w:tabs>
          <w:tab w:val="center" w:pos="4252"/>
          <w:tab w:val="right" w:pos="8504"/>
        </w:tabs>
        <w:spacing w:after="0" w:line="360" w:lineRule="auto"/>
        <w:ind w:left="1418" w:hanging="851"/>
        <w:jc w:val="both"/>
        <w:rPr>
          <w:color w:val="000000"/>
        </w:rPr>
      </w:pPr>
      <w:r>
        <w:rPr>
          <w:rFonts w:ascii="Arial" w:eastAsia="Arial" w:hAnsi="Arial" w:cs="Arial"/>
          <w:color w:val="000000"/>
          <w:sz w:val="20"/>
          <w:szCs w:val="20"/>
        </w:rPr>
        <w:t>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rsidR="00694B14" w:rsidRDefault="008811E3" w:rsidP="00B242D2">
      <w:pPr>
        <w:numPr>
          <w:ilvl w:val="3"/>
          <w:numId w:val="10"/>
        </w:numPr>
        <w:pBdr>
          <w:top w:val="nil"/>
          <w:left w:val="nil"/>
          <w:bottom w:val="nil"/>
          <w:right w:val="nil"/>
          <w:between w:val="nil"/>
        </w:pBdr>
        <w:tabs>
          <w:tab w:val="center" w:pos="2694"/>
          <w:tab w:val="right" w:pos="8504"/>
        </w:tabs>
        <w:spacing w:after="0" w:line="360" w:lineRule="auto"/>
        <w:ind w:left="1418" w:firstLine="0"/>
        <w:jc w:val="both"/>
        <w:rPr>
          <w:color w:val="000000"/>
        </w:rPr>
      </w:pPr>
      <w:r>
        <w:rPr>
          <w:rFonts w:ascii="Arial" w:eastAsia="Arial" w:hAnsi="Arial" w:cs="Arial"/>
          <w:color w:val="000000"/>
          <w:sz w:val="20"/>
          <w:szCs w:val="20"/>
        </w:rPr>
        <w:t>advertência;</w:t>
      </w:r>
    </w:p>
    <w:p w:rsidR="00694B14" w:rsidRDefault="008811E3" w:rsidP="00B242D2">
      <w:pPr>
        <w:numPr>
          <w:ilvl w:val="3"/>
          <w:numId w:val="10"/>
        </w:numPr>
        <w:pBdr>
          <w:top w:val="nil"/>
          <w:left w:val="nil"/>
          <w:bottom w:val="nil"/>
          <w:right w:val="nil"/>
          <w:between w:val="nil"/>
        </w:pBdr>
        <w:tabs>
          <w:tab w:val="center" w:pos="2694"/>
          <w:tab w:val="right" w:pos="8504"/>
        </w:tabs>
        <w:spacing w:after="0" w:line="360" w:lineRule="auto"/>
        <w:ind w:left="1418" w:firstLine="0"/>
        <w:jc w:val="both"/>
        <w:rPr>
          <w:color w:val="000000"/>
        </w:rPr>
      </w:pPr>
      <w:r>
        <w:rPr>
          <w:rFonts w:ascii="Arial" w:eastAsia="Arial" w:hAnsi="Arial" w:cs="Arial"/>
          <w:color w:val="000000"/>
          <w:sz w:val="20"/>
          <w:szCs w:val="20"/>
        </w:rPr>
        <w:t>multa, incidente por dia e por ocorrência, até o limite de 10% (dez por cento) do valor total do contrato, recolhida no prazo máximo de 30 (trinta) dias corridos, contado da comunicação oficial, através do Diário de Obra, segundo graduação definida nas tabelas nº1 e nº 2 abaixo:</w:t>
      </w:r>
    </w:p>
    <w:p w:rsidR="00694B14" w:rsidRDefault="00694B14">
      <w:pPr>
        <w:pBdr>
          <w:top w:val="nil"/>
          <w:left w:val="nil"/>
          <w:bottom w:val="nil"/>
          <w:right w:val="nil"/>
          <w:between w:val="nil"/>
        </w:pBdr>
        <w:tabs>
          <w:tab w:val="center" w:pos="4252"/>
          <w:tab w:val="right" w:pos="8504"/>
        </w:tabs>
        <w:spacing w:after="120" w:line="240" w:lineRule="auto"/>
        <w:ind w:left="1134" w:hanging="425"/>
        <w:rPr>
          <w:rFonts w:ascii="Verdana" w:eastAsia="Verdana" w:hAnsi="Verdana" w:cs="Verdana"/>
          <w:color w:val="000000"/>
          <w:sz w:val="18"/>
          <w:szCs w:val="18"/>
        </w:rPr>
      </w:pPr>
    </w:p>
    <w:p w:rsidR="00694B14" w:rsidRDefault="008811E3" w:rsidP="00B242D2">
      <w:pPr>
        <w:pBdr>
          <w:top w:val="nil"/>
          <w:left w:val="nil"/>
          <w:bottom w:val="nil"/>
          <w:right w:val="nil"/>
          <w:between w:val="nil"/>
        </w:pBdr>
        <w:spacing w:after="120" w:line="240" w:lineRule="auto"/>
        <w:jc w:val="center"/>
        <w:rPr>
          <w:rFonts w:ascii="Arial" w:eastAsia="Arial" w:hAnsi="Arial" w:cs="Arial"/>
          <w:b/>
          <w:color w:val="000000"/>
          <w:sz w:val="20"/>
          <w:szCs w:val="20"/>
        </w:rPr>
      </w:pPr>
      <w:r>
        <w:rPr>
          <w:rFonts w:ascii="Arial" w:eastAsia="Arial" w:hAnsi="Arial" w:cs="Arial"/>
          <w:b/>
          <w:color w:val="000000"/>
          <w:sz w:val="20"/>
          <w:szCs w:val="20"/>
        </w:rPr>
        <w:t>TABELA Nº 1</w:t>
      </w:r>
    </w:p>
    <w:tbl>
      <w:tblPr>
        <w:tblStyle w:val="a0"/>
        <w:tblW w:w="6662" w:type="dxa"/>
        <w:jc w:val="center"/>
        <w:tblInd w:w="0" w:type="dxa"/>
        <w:tblLayout w:type="fixed"/>
        <w:tblLook w:val="0000"/>
      </w:tblPr>
      <w:tblGrid>
        <w:gridCol w:w="1700"/>
        <w:gridCol w:w="4962"/>
      </w:tblGrid>
      <w:tr w:rsidR="00694B14">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rsidP="00B242D2">
            <w:pPr>
              <w:spacing w:after="120"/>
              <w:jc w:val="center"/>
              <w:rPr>
                <w:rFonts w:ascii="Arial" w:eastAsia="Arial" w:hAnsi="Arial" w:cs="Arial"/>
                <w:b/>
                <w:sz w:val="20"/>
                <w:szCs w:val="20"/>
              </w:rPr>
            </w:pPr>
            <w:r>
              <w:rPr>
                <w:rFonts w:ascii="Arial" w:eastAsia="Arial" w:hAnsi="Arial" w:cs="Arial"/>
                <w:b/>
                <w:sz w:val="20"/>
                <w:szCs w:val="20"/>
              </w:rPr>
              <w:t>GRAU</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rsidP="00B242D2">
            <w:pPr>
              <w:pStyle w:val="Ttulo3"/>
              <w:numPr>
                <w:ilvl w:val="2"/>
                <w:numId w:val="12"/>
              </w:numPr>
              <w:spacing w:after="120"/>
              <w:jc w:val="center"/>
            </w:pPr>
            <w:r>
              <w:rPr>
                <w:sz w:val="20"/>
                <w:szCs w:val="20"/>
              </w:rPr>
              <w:t>MULTA</w:t>
            </w:r>
          </w:p>
        </w:tc>
      </w:tr>
      <w:tr w:rsidR="00694B14">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rsidP="00B242D2">
            <w:pPr>
              <w:pBdr>
                <w:top w:val="nil"/>
                <w:left w:val="nil"/>
                <w:bottom w:val="nil"/>
                <w:right w:val="nil"/>
                <w:between w:val="nil"/>
              </w:pBdr>
              <w:tabs>
                <w:tab w:val="center" w:pos="4252"/>
                <w:tab w:val="right" w:pos="8504"/>
              </w:tabs>
              <w:spacing w:after="120" w:line="240" w:lineRule="auto"/>
              <w:jc w:val="center"/>
              <w:rPr>
                <w:rFonts w:ascii="Arial" w:eastAsia="Arial" w:hAnsi="Arial" w:cs="Arial"/>
                <w:color w:val="000000"/>
                <w:sz w:val="20"/>
                <w:szCs w:val="20"/>
              </w:rPr>
            </w:pPr>
            <w:r>
              <w:rPr>
                <w:rFonts w:ascii="Arial" w:eastAsia="Arial" w:hAnsi="Arial" w:cs="Arial"/>
                <w:color w:val="000000"/>
                <w:sz w:val="20"/>
                <w:szCs w:val="20"/>
              </w:rPr>
              <w:t>01</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0,2% por dia sobre o valor do item de serviço da planilha orçamentária</w:t>
            </w:r>
          </w:p>
        </w:tc>
      </w:tr>
      <w:tr w:rsidR="00694B14">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02</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0,5% por dia sobre o valor do item de serviço da planilha orçamentária</w:t>
            </w:r>
          </w:p>
        </w:tc>
      </w:tr>
      <w:tr w:rsidR="00694B14">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03</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1,0% por dia sobre o valor do item de serviço da planilha orçamentária</w:t>
            </w:r>
          </w:p>
        </w:tc>
      </w:tr>
      <w:tr w:rsidR="00694B14">
        <w:trPr>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04</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rsidP="00B242D2">
            <w:pPr>
              <w:spacing w:after="120"/>
              <w:jc w:val="center"/>
              <w:rPr>
                <w:rFonts w:ascii="Arial" w:eastAsia="Arial" w:hAnsi="Arial" w:cs="Arial"/>
                <w:sz w:val="20"/>
                <w:szCs w:val="20"/>
              </w:rPr>
            </w:pPr>
            <w:r>
              <w:rPr>
                <w:rFonts w:ascii="Arial" w:eastAsia="Arial" w:hAnsi="Arial" w:cs="Arial"/>
                <w:sz w:val="20"/>
                <w:szCs w:val="20"/>
              </w:rPr>
              <w:t>0,33% por dia sobre o valor global do contrato</w:t>
            </w:r>
          </w:p>
        </w:tc>
      </w:tr>
    </w:tbl>
    <w:p w:rsidR="00694B14" w:rsidRDefault="008811E3">
      <w:pPr>
        <w:pBdr>
          <w:top w:val="nil"/>
          <w:left w:val="nil"/>
          <w:bottom w:val="nil"/>
          <w:right w:val="nil"/>
          <w:between w:val="nil"/>
        </w:pBdr>
        <w:spacing w:after="120" w:line="240" w:lineRule="auto"/>
        <w:jc w:val="center"/>
        <w:rPr>
          <w:rFonts w:ascii="Arial" w:eastAsia="Arial" w:hAnsi="Arial" w:cs="Arial"/>
          <w:b/>
          <w:color w:val="000000"/>
          <w:sz w:val="20"/>
          <w:szCs w:val="20"/>
        </w:rPr>
      </w:pPr>
      <w:r>
        <w:rPr>
          <w:rFonts w:ascii="Arial" w:eastAsia="Arial" w:hAnsi="Arial" w:cs="Arial"/>
          <w:b/>
          <w:color w:val="000000"/>
          <w:sz w:val="20"/>
          <w:szCs w:val="20"/>
        </w:rPr>
        <w:t>TABELA Nº 2</w:t>
      </w:r>
    </w:p>
    <w:tbl>
      <w:tblPr>
        <w:tblStyle w:val="a1"/>
        <w:tblW w:w="8998" w:type="dxa"/>
        <w:jc w:val="center"/>
        <w:tblInd w:w="0" w:type="dxa"/>
        <w:tblLayout w:type="fixed"/>
        <w:tblLook w:val="0000"/>
      </w:tblPr>
      <w:tblGrid>
        <w:gridCol w:w="847"/>
        <w:gridCol w:w="7159"/>
        <w:gridCol w:w="992"/>
      </w:tblGrid>
      <w:tr w:rsidR="00694B14">
        <w:trPr>
          <w:trHeight w:val="560"/>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b/>
                <w:sz w:val="20"/>
                <w:szCs w:val="20"/>
              </w:rPr>
              <w:lastRenderedPageBreak/>
              <w:t>ITEM</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rsidP="006314C2">
            <w:pPr>
              <w:spacing w:after="120"/>
              <w:ind w:firstLine="71"/>
              <w:jc w:val="center"/>
              <w:rPr>
                <w:rFonts w:ascii="Arial" w:eastAsia="Arial" w:hAnsi="Arial" w:cs="Arial"/>
                <w:sz w:val="20"/>
                <w:szCs w:val="20"/>
              </w:rPr>
            </w:pPr>
            <w:r>
              <w:rPr>
                <w:rFonts w:ascii="Arial" w:eastAsia="Arial" w:hAnsi="Arial" w:cs="Arial"/>
                <w:b/>
                <w:sz w:val="20"/>
                <w:szCs w:val="20"/>
              </w:rPr>
              <w:t>DESCRIÇÃO DA INFRAÇÃO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b/>
                <w:sz w:val="20"/>
                <w:szCs w:val="20"/>
              </w:rPr>
              <w:t>GRAU</w:t>
            </w:r>
          </w:p>
        </w:tc>
      </w:tr>
      <w:tr w:rsidR="00694B14">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01</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pBdr>
                <w:top w:val="nil"/>
                <w:left w:val="nil"/>
                <w:bottom w:val="nil"/>
                <w:right w:val="nil"/>
                <w:between w:val="nil"/>
              </w:pBdr>
              <w:tabs>
                <w:tab w:val="center" w:pos="4252"/>
                <w:tab w:val="right" w:pos="8504"/>
              </w:tabs>
              <w:spacing w:after="120" w:line="240" w:lineRule="auto"/>
              <w:rPr>
                <w:rFonts w:ascii="Arial" w:eastAsia="Arial" w:hAnsi="Arial" w:cs="Arial"/>
                <w:color w:val="000000"/>
                <w:sz w:val="20"/>
                <w:szCs w:val="20"/>
              </w:rPr>
            </w:pPr>
            <w:r>
              <w:rPr>
                <w:rFonts w:ascii="Arial" w:eastAsia="Arial" w:hAnsi="Arial" w:cs="Arial"/>
                <w:color w:val="000000"/>
                <w:sz w:val="20"/>
                <w:szCs w:val="20"/>
              </w:rPr>
              <w:t>Permitir situação que crie a possibilidade de causar dano físico, lesão corporal ou consequências letais.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03</w:t>
            </w:r>
          </w:p>
        </w:tc>
      </w:tr>
      <w:tr w:rsidR="00694B14">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02</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pBdr>
                <w:top w:val="nil"/>
                <w:left w:val="nil"/>
                <w:bottom w:val="nil"/>
                <w:right w:val="nil"/>
                <w:between w:val="nil"/>
              </w:pBdr>
              <w:tabs>
                <w:tab w:val="center" w:pos="4252"/>
                <w:tab w:val="right" w:pos="8504"/>
              </w:tabs>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Atraso injustificado dos serviços previstos em contrato.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02</w:t>
            </w:r>
          </w:p>
        </w:tc>
      </w:tr>
      <w:tr w:rsidR="00694B14">
        <w:trPr>
          <w:trHeight w:val="860"/>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03</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rPr>
                <w:rFonts w:ascii="Arial" w:eastAsia="Arial" w:hAnsi="Arial" w:cs="Arial"/>
                <w:sz w:val="20"/>
                <w:szCs w:val="20"/>
              </w:rPr>
            </w:pPr>
            <w:r>
              <w:rPr>
                <w:rFonts w:ascii="Arial" w:eastAsia="Arial" w:hAnsi="Arial" w:cs="Arial"/>
                <w:sz w:val="20"/>
                <w:szCs w:val="20"/>
              </w:rPr>
              <w:t>Manter profissionais sem qualificação exigida para executar os serviços contratados, ou deixar de efetuar sua substituição, quando exigido pela FISCALIZAÇÃO, por profissional.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02</w:t>
            </w:r>
          </w:p>
        </w:tc>
      </w:tr>
      <w:tr w:rsidR="00694B14">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04</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rPr>
                <w:rFonts w:ascii="Arial" w:eastAsia="Arial" w:hAnsi="Arial" w:cs="Arial"/>
                <w:sz w:val="20"/>
                <w:szCs w:val="20"/>
              </w:rPr>
            </w:pPr>
            <w:r>
              <w:rPr>
                <w:rFonts w:ascii="Arial" w:eastAsia="Arial" w:hAnsi="Arial" w:cs="Arial"/>
                <w:sz w:val="20"/>
                <w:szCs w:val="20"/>
              </w:rPr>
              <w:t>Permitir a execução de serviços sem utilização de EPI/EPC, por profissional.</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01</w:t>
            </w:r>
          </w:p>
        </w:tc>
      </w:tr>
      <w:tr w:rsidR="00694B14">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05</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rPr>
                <w:rFonts w:ascii="Arial" w:eastAsia="Arial" w:hAnsi="Arial" w:cs="Arial"/>
                <w:sz w:val="20"/>
                <w:szCs w:val="20"/>
              </w:rPr>
            </w:pPr>
            <w:r>
              <w:rPr>
                <w:rFonts w:ascii="Arial" w:eastAsia="Arial" w:hAnsi="Arial" w:cs="Arial"/>
                <w:sz w:val="20"/>
                <w:szCs w:val="20"/>
              </w:rPr>
              <w:t>Recusar-se a executar ou corrigir serviço determinado pela fiscalização, por serviço.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02</w:t>
            </w:r>
          </w:p>
        </w:tc>
      </w:tr>
      <w:tr w:rsidR="00694B14">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06</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rPr>
                <w:rFonts w:ascii="Arial" w:eastAsia="Arial" w:hAnsi="Arial" w:cs="Arial"/>
                <w:sz w:val="20"/>
                <w:szCs w:val="20"/>
              </w:rPr>
            </w:pPr>
            <w:r>
              <w:rPr>
                <w:rFonts w:ascii="Arial" w:eastAsia="Arial" w:hAnsi="Arial" w:cs="Arial"/>
                <w:sz w:val="20"/>
                <w:szCs w:val="20"/>
              </w:rPr>
              <w:t>Deixar de zelar pelas instalações da UFF ou de terceiros.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01</w:t>
            </w:r>
          </w:p>
        </w:tc>
      </w:tr>
      <w:tr w:rsidR="00694B14">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07</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rPr>
                <w:rFonts w:ascii="Arial" w:eastAsia="Arial" w:hAnsi="Arial" w:cs="Arial"/>
                <w:sz w:val="20"/>
                <w:szCs w:val="20"/>
              </w:rPr>
            </w:pPr>
            <w:r>
              <w:rPr>
                <w:rFonts w:ascii="Arial" w:eastAsia="Arial" w:hAnsi="Arial" w:cs="Arial"/>
                <w:sz w:val="20"/>
                <w:szCs w:val="20"/>
              </w:rPr>
              <w:t>Deixar de cumprir determinação formal ou instrução da FISCALIZAÇÃO, por ocorrência.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02</w:t>
            </w:r>
          </w:p>
        </w:tc>
      </w:tr>
      <w:tr w:rsidR="00694B14">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08</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rPr>
                <w:rFonts w:ascii="Arial" w:eastAsia="Arial" w:hAnsi="Arial" w:cs="Arial"/>
                <w:sz w:val="20"/>
                <w:szCs w:val="20"/>
              </w:rPr>
            </w:pPr>
            <w:r>
              <w:rPr>
                <w:rFonts w:ascii="Arial" w:eastAsia="Arial" w:hAnsi="Arial" w:cs="Arial"/>
                <w:sz w:val="20"/>
                <w:szCs w:val="20"/>
              </w:rPr>
              <w:t>Deixar de cumprir quaisquer dos itens do edital e de seus anexos, ainda que não previstos nesta tabela de multas, por item e por ocorrência;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01</w:t>
            </w:r>
          </w:p>
        </w:tc>
      </w:tr>
      <w:tr w:rsidR="00694B14">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09</w:t>
            </w:r>
          </w:p>
        </w:tc>
        <w:tc>
          <w:tcPr>
            <w:tcW w:w="7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rPr>
                <w:rFonts w:ascii="Arial" w:eastAsia="Arial" w:hAnsi="Arial" w:cs="Arial"/>
                <w:sz w:val="20"/>
                <w:szCs w:val="20"/>
              </w:rPr>
            </w:pPr>
            <w:r>
              <w:rPr>
                <w:rFonts w:ascii="Arial" w:eastAsia="Arial" w:hAnsi="Arial" w:cs="Arial"/>
                <w:sz w:val="20"/>
                <w:szCs w:val="20"/>
              </w:rPr>
              <w:t>Pelo atraso injustificado na inicialização dos serviços objeto da contratação ou pela paralisação dos mesmos.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4B14" w:rsidRDefault="008811E3">
            <w:pPr>
              <w:spacing w:after="120"/>
              <w:jc w:val="center"/>
              <w:rPr>
                <w:rFonts w:ascii="Arial" w:eastAsia="Arial" w:hAnsi="Arial" w:cs="Arial"/>
                <w:sz w:val="20"/>
                <w:szCs w:val="20"/>
              </w:rPr>
            </w:pPr>
            <w:r>
              <w:rPr>
                <w:rFonts w:ascii="Arial" w:eastAsia="Arial" w:hAnsi="Arial" w:cs="Arial"/>
                <w:sz w:val="20"/>
                <w:szCs w:val="20"/>
              </w:rPr>
              <w:t>04</w:t>
            </w:r>
          </w:p>
        </w:tc>
      </w:tr>
    </w:tbl>
    <w:p w:rsidR="00694B14" w:rsidRDefault="00694B14">
      <w:pPr>
        <w:spacing w:after="0" w:line="360" w:lineRule="auto"/>
        <w:rPr>
          <w:rFonts w:ascii="Arial" w:eastAsia="Arial" w:hAnsi="Arial" w:cs="Arial"/>
          <w:sz w:val="20"/>
          <w:szCs w:val="20"/>
        </w:rPr>
      </w:pPr>
    </w:p>
    <w:p w:rsidR="00694B14" w:rsidRDefault="008811E3">
      <w:pPr>
        <w:numPr>
          <w:ilvl w:val="3"/>
          <w:numId w:val="10"/>
        </w:numPr>
        <w:pBdr>
          <w:top w:val="nil"/>
          <w:left w:val="nil"/>
          <w:bottom w:val="nil"/>
          <w:right w:val="nil"/>
          <w:between w:val="nil"/>
        </w:pBdr>
        <w:tabs>
          <w:tab w:val="center" w:pos="4252"/>
          <w:tab w:val="right" w:pos="8504"/>
        </w:tabs>
        <w:spacing w:after="0" w:line="360" w:lineRule="auto"/>
        <w:ind w:left="1418" w:firstLine="0"/>
        <w:rPr>
          <w:color w:val="000000"/>
        </w:rPr>
      </w:pPr>
      <w:r>
        <w:rPr>
          <w:rFonts w:ascii="Arial" w:eastAsia="Arial" w:hAnsi="Arial" w:cs="Arial"/>
          <w:color w:val="000000"/>
          <w:sz w:val="20"/>
          <w:szCs w:val="20"/>
        </w:rPr>
        <w:t>A aplicação da multa relativa ao item 09, é limitada a 30 (trinta) dias, a partir dos quais é causa de rescisão contratual;</w:t>
      </w:r>
    </w:p>
    <w:p w:rsidR="00694B14" w:rsidRDefault="008811E3">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rPr>
      </w:pPr>
      <w:r>
        <w:rPr>
          <w:rFonts w:ascii="Arial" w:eastAsia="Arial" w:hAnsi="Arial" w:cs="Arial"/>
          <w:color w:val="000000"/>
          <w:sz w:val="20"/>
          <w:szCs w:val="20"/>
        </w:rPr>
        <w:t>As penalidades de multa decorrentes de fatos diversos serão consideradas independentes entre si.</w:t>
      </w:r>
    </w:p>
    <w:p w:rsidR="00694B14" w:rsidRDefault="008811E3">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rPr>
      </w:pPr>
      <w:r>
        <w:rPr>
          <w:rFonts w:ascii="Arial" w:eastAsia="Arial" w:hAnsi="Arial" w:cs="Arial"/>
          <w:color w:val="000000"/>
          <w:sz w:val="20"/>
          <w:szCs w:val="20"/>
        </w:rPr>
        <w:t>As multas previstas anteriormente, não têm caráter compensatório, e consequentemente, o pagamento delas não exime a CONTRATADA de glosa ou responsabilidade pelos eventuais danos, perdas ou prejuízos que por ato seu ou de seus prepostos venham acarretar a CONTRATANTE.</w:t>
      </w:r>
    </w:p>
    <w:p w:rsidR="00694B14" w:rsidRDefault="008811E3">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rPr>
      </w:pPr>
      <w:r>
        <w:rPr>
          <w:rFonts w:ascii="Arial" w:eastAsia="Arial" w:hAnsi="Arial" w:cs="Arial"/>
          <w:color w:val="000000"/>
          <w:sz w:val="20"/>
          <w:szCs w:val="20"/>
        </w:rPr>
        <w:t>A CONTRATADA não incorrerá em multa na ocorrência de caso fortuito ou de força maior, ou de responsabilidade da CONTRATANTE.</w:t>
      </w:r>
    </w:p>
    <w:p w:rsidR="00694B14" w:rsidRDefault="008811E3">
      <w:pPr>
        <w:numPr>
          <w:ilvl w:val="3"/>
          <w:numId w:val="10"/>
        </w:numPr>
        <w:pBdr>
          <w:top w:val="nil"/>
          <w:left w:val="nil"/>
          <w:bottom w:val="nil"/>
          <w:right w:val="nil"/>
          <w:between w:val="nil"/>
        </w:pBdr>
        <w:tabs>
          <w:tab w:val="center" w:pos="4252"/>
          <w:tab w:val="right" w:pos="8504"/>
        </w:tabs>
        <w:spacing w:after="0" w:line="360" w:lineRule="auto"/>
        <w:ind w:left="1418" w:firstLine="0"/>
        <w:jc w:val="both"/>
        <w:rPr>
          <w:color w:val="000000"/>
        </w:rPr>
      </w:pPr>
      <w:r>
        <w:rPr>
          <w:rFonts w:ascii="Arial" w:eastAsia="Arial" w:hAnsi="Arial" w:cs="Arial"/>
          <w:color w:val="000000"/>
          <w:sz w:val="20"/>
          <w:szCs w:val="20"/>
        </w:rPr>
        <w:t>As sanções de multa podem ser aplicadas à CONTRATADA juntamente com a de advertência, suspensão temporária para licitar e contratar com a Administração da CONTRATANTE e impedimento de licitar e contratar com a União, Estados, Distrito Federal e Municípios.</w:t>
      </w:r>
    </w:p>
    <w:p w:rsidR="00694B14" w:rsidRDefault="008811E3">
      <w:pPr>
        <w:numPr>
          <w:ilvl w:val="1"/>
          <w:numId w:val="8"/>
        </w:numPr>
        <w:pBdr>
          <w:top w:val="nil"/>
          <w:left w:val="nil"/>
          <w:bottom w:val="nil"/>
          <w:right w:val="nil"/>
          <w:between w:val="nil"/>
        </w:pBdr>
        <w:spacing w:after="0" w:line="360" w:lineRule="auto"/>
        <w:ind w:left="0" w:firstLine="0"/>
        <w:jc w:val="both"/>
        <w:rPr>
          <w:color w:val="000000"/>
        </w:rPr>
      </w:pPr>
      <w:r>
        <w:rPr>
          <w:rFonts w:ascii="Arial" w:eastAsia="Arial" w:hAnsi="Arial" w:cs="Arial"/>
          <w:color w:val="000000"/>
          <w:sz w:val="20"/>
          <w:szCs w:val="20"/>
        </w:rPr>
        <w:t>Nenhum pagamento será feito à CONTRATADA antes da cobrança das multas aplicadas, ou relevada qualquer multa a ele imposta pela CONTRATANTE.</w:t>
      </w:r>
    </w:p>
    <w:p w:rsidR="00694B14" w:rsidRDefault="008811E3">
      <w:pPr>
        <w:numPr>
          <w:ilvl w:val="1"/>
          <w:numId w:val="8"/>
        </w:numPr>
        <w:pBdr>
          <w:top w:val="nil"/>
          <w:left w:val="nil"/>
          <w:bottom w:val="nil"/>
          <w:right w:val="nil"/>
          <w:between w:val="nil"/>
        </w:pBdr>
        <w:spacing w:after="0" w:line="360" w:lineRule="auto"/>
        <w:ind w:left="0" w:right="-30" w:firstLine="0"/>
        <w:jc w:val="both"/>
        <w:rPr>
          <w:color w:val="000000"/>
        </w:rPr>
      </w:pPr>
      <w:r>
        <w:rPr>
          <w:rFonts w:ascii="Arial" w:eastAsia="Arial" w:hAnsi="Arial" w:cs="Arial"/>
          <w:color w:val="000000"/>
          <w:sz w:val="20"/>
          <w:szCs w:val="20"/>
        </w:rPr>
        <w:t>Suspensão de licitar e impedimento de contratar com o órgão, entidade ou unidade administrativa pela qual a Administração Pública opera e atua concretamente, pelo prazo de até dois anos;</w:t>
      </w:r>
    </w:p>
    <w:p w:rsidR="00694B14" w:rsidRDefault="008811E3">
      <w:pPr>
        <w:numPr>
          <w:ilvl w:val="1"/>
          <w:numId w:val="8"/>
        </w:numPr>
        <w:pBdr>
          <w:top w:val="nil"/>
          <w:left w:val="nil"/>
          <w:bottom w:val="nil"/>
          <w:right w:val="nil"/>
          <w:between w:val="nil"/>
        </w:pBdr>
        <w:spacing w:after="0" w:line="360" w:lineRule="auto"/>
        <w:ind w:left="0" w:right="-30" w:firstLine="0"/>
        <w:jc w:val="both"/>
        <w:rPr>
          <w:color w:val="000000"/>
        </w:rPr>
      </w:pPr>
      <w:r>
        <w:rPr>
          <w:rFonts w:ascii="Arial" w:eastAsia="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lastRenderedPageBreak/>
        <w:t>Também ficam sujeitas às penalidades do art. 87, III e IV da Lei nº 8.666, de 1993, as empresas ou profissionais que:</w:t>
      </w:r>
    </w:p>
    <w:p w:rsidR="00694B14" w:rsidRDefault="008811E3">
      <w:pPr>
        <w:numPr>
          <w:ilvl w:val="2"/>
          <w:numId w:val="8"/>
        </w:numPr>
        <w:spacing w:after="0" w:line="360" w:lineRule="auto"/>
        <w:ind w:left="567" w:right="-30" w:firstLine="0"/>
        <w:jc w:val="both"/>
      </w:pPr>
      <w:r>
        <w:rPr>
          <w:rFonts w:ascii="Arial" w:eastAsia="Arial" w:hAnsi="Arial" w:cs="Arial"/>
          <w:sz w:val="20"/>
          <w:szCs w:val="20"/>
        </w:rPr>
        <w:t>tenham sofrido condenação definitiva por praticar, por meio dolosos, fraude fiscal no recolhimento de quaisquer tributos;</w:t>
      </w:r>
    </w:p>
    <w:p w:rsidR="00694B14" w:rsidRDefault="008811E3">
      <w:pPr>
        <w:numPr>
          <w:ilvl w:val="2"/>
          <w:numId w:val="8"/>
        </w:numPr>
        <w:spacing w:after="0" w:line="360" w:lineRule="auto"/>
        <w:ind w:left="567" w:right="-30" w:firstLine="0"/>
        <w:jc w:val="both"/>
      </w:pPr>
      <w:r>
        <w:rPr>
          <w:rFonts w:ascii="Arial" w:eastAsia="Arial" w:hAnsi="Arial" w:cs="Arial"/>
          <w:sz w:val="20"/>
          <w:szCs w:val="20"/>
        </w:rPr>
        <w:t>tenham praticado atos ilícitos visando a frustrar os objetivos da licitação;</w:t>
      </w:r>
    </w:p>
    <w:p w:rsidR="00694B14" w:rsidRDefault="008811E3">
      <w:pPr>
        <w:numPr>
          <w:ilvl w:val="2"/>
          <w:numId w:val="8"/>
        </w:numPr>
        <w:spacing w:after="0" w:line="360" w:lineRule="auto"/>
        <w:ind w:left="567" w:right="-30" w:firstLine="0"/>
        <w:jc w:val="both"/>
      </w:pPr>
      <w:r>
        <w:rPr>
          <w:rFonts w:ascii="Arial" w:eastAsia="Arial" w:hAnsi="Arial" w:cs="Arial"/>
          <w:sz w:val="20"/>
          <w:szCs w:val="20"/>
        </w:rPr>
        <w:t xml:space="preserve">demonstrem não possuir idoneidade para contratar com a Administração em virtude de atos ilícitos praticados. </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694B14" w:rsidRDefault="008811E3">
      <w:pPr>
        <w:numPr>
          <w:ilvl w:val="2"/>
          <w:numId w:val="8"/>
        </w:numPr>
        <w:pBdr>
          <w:top w:val="nil"/>
          <w:left w:val="nil"/>
          <w:bottom w:val="nil"/>
          <w:right w:val="nil"/>
          <w:between w:val="nil"/>
        </w:pBdr>
        <w:spacing w:after="0" w:line="360" w:lineRule="auto"/>
        <w:ind w:left="567" w:right="-30" w:firstLine="0"/>
        <w:jc w:val="both"/>
        <w:rPr>
          <w:color w:val="000000"/>
        </w:rPr>
      </w:pPr>
      <w:r>
        <w:rPr>
          <w:rFonts w:ascii="Arial" w:eastAsia="Arial" w:hAnsi="Arial" w:cs="Arial"/>
          <w:color w:val="000000"/>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Caso a Contratante determine, a multa deverá ser recolhida no prazo máximo de 30 (trinta) dias corridos, a contar da data do recebimento da comunicação enviada pela autoridade competente.</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As penalidades serão obrigatoriamente registradas no SICAF.</w:t>
      </w:r>
    </w:p>
    <w:p w:rsidR="00694B14" w:rsidRDefault="00694B14">
      <w:pPr>
        <w:spacing w:after="0" w:line="360" w:lineRule="auto"/>
        <w:ind w:left="567" w:right="-30"/>
        <w:jc w:val="both"/>
        <w:rPr>
          <w:rFonts w:ascii="Arial" w:eastAsia="Arial" w:hAnsi="Arial" w:cs="Arial"/>
          <w:sz w:val="20"/>
          <w:szCs w:val="20"/>
        </w:rPr>
      </w:pPr>
    </w:p>
    <w:p w:rsidR="00694B14" w:rsidRDefault="008811E3">
      <w:pPr>
        <w:pStyle w:val="Ttulo1"/>
        <w:numPr>
          <w:ilvl w:val="0"/>
          <w:numId w:val="8"/>
        </w:numPr>
        <w:ind w:left="567" w:hanging="567"/>
      </w:pPr>
      <w:r>
        <w:t>CRITÉRIOS DE SELEÇÃO DO FORNECEDOR.</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As exigências de habilitação jurídica e de regularidade fiscal e trabalhista são as usuais para a generalidade dos objetos, conforme disciplinado no edital.</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Os critérios de qualificação econômica a serem atendidos pelo fornecedor estão previstos no edital.</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Os critérios de qualificação técnica a serem atendidos pelo fornecedor estão previstos no edital.</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Os critérios de aceitabilidade de preços serão:</w:t>
      </w:r>
    </w:p>
    <w:p w:rsidR="00694B14" w:rsidRDefault="008811E3">
      <w:pPr>
        <w:numPr>
          <w:ilvl w:val="2"/>
          <w:numId w:val="8"/>
        </w:numPr>
        <w:spacing w:after="0" w:line="360" w:lineRule="auto"/>
        <w:ind w:left="567" w:right="-30" w:firstLine="0"/>
        <w:jc w:val="both"/>
      </w:pPr>
      <w:r>
        <w:rPr>
          <w:rFonts w:ascii="Arial" w:eastAsia="Arial" w:hAnsi="Arial" w:cs="Arial"/>
          <w:sz w:val="20"/>
          <w:szCs w:val="20"/>
        </w:rPr>
        <w:t xml:space="preserve">Valor Global: </w:t>
      </w:r>
      <w:r w:rsidR="00C26305" w:rsidRPr="006314C2">
        <w:rPr>
          <w:rFonts w:ascii="Arial" w:eastAsia="Arial" w:hAnsi="Arial" w:cs="Arial"/>
          <w:sz w:val="20"/>
          <w:szCs w:val="20"/>
        </w:rPr>
        <w:t xml:space="preserve">R$ </w:t>
      </w:r>
      <w:r w:rsidR="001F5FA8">
        <w:rPr>
          <w:rFonts w:ascii="Arial" w:eastAsia="Arial" w:hAnsi="Arial" w:cs="Arial"/>
          <w:sz w:val="20"/>
          <w:szCs w:val="20"/>
        </w:rPr>
        <w:t>796.</w:t>
      </w:r>
      <w:r w:rsidR="008F7278">
        <w:rPr>
          <w:rFonts w:ascii="Arial" w:eastAsia="Arial" w:hAnsi="Arial" w:cs="Arial"/>
          <w:sz w:val="20"/>
          <w:szCs w:val="20"/>
        </w:rPr>
        <w:t>659,54</w:t>
      </w:r>
      <w:r w:rsidR="001F5FA8">
        <w:rPr>
          <w:rFonts w:ascii="Arial" w:eastAsia="Arial" w:hAnsi="Arial" w:cs="Arial"/>
          <w:sz w:val="20"/>
          <w:szCs w:val="20"/>
        </w:rPr>
        <w:t xml:space="preserve"> (setecentos e noventa e seis </w:t>
      </w:r>
      <w:r w:rsidR="00AF5FAA">
        <w:rPr>
          <w:rFonts w:ascii="Arial" w:eastAsia="Arial" w:hAnsi="Arial" w:cs="Arial"/>
          <w:sz w:val="20"/>
          <w:szCs w:val="20"/>
        </w:rPr>
        <w:t>mil</w:t>
      </w:r>
      <w:r w:rsidR="001F5FA8">
        <w:rPr>
          <w:rFonts w:ascii="Arial" w:eastAsia="Arial" w:hAnsi="Arial" w:cs="Arial"/>
          <w:sz w:val="20"/>
          <w:szCs w:val="20"/>
        </w:rPr>
        <w:t xml:space="preserve">, </w:t>
      </w:r>
      <w:r w:rsidR="008F7278">
        <w:rPr>
          <w:rFonts w:ascii="Arial" w:eastAsia="Arial" w:hAnsi="Arial" w:cs="Arial"/>
          <w:sz w:val="20"/>
          <w:szCs w:val="20"/>
        </w:rPr>
        <w:t>seiscentos e cinquenta e nove</w:t>
      </w:r>
      <w:r w:rsidR="00AF5FAA">
        <w:rPr>
          <w:rFonts w:ascii="Arial" w:eastAsia="Arial" w:hAnsi="Arial" w:cs="Arial"/>
          <w:sz w:val="20"/>
          <w:szCs w:val="20"/>
        </w:rPr>
        <w:t xml:space="preserve"> reais</w:t>
      </w:r>
      <w:r w:rsidR="001F5FA8">
        <w:rPr>
          <w:rFonts w:ascii="Arial" w:eastAsia="Arial" w:hAnsi="Arial" w:cs="Arial"/>
          <w:sz w:val="20"/>
          <w:szCs w:val="20"/>
        </w:rPr>
        <w:t xml:space="preserve"> e </w:t>
      </w:r>
      <w:r w:rsidR="00AF5FAA">
        <w:rPr>
          <w:rFonts w:ascii="Arial" w:eastAsia="Arial" w:hAnsi="Arial" w:cs="Arial"/>
          <w:sz w:val="20"/>
          <w:szCs w:val="20"/>
        </w:rPr>
        <w:t xml:space="preserve">cinquenta e </w:t>
      </w:r>
      <w:r w:rsidR="008F7278">
        <w:rPr>
          <w:rFonts w:ascii="Arial" w:eastAsia="Arial" w:hAnsi="Arial" w:cs="Arial"/>
          <w:sz w:val="20"/>
          <w:szCs w:val="20"/>
        </w:rPr>
        <w:t>quatro</w:t>
      </w:r>
      <w:r w:rsidR="001F5FA8">
        <w:rPr>
          <w:rFonts w:ascii="Arial" w:eastAsia="Arial" w:hAnsi="Arial" w:cs="Arial"/>
          <w:sz w:val="20"/>
          <w:szCs w:val="20"/>
        </w:rPr>
        <w:t xml:space="preserve"> centavos</w:t>
      </w:r>
      <w:r w:rsidR="00AF5FAA">
        <w:rPr>
          <w:rFonts w:ascii="Arial" w:eastAsia="Arial" w:hAnsi="Arial" w:cs="Arial"/>
          <w:sz w:val="20"/>
          <w:szCs w:val="20"/>
        </w:rPr>
        <w:t>)</w:t>
      </w:r>
      <w:r w:rsidR="001F5FA8">
        <w:rPr>
          <w:rFonts w:ascii="Arial" w:eastAsia="Arial" w:hAnsi="Arial" w:cs="Arial"/>
          <w:sz w:val="20"/>
          <w:szCs w:val="20"/>
        </w:rPr>
        <w:t>.</w:t>
      </w:r>
      <w:r w:rsidR="00C26305" w:rsidRPr="00C26305">
        <w:rPr>
          <w:rFonts w:ascii="Verdana" w:hAnsi="Verdana"/>
          <w:b/>
          <w:bCs/>
          <w:sz w:val="18"/>
          <w:szCs w:val="18"/>
        </w:rPr>
        <w:t xml:space="preserve"> </w:t>
      </w:r>
    </w:p>
    <w:p w:rsidR="00694B14" w:rsidRDefault="008811E3">
      <w:pPr>
        <w:numPr>
          <w:ilvl w:val="2"/>
          <w:numId w:val="8"/>
        </w:numPr>
        <w:spacing w:after="0" w:line="360" w:lineRule="auto"/>
        <w:ind w:left="567" w:right="-30" w:firstLine="0"/>
        <w:jc w:val="both"/>
      </w:pPr>
      <w:r>
        <w:rPr>
          <w:rFonts w:ascii="Arial" w:eastAsia="Arial" w:hAnsi="Arial" w:cs="Arial"/>
          <w:sz w:val="20"/>
          <w:szCs w:val="20"/>
        </w:rPr>
        <w:lastRenderedPageBreak/>
        <w:t>Valores unitários: conforme planilha de composição de preços anexa ao edital.</w:t>
      </w:r>
    </w:p>
    <w:p w:rsidR="00694B14" w:rsidRDefault="00AF5FAA">
      <w:pPr>
        <w:numPr>
          <w:ilvl w:val="2"/>
          <w:numId w:val="8"/>
        </w:numPr>
        <w:spacing w:after="0" w:line="360" w:lineRule="auto"/>
        <w:ind w:left="567" w:right="-30" w:firstLine="0"/>
        <w:jc w:val="both"/>
      </w:pPr>
      <w:r>
        <w:rPr>
          <w:rFonts w:ascii="Arial" w:eastAsia="Arial" w:hAnsi="Arial" w:cs="Arial"/>
          <w:sz w:val="20"/>
          <w:szCs w:val="20"/>
        </w:rPr>
        <w:t>S</w:t>
      </w:r>
      <w:r w:rsidR="008811E3">
        <w:rPr>
          <w:rFonts w:ascii="Arial" w:eastAsia="Arial" w:hAnsi="Arial" w:cs="Arial"/>
          <w:sz w:val="20"/>
          <w:szCs w:val="20"/>
        </w:rPr>
        <w:t>erá desclassificada a proposta ou lance vencedor nos quais se verifique que qualquer um dos seus custos unitários supera o correspondente custo unitário de referência fixado pela Administração.</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O critério de julgamento da proposta está previsto no edital.</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As regras de desempate entre propostas são as discriminadas no edital.</w:t>
      </w:r>
    </w:p>
    <w:p w:rsidR="00694B14" w:rsidRDefault="00694B14">
      <w:pPr>
        <w:spacing w:after="0" w:line="360" w:lineRule="auto"/>
        <w:ind w:left="567" w:right="-30" w:hanging="567"/>
        <w:jc w:val="both"/>
        <w:rPr>
          <w:rFonts w:ascii="Arial" w:eastAsia="Arial" w:hAnsi="Arial" w:cs="Arial"/>
          <w:sz w:val="20"/>
          <w:szCs w:val="20"/>
        </w:rPr>
      </w:pPr>
    </w:p>
    <w:p w:rsidR="00694B14" w:rsidRDefault="008811E3">
      <w:pPr>
        <w:pStyle w:val="Ttulo1"/>
        <w:numPr>
          <w:ilvl w:val="0"/>
          <w:numId w:val="8"/>
        </w:numPr>
        <w:ind w:left="567" w:hanging="567"/>
      </w:pPr>
      <w:r>
        <w:t>ESTIMATIVA DE PREÇOS E PREÇOS REFERENCIAIS.</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O custo estimado da contratação é o previsto no valor global máximo.</w:t>
      </w:r>
    </w:p>
    <w:p w:rsidR="00694B14" w:rsidRDefault="008811E3">
      <w:pPr>
        <w:numPr>
          <w:ilvl w:val="1"/>
          <w:numId w:val="8"/>
        </w:numPr>
        <w:spacing w:after="0" w:line="360" w:lineRule="auto"/>
        <w:ind w:left="567" w:right="-30" w:hanging="567"/>
        <w:jc w:val="both"/>
      </w:pPr>
      <w:r>
        <w:rPr>
          <w:rFonts w:ascii="Arial" w:eastAsia="Arial" w:hAnsi="Arial" w:cs="Arial"/>
          <w:sz w:val="20"/>
          <w:szCs w:val="20"/>
        </w:rPr>
        <w:t>Tal valor foi obtido a partir de orçamento analítico para obras de Engenharia, conforme o Decreto 7.983, de 2013.</w:t>
      </w:r>
    </w:p>
    <w:p w:rsidR="00694B14" w:rsidRDefault="00694B14">
      <w:pPr>
        <w:spacing w:after="0" w:line="360" w:lineRule="auto"/>
        <w:ind w:left="567" w:right="-30"/>
        <w:jc w:val="both"/>
        <w:rPr>
          <w:rFonts w:ascii="Arial" w:eastAsia="Arial" w:hAnsi="Arial" w:cs="Arial"/>
          <w:sz w:val="20"/>
          <w:szCs w:val="20"/>
        </w:rPr>
      </w:pPr>
    </w:p>
    <w:p w:rsidR="00694B14" w:rsidRDefault="008811E3">
      <w:pPr>
        <w:pStyle w:val="Ttulo1"/>
        <w:numPr>
          <w:ilvl w:val="0"/>
          <w:numId w:val="8"/>
        </w:numPr>
        <w:ind w:left="567" w:hanging="567"/>
      </w:pPr>
      <w:r>
        <w:t>DOS RECURSOS ORÇAMENTÁRIOS.</w:t>
      </w:r>
    </w:p>
    <w:p w:rsidR="00694B14" w:rsidRPr="00AD7869" w:rsidRDefault="008811E3">
      <w:pPr>
        <w:numPr>
          <w:ilvl w:val="1"/>
          <w:numId w:val="8"/>
        </w:numPr>
        <w:spacing w:after="0" w:line="360" w:lineRule="auto"/>
        <w:ind w:left="567" w:right="-30" w:hanging="567"/>
        <w:jc w:val="both"/>
      </w:pPr>
      <w:r w:rsidRPr="006314C2">
        <w:rPr>
          <w:rFonts w:ascii="Arial" w:eastAsia="Arial" w:hAnsi="Arial" w:cs="Arial"/>
          <w:sz w:val="20"/>
          <w:szCs w:val="20"/>
        </w:rPr>
        <w:t xml:space="preserve"> </w:t>
      </w:r>
      <w:r w:rsidRPr="00AD7869">
        <w:rPr>
          <w:rFonts w:ascii="Arial" w:eastAsia="Arial" w:hAnsi="Arial" w:cs="Arial"/>
          <w:sz w:val="20"/>
          <w:szCs w:val="20"/>
        </w:rPr>
        <w:t>PTRES 1</w:t>
      </w:r>
      <w:r w:rsidR="006314C2" w:rsidRPr="00AD7869">
        <w:rPr>
          <w:rFonts w:ascii="Arial" w:eastAsia="Arial" w:hAnsi="Arial" w:cs="Arial"/>
          <w:sz w:val="20"/>
          <w:szCs w:val="20"/>
        </w:rPr>
        <w:t>0825</w:t>
      </w:r>
      <w:r w:rsidRPr="00AD7869">
        <w:rPr>
          <w:rFonts w:ascii="Arial" w:eastAsia="Arial" w:hAnsi="Arial" w:cs="Arial"/>
          <w:sz w:val="20"/>
          <w:szCs w:val="20"/>
        </w:rPr>
        <w:t xml:space="preserve">8, Fonte </w:t>
      </w:r>
      <w:r w:rsidR="006314C2" w:rsidRPr="00AD7869">
        <w:rPr>
          <w:rFonts w:ascii="Arial" w:eastAsia="Arial" w:hAnsi="Arial" w:cs="Arial"/>
          <w:sz w:val="20"/>
          <w:szCs w:val="20"/>
        </w:rPr>
        <w:t>0100</w:t>
      </w:r>
      <w:r w:rsidRPr="00AD7869">
        <w:rPr>
          <w:rFonts w:ascii="Arial" w:eastAsia="Arial" w:hAnsi="Arial" w:cs="Arial"/>
          <w:sz w:val="20"/>
          <w:szCs w:val="20"/>
        </w:rPr>
        <w:t xml:space="preserve">, PI M </w:t>
      </w:r>
      <w:r w:rsidR="006314C2" w:rsidRPr="00AD7869">
        <w:rPr>
          <w:rFonts w:ascii="Arial" w:eastAsia="Arial" w:hAnsi="Arial" w:cs="Arial"/>
          <w:sz w:val="20"/>
          <w:szCs w:val="20"/>
        </w:rPr>
        <w:t>4002</w:t>
      </w:r>
      <w:r w:rsidRPr="00AD7869">
        <w:rPr>
          <w:rFonts w:ascii="Arial" w:eastAsia="Arial" w:hAnsi="Arial" w:cs="Arial"/>
          <w:sz w:val="20"/>
          <w:szCs w:val="20"/>
        </w:rPr>
        <w:t xml:space="preserve"> </w:t>
      </w:r>
      <w:r w:rsidR="006314C2" w:rsidRPr="00AD7869">
        <w:rPr>
          <w:rFonts w:ascii="Arial" w:eastAsia="Arial" w:hAnsi="Arial" w:cs="Arial"/>
          <w:sz w:val="20"/>
          <w:szCs w:val="20"/>
        </w:rPr>
        <w:t>G</w:t>
      </w:r>
      <w:r w:rsidRPr="00AD7869">
        <w:rPr>
          <w:rFonts w:ascii="Arial" w:eastAsia="Arial" w:hAnsi="Arial" w:cs="Arial"/>
          <w:sz w:val="20"/>
          <w:szCs w:val="20"/>
        </w:rPr>
        <w:t xml:space="preserve"> </w:t>
      </w:r>
      <w:r w:rsidR="006314C2" w:rsidRPr="00AD7869">
        <w:rPr>
          <w:rFonts w:ascii="Arial" w:eastAsia="Arial" w:hAnsi="Arial" w:cs="Arial"/>
          <w:sz w:val="20"/>
          <w:szCs w:val="20"/>
        </w:rPr>
        <w:t>23</w:t>
      </w:r>
      <w:r w:rsidRPr="00AD7869">
        <w:rPr>
          <w:rFonts w:ascii="Arial" w:eastAsia="Arial" w:hAnsi="Arial" w:cs="Arial"/>
          <w:sz w:val="20"/>
          <w:szCs w:val="20"/>
        </w:rPr>
        <w:t xml:space="preserve"> </w:t>
      </w:r>
      <w:r w:rsidR="006314C2" w:rsidRPr="00AD7869">
        <w:rPr>
          <w:rFonts w:ascii="Arial" w:eastAsia="Arial" w:hAnsi="Arial" w:cs="Arial"/>
          <w:sz w:val="20"/>
          <w:szCs w:val="20"/>
        </w:rPr>
        <w:t>02</w:t>
      </w:r>
      <w:r w:rsidRPr="00AD7869">
        <w:rPr>
          <w:rFonts w:ascii="Arial" w:eastAsia="Arial" w:hAnsi="Arial" w:cs="Arial"/>
          <w:sz w:val="20"/>
          <w:szCs w:val="20"/>
        </w:rPr>
        <w:t xml:space="preserve"> N, ND </w:t>
      </w:r>
      <w:r w:rsidR="006314C2" w:rsidRPr="00AD7869">
        <w:rPr>
          <w:rFonts w:ascii="Arial" w:eastAsia="Arial" w:hAnsi="Arial" w:cs="Arial"/>
          <w:sz w:val="20"/>
          <w:szCs w:val="20"/>
        </w:rPr>
        <w:t>339039</w:t>
      </w:r>
      <w:r w:rsidRPr="00AD7869">
        <w:rPr>
          <w:rFonts w:ascii="Arial" w:eastAsia="Arial" w:hAnsi="Arial" w:cs="Arial"/>
          <w:sz w:val="20"/>
          <w:szCs w:val="20"/>
        </w:rPr>
        <w:t>.</w:t>
      </w:r>
    </w:p>
    <w:p w:rsidR="00694B14" w:rsidRDefault="00694B14">
      <w:pPr>
        <w:spacing w:after="0" w:line="360" w:lineRule="auto"/>
        <w:ind w:left="567" w:hanging="567"/>
        <w:jc w:val="both"/>
        <w:rPr>
          <w:rFonts w:ascii="Arial" w:eastAsia="Arial" w:hAnsi="Arial" w:cs="Arial"/>
          <w:i/>
          <w:sz w:val="20"/>
          <w:szCs w:val="20"/>
        </w:rPr>
      </w:pPr>
    </w:p>
    <w:p w:rsidR="00694B14" w:rsidRDefault="008811E3">
      <w:pPr>
        <w:spacing w:after="0" w:line="360" w:lineRule="auto"/>
        <w:ind w:left="567" w:right="-15" w:hanging="567"/>
        <w:jc w:val="both"/>
        <w:rPr>
          <w:rFonts w:ascii="Arial" w:eastAsia="Arial" w:hAnsi="Arial" w:cs="Arial"/>
          <w:sz w:val="20"/>
          <w:szCs w:val="20"/>
        </w:rPr>
      </w:pPr>
      <w:r>
        <w:rPr>
          <w:rFonts w:ascii="Arial" w:eastAsia="Arial" w:hAnsi="Arial" w:cs="Arial"/>
          <w:sz w:val="20"/>
          <w:szCs w:val="20"/>
        </w:rPr>
        <w:t xml:space="preserve">Integram este Termo de Referência, para todos os fins e efeitos, os seguintes </w:t>
      </w:r>
      <w:r>
        <w:rPr>
          <w:rFonts w:ascii="Arial" w:eastAsia="Arial" w:hAnsi="Arial" w:cs="Arial"/>
          <w:b/>
          <w:sz w:val="20"/>
          <w:szCs w:val="20"/>
        </w:rPr>
        <w:t>Anexos</w:t>
      </w:r>
      <w:r>
        <w:rPr>
          <w:rFonts w:ascii="Arial" w:eastAsia="Arial" w:hAnsi="Arial" w:cs="Arial"/>
          <w:sz w:val="20"/>
          <w:szCs w:val="20"/>
        </w:rPr>
        <w:t>:</w:t>
      </w:r>
    </w:p>
    <w:p w:rsidR="00694B14" w:rsidRDefault="008811E3">
      <w:pPr>
        <w:numPr>
          <w:ilvl w:val="0"/>
          <w:numId w:val="1"/>
        </w:numPr>
        <w:spacing w:after="0" w:line="360" w:lineRule="auto"/>
        <w:ind w:left="567" w:right="-15" w:hanging="567"/>
        <w:jc w:val="both"/>
      </w:pPr>
      <w:r>
        <w:rPr>
          <w:rFonts w:ascii="Arial" w:eastAsia="Arial" w:hAnsi="Arial" w:cs="Arial"/>
          <w:sz w:val="20"/>
          <w:szCs w:val="20"/>
        </w:rPr>
        <w:t xml:space="preserve"> – Memorial Descritivo;</w:t>
      </w:r>
    </w:p>
    <w:p w:rsidR="00694B14" w:rsidRDefault="008811E3">
      <w:pPr>
        <w:numPr>
          <w:ilvl w:val="0"/>
          <w:numId w:val="1"/>
        </w:numPr>
        <w:spacing w:after="0" w:line="360" w:lineRule="auto"/>
        <w:ind w:left="567" w:right="-15" w:hanging="567"/>
        <w:jc w:val="both"/>
      </w:pPr>
      <w:r>
        <w:rPr>
          <w:rFonts w:ascii="Arial" w:eastAsia="Arial" w:hAnsi="Arial" w:cs="Arial"/>
          <w:sz w:val="20"/>
          <w:szCs w:val="20"/>
        </w:rPr>
        <w:t xml:space="preserve"> – Planilha Estimativa de Custos e Formação de Preços;</w:t>
      </w:r>
    </w:p>
    <w:p w:rsidR="00694B14" w:rsidRDefault="008811E3">
      <w:pPr>
        <w:numPr>
          <w:ilvl w:val="0"/>
          <w:numId w:val="1"/>
        </w:numPr>
        <w:spacing w:after="0" w:line="360" w:lineRule="auto"/>
        <w:ind w:left="567" w:right="-15" w:hanging="567"/>
        <w:jc w:val="both"/>
      </w:pPr>
      <w:r>
        <w:rPr>
          <w:rFonts w:ascii="Arial" w:eastAsia="Arial" w:hAnsi="Arial" w:cs="Arial"/>
          <w:sz w:val="20"/>
          <w:szCs w:val="20"/>
        </w:rPr>
        <w:t xml:space="preserve"> – Planilha Estimativa de Composição de BDI;</w:t>
      </w:r>
    </w:p>
    <w:p w:rsidR="00694B14" w:rsidRDefault="00AD7869">
      <w:pPr>
        <w:numPr>
          <w:ilvl w:val="0"/>
          <w:numId w:val="2"/>
        </w:numPr>
        <w:spacing w:after="0" w:line="360" w:lineRule="auto"/>
        <w:ind w:left="567" w:right="-15" w:hanging="567"/>
        <w:jc w:val="both"/>
      </w:pPr>
      <w:r>
        <w:rPr>
          <w:rFonts w:ascii="Arial" w:eastAsia="Arial" w:hAnsi="Arial" w:cs="Arial"/>
          <w:sz w:val="20"/>
          <w:szCs w:val="20"/>
        </w:rPr>
        <w:t xml:space="preserve"> </w:t>
      </w:r>
      <w:r w:rsidR="008811E3">
        <w:rPr>
          <w:rFonts w:ascii="Arial" w:eastAsia="Arial" w:hAnsi="Arial" w:cs="Arial"/>
          <w:sz w:val="20"/>
          <w:szCs w:val="20"/>
        </w:rPr>
        <w:t>– Cronograma físico-financeiro;</w:t>
      </w:r>
    </w:p>
    <w:p w:rsidR="00694B14" w:rsidRPr="000A4CEC" w:rsidRDefault="008811E3">
      <w:pPr>
        <w:numPr>
          <w:ilvl w:val="0"/>
          <w:numId w:val="2"/>
        </w:numPr>
        <w:spacing w:after="0" w:line="360" w:lineRule="auto"/>
        <w:ind w:left="567" w:right="-15" w:hanging="567"/>
        <w:jc w:val="both"/>
      </w:pPr>
      <w:bookmarkStart w:id="2" w:name="_30j0zll" w:colFirst="0" w:colLast="0"/>
      <w:bookmarkEnd w:id="2"/>
      <w:r>
        <w:rPr>
          <w:rFonts w:ascii="Arial" w:eastAsia="Arial" w:hAnsi="Arial" w:cs="Arial"/>
          <w:sz w:val="20"/>
          <w:szCs w:val="20"/>
        </w:rPr>
        <w:t xml:space="preserve"> – Projeto Executivo.</w:t>
      </w:r>
    </w:p>
    <w:p w:rsidR="000A4CEC" w:rsidRDefault="000A4CEC" w:rsidP="000A4CEC">
      <w:pPr>
        <w:ind w:left="720"/>
        <w:jc w:val="center"/>
        <w:rPr>
          <w:sz w:val="20"/>
          <w:szCs w:val="20"/>
        </w:rPr>
      </w:pPr>
    </w:p>
    <w:p w:rsidR="000A4CEC" w:rsidRDefault="000A4CEC" w:rsidP="000A4CEC">
      <w:pPr>
        <w:jc w:val="center"/>
        <w:rPr>
          <w:b/>
          <w:bCs/>
          <w:sz w:val="20"/>
          <w:szCs w:val="20"/>
        </w:rPr>
      </w:pPr>
      <w:r w:rsidRPr="000A4CEC">
        <w:rPr>
          <w:b/>
          <w:bCs/>
          <w:sz w:val="20"/>
          <w:szCs w:val="20"/>
        </w:rPr>
        <w:t>Niterói, 14 de setembro de 2020.</w:t>
      </w:r>
    </w:p>
    <w:p w:rsidR="002667C3" w:rsidRDefault="002667C3" w:rsidP="000A4CEC">
      <w:pPr>
        <w:jc w:val="center"/>
        <w:rPr>
          <w:b/>
          <w:bCs/>
          <w:sz w:val="20"/>
          <w:szCs w:val="20"/>
        </w:rPr>
      </w:pPr>
    </w:p>
    <w:p w:rsidR="000A4CEC" w:rsidRPr="002667C3" w:rsidRDefault="002667C3" w:rsidP="002667C3">
      <w:pPr>
        <w:spacing w:after="0" w:line="240" w:lineRule="auto"/>
        <w:jc w:val="center"/>
        <w:rPr>
          <w:i/>
          <w:iCs/>
        </w:rPr>
      </w:pPr>
      <w:r w:rsidRPr="002667C3">
        <w:rPr>
          <w:i/>
          <w:iCs/>
        </w:rPr>
        <w:t>Iporan de Figueiredo Guerrante</w:t>
      </w:r>
    </w:p>
    <w:p w:rsidR="002667C3" w:rsidRDefault="002667C3" w:rsidP="002667C3">
      <w:pPr>
        <w:spacing w:after="0" w:line="240" w:lineRule="auto"/>
        <w:jc w:val="center"/>
      </w:pPr>
      <w:r>
        <w:t>Coordenador de Arquitetura e Engenharia</w:t>
      </w:r>
    </w:p>
    <w:p w:rsidR="002667C3" w:rsidRDefault="002667C3" w:rsidP="002667C3">
      <w:pPr>
        <w:spacing w:after="0" w:line="240" w:lineRule="auto"/>
        <w:jc w:val="center"/>
      </w:pPr>
      <w:r>
        <w:t>Superintendência de Arquitetura, Engenharia e Patrimônio</w:t>
      </w:r>
    </w:p>
    <w:sectPr w:rsidR="002667C3" w:rsidSect="00AD7869">
      <w:headerReference w:type="default" r:id="rId9"/>
      <w:footerReference w:type="default" r:id="rId10"/>
      <w:pgSz w:w="11906" w:h="16838"/>
      <w:pgMar w:top="964" w:right="1134" w:bottom="1134" w:left="1701" w:header="426" w:footer="93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921" w:rsidRDefault="00FB6921">
      <w:pPr>
        <w:spacing w:after="0" w:line="240" w:lineRule="auto"/>
      </w:pPr>
      <w:r>
        <w:separator/>
      </w:r>
    </w:p>
  </w:endnote>
  <w:endnote w:type="continuationSeparator" w:id="0">
    <w:p w:rsidR="00FB6921" w:rsidRDefault="00FB69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270" w:rsidRDefault="000B7270">
    <w:pPr>
      <w:pBdr>
        <w:top w:val="nil"/>
        <w:left w:val="nil"/>
        <w:bottom w:val="nil"/>
        <w:right w:val="nil"/>
        <w:between w:val="nil"/>
      </w:pBdr>
      <w:tabs>
        <w:tab w:val="center" w:pos="4252"/>
        <w:tab w:val="right" w:pos="8504"/>
      </w:tabs>
      <w:spacing w:after="0" w:line="240" w:lineRule="auto"/>
      <w:jc w:val="right"/>
      <w:rPr>
        <w:color w:val="000000"/>
        <w:sz w:val="14"/>
        <w:szCs w:val="14"/>
      </w:rPr>
    </w:pPr>
    <w:r>
      <w:rPr>
        <w:color w:val="000000"/>
        <w:sz w:val="14"/>
        <w:szCs w:val="14"/>
      </w:rPr>
      <w:t xml:space="preserve">Pag. </w:t>
    </w:r>
    <w:r w:rsidR="00A26CFE">
      <w:rPr>
        <w:color w:val="000000"/>
        <w:sz w:val="14"/>
        <w:szCs w:val="14"/>
      </w:rPr>
      <w:fldChar w:fldCharType="begin"/>
    </w:r>
    <w:r>
      <w:rPr>
        <w:color w:val="000000"/>
        <w:sz w:val="14"/>
        <w:szCs w:val="14"/>
      </w:rPr>
      <w:instrText>PAGE</w:instrText>
    </w:r>
    <w:r w:rsidR="00A26CFE">
      <w:rPr>
        <w:color w:val="000000"/>
        <w:sz w:val="14"/>
        <w:szCs w:val="14"/>
      </w:rPr>
      <w:fldChar w:fldCharType="separate"/>
    </w:r>
    <w:r w:rsidR="008F7278">
      <w:rPr>
        <w:noProof/>
        <w:color w:val="000000"/>
        <w:sz w:val="14"/>
        <w:szCs w:val="14"/>
      </w:rPr>
      <w:t>28</w:t>
    </w:r>
    <w:r w:rsidR="00A26CFE">
      <w:rPr>
        <w:color w:val="000000"/>
        <w:sz w:val="14"/>
        <w:szCs w:val="14"/>
      </w:rPr>
      <w:fldChar w:fldCharType="end"/>
    </w:r>
    <w:r>
      <w:rPr>
        <w:color w:val="000000"/>
        <w:sz w:val="14"/>
        <w:szCs w:val="14"/>
      </w:rPr>
      <w:t xml:space="preserve"> de  </w:t>
    </w:r>
    <w:r w:rsidR="00A26CFE">
      <w:rPr>
        <w:color w:val="000000"/>
        <w:sz w:val="14"/>
        <w:szCs w:val="14"/>
      </w:rPr>
      <w:fldChar w:fldCharType="begin"/>
    </w:r>
    <w:r>
      <w:rPr>
        <w:color w:val="000000"/>
        <w:sz w:val="14"/>
        <w:szCs w:val="14"/>
      </w:rPr>
      <w:instrText>NUMPAGES</w:instrText>
    </w:r>
    <w:r w:rsidR="00A26CFE">
      <w:rPr>
        <w:color w:val="000000"/>
        <w:sz w:val="14"/>
        <w:szCs w:val="14"/>
      </w:rPr>
      <w:fldChar w:fldCharType="separate"/>
    </w:r>
    <w:r w:rsidR="008F7278">
      <w:rPr>
        <w:noProof/>
        <w:color w:val="000000"/>
        <w:sz w:val="14"/>
        <w:szCs w:val="14"/>
      </w:rPr>
      <w:t>29</w:t>
    </w:r>
    <w:r w:rsidR="00A26CFE">
      <w:rPr>
        <w:color w:val="000000"/>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921" w:rsidRDefault="00FB6921">
      <w:pPr>
        <w:spacing w:after="0" w:line="240" w:lineRule="auto"/>
      </w:pPr>
      <w:r>
        <w:separator/>
      </w:r>
    </w:p>
  </w:footnote>
  <w:footnote w:type="continuationSeparator" w:id="0">
    <w:p w:rsidR="00FB6921" w:rsidRDefault="00FB69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270" w:rsidRDefault="000B7270" w:rsidP="00BB1BF5">
    <w:pPr>
      <w:pBdr>
        <w:top w:val="nil"/>
        <w:left w:val="nil"/>
        <w:bottom w:val="nil"/>
        <w:right w:val="nil"/>
        <w:between w:val="nil"/>
      </w:pBdr>
      <w:tabs>
        <w:tab w:val="center" w:pos="4252"/>
        <w:tab w:val="right" w:pos="8504"/>
      </w:tabs>
      <w:spacing w:after="0" w:line="240" w:lineRule="auto"/>
      <w:ind w:left="5812"/>
      <w:rPr>
        <w:rFonts w:ascii="Times New Roman" w:eastAsia="Times New Roman" w:hAnsi="Times New Roman" w:cs="Times New Roman"/>
        <w:color w:val="000000"/>
      </w:rPr>
    </w:pPr>
    <w:r>
      <w:rPr>
        <w:rFonts w:ascii="Times New Roman" w:eastAsia="Times New Roman" w:hAnsi="Times New Roman" w:cs="Times New Roman"/>
        <w:color w:val="000000"/>
        <w:sz w:val="16"/>
        <w:szCs w:val="16"/>
      </w:rPr>
      <w:t>Processo nº 23069.158291/2020-97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6A5B"/>
    <w:multiLevelType w:val="multilevel"/>
    <w:tmpl w:val="D3CE2118"/>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08DE50CC"/>
    <w:multiLevelType w:val="multilevel"/>
    <w:tmpl w:val="FB604E76"/>
    <w:lvl w:ilvl="0">
      <w:start w:val="7"/>
      <w:numFmt w:val="decimal"/>
      <w:lvlText w:val="%1"/>
      <w:lvlJc w:val="left"/>
      <w:pPr>
        <w:ind w:left="435" w:hanging="435"/>
      </w:pPr>
      <w:rPr>
        <w:rFonts w:hint="default"/>
      </w:rPr>
    </w:lvl>
    <w:lvl w:ilvl="1">
      <w:start w:val="1"/>
      <w:numFmt w:val="decimal"/>
      <w:lvlText w:val="%1.%2"/>
      <w:lvlJc w:val="left"/>
      <w:pPr>
        <w:ind w:left="648" w:hanging="435"/>
      </w:pPr>
      <w:rPr>
        <w:rFonts w:ascii="Arial" w:hAnsi="Arial" w:cs="Arial" w:hint="default"/>
        <w:b/>
        <w:bCs/>
      </w:rPr>
    </w:lvl>
    <w:lvl w:ilvl="2">
      <w:start w:val="1"/>
      <w:numFmt w:val="decimal"/>
      <w:lvlText w:val="%1.%2.%3"/>
      <w:lvlJc w:val="left"/>
      <w:pPr>
        <w:ind w:left="1146" w:hanging="720"/>
      </w:pPr>
      <w:rPr>
        <w:rFonts w:ascii="Arial" w:hAnsi="Arial" w:cs="Arial" w:hint="default"/>
        <w:b/>
        <w:bCs/>
      </w:rPr>
    </w:lvl>
    <w:lvl w:ilvl="3">
      <w:start w:val="1"/>
      <w:numFmt w:val="decimal"/>
      <w:lvlText w:val="%1.%2.%3.%4"/>
      <w:lvlJc w:val="left"/>
      <w:pPr>
        <w:ind w:left="1359" w:hanging="720"/>
      </w:pPr>
      <w:rPr>
        <w:rFonts w:hint="default"/>
        <w:b/>
        <w:bCs/>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18F94A4F"/>
    <w:multiLevelType w:val="multilevel"/>
    <w:tmpl w:val="DD66121A"/>
    <w:lvl w:ilvl="0">
      <w:start w:val="14"/>
      <w:numFmt w:val="decimal"/>
      <w:lvlText w:val="%1"/>
      <w:lvlJc w:val="left"/>
      <w:pPr>
        <w:ind w:left="780" w:hanging="780"/>
      </w:pPr>
    </w:lvl>
    <w:lvl w:ilvl="1">
      <w:start w:val="1"/>
      <w:numFmt w:val="decimal"/>
      <w:lvlText w:val="%1.%2"/>
      <w:lvlJc w:val="left"/>
      <w:pPr>
        <w:ind w:left="1620" w:hanging="780"/>
      </w:pPr>
    </w:lvl>
    <w:lvl w:ilvl="2">
      <w:start w:val="1"/>
      <w:numFmt w:val="decimal"/>
      <w:lvlText w:val="%1.%2.%3"/>
      <w:lvlJc w:val="left"/>
      <w:pPr>
        <w:ind w:left="2460" w:hanging="780"/>
      </w:pPr>
    </w:lvl>
    <w:lvl w:ilvl="3">
      <w:start w:val="2"/>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480" w:hanging="144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3">
    <w:nsid w:val="29804C8E"/>
    <w:multiLevelType w:val="multilevel"/>
    <w:tmpl w:val="3662CD32"/>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rPr>
    </w:lvl>
    <w:lvl w:ilvl="3">
      <w:start w:val="1"/>
      <w:numFmt w:val="bullet"/>
      <w:lvlText w:val="o"/>
      <w:lvlJc w:val="left"/>
      <w:pPr>
        <w:ind w:left="1359" w:hanging="720"/>
      </w:pPr>
      <w:rPr>
        <w:rFonts w:ascii="Courier New" w:hAnsi="Courier New" w:cs="Courier New" w:hint="default"/>
        <w:b w:val="0"/>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nsid w:val="3A6D188F"/>
    <w:multiLevelType w:val="multilevel"/>
    <w:tmpl w:val="F93AE51C"/>
    <w:lvl w:ilvl="0">
      <w:start w:val="8"/>
      <w:numFmt w:val="decimal"/>
      <w:lvlText w:val="%1"/>
      <w:lvlJc w:val="left"/>
      <w:pPr>
        <w:ind w:left="360" w:hanging="360"/>
      </w:pPr>
    </w:lvl>
    <w:lvl w:ilvl="1">
      <w:start w:val="1"/>
      <w:numFmt w:val="decimal"/>
      <w:lvlText w:val="%1.%2"/>
      <w:lvlJc w:val="left"/>
      <w:pPr>
        <w:ind w:left="573" w:hanging="360"/>
      </w:pPr>
      <w:rPr>
        <w:b/>
        <w:bCs/>
      </w:rPr>
    </w:lvl>
    <w:lvl w:ilvl="2">
      <w:start w:val="1"/>
      <w:numFmt w:val="decimal"/>
      <w:lvlText w:val="%1.%2.%3"/>
      <w:lvlJc w:val="left"/>
      <w:pPr>
        <w:ind w:left="1146" w:hanging="720"/>
      </w:pPr>
      <w:rPr>
        <w:b/>
        <w:bCs/>
      </w:r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504" w:hanging="1800"/>
      </w:pPr>
    </w:lvl>
  </w:abstractNum>
  <w:abstractNum w:abstractNumId="5">
    <w:nsid w:val="3B9164E4"/>
    <w:multiLevelType w:val="multilevel"/>
    <w:tmpl w:val="47921842"/>
    <w:lvl w:ilvl="0">
      <w:start w:val="16"/>
      <w:numFmt w:val="decimal"/>
      <w:lvlText w:val="%1"/>
      <w:lvlJc w:val="left"/>
      <w:pPr>
        <w:ind w:left="375" w:hanging="375"/>
      </w:pPr>
    </w:lvl>
    <w:lvl w:ilvl="1">
      <w:start w:val="1"/>
      <w:numFmt w:val="decimal"/>
      <w:lvlText w:val="%1.%2"/>
      <w:lvlJc w:val="left"/>
      <w:pPr>
        <w:ind w:left="735" w:hanging="375"/>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1C627A"/>
    <w:multiLevelType w:val="multilevel"/>
    <w:tmpl w:val="59CC5CE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rPr>
        <w:sz w:val="20"/>
        <w:szCs w:val="20"/>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42CB1677"/>
    <w:multiLevelType w:val="multilevel"/>
    <w:tmpl w:val="0434C1B4"/>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45E65E42"/>
    <w:multiLevelType w:val="multilevel"/>
    <w:tmpl w:val="C6C29F20"/>
    <w:lvl w:ilvl="0">
      <w:start w:val="14"/>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
    <w:nsid w:val="50447EBD"/>
    <w:multiLevelType w:val="multilevel"/>
    <w:tmpl w:val="CD12E310"/>
    <w:lvl w:ilvl="0">
      <w:start w:val="7"/>
      <w:numFmt w:val="decimal"/>
      <w:lvlText w:val="%1"/>
      <w:lvlJc w:val="left"/>
      <w:pPr>
        <w:ind w:left="435" w:hanging="435"/>
      </w:pPr>
    </w:lvl>
    <w:lvl w:ilvl="1">
      <w:start w:val="1"/>
      <w:numFmt w:val="decimal"/>
      <w:lvlText w:val="%1.%2"/>
      <w:lvlJc w:val="left"/>
      <w:pPr>
        <w:ind w:left="648" w:hanging="435"/>
      </w:pPr>
      <w:rPr>
        <w:rFonts w:ascii="Arial" w:eastAsia="Arial" w:hAnsi="Arial" w:cs="Arial"/>
        <w:b w:val="0"/>
        <w:sz w:val="20"/>
        <w:szCs w:val="20"/>
      </w:r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504" w:hanging="1800"/>
      </w:pPr>
    </w:lvl>
  </w:abstractNum>
  <w:abstractNum w:abstractNumId="10">
    <w:nsid w:val="52596751"/>
    <w:multiLevelType w:val="multilevel"/>
    <w:tmpl w:val="A9BAF898"/>
    <w:lvl w:ilvl="0">
      <w:start w:val="16"/>
      <w:numFmt w:val="decimal"/>
      <w:lvlText w:val="%1"/>
      <w:lvlJc w:val="left"/>
      <w:pPr>
        <w:ind w:left="645" w:hanging="645"/>
      </w:pPr>
      <w:rPr>
        <w:rFonts w:hint="default"/>
      </w:rPr>
    </w:lvl>
    <w:lvl w:ilvl="1">
      <w:start w:val="16"/>
      <w:numFmt w:val="decimal"/>
      <w:lvlText w:val="%1.%2"/>
      <w:lvlJc w:val="left"/>
      <w:pPr>
        <w:ind w:left="1354" w:hanging="64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54A74CA1"/>
    <w:multiLevelType w:val="multilevel"/>
    <w:tmpl w:val="E8407172"/>
    <w:lvl w:ilvl="0">
      <w:start w:val="1"/>
      <w:numFmt w:val="decimal"/>
      <w:lvlText w:val="%1."/>
      <w:lvlJc w:val="left"/>
      <w:pPr>
        <w:ind w:left="192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704" w:hanging="720"/>
      </w:pPr>
      <w:rPr>
        <w:rFonts w:hint="default"/>
        <w:i w:val="0"/>
        <w:sz w:val="20"/>
      </w:rPr>
    </w:lvl>
    <w:lvl w:ilvl="4">
      <w:start w:val="1"/>
      <w:numFmt w:val="decimal"/>
      <w:isLgl/>
      <w:lvlText w:val="%1.%2.%3.%4.%5"/>
      <w:lvlJc w:val="left"/>
      <w:pPr>
        <w:ind w:left="2272" w:hanging="1080"/>
      </w:pPr>
      <w:rPr>
        <w:rFonts w:hint="default"/>
        <w:i w:val="0"/>
      </w:rPr>
    </w:lvl>
    <w:lvl w:ilvl="5">
      <w:start w:val="1"/>
      <w:numFmt w:val="decimal"/>
      <w:isLgl/>
      <w:lvlText w:val="%1.%2.%3.%4.%5.%6"/>
      <w:lvlJc w:val="left"/>
      <w:pPr>
        <w:ind w:left="2480" w:hanging="1080"/>
      </w:pPr>
      <w:rPr>
        <w:rFonts w:hint="default"/>
        <w:i w:val="0"/>
      </w:rPr>
    </w:lvl>
    <w:lvl w:ilvl="6">
      <w:start w:val="1"/>
      <w:numFmt w:val="decimal"/>
      <w:isLgl/>
      <w:lvlText w:val="%1.%2.%3.%4.%5.%6.%7"/>
      <w:lvlJc w:val="left"/>
      <w:pPr>
        <w:ind w:left="3048" w:hanging="1440"/>
      </w:pPr>
      <w:rPr>
        <w:rFonts w:hint="default"/>
        <w:i w:val="0"/>
      </w:rPr>
    </w:lvl>
    <w:lvl w:ilvl="7">
      <w:start w:val="1"/>
      <w:numFmt w:val="decimal"/>
      <w:isLgl/>
      <w:lvlText w:val="%1.%2.%3.%4.%5.%6.%7.%8"/>
      <w:lvlJc w:val="left"/>
      <w:pPr>
        <w:ind w:left="3256" w:hanging="1440"/>
      </w:pPr>
      <w:rPr>
        <w:rFonts w:hint="default"/>
        <w:i w:val="0"/>
      </w:rPr>
    </w:lvl>
    <w:lvl w:ilvl="8">
      <w:start w:val="1"/>
      <w:numFmt w:val="decimal"/>
      <w:isLgl/>
      <w:lvlText w:val="%1.%2.%3.%4.%5.%6.%7.%8.%9"/>
      <w:lvlJc w:val="left"/>
      <w:pPr>
        <w:ind w:left="3824" w:hanging="1800"/>
      </w:pPr>
      <w:rPr>
        <w:rFonts w:hint="default"/>
        <w:i w:val="0"/>
      </w:rPr>
    </w:lvl>
  </w:abstractNum>
  <w:abstractNum w:abstractNumId="12">
    <w:nsid w:val="5E937503"/>
    <w:multiLevelType w:val="multilevel"/>
    <w:tmpl w:val="6E74DB2E"/>
    <w:lvl w:ilvl="0">
      <w:start w:val="15"/>
      <w:numFmt w:val="decimal"/>
      <w:lvlText w:val="%1"/>
      <w:lvlJc w:val="left"/>
      <w:pPr>
        <w:ind w:left="375" w:hanging="375"/>
      </w:pPr>
      <w:rPr>
        <w:color w:val="000000"/>
      </w:rPr>
    </w:lvl>
    <w:lvl w:ilvl="1">
      <w:start w:val="1"/>
      <w:numFmt w:val="decimal"/>
      <w:lvlText w:val="%1.%2"/>
      <w:lvlJc w:val="left"/>
      <w:pPr>
        <w:ind w:left="1084" w:hanging="375"/>
      </w:pPr>
      <w:rPr>
        <w:rFonts w:ascii="Arial" w:eastAsia="Arial" w:hAnsi="Arial" w:cs="Arial"/>
        <w:b/>
        <w:bCs/>
        <w:color w:val="000000"/>
        <w:sz w:val="20"/>
        <w:szCs w:val="20"/>
      </w:rPr>
    </w:lvl>
    <w:lvl w:ilvl="2">
      <w:start w:val="1"/>
      <w:numFmt w:val="decimal"/>
      <w:lvlText w:val="%1.%2.%3"/>
      <w:lvlJc w:val="left"/>
      <w:pPr>
        <w:ind w:left="2138" w:hanging="720"/>
      </w:pPr>
      <w:rPr>
        <w:rFonts w:ascii="Arial" w:eastAsia="Arial" w:hAnsi="Arial" w:cs="Arial"/>
        <w:b/>
        <w:bCs/>
        <w:color w:val="000000"/>
        <w:sz w:val="20"/>
        <w:szCs w:val="2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13">
    <w:nsid w:val="5FBD0E47"/>
    <w:multiLevelType w:val="multilevel"/>
    <w:tmpl w:val="F012897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6FE907D0"/>
    <w:multiLevelType w:val="multilevel"/>
    <w:tmpl w:val="8DD84486"/>
    <w:lvl w:ilvl="0">
      <w:start w:val="18"/>
      <w:numFmt w:val="decimal"/>
      <w:lvlText w:val="%1."/>
      <w:lvlJc w:val="left"/>
      <w:pPr>
        <w:ind w:left="720" w:hanging="360"/>
      </w:pPr>
    </w:lvl>
    <w:lvl w:ilvl="1">
      <w:start w:val="2"/>
      <w:numFmt w:val="decimal"/>
      <w:lvlText w:val="%1.%2"/>
      <w:lvlJc w:val="left"/>
      <w:pPr>
        <w:ind w:left="928" w:hanging="360"/>
      </w:pPr>
      <w:rPr>
        <w:b w:val="0"/>
        <w:i w:val="0"/>
      </w:rPr>
    </w:lvl>
    <w:lvl w:ilvl="2">
      <w:start w:val="2"/>
      <w:numFmt w:val="decimal"/>
      <w:lvlText w:val="%1.%2.%3"/>
      <w:lvlJc w:val="left"/>
      <w:pPr>
        <w:ind w:left="1496" w:hanging="720"/>
      </w:pPr>
      <w:rPr>
        <w:rFonts w:ascii="Arial" w:eastAsia="Arial" w:hAnsi="Arial" w:cs="Arial"/>
        <w:i w:val="0"/>
        <w:sz w:val="20"/>
        <w:szCs w:val="20"/>
      </w:rPr>
    </w:lvl>
    <w:lvl w:ilvl="3">
      <w:start w:val="1"/>
      <w:numFmt w:val="decimal"/>
      <w:lvlText w:val="%1.%2.%3.%4"/>
      <w:lvlJc w:val="left"/>
      <w:pPr>
        <w:ind w:left="1704" w:hanging="720"/>
      </w:pPr>
      <w:rPr>
        <w:rFonts w:ascii="Arial" w:eastAsia="Arial" w:hAnsi="Arial" w:cs="Arial"/>
        <w:b/>
        <w:bCs/>
        <w:i w:val="0"/>
        <w:sz w:val="20"/>
        <w:szCs w:val="20"/>
      </w:rPr>
    </w:lvl>
    <w:lvl w:ilvl="4">
      <w:start w:val="1"/>
      <w:numFmt w:val="decimal"/>
      <w:lvlText w:val="%1.%2.%3.%4.%5"/>
      <w:lvlJc w:val="left"/>
      <w:pPr>
        <w:ind w:left="2272" w:hanging="1080"/>
      </w:pPr>
      <w:rPr>
        <w:i w:val="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39"/>
      </w:pPr>
      <w:rPr>
        <w:i w:val="0"/>
      </w:rPr>
    </w:lvl>
    <w:lvl w:ilvl="8">
      <w:start w:val="1"/>
      <w:numFmt w:val="decimal"/>
      <w:lvlText w:val="%1.%2.%3.%4.%5.%6.%7.%8.%9"/>
      <w:lvlJc w:val="left"/>
      <w:pPr>
        <w:ind w:left="3824" w:hanging="1800"/>
      </w:pPr>
      <w:rPr>
        <w:i w:val="0"/>
      </w:rPr>
    </w:lvl>
  </w:abstractNum>
  <w:abstractNum w:abstractNumId="15">
    <w:nsid w:val="71E951EE"/>
    <w:multiLevelType w:val="multilevel"/>
    <w:tmpl w:val="D90E817A"/>
    <w:lvl w:ilvl="0">
      <w:start w:val="1"/>
      <w:numFmt w:val="decimal"/>
      <w:lvlText w:val="%1."/>
      <w:lvlJc w:val="left"/>
      <w:pPr>
        <w:ind w:left="720" w:hanging="360"/>
      </w:pPr>
      <w:rPr>
        <w:sz w:val="20"/>
        <w:szCs w:val="20"/>
      </w:rPr>
    </w:lvl>
    <w:lvl w:ilvl="1">
      <w:start w:val="1"/>
      <w:numFmt w:val="decimal"/>
      <w:lvlText w:val="%1.%2."/>
      <w:lvlJc w:val="left"/>
      <w:pPr>
        <w:ind w:left="1080" w:hanging="720"/>
      </w:pPr>
      <w:rPr>
        <w:rFonts w:ascii="Arial" w:eastAsia="Arial" w:hAnsi="Arial" w:cs="Arial"/>
        <w:b/>
        <w:i w:val="0"/>
        <w:color w:val="000000"/>
        <w:sz w:val="20"/>
        <w:szCs w:val="20"/>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800" w:hanging="144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2160" w:hanging="1800"/>
      </w:pPr>
      <w:rPr>
        <w:color w:val="000000"/>
      </w:rPr>
    </w:lvl>
    <w:lvl w:ilvl="7">
      <w:start w:val="1"/>
      <w:numFmt w:val="decimal"/>
      <w:lvlText w:val="%1.%2.%3.%4.%5.%6.%7.%8."/>
      <w:lvlJc w:val="left"/>
      <w:pPr>
        <w:ind w:left="2520" w:hanging="2160"/>
      </w:pPr>
      <w:rPr>
        <w:color w:val="000000"/>
      </w:rPr>
    </w:lvl>
    <w:lvl w:ilvl="8">
      <w:start w:val="1"/>
      <w:numFmt w:val="decimal"/>
      <w:lvlText w:val="%1.%2.%3.%4.%5.%6.%7.%8.%9."/>
      <w:lvlJc w:val="left"/>
      <w:pPr>
        <w:ind w:left="2520" w:hanging="2160"/>
      </w:pPr>
      <w:rPr>
        <w:color w:val="000000"/>
      </w:rPr>
    </w:lvl>
  </w:abstractNum>
  <w:abstractNum w:abstractNumId="16">
    <w:nsid w:val="746A6A5B"/>
    <w:multiLevelType w:val="multilevel"/>
    <w:tmpl w:val="CA663AF2"/>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nsid w:val="762A6E2B"/>
    <w:multiLevelType w:val="multilevel"/>
    <w:tmpl w:val="E40C26B0"/>
    <w:lvl w:ilvl="0">
      <w:start w:val="14"/>
      <w:numFmt w:val="decimal"/>
      <w:lvlText w:val="%1"/>
      <w:lvlJc w:val="left"/>
      <w:pPr>
        <w:ind w:left="780" w:hanging="780"/>
      </w:pPr>
      <w:rPr>
        <w:rFonts w:hint="default"/>
      </w:rPr>
    </w:lvl>
    <w:lvl w:ilvl="1">
      <w:start w:val="1"/>
      <w:numFmt w:val="decimal"/>
      <w:lvlText w:val="%1.%2"/>
      <w:lvlJc w:val="left"/>
      <w:pPr>
        <w:ind w:left="1620" w:hanging="780"/>
      </w:pPr>
      <w:rPr>
        <w:rFonts w:hint="default"/>
      </w:rPr>
    </w:lvl>
    <w:lvl w:ilvl="2">
      <w:start w:val="1"/>
      <w:numFmt w:val="decimal"/>
      <w:lvlText w:val="%1.%2.%3"/>
      <w:lvlJc w:val="left"/>
      <w:pPr>
        <w:ind w:left="2460" w:hanging="780"/>
      </w:pPr>
      <w:rPr>
        <w:rFonts w:hint="default"/>
      </w:rPr>
    </w:lvl>
    <w:lvl w:ilvl="3">
      <w:start w:val="2"/>
      <w:numFmt w:val="decimal"/>
      <w:lvlText w:val="%1.%2.%3.%4"/>
      <w:lvlJc w:val="left"/>
      <w:pPr>
        <w:ind w:left="3600" w:hanging="1080"/>
      </w:pPr>
      <w:rPr>
        <w:rFonts w:hint="default"/>
        <w:color w:val="auto"/>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8">
    <w:nsid w:val="7A8052A5"/>
    <w:multiLevelType w:val="multilevel"/>
    <w:tmpl w:val="36363D3A"/>
    <w:lvl w:ilvl="0">
      <w:start w:val="1"/>
      <w:numFmt w:val="decimal"/>
      <w:lvlText w:val="%1."/>
      <w:lvlJc w:val="left"/>
      <w:pPr>
        <w:ind w:left="720" w:hanging="360"/>
      </w:pPr>
    </w:lvl>
    <w:lvl w:ilvl="1">
      <w:start w:val="1"/>
      <w:numFmt w:val="decimal"/>
      <w:lvlText w:val="%1.%2"/>
      <w:lvlJc w:val="left"/>
      <w:pPr>
        <w:ind w:left="928" w:hanging="360"/>
      </w:pPr>
      <w:rPr>
        <w:rFonts w:ascii="Arial" w:eastAsia="Arial" w:hAnsi="Arial" w:cs="Arial"/>
        <w:b/>
        <w:i w:val="0"/>
        <w:sz w:val="20"/>
        <w:szCs w:val="20"/>
      </w:rPr>
    </w:lvl>
    <w:lvl w:ilvl="2">
      <w:start w:val="1"/>
      <w:numFmt w:val="decimal"/>
      <w:lvlText w:val="%1.%2.%3"/>
      <w:lvlJc w:val="left"/>
      <w:pPr>
        <w:ind w:left="1496" w:hanging="720"/>
      </w:pPr>
      <w:rPr>
        <w:rFonts w:ascii="Arial" w:eastAsia="Arial" w:hAnsi="Arial" w:cs="Arial"/>
        <w:b/>
        <w:i w:val="0"/>
        <w:sz w:val="20"/>
        <w:szCs w:val="20"/>
      </w:rPr>
    </w:lvl>
    <w:lvl w:ilvl="3">
      <w:start w:val="1"/>
      <w:numFmt w:val="decimal"/>
      <w:lvlText w:val="%1.%2.%3.%4"/>
      <w:lvlJc w:val="left"/>
      <w:pPr>
        <w:ind w:left="1704" w:hanging="720"/>
      </w:pPr>
      <w:rPr>
        <w:rFonts w:ascii="Arial" w:eastAsia="Arial" w:hAnsi="Arial" w:cs="Arial"/>
        <w:b/>
        <w:bCs/>
        <w:i w:val="0"/>
        <w:color w:val="auto"/>
        <w:sz w:val="20"/>
        <w:szCs w:val="20"/>
      </w:rPr>
    </w:lvl>
    <w:lvl w:ilvl="4">
      <w:start w:val="1"/>
      <w:numFmt w:val="decimal"/>
      <w:lvlText w:val="%1.%2.%3.%4.%5"/>
      <w:lvlJc w:val="left"/>
      <w:pPr>
        <w:ind w:left="2272" w:hanging="1080"/>
      </w:pPr>
      <w:rPr>
        <w:b/>
        <w:bCs/>
        <w:i w:val="0"/>
      </w:rPr>
    </w:lvl>
    <w:lvl w:ilvl="5">
      <w:start w:val="1"/>
      <w:numFmt w:val="decimal"/>
      <w:lvlText w:val="%1.%2.%3.%4.%5.%6"/>
      <w:lvlJc w:val="left"/>
      <w:pPr>
        <w:ind w:left="2480" w:hanging="1080"/>
      </w:pPr>
      <w:rPr>
        <w:i w:val="0"/>
      </w:rPr>
    </w:lvl>
    <w:lvl w:ilvl="6">
      <w:start w:val="1"/>
      <w:numFmt w:val="decimal"/>
      <w:lvlText w:val="%1.%2.%3.%4.%5.%6.%7"/>
      <w:lvlJc w:val="left"/>
      <w:pPr>
        <w:ind w:left="3048" w:hanging="1440"/>
      </w:pPr>
      <w:rPr>
        <w:i w:val="0"/>
      </w:rPr>
    </w:lvl>
    <w:lvl w:ilvl="7">
      <w:start w:val="1"/>
      <w:numFmt w:val="decimal"/>
      <w:lvlText w:val="%1.%2.%3.%4.%5.%6.%7.%8"/>
      <w:lvlJc w:val="left"/>
      <w:pPr>
        <w:ind w:left="3256" w:hanging="1439"/>
      </w:pPr>
      <w:rPr>
        <w:i w:val="0"/>
      </w:rPr>
    </w:lvl>
    <w:lvl w:ilvl="8">
      <w:start w:val="1"/>
      <w:numFmt w:val="decimal"/>
      <w:lvlText w:val="%1.%2.%3.%4.%5.%6.%7.%8.%9"/>
      <w:lvlJc w:val="left"/>
      <w:pPr>
        <w:ind w:left="3824" w:hanging="1800"/>
      </w:pPr>
      <w:rPr>
        <w:i w:val="0"/>
      </w:rPr>
    </w:lvl>
  </w:abstractNum>
  <w:num w:numId="1">
    <w:abstractNumId w:val="0"/>
  </w:num>
  <w:num w:numId="2">
    <w:abstractNumId w:val="16"/>
  </w:num>
  <w:num w:numId="3">
    <w:abstractNumId w:val="9"/>
  </w:num>
  <w:num w:numId="4">
    <w:abstractNumId w:val="4"/>
  </w:num>
  <w:num w:numId="5">
    <w:abstractNumId w:val="8"/>
  </w:num>
  <w:num w:numId="6">
    <w:abstractNumId w:val="2"/>
  </w:num>
  <w:num w:numId="7">
    <w:abstractNumId w:val="12"/>
  </w:num>
  <w:num w:numId="8">
    <w:abstractNumId w:val="18"/>
  </w:num>
  <w:num w:numId="9">
    <w:abstractNumId w:val="5"/>
  </w:num>
  <w:num w:numId="10">
    <w:abstractNumId w:val="14"/>
  </w:num>
  <w:num w:numId="11">
    <w:abstractNumId w:val="15"/>
  </w:num>
  <w:num w:numId="12">
    <w:abstractNumId w:val="6"/>
  </w:num>
  <w:num w:numId="13">
    <w:abstractNumId w:val="11"/>
  </w:num>
  <w:num w:numId="14">
    <w:abstractNumId w:val="1"/>
  </w:num>
  <w:num w:numId="15">
    <w:abstractNumId w:val="3"/>
  </w:num>
  <w:num w:numId="16">
    <w:abstractNumId w:val="13"/>
  </w:num>
  <w:num w:numId="17">
    <w:abstractNumId w:val="17"/>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694B14"/>
    <w:rsid w:val="000420C6"/>
    <w:rsid w:val="000A4CEC"/>
    <w:rsid w:val="000B7270"/>
    <w:rsid w:val="001F5FA8"/>
    <w:rsid w:val="00247038"/>
    <w:rsid w:val="002667C3"/>
    <w:rsid w:val="00290DA3"/>
    <w:rsid w:val="00342DB7"/>
    <w:rsid w:val="0034536F"/>
    <w:rsid w:val="003A11EF"/>
    <w:rsid w:val="003A2B43"/>
    <w:rsid w:val="00404800"/>
    <w:rsid w:val="00491861"/>
    <w:rsid w:val="004B59E8"/>
    <w:rsid w:val="00504DBA"/>
    <w:rsid w:val="00511872"/>
    <w:rsid w:val="00584594"/>
    <w:rsid w:val="005C7EE6"/>
    <w:rsid w:val="006314C2"/>
    <w:rsid w:val="00633CF7"/>
    <w:rsid w:val="00694B14"/>
    <w:rsid w:val="006A4355"/>
    <w:rsid w:val="006B71AF"/>
    <w:rsid w:val="00723275"/>
    <w:rsid w:val="00730B81"/>
    <w:rsid w:val="00792212"/>
    <w:rsid w:val="007B75F6"/>
    <w:rsid w:val="007E3D00"/>
    <w:rsid w:val="007F1ED5"/>
    <w:rsid w:val="008631AC"/>
    <w:rsid w:val="008811E3"/>
    <w:rsid w:val="008F21E4"/>
    <w:rsid w:val="008F7278"/>
    <w:rsid w:val="009111BD"/>
    <w:rsid w:val="00957CB8"/>
    <w:rsid w:val="009C78DF"/>
    <w:rsid w:val="00A074D6"/>
    <w:rsid w:val="00A26CFE"/>
    <w:rsid w:val="00A63970"/>
    <w:rsid w:val="00AD51C9"/>
    <w:rsid w:val="00AD7869"/>
    <w:rsid w:val="00AF5FAA"/>
    <w:rsid w:val="00B242D2"/>
    <w:rsid w:val="00B728AD"/>
    <w:rsid w:val="00B93E9C"/>
    <w:rsid w:val="00BB1BF5"/>
    <w:rsid w:val="00C26305"/>
    <w:rsid w:val="00C27FF0"/>
    <w:rsid w:val="00C46F39"/>
    <w:rsid w:val="00C63D36"/>
    <w:rsid w:val="00CC5D92"/>
    <w:rsid w:val="00D92509"/>
    <w:rsid w:val="00D96C7F"/>
    <w:rsid w:val="00DB2030"/>
    <w:rsid w:val="00E55780"/>
    <w:rsid w:val="00E65731"/>
    <w:rsid w:val="00E821ED"/>
    <w:rsid w:val="00E903E5"/>
    <w:rsid w:val="00EA593A"/>
    <w:rsid w:val="00F17722"/>
    <w:rsid w:val="00F57F46"/>
    <w:rsid w:val="00FA2031"/>
    <w:rsid w:val="00FB69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872"/>
  </w:style>
  <w:style w:type="paragraph" w:styleId="Ttulo1">
    <w:name w:val="heading 1"/>
    <w:basedOn w:val="Normal"/>
    <w:next w:val="Normal"/>
    <w:qFormat/>
    <w:rsid w:val="00511872"/>
    <w:pPr>
      <w:keepNext/>
      <w:tabs>
        <w:tab w:val="left" w:pos="0"/>
      </w:tabs>
      <w:spacing w:after="0" w:line="360" w:lineRule="auto"/>
      <w:ind w:left="720" w:hanging="360"/>
      <w:outlineLvl w:val="0"/>
    </w:pPr>
    <w:rPr>
      <w:rFonts w:ascii="Arial" w:eastAsia="Arial" w:hAnsi="Arial" w:cs="Arial"/>
      <w:b/>
      <w:sz w:val="20"/>
      <w:szCs w:val="20"/>
    </w:rPr>
  </w:style>
  <w:style w:type="paragraph" w:styleId="Ttulo2">
    <w:name w:val="heading 2"/>
    <w:basedOn w:val="Normal"/>
    <w:next w:val="Normal"/>
    <w:uiPriority w:val="9"/>
    <w:unhideWhenUsed/>
    <w:qFormat/>
    <w:rsid w:val="00511872"/>
    <w:pPr>
      <w:keepNext/>
      <w:tabs>
        <w:tab w:val="left" w:pos="0"/>
      </w:tabs>
      <w:spacing w:after="0" w:line="360" w:lineRule="auto"/>
      <w:outlineLvl w:val="1"/>
    </w:pPr>
    <w:rPr>
      <w:rFonts w:ascii="Arial" w:eastAsia="Arial" w:hAnsi="Arial" w:cs="Arial"/>
      <w:b/>
      <w:u w:val="single"/>
    </w:rPr>
  </w:style>
  <w:style w:type="paragraph" w:styleId="Ttulo3">
    <w:name w:val="heading 3"/>
    <w:basedOn w:val="Normal"/>
    <w:next w:val="Normal"/>
    <w:uiPriority w:val="9"/>
    <w:unhideWhenUsed/>
    <w:qFormat/>
    <w:rsid w:val="00511872"/>
    <w:pPr>
      <w:keepNext/>
      <w:spacing w:after="0" w:line="360" w:lineRule="auto"/>
      <w:jc w:val="both"/>
      <w:outlineLvl w:val="2"/>
    </w:pPr>
    <w:rPr>
      <w:rFonts w:ascii="Arial" w:eastAsia="Arial" w:hAnsi="Arial" w:cs="Arial"/>
      <w:b/>
    </w:rPr>
  </w:style>
  <w:style w:type="paragraph" w:styleId="Ttulo4">
    <w:name w:val="heading 4"/>
    <w:basedOn w:val="Normal"/>
    <w:next w:val="Normal"/>
    <w:uiPriority w:val="9"/>
    <w:semiHidden/>
    <w:unhideWhenUsed/>
    <w:qFormat/>
    <w:rsid w:val="00511872"/>
    <w:pPr>
      <w:keepNext/>
      <w:tabs>
        <w:tab w:val="left" w:pos="0"/>
      </w:tabs>
      <w:spacing w:after="0" w:line="360" w:lineRule="auto"/>
      <w:jc w:val="center"/>
      <w:outlineLvl w:val="3"/>
    </w:pPr>
    <w:rPr>
      <w:rFonts w:ascii="Arial" w:eastAsia="Arial" w:hAnsi="Arial" w:cs="Arial"/>
      <w:b/>
      <w:u w:val="single"/>
    </w:rPr>
  </w:style>
  <w:style w:type="paragraph" w:styleId="Ttulo5">
    <w:name w:val="heading 5"/>
    <w:basedOn w:val="Normal"/>
    <w:next w:val="Normal"/>
    <w:uiPriority w:val="9"/>
    <w:semiHidden/>
    <w:unhideWhenUsed/>
    <w:qFormat/>
    <w:rsid w:val="00511872"/>
    <w:pPr>
      <w:keepNext/>
      <w:tabs>
        <w:tab w:val="left" w:pos="0"/>
      </w:tabs>
      <w:spacing w:after="0" w:line="360" w:lineRule="auto"/>
      <w:ind w:left="709"/>
      <w:jc w:val="center"/>
      <w:outlineLvl w:val="4"/>
    </w:pPr>
    <w:rPr>
      <w:rFonts w:ascii="Times New Roman" w:eastAsia="Times New Roman" w:hAnsi="Times New Roman" w:cs="Times New Roman"/>
      <w:b/>
      <w:sz w:val="28"/>
      <w:szCs w:val="28"/>
    </w:rPr>
  </w:style>
  <w:style w:type="paragraph" w:styleId="Ttulo6">
    <w:name w:val="heading 6"/>
    <w:basedOn w:val="Normal"/>
    <w:next w:val="Normal"/>
    <w:uiPriority w:val="9"/>
    <w:semiHidden/>
    <w:unhideWhenUsed/>
    <w:qFormat/>
    <w:rsid w:val="00511872"/>
    <w:pPr>
      <w:keepNext/>
      <w:tabs>
        <w:tab w:val="left" w:pos="0"/>
      </w:tabs>
      <w:spacing w:after="0" w:line="360" w:lineRule="auto"/>
      <w:ind w:left="709"/>
      <w:jc w:val="both"/>
      <w:outlineLvl w:val="5"/>
    </w:pPr>
    <w:rPr>
      <w:rFonts w:ascii="Times New Roman" w:eastAsia="Times New Roman" w:hAnsi="Times New Roman" w:cs="Times New Roman"/>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511872"/>
    <w:tblPr>
      <w:tblCellMar>
        <w:top w:w="0" w:type="dxa"/>
        <w:left w:w="0" w:type="dxa"/>
        <w:bottom w:w="0" w:type="dxa"/>
        <w:right w:w="0" w:type="dxa"/>
      </w:tblCellMar>
    </w:tblPr>
  </w:style>
  <w:style w:type="paragraph" w:styleId="Ttulo">
    <w:name w:val="Title"/>
    <w:basedOn w:val="Normal"/>
    <w:next w:val="Normal"/>
    <w:uiPriority w:val="10"/>
    <w:qFormat/>
    <w:rsid w:val="00511872"/>
    <w:pPr>
      <w:spacing w:after="240" w:line="240" w:lineRule="auto"/>
      <w:jc w:val="center"/>
    </w:pPr>
    <w:rPr>
      <w:rFonts w:ascii="Arial" w:eastAsia="Arial" w:hAnsi="Arial" w:cs="Arial"/>
      <w:sz w:val="20"/>
      <w:szCs w:val="20"/>
    </w:rPr>
  </w:style>
  <w:style w:type="paragraph" w:styleId="Subttulo">
    <w:name w:val="Subtitle"/>
    <w:basedOn w:val="Normal"/>
    <w:next w:val="Normal"/>
    <w:uiPriority w:val="11"/>
    <w:qFormat/>
    <w:rsid w:val="00511872"/>
    <w:pPr>
      <w:keepNext/>
      <w:spacing w:before="240" w:after="120" w:line="360" w:lineRule="auto"/>
      <w:ind w:firstLine="709"/>
      <w:jc w:val="center"/>
    </w:pPr>
    <w:rPr>
      <w:rFonts w:ascii="Arial" w:eastAsia="Arial" w:hAnsi="Arial" w:cs="Arial"/>
      <w:i/>
      <w:sz w:val="28"/>
      <w:szCs w:val="28"/>
    </w:rPr>
  </w:style>
  <w:style w:type="table" w:customStyle="1" w:styleId="a">
    <w:basedOn w:val="TableNormal"/>
    <w:rsid w:val="00511872"/>
    <w:rPr>
      <w:i/>
      <w:color w:val="000000"/>
    </w:rPr>
    <w:tblPr>
      <w:tblStyleRowBandSize w:val="1"/>
      <w:tblStyleColBandSize w:val="1"/>
      <w:tblCellMar>
        <w:top w:w="0" w:type="dxa"/>
        <w:left w:w="115" w:type="dxa"/>
        <w:bottom w:w="0" w:type="dxa"/>
        <w:right w:w="115" w:type="dxa"/>
      </w:tblCellMar>
    </w:tblPr>
    <w:tcPr>
      <w:shd w:val="clear" w:color="auto" w:fill="DBE5F1"/>
    </w:tcPr>
  </w:style>
  <w:style w:type="table" w:customStyle="1" w:styleId="a0">
    <w:basedOn w:val="TableNormal"/>
    <w:rsid w:val="00511872"/>
    <w:tblPr>
      <w:tblStyleRowBandSize w:val="1"/>
      <w:tblStyleColBandSize w:val="1"/>
      <w:tblCellMar>
        <w:top w:w="0" w:type="dxa"/>
        <w:left w:w="70" w:type="dxa"/>
        <w:bottom w:w="0" w:type="dxa"/>
        <w:right w:w="70" w:type="dxa"/>
      </w:tblCellMar>
    </w:tblPr>
  </w:style>
  <w:style w:type="table" w:customStyle="1" w:styleId="a1">
    <w:basedOn w:val="TableNormal"/>
    <w:rsid w:val="00511872"/>
    <w:tblPr>
      <w:tblStyleRowBandSize w:val="1"/>
      <w:tblStyleColBandSize w:val="1"/>
      <w:tblCellMar>
        <w:top w:w="0" w:type="dxa"/>
        <w:left w:w="70" w:type="dxa"/>
        <w:bottom w:w="0" w:type="dxa"/>
        <w:right w:w="70" w:type="dxa"/>
      </w:tblCellMar>
    </w:tblPr>
  </w:style>
  <w:style w:type="paragraph" w:styleId="Textodebalo">
    <w:name w:val="Balloon Text"/>
    <w:basedOn w:val="Normal"/>
    <w:link w:val="TextodebaloChar"/>
    <w:uiPriority w:val="99"/>
    <w:semiHidden/>
    <w:unhideWhenUsed/>
    <w:rsid w:val="007922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2212"/>
    <w:rPr>
      <w:rFonts w:ascii="Segoe UI" w:hAnsi="Segoe UI" w:cs="Segoe UI"/>
      <w:sz w:val="18"/>
      <w:szCs w:val="18"/>
    </w:rPr>
  </w:style>
  <w:style w:type="paragraph" w:styleId="Cabealho">
    <w:name w:val="header"/>
    <w:basedOn w:val="Normal"/>
    <w:link w:val="CabealhoChar"/>
    <w:uiPriority w:val="99"/>
    <w:unhideWhenUsed/>
    <w:rsid w:val="005C7E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7EE6"/>
  </w:style>
  <w:style w:type="paragraph" w:styleId="Rodap">
    <w:name w:val="footer"/>
    <w:basedOn w:val="Normal"/>
    <w:link w:val="RodapChar"/>
    <w:uiPriority w:val="99"/>
    <w:unhideWhenUsed/>
    <w:rsid w:val="005C7EE6"/>
    <w:pPr>
      <w:tabs>
        <w:tab w:val="center" w:pos="4252"/>
        <w:tab w:val="right" w:pos="8504"/>
      </w:tabs>
      <w:spacing w:after="0" w:line="240" w:lineRule="auto"/>
    </w:pPr>
  </w:style>
  <w:style w:type="character" w:customStyle="1" w:styleId="RodapChar">
    <w:name w:val="Rodapé Char"/>
    <w:basedOn w:val="Fontepargpadro"/>
    <w:link w:val="Rodap"/>
    <w:uiPriority w:val="99"/>
    <w:rsid w:val="005C7EE6"/>
  </w:style>
  <w:style w:type="paragraph" w:styleId="PargrafodaLista">
    <w:name w:val="List Paragraph"/>
    <w:basedOn w:val="Normal"/>
    <w:uiPriority w:val="34"/>
    <w:qFormat/>
    <w:rsid w:val="003A11EF"/>
    <w:pPr>
      <w:ind w:left="720"/>
      <w:contextualSpacing/>
    </w:pPr>
    <w:rPr>
      <w:rFonts w:asciiTheme="minorHAnsi" w:eastAsiaTheme="minorEastAsia" w:hAnsiTheme="minorHAnsi" w:cstheme="minorBidi"/>
    </w:rPr>
  </w:style>
  <w:style w:type="paragraph" w:styleId="Recuodecorpodetexto">
    <w:name w:val="Body Text Indent"/>
    <w:basedOn w:val="Normal"/>
    <w:link w:val="RecuodecorpodetextoChar"/>
    <w:rsid w:val="00633CF7"/>
    <w:pPr>
      <w:suppressAutoHyphens/>
      <w:overflowPunct w:val="0"/>
      <w:autoSpaceDE w:val="0"/>
      <w:spacing w:after="0" w:line="240" w:lineRule="auto"/>
      <w:ind w:right="-999" w:firstLine="1418"/>
      <w:textAlignment w:val="baseline"/>
    </w:pPr>
    <w:rPr>
      <w:rFonts w:ascii="Times New Roman" w:eastAsia="Times New Roman" w:hAnsi="Times New Roman" w:cs="Times New Roman"/>
      <w:sz w:val="24"/>
      <w:szCs w:val="20"/>
      <w:lang w:eastAsia="ar-SA"/>
    </w:rPr>
  </w:style>
  <w:style w:type="character" w:customStyle="1" w:styleId="RecuodecorpodetextoChar">
    <w:name w:val="Recuo de corpo de texto Char"/>
    <w:basedOn w:val="Fontepargpadro"/>
    <w:link w:val="Recuodecorpodetexto"/>
    <w:rsid w:val="00633CF7"/>
    <w:rPr>
      <w:rFonts w:ascii="Times New Roman" w:eastAsia="Times New Roman" w:hAnsi="Times New Roman" w:cs="Times New Roman"/>
      <w:sz w:val="24"/>
      <w:szCs w:val="20"/>
      <w:lang w:eastAsia="ar-SA"/>
    </w:rPr>
  </w:style>
  <w:style w:type="paragraph" w:customStyle="1" w:styleId="ListaColorida-nfase11">
    <w:name w:val="Lista Colorida - Ênfase 11"/>
    <w:basedOn w:val="Normal"/>
    <w:uiPriority w:val="34"/>
    <w:qFormat/>
    <w:rsid w:val="00E903E5"/>
    <w:pPr>
      <w:widowControl w:val="0"/>
      <w:suppressAutoHyphens/>
      <w:spacing w:after="0" w:line="240" w:lineRule="auto"/>
      <w:ind w:left="720"/>
      <w:contextualSpacing/>
    </w:pPr>
    <w:rPr>
      <w:rFonts w:ascii="Times New Roman" w:eastAsia="Arial Unicode MS" w:hAnsi="Times New Roman" w:cs="Times New Roman"/>
      <w:sz w:val="24"/>
      <w:szCs w:val="20"/>
    </w:rPr>
  </w:style>
  <w:style w:type="paragraph" w:styleId="Corpodetexto">
    <w:name w:val="Body Text"/>
    <w:basedOn w:val="Normal"/>
    <w:link w:val="CorpodetextoChar"/>
    <w:unhideWhenUsed/>
    <w:rsid w:val="00342DB7"/>
    <w:pPr>
      <w:spacing w:after="120"/>
    </w:pPr>
    <w:rPr>
      <w:rFonts w:asciiTheme="minorHAnsi" w:eastAsiaTheme="minorEastAsia" w:hAnsiTheme="minorHAnsi" w:cstheme="minorBidi"/>
    </w:rPr>
  </w:style>
  <w:style w:type="character" w:customStyle="1" w:styleId="CorpodetextoChar">
    <w:name w:val="Corpo de texto Char"/>
    <w:basedOn w:val="Fontepargpadro"/>
    <w:link w:val="Corpodetexto"/>
    <w:rsid w:val="00342DB7"/>
    <w:rPr>
      <w:rFonts w:asciiTheme="minorHAnsi" w:eastAsiaTheme="minorEastAsia" w:hAnsiTheme="minorHAnsi" w:cstheme="minorBidi"/>
    </w:rPr>
  </w:style>
  <w:style w:type="paragraph" w:styleId="SemEspaamento">
    <w:name w:val="No Spacing"/>
    <w:link w:val="SemEspaamentoChar"/>
    <w:uiPriority w:val="1"/>
    <w:qFormat/>
    <w:rsid w:val="00AD7869"/>
    <w:pPr>
      <w:spacing w:after="0" w:line="240" w:lineRule="auto"/>
    </w:pPr>
    <w:rPr>
      <w:rFonts w:asciiTheme="minorHAnsi" w:eastAsiaTheme="minorEastAsia" w:hAnsiTheme="minorHAnsi" w:cstheme="minorBidi"/>
      <w:lang w:eastAsia="en-US"/>
    </w:rPr>
  </w:style>
  <w:style w:type="character" w:customStyle="1" w:styleId="SemEspaamentoChar">
    <w:name w:val="Sem Espaçamento Char"/>
    <w:basedOn w:val="Fontepargpadro"/>
    <w:link w:val="SemEspaamento"/>
    <w:uiPriority w:val="1"/>
    <w:rsid w:val="00AD7869"/>
    <w:rPr>
      <w:rFonts w:asciiTheme="minorHAnsi" w:eastAsiaTheme="minorEastAsia"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2010672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921244AAA94F5F8719E8F92A43444F"/>
        <w:category>
          <w:name w:val="Geral"/>
          <w:gallery w:val="placeholder"/>
        </w:category>
        <w:types>
          <w:type w:val="bbPlcHdr"/>
        </w:types>
        <w:behaviors>
          <w:behavior w:val="content"/>
        </w:behaviors>
        <w:guid w:val="{014BF468-3E47-47E6-A6BB-E79887B83D03}"/>
      </w:docPartPr>
      <w:docPartBody>
        <w:p w:rsidR="008F1DEC" w:rsidRDefault="00247688" w:rsidP="00247688">
          <w:pPr>
            <w:pStyle w:val="EC921244AAA94F5F8719E8F92A43444F"/>
          </w:pPr>
          <w:r>
            <w:rPr>
              <w:rFonts w:asciiTheme="majorHAnsi" w:eastAsiaTheme="majorEastAsia" w:hAnsiTheme="majorHAnsi" w:cstheme="majorBidi"/>
              <w:sz w:val="80"/>
              <w:szCs w:val="80"/>
            </w:rPr>
            <w:t>[Digite o título do documento]</w:t>
          </w:r>
        </w:p>
      </w:docPartBody>
    </w:docPart>
    <w:docPart>
      <w:docPartPr>
        <w:name w:val="27EBCD5183474639916C1E4E3B19B5BB"/>
        <w:category>
          <w:name w:val="Geral"/>
          <w:gallery w:val="placeholder"/>
        </w:category>
        <w:types>
          <w:type w:val="bbPlcHdr"/>
        </w:types>
        <w:behaviors>
          <w:behavior w:val="content"/>
        </w:behaviors>
        <w:guid w:val="{B7B60067-B0BC-4470-9832-E3C129C4ABF7}"/>
      </w:docPartPr>
      <w:docPartBody>
        <w:p w:rsidR="008F1DEC" w:rsidRDefault="00247688" w:rsidP="00247688">
          <w:pPr>
            <w:pStyle w:val="27EBCD5183474639916C1E4E3B19B5BB"/>
          </w:pPr>
          <w:r>
            <w:rPr>
              <w:rFonts w:asciiTheme="majorHAnsi" w:eastAsiaTheme="majorEastAsia" w:hAnsiTheme="majorHAnsi" w:cstheme="majorBidi"/>
              <w:sz w:val="44"/>
              <w:szCs w:val="44"/>
            </w:rPr>
            <w:t>[Digite o subtítulo do documento]</w:t>
          </w:r>
        </w:p>
      </w:docPartBody>
    </w:docPart>
  </w:docParts>
</w:glossaryDocument>
</file>

<file path=word/glossary/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47688"/>
    <w:rsid w:val="00247688"/>
    <w:rsid w:val="008F1DEC"/>
    <w:rsid w:val="00AF4BA1"/>
    <w:rsid w:val="00B9216F"/>
    <w:rsid w:val="00B922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DE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E0D29E8054841AFBAD1D28FA90AE43C">
    <w:name w:val="8E0D29E8054841AFBAD1D28FA90AE43C"/>
    <w:rsid w:val="00247688"/>
  </w:style>
  <w:style w:type="paragraph" w:customStyle="1" w:styleId="EC921244AAA94F5F8719E8F92A43444F">
    <w:name w:val="EC921244AAA94F5F8719E8F92A43444F"/>
    <w:rsid w:val="00247688"/>
  </w:style>
  <w:style w:type="paragraph" w:customStyle="1" w:styleId="27EBCD5183474639916C1E4E3B19B5BB">
    <w:name w:val="27EBCD5183474639916C1E4E3B19B5BB"/>
    <w:rsid w:val="00247688"/>
  </w:style>
  <w:style w:type="paragraph" w:customStyle="1" w:styleId="7FDD2DBBA73E4869B90D4A4015491173">
    <w:name w:val="7FDD2DBBA73E4869B90D4A4015491173"/>
    <w:rsid w:val="00247688"/>
  </w:style>
  <w:style w:type="paragraph" w:customStyle="1" w:styleId="CC0418270398434EAAE43321CF082524">
    <w:name w:val="CC0418270398434EAAE43321CF082524"/>
    <w:rsid w:val="00247688"/>
  </w:style>
  <w:style w:type="paragraph" w:customStyle="1" w:styleId="A145A6E995D443EB8A608C379A0F427F">
    <w:name w:val="A145A6E995D443EB8A608C379A0F427F"/>
    <w:rsid w:val="0024768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2020-09-22T00:00:00</PublishDate>
  <Abstract> Obra de engenharia para adequação de espaço dos pilotis do Bloco A, para a Coordenação de Atenção Integral à Saúde e Qualidade de Vida (CASQ), da Pró-Reitoria de Gestão de Pessoas, localizado no Campus do Gragoatá da Universidade Federal Fluminense (UFF).</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12475</Words>
  <Characters>67368</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Anexo I do Edital de RDC n.º 12/2020</vt:lpstr>
    </vt:vector>
  </TitlesOfParts>
  <Company/>
  <LinksUpToDate>false</LinksUpToDate>
  <CharactersWithSpaces>79684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do Edital de RDC n.º 12/2020</dc:title>
  <dc:subject>TERMO DE REFERÊNCIA</dc:subject>
  <dc:creator>PILOTIS DO BLOCO A – CAMPUS DO GRAGOATÁ</dc:creator>
  <cp:lastModifiedBy>Aristocles Caldas Jr</cp:lastModifiedBy>
  <cp:revision>7</cp:revision>
  <cp:lastPrinted>2019-10-02T12:39:00Z</cp:lastPrinted>
  <dcterms:created xsi:type="dcterms:W3CDTF">2020-09-22T20:44:00Z</dcterms:created>
  <dcterms:modified xsi:type="dcterms:W3CDTF">2020-09-24T21:51:00Z</dcterms:modified>
</cp:coreProperties>
</file>