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681" w:type="pct"/>
        <w:jc w:val="center"/>
        <w:tblLook w:val="04A0" w:firstRow="1" w:lastRow="0" w:firstColumn="1" w:lastColumn="0" w:noHBand="0" w:noVBand="1"/>
      </w:tblPr>
      <w:tblGrid>
        <w:gridCol w:w="10552"/>
      </w:tblGrid>
      <w:tr w:rsidR="004B219F" w:rsidTr="004B219F">
        <w:trPr>
          <w:trHeight w:val="2880"/>
          <w:jc w:val="center"/>
        </w:trPr>
        <w:tc>
          <w:tcPr>
            <w:tcW w:w="5000" w:type="pct"/>
          </w:tcPr>
          <w:p w:rsidR="004B219F" w:rsidRDefault="004B219F" w:rsidP="004B219F">
            <w:pPr>
              <w:pStyle w:val="Cabealho1"/>
              <w:rPr>
                <w:rFonts w:ascii="Arial" w:hAnsi="Arial" w:cs="Arial"/>
                <w:sz w:val="16"/>
                <w:szCs w:val="16"/>
              </w:rPr>
            </w:pPr>
          </w:p>
          <w:p w:rsidR="004B219F" w:rsidRDefault="004B219F" w:rsidP="004B219F">
            <w:pPr>
              <w:pStyle w:val="Cabealho1"/>
              <w:jc w:val="center"/>
            </w:pPr>
            <w:r>
              <w:rPr>
                <w:noProof/>
              </w:rPr>
              <w:drawing>
                <wp:inline distT="0" distB="0" distL="0" distR="0">
                  <wp:extent cx="581025" cy="619125"/>
                  <wp:effectExtent l="0" t="0" r="0" b="0"/>
                  <wp:docPr id="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9" cstate="print"/>
                          <a:stretch>
                            <a:fillRect/>
                          </a:stretch>
                        </pic:blipFill>
                        <pic:spPr bwMode="auto">
                          <a:xfrm>
                            <a:off x="0" y="0"/>
                            <a:ext cx="581025" cy="619125"/>
                          </a:xfrm>
                          <a:prstGeom prst="rect">
                            <a:avLst/>
                          </a:prstGeom>
                        </pic:spPr>
                      </pic:pic>
                    </a:graphicData>
                  </a:graphic>
                </wp:inline>
              </w:drawing>
            </w:r>
          </w:p>
          <w:p w:rsidR="004B219F" w:rsidRDefault="004B219F" w:rsidP="004B219F">
            <w:pPr>
              <w:pStyle w:val="Cabealho1"/>
              <w:jc w:val="center"/>
              <w:rPr>
                <w:rFonts w:eastAsia="Times New Roman" w:cs="Calibri"/>
                <w:b/>
                <w:lang w:eastAsia="ar-SA"/>
              </w:rPr>
            </w:pPr>
            <w:r>
              <w:rPr>
                <w:rFonts w:eastAsia="Times New Roman" w:cs="Calibri"/>
                <w:b/>
                <w:lang w:eastAsia="ar-SA"/>
              </w:rPr>
              <w:t>UNIVERSIDADE FEDERAL FLUMINENSE</w:t>
            </w:r>
          </w:p>
          <w:p w:rsidR="004B219F" w:rsidRDefault="004B219F" w:rsidP="004B219F">
            <w:pPr>
              <w:pStyle w:val="Cabealho1"/>
              <w:jc w:val="center"/>
              <w:rPr>
                <w:rFonts w:eastAsia="Times New Roman" w:cs="Calibri"/>
                <w:b/>
                <w:lang w:eastAsia="ar-SA"/>
              </w:rPr>
            </w:pPr>
            <w:r>
              <w:rPr>
                <w:rFonts w:eastAsia="Times New Roman" w:cs="Calibri"/>
                <w:b/>
                <w:lang w:eastAsia="ar-SA"/>
              </w:rPr>
              <w:t>PRÓ-REITORIA DE ADMINISTRAÇÃO</w:t>
            </w:r>
          </w:p>
          <w:p w:rsidR="004B219F" w:rsidRDefault="004B219F" w:rsidP="004B219F">
            <w:pPr>
              <w:pStyle w:val="Cabealho1"/>
              <w:jc w:val="center"/>
              <w:rPr>
                <w:rFonts w:eastAsia="Times New Roman" w:cs="Calibri"/>
                <w:lang w:eastAsia="ar-SA"/>
              </w:rPr>
            </w:pPr>
            <w:r>
              <w:rPr>
                <w:rFonts w:eastAsia="Times New Roman" w:cs="Calibri"/>
                <w:lang w:eastAsia="ar-SA"/>
              </w:rPr>
              <w:t>COORDENAÇÃO DE LICITAÇÃO</w:t>
            </w:r>
          </w:p>
          <w:p w:rsidR="004B219F" w:rsidRDefault="004B219F">
            <w:pPr>
              <w:pStyle w:val="SemEspaamento"/>
              <w:jc w:val="center"/>
              <w:rPr>
                <w:rFonts w:asciiTheme="majorHAnsi" w:eastAsiaTheme="majorEastAsia" w:hAnsiTheme="majorHAnsi" w:cstheme="majorBidi"/>
                <w:caps/>
              </w:rPr>
            </w:pPr>
          </w:p>
          <w:p w:rsidR="004B219F" w:rsidRDefault="004B219F">
            <w:pPr>
              <w:pStyle w:val="SemEspaamento"/>
              <w:jc w:val="center"/>
              <w:rPr>
                <w:rFonts w:asciiTheme="majorHAnsi" w:eastAsiaTheme="majorEastAsia" w:hAnsiTheme="majorHAnsi" w:cstheme="majorBidi"/>
                <w:caps/>
              </w:rPr>
            </w:pPr>
          </w:p>
          <w:p w:rsidR="004B219F" w:rsidRDefault="004B219F">
            <w:pPr>
              <w:pStyle w:val="SemEspaamento"/>
              <w:jc w:val="center"/>
              <w:rPr>
                <w:rFonts w:asciiTheme="majorHAnsi" w:eastAsiaTheme="majorEastAsia" w:hAnsiTheme="majorHAnsi" w:cstheme="majorBidi"/>
                <w:caps/>
              </w:rPr>
            </w:pPr>
          </w:p>
          <w:p w:rsidR="004B219F" w:rsidRDefault="004B219F">
            <w:pPr>
              <w:pStyle w:val="SemEspaamento"/>
              <w:jc w:val="center"/>
              <w:rPr>
                <w:rFonts w:asciiTheme="majorHAnsi" w:eastAsiaTheme="majorEastAsia" w:hAnsiTheme="majorHAnsi" w:cstheme="majorBidi"/>
                <w:caps/>
              </w:rPr>
            </w:pPr>
          </w:p>
          <w:p w:rsidR="004B219F" w:rsidRDefault="004B219F">
            <w:pPr>
              <w:pStyle w:val="SemEspaamento"/>
              <w:jc w:val="center"/>
              <w:rPr>
                <w:rFonts w:asciiTheme="majorHAnsi" w:eastAsiaTheme="majorEastAsia" w:hAnsiTheme="majorHAnsi" w:cstheme="majorBidi"/>
                <w:caps/>
              </w:rPr>
            </w:pPr>
          </w:p>
          <w:p w:rsidR="004B219F" w:rsidRDefault="004B219F">
            <w:pPr>
              <w:pStyle w:val="SemEspaamento"/>
              <w:jc w:val="center"/>
              <w:rPr>
                <w:rFonts w:asciiTheme="majorHAnsi" w:eastAsiaTheme="majorEastAsia" w:hAnsiTheme="majorHAnsi" w:cstheme="majorBidi"/>
                <w:caps/>
              </w:rPr>
            </w:pPr>
          </w:p>
          <w:p w:rsidR="004B219F" w:rsidRDefault="004B219F">
            <w:pPr>
              <w:pStyle w:val="SemEspaamento"/>
              <w:jc w:val="center"/>
              <w:rPr>
                <w:rFonts w:asciiTheme="majorHAnsi" w:eastAsiaTheme="majorEastAsia" w:hAnsiTheme="majorHAnsi" w:cstheme="majorBidi"/>
                <w:caps/>
              </w:rPr>
            </w:pPr>
          </w:p>
          <w:p w:rsidR="004B219F" w:rsidRDefault="004B219F">
            <w:pPr>
              <w:pStyle w:val="SemEspaamento"/>
              <w:jc w:val="center"/>
              <w:rPr>
                <w:rFonts w:asciiTheme="majorHAnsi" w:eastAsiaTheme="majorEastAsia" w:hAnsiTheme="majorHAnsi" w:cstheme="majorBidi"/>
                <w:caps/>
              </w:rPr>
            </w:pPr>
          </w:p>
        </w:tc>
      </w:tr>
      <w:tr w:rsidR="004B219F" w:rsidTr="004B219F">
        <w:trPr>
          <w:trHeight w:val="1440"/>
          <w:jc w:val="center"/>
        </w:trPr>
        <w:sdt>
          <w:sdtPr>
            <w:rPr>
              <w:rFonts w:asciiTheme="majorHAnsi" w:eastAsiaTheme="majorEastAsia" w:hAnsiTheme="majorHAnsi" w:cstheme="majorBidi"/>
              <w:sz w:val="80"/>
              <w:szCs w:val="80"/>
            </w:rPr>
            <w:alias w:val="Título"/>
            <w:id w:val="15524250"/>
            <w:placeholder>
              <w:docPart w:val="6AB0EE340ADD4F98A6F8C726000EF771"/>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4B219F" w:rsidRDefault="006F3CAF" w:rsidP="004B219F">
                <w:pPr>
                  <w:pStyle w:val="SemEspaamento"/>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 xml:space="preserve">Anexo I – Edital de Licitação RDC n.º </w:t>
                </w:r>
                <w:r w:rsidR="002104AE">
                  <w:rPr>
                    <w:rFonts w:asciiTheme="majorHAnsi" w:eastAsiaTheme="majorEastAsia" w:hAnsiTheme="majorHAnsi" w:cstheme="majorBidi"/>
                    <w:sz w:val="80"/>
                    <w:szCs w:val="80"/>
                  </w:rPr>
                  <w:t>09/2020</w:t>
                </w:r>
              </w:p>
            </w:tc>
          </w:sdtContent>
        </w:sdt>
      </w:tr>
      <w:tr w:rsidR="004B219F" w:rsidTr="004B219F">
        <w:trPr>
          <w:trHeight w:val="1440"/>
          <w:jc w:val="center"/>
        </w:trPr>
        <w:tc>
          <w:tcPr>
            <w:tcW w:w="5000" w:type="pct"/>
            <w:tcBorders>
              <w:bottom w:val="single" w:sz="4" w:space="0" w:color="4F81BD" w:themeColor="accent1"/>
            </w:tcBorders>
            <w:vAlign w:val="center"/>
          </w:tcPr>
          <w:p w:rsidR="004B219F" w:rsidRDefault="004B219F" w:rsidP="004B219F">
            <w:pPr>
              <w:pStyle w:val="SemEspaamento"/>
              <w:jc w:val="center"/>
              <w:rPr>
                <w:rFonts w:asciiTheme="majorHAnsi" w:eastAsiaTheme="majorEastAsia" w:hAnsiTheme="majorHAnsi" w:cstheme="majorBidi"/>
                <w:sz w:val="80"/>
                <w:szCs w:val="80"/>
              </w:rPr>
            </w:pPr>
          </w:p>
          <w:p w:rsidR="004B219F" w:rsidRDefault="004B219F" w:rsidP="004B219F">
            <w:pPr>
              <w:pStyle w:val="SemEspaamento"/>
              <w:jc w:val="center"/>
              <w:rPr>
                <w:rFonts w:asciiTheme="majorHAnsi" w:eastAsiaTheme="majorEastAsia" w:hAnsiTheme="majorHAnsi" w:cstheme="majorBidi"/>
                <w:sz w:val="80"/>
                <w:szCs w:val="80"/>
              </w:rPr>
            </w:pPr>
          </w:p>
        </w:tc>
      </w:tr>
      <w:tr w:rsidR="004B219F" w:rsidTr="004B219F">
        <w:trPr>
          <w:trHeight w:val="720"/>
          <w:jc w:val="center"/>
        </w:trPr>
        <w:sdt>
          <w:sdtPr>
            <w:rPr>
              <w:rFonts w:asciiTheme="majorHAnsi" w:eastAsiaTheme="majorEastAsia" w:hAnsiTheme="majorHAnsi" w:cstheme="majorBidi"/>
              <w:sz w:val="44"/>
              <w:szCs w:val="44"/>
            </w:rPr>
            <w:alias w:val="Subtítulo"/>
            <w:id w:val="15524255"/>
            <w:placeholder>
              <w:docPart w:val="4239EAA7565E441FB6F0844E7762BD13"/>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4B219F" w:rsidRDefault="006F3CAF" w:rsidP="004B219F">
                <w:pPr>
                  <w:pStyle w:val="SemEspaamento"/>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TERMO DE REFERÊNCIA</w:t>
                </w:r>
              </w:p>
            </w:tc>
          </w:sdtContent>
        </w:sdt>
      </w:tr>
      <w:tr w:rsidR="004B219F" w:rsidTr="004B219F">
        <w:trPr>
          <w:trHeight w:val="360"/>
          <w:jc w:val="center"/>
        </w:trPr>
        <w:tc>
          <w:tcPr>
            <w:tcW w:w="5000" w:type="pct"/>
            <w:vAlign w:val="center"/>
          </w:tcPr>
          <w:p w:rsidR="004B219F" w:rsidRDefault="004B219F">
            <w:pPr>
              <w:pStyle w:val="SemEspaamento"/>
              <w:jc w:val="center"/>
            </w:pPr>
          </w:p>
          <w:p w:rsidR="004B219F" w:rsidRDefault="004B219F">
            <w:pPr>
              <w:pStyle w:val="SemEspaamento"/>
              <w:jc w:val="center"/>
            </w:pPr>
          </w:p>
          <w:p w:rsidR="004B219F" w:rsidRDefault="004B219F">
            <w:pPr>
              <w:pStyle w:val="SemEspaamento"/>
              <w:jc w:val="center"/>
            </w:pPr>
          </w:p>
          <w:p w:rsidR="004B219F" w:rsidRDefault="004B219F">
            <w:pPr>
              <w:pStyle w:val="SemEspaamento"/>
              <w:jc w:val="center"/>
            </w:pPr>
          </w:p>
          <w:p w:rsidR="004B219F" w:rsidRDefault="004B219F">
            <w:pPr>
              <w:pStyle w:val="SemEspaamento"/>
              <w:jc w:val="center"/>
            </w:pPr>
          </w:p>
        </w:tc>
      </w:tr>
      <w:tr w:rsidR="004B219F" w:rsidTr="004B219F">
        <w:trPr>
          <w:trHeight w:val="360"/>
          <w:jc w:val="center"/>
        </w:trPr>
        <w:sdt>
          <w:sdtPr>
            <w:rPr>
              <w:b/>
              <w:bCs/>
            </w:rPr>
            <w:alias w:val="Autor"/>
            <w:id w:val="15524260"/>
            <w:placeholder>
              <w:docPart w:val="76CF96DA250D4CAA9277B5C8B07312CA"/>
            </w:placeholder>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4B219F" w:rsidRDefault="006F3CAF" w:rsidP="004B219F">
                <w:pPr>
                  <w:pStyle w:val="SemEspaamento"/>
                  <w:jc w:val="center"/>
                  <w:rPr>
                    <w:b/>
                    <w:bCs/>
                  </w:rPr>
                </w:pPr>
                <w:r>
                  <w:rPr>
                    <w:b/>
                    <w:bCs/>
                  </w:rPr>
                  <w:t>UFASA – CAMPOS DOS GOYTACAZES</w:t>
                </w:r>
              </w:p>
            </w:tc>
          </w:sdtContent>
        </w:sdt>
      </w:tr>
      <w:tr w:rsidR="004B219F" w:rsidTr="004B219F">
        <w:trPr>
          <w:trHeight w:val="360"/>
          <w:jc w:val="center"/>
        </w:trPr>
        <w:sdt>
          <w:sdtPr>
            <w:rPr>
              <w:b/>
              <w:bCs/>
            </w:rPr>
            <w:alias w:val="Data"/>
            <w:id w:val="516659546"/>
            <w:placeholder>
              <w:docPart w:val="1E220277457647C4A752650CF68227BC"/>
            </w:placeholder>
            <w:dataBinding w:prefixMappings="xmlns:ns0='http://schemas.microsoft.com/office/2006/coverPageProps'" w:xpath="/ns0:CoverPageProperties[1]/ns0:PublishDate[1]" w:storeItemID="{55AF091B-3C7A-41E3-B477-F2FDAA23CFDA}"/>
            <w:date w:fullDate="2020-09-25T00:00:00Z">
              <w:dateFormat w:val="dd/MM/yyyy"/>
              <w:lid w:val="pt-BR"/>
              <w:storeMappedDataAs w:val="dateTime"/>
              <w:calendar w:val="gregorian"/>
            </w:date>
          </w:sdtPr>
          <w:sdtEndPr/>
          <w:sdtContent>
            <w:tc>
              <w:tcPr>
                <w:tcW w:w="5000" w:type="pct"/>
                <w:vAlign w:val="center"/>
              </w:tcPr>
              <w:p w:rsidR="004B219F" w:rsidRDefault="006F3CAF">
                <w:pPr>
                  <w:pStyle w:val="SemEspaamento"/>
                  <w:jc w:val="center"/>
                  <w:rPr>
                    <w:b/>
                    <w:bCs/>
                  </w:rPr>
                </w:pPr>
                <w:r>
                  <w:rPr>
                    <w:b/>
                    <w:bCs/>
                  </w:rPr>
                  <w:t>25/</w:t>
                </w:r>
                <w:r w:rsidR="002104AE">
                  <w:rPr>
                    <w:b/>
                    <w:bCs/>
                  </w:rPr>
                  <w:t>09/2020</w:t>
                </w:r>
              </w:p>
            </w:tc>
          </w:sdtContent>
        </w:sdt>
      </w:tr>
    </w:tbl>
    <w:p w:rsidR="004B219F" w:rsidRDefault="004B219F"/>
    <w:p w:rsidR="004B219F" w:rsidRDefault="004B219F"/>
    <w:tbl>
      <w:tblPr>
        <w:tblpPr w:leftFromText="187" w:rightFromText="187" w:horzAnchor="margin" w:tblpXSpec="center" w:tblpYSpec="bottom"/>
        <w:tblW w:w="5000" w:type="pct"/>
        <w:tblLook w:val="04A0" w:firstRow="1" w:lastRow="0" w:firstColumn="1" w:lastColumn="0" w:noHBand="0" w:noVBand="1"/>
      </w:tblPr>
      <w:tblGrid>
        <w:gridCol w:w="9287"/>
      </w:tblGrid>
      <w:tr w:rsidR="004B219F">
        <w:sdt>
          <w:sdtPr>
            <w:rPr>
              <w:rFonts w:eastAsia="Calibri" w:cstheme="minorHAnsi"/>
              <w:b/>
              <w:sz w:val="20"/>
              <w:szCs w:val="20"/>
            </w:rPr>
            <w:alias w:val="Resumo"/>
            <w:id w:val="8276291"/>
            <w:placeholder>
              <w:docPart w:val="98927078CE4A46EB81E6EA6FFFF6611B"/>
            </w:placeholder>
            <w:dataBinding w:prefixMappings="xmlns:ns0='http://schemas.microsoft.com/office/2006/coverPageProps'" w:xpath="/ns0:CoverPageProperties[1]/ns0:Abstract[1]" w:storeItemID="{55AF091B-3C7A-41E3-B477-F2FDAA23CFDA}"/>
            <w:text/>
          </w:sdtPr>
          <w:sdtEndPr/>
          <w:sdtContent>
            <w:tc>
              <w:tcPr>
                <w:tcW w:w="5000" w:type="pct"/>
              </w:tcPr>
              <w:p w:rsidR="004B219F" w:rsidRDefault="006F3CAF" w:rsidP="004B219F">
                <w:pPr>
                  <w:pStyle w:val="SemEspaamento"/>
                </w:pPr>
                <w:r>
                  <w:rPr>
                    <w:rFonts w:eastAsia="Calibri" w:cstheme="minorHAnsi"/>
                    <w:b/>
                    <w:sz w:val="20"/>
                    <w:szCs w:val="20"/>
                  </w:rPr>
                  <w:t xml:space="preserve"> Contratação de serviços de engenharia para execução de obra remanescente das unidades funcionais de administração e salas de aula – UFASAs “A” e “B” do Campus Universitário XV de Novembro da UFF.</w:t>
                </w:r>
              </w:p>
            </w:tc>
          </w:sdtContent>
        </w:sdt>
      </w:tr>
    </w:tbl>
    <w:p w:rsidR="004B219F" w:rsidRDefault="004B219F"/>
    <w:p w:rsidR="004B219F" w:rsidRDefault="004B219F">
      <w:pPr>
        <w:spacing w:after="0" w:line="240" w:lineRule="auto"/>
        <w:rPr>
          <w:rFonts w:eastAsia="Times New Roman" w:cstheme="minorHAnsi"/>
          <w:bCs/>
          <w:sz w:val="24"/>
          <w:szCs w:val="24"/>
          <w:lang w:eastAsia="ar-SA"/>
        </w:rPr>
      </w:pPr>
      <w:r>
        <w:rPr>
          <w:rFonts w:cstheme="minorHAnsi"/>
          <w:sz w:val="24"/>
          <w:szCs w:val="24"/>
        </w:rPr>
        <w:br w:type="page"/>
      </w:r>
    </w:p>
    <w:p w:rsidR="00177535" w:rsidRDefault="00177535" w:rsidP="00177535">
      <w:pPr>
        <w:pStyle w:val="Cabealho1"/>
        <w:jc w:val="center"/>
        <w:rPr>
          <w:b/>
          <w:bCs/>
        </w:rPr>
      </w:pPr>
      <w:r>
        <w:object w:dxaOrig="913" w:dyaOrig="979">
          <v:shape id="ole_rId1" o:spid="_x0000_i1025" style="width:45.75pt;height:48.75pt" coordsize="" o:spt="100" adj="0,,0" path="" stroked="f">
            <v:stroke joinstyle="miter"/>
            <v:imagedata r:id="rId10" o:title=""/>
            <v:formulas/>
            <v:path o:connecttype="segments"/>
          </v:shape>
          <o:OLEObject Type="Embed" ProgID="Word.Picture.8" ShapeID="ole_rId1" DrawAspect="Content" ObjectID="_1661350840" r:id="rId11"/>
        </w:object>
      </w:r>
    </w:p>
    <w:p w:rsidR="00177535" w:rsidRDefault="00177535" w:rsidP="00177535">
      <w:pPr>
        <w:pStyle w:val="Cabealho1"/>
        <w:jc w:val="center"/>
        <w:rPr>
          <w:rFonts w:eastAsia="Times New Roman" w:cstheme="minorHAnsi"/>
          <w:b/>
          <w:lang w:eastAsia="ar-SA"/>
        </w:rPr>
      </w:pPr>
      <w:r>
        <w:rPr>
          <w:rFonts w:eastAsia="Times New Roman" w:cstheme="minorHAnsi"/>
          <w:b/>
          <w:lang w:eastAsia="ar-SA"/>
        </w:rPr>
        <w:t>UNIVERSIDADE FEDERAL FLUMINENSE</w:t>
      </w:r>
    </w:p>
    <w:p w:rsidR="00177535" w:rsidRDefault="00177535" w:rsidP="00177535">
      <w:pPr>
        <w:pStyle w:val="Cabealho1"/>
        <w:jc w:val="center"/>
        <w:rPr>
          <w:rFonts w:eastAsia="Times New Roman" w:cstheme="minorHAnsi"/>
          <w:b/>
          <w:lang w:eastAsia="ar-SA"/>
        </w:rPr>
      </w:pPr>
      <w:r>
        <w:rPr>
          <w:rFonts w:eastAsia="Times New Roman" w:cstheme="minorHAnsi"/>
          <w:b/>
          <w:lang w:eastAsia="ar-SA"/>
        </w:rPr>
        <w:t>SUPERINTENDÊNCIA DE ARQUITETURA, ENGENHARIA E PATRIMÔNIO</w:t>
      </w:r>
    </w:p>
    <w:p w:rsidR="00177535" w:rsidRDefault="00177535" w:rsidP="00177535">
      <w:pPr>
        <w:pStyle w:val="Cabealho1"/>
        <w:jc w:val="center"/>
        <w:rPr>
          <w:rFonts w:eastAsia="Times New Roman" w:cstheme="minorHAnsi"/>
          <w:lang w:eastAsia="ar-SA"/>
        </w:rPr>
      </w:pPr>
      <w:r>
        <w:rPr>
          <w:rFonts w:eastAsia="Times New Roman" w:cstheme="minorHAnsi"/>
          <w:lang w:eastAsia="ar-SA"/>
        </w:rPr>
        <w:t>COORDENAÇÃO DE ARQUITETURA E ENGENHARIA</w:t>
      </w:r>
    </w:p>
    <w:p w:rsidR="004B219F" w:rsidRDefault="00177535" w:rsidP="00177535">
      <w:pPr>
        <w:pStyle w:val="Ttulo"/>
        <w:rPr>
          <w:rFonts w:asciiTheme="minorHAnsi" w:hAnsiTheme="minorHAnsi" w:cstheme="minorHAnsi"/>
          <w:sz w:val="24"/>
          <w:szCs w:val="24"/>
        </w:rPr>
      </w:pPr>
      <w:r>
        <w:rPr>
          <w:rFonts w:cstheme="minorHAnsi"/>
        </w:rPr>
        <w:t>DIVISÃO DE DESENVOLVIMENTO DE PROJETOS</w:t>
      </w:r>
    </w:p>
    <w:p w:rsidR="00177535" w:rsidRDefault="00177535" w:rsidP="00177535">
      <w:pPr>
        <w:pStyle w:val="Ttulo"/>
        <w:rPr>
          <w:rFonts w:asciiTheme="minorHAnsi" w:hAnsiTheme="minorHAnsi" w:cstheme="minorHAnsi"/>
          <w:sz w:val="24"/>
          <w:szCs w:val="24"/>
        </w:rPr>
      </w:pPr>
      <w:r>
        <w:rPr>
          <w:rFonts w:asciiTheme="minorHAnsi" w:hAnsiTheme="minorHAnsi" w:cstheme="minorHAnsi"/>
          <w:sz w:val="24"/>
          <w:szCs w:val="24"/>
        </w:rPr>
        <w:t xml:space="preserve">TERMO DE REFERÊNCIA PARA CONTRATAÇÃO </w:t>
      </w:r>
    </w:p>
    <w:p w:rsidR="00177535" w:rsidRDefault="00177535" w:rsidP="00177535">
      <w:r>
        <w:t>Processo Administrativo nº 23069 154508/2020-90</w:t>
      </w:r>
    </w:p>
    <w:p w:rsidR="00177535" w:rsidRDefault="00177535" w:rsidP="00177535">
      <w:pPr>
        <w:rPr>
          <w:rFonts w:cstheme="minorHAnsi"/>
          <w:b/>
          <w:color w:val="000000"/>
          <w:sz w:val="20"/>
          <w:szCs w:val="20"/>
        </w:rPr>
      </w:pPr>
    </w:p>
    <w:p w:rsidR="00177535" w:rsidRDefault="00177535" w:rsidP="00177535">
      <w:pPr>
        <w:pStyle w:val="Ttulo11"/>
        <w:numPr>
          <w:ilvl w:val="0"/>
          <w:numId w:val="25"/>
        </w:numPr>
        <w:ind w:left="357" w:hanging="357"/>
      </w:pPr>
      <w:r>
        <w:t>OBJETO</w:t>
      </w:r>
    </w:p>
    <w:p w:rsidR="00177535" w:rsidRDefault="00177535" w:rsidP="00177535">
      <w:pPr>
        <w:jc w:val="both"/>
        <w:rPr>
          <w:rFonts w:eastAsia="Calibri" w:cstheme="minorHAnsi"/>
          <w:b/>
          <w:sz w:val="20"/>
          <w:szCs w:val="20"/>
        </w:rPr>
      </w:pPr>
      <w:r>
        <w:rPr>
          <w:rFonts w:cstheme="minorHAnsi"/>
          <w:b/>
          <w:sz w:val="20"/>
          <w:szCs w:val="20"/>
        </w:rPr>
        <w:t xml:space="preserve">TERMO DE REFERÊNCIA </w:t>
      </w:r>
      <w:r>
        <w:rPr>
          <w:rFonts w:eastAsia="Calibri" w:cstheme="minorHAnsi"/>
          <w:b/>
          <w:sz w:val="20"/>
          <w:szCs w:val="20"/>
        </w:rPr>
        <w:t>PARA CONTRATAÇÃO DE SERVIÇOS DE ENGENHARIA PARA EXECUÇÃO DE OBRA REMANESCENTE DAS UNIDADES FUNCIONAIS DE ADMINISTRAÇÃO E SALAS DE AULA – UFASAS “A” e “B” DO CAMPUS UNIVERSITÁRIO XV DE NOVEMBRO DA UFF.</w:t>
      </w:r>
    </w:p>
    <w:p w:rsidR="00177535" w:rsidRDefault="00177535" w:rsidP="00177535">
      <w:pPr>
        <w:spacing w:after="0" w:line="360" w:lineRule="auto"/>
        <w:jc w:val="both"/>
        <w:rPr>
          <w:rFonts w:eastAsia="Calibri" w:cstheme="minorHAnsi"/>
          <w:b/>
          <w:sz w:val="20"/>
          <w:szCs w:val="20"/>
        </w:rPr>
      </w:pPr>
    </w:p>
    <w:p w:rsidR="00177535" w:rsidRDefault="00177535" w:rsidP="00177535">
      <w:pPr>
        <w:spacing w:after="0" w:line="360" w:lineRule="auto"/>
        <w:jc w:val="both"/>
        <w:rPr>
          <w:rFonts w:cstheme="minorHAnsi"/>
          <w:sz w:val="20"/>
          <w:szCs w:val="20"/>
        </w:rPr>
      </w:pPr>
    </w:p>
    <w:p w:rsidR="00177535" w:rsidRDefault="00177535" w:rsidP="00177535">
      <w:pPr>
        <w:rPr>
          <w:rFonts w:eastAsia="Calibri" w:cstheme="minorHAnsi"/>
          <w:bCs/>
          <w:sz w:val="20"/>
          <w:szCs w:val="20"/>
        </w:rPr>
      </w:pPr>
      <w:r>
        <w:rPr>
          <w:rFonts w:eastAsia="Calibri" w:cstheme="minorHAnsi"/>
          <w:b/>
          <w:bCs/>
          <w:sz w:val="20"/>
          <w:szCs w:val="20"/>
        </w:rPr>
        <w:t>Local:</w:t>
      </w:r>
      <w:r>
        <w:rPr>
          <w:rFonts w:cstheme="minorHAnsi"/>
          <w:b/>
          <w:bCs/>
          <w:sz w:val="20"/>
          <w:szCs w:val="20"/>
        </w:rPr>
        <w:t xml:space="preserve"> </w:t>
      </w:r>
      <w:r>
        <w:rPr>
          <w:rFonts w:eastAsia="Calibri" w:cstheme="minorHAnsi"/>
          <w:bCs/>
          <w:sz w:val="20"/>
          <w:szCs w:val="20"/>
        </w:rPr>
        <w:t>Campus XV de Novembro, localizado na Av. XV de Novembro nº415, esquina com as ruas Santiago Carvalhido Filho, Conselheiro Thomas Coelho e Senador Viana, Campos dos Goytacazes – RJ.</w:t>
      </w:r>
    </w:p>
    <w:p w:rsidR="00177535" w:rsidRDefault="00177535" w:rsidP="00177535">
      <w:pPr>
        <w:rPr>
          <w:rFonts w:eastAsia="Calibri" w:cstheme="minorHAnsi"/>
          <w:bCs/>
          <w:sz w:val="20"/>
          <w:szCs w:val="20"/>
        </w:rPr>
      </w:pPr>
      <w:r>
        <w:rPr>
          <w:rFonts w:eastAsia="Calibri" w:cstheme="minorHAnsi"/>
          <w:b/>
          <w:sz w:val="20"/>
          <w:szCs w:val="20"/>
        </w:rPr>
        <w:t>Objeto de Contratação</w:t>
      </w:r>
      <w:r>
        <w:rPr>
          <w:rFonts w:eastAsia="Calibri" w:cstheme="minorHAnsi"/>
          <w:bCs/>
          <w:sz w:val="20"/>
          <w:szCs w:val="20"/>
        </w:rPr>
        <w:t>: Serviços de Engenharia para execução de Obra Remanescente dos Prédios destinados as Unidades Funcionais de Administração e Salas de Aula “A” e “B”.</w:t>
      </w:r>
      <w:r>
        <w:rPr>
          <w:rFonts w:cstheme="minorHAnsi"/>
          <w:sz w:val="20"/>
          <w:szCs w:val="20"/>
        </w:rPr>
        <w:t xml:space="preserve"> </w:t>
      </w:r>
    </w:p>
    <w:p w:rsidR="00177535" w:rsidRDefault="00177535" w:rsidP="00177535">
      <w:pPr>
        <w:jc w:val="both"/>
        <w:rPr>
          <w:rFonts w:eastAsia="Calibri" w:cstheme="minorHAnsi"/>
          <w:bCs/>
          <w:sz w:val="20"/>
          <w:szCs w:val="20"/>
        </w:rPr>
      </w:pPr>
      <w:r>
        <w:rPr>
          <w:rFonts w:cstheme="minorHAnsi"/>
          <w:sz w:val="20"/>
          <w:szCs w:val="20"/>
        </w:rPr>
        <w:t xml:space="preserve">Cada edificação possui 7.781,28 m² de área construída, totalizando </w:t>
      </w:r>
      <w:bookmarkStart w:id="0" w:name="_Hlk48832124"/>
      <w:r>
        <w:rPr>
          <w:rFonts w:cstheme="minorHAnsi"/>
          <w:sz w:val="20"/>
          <w:szCs w:val="20"/>
        </w:rPr>
        <w:t xml:space="preserve">15.562,56 </w:t>
      </w:r>
      <w:bookmarkEnd w:id="0"/>
      <w:r>
        <w:rPr>
          <w:rFonts w:cstheme="minorHAnsi"/>
          <w:sz w:val="20"/>
          <w:szCs w:val="20"/>
        </w:rPr>
        <w:t>m² e pertencem a uma tipologia de prédios denominada pelo Plano Diretor da UFF como Unidade funcional de Administração e salas de aula (UFASA). Possui 7 pavimentos e uma cobertura. Cada pavimento possui um corpo central que abriga áreas comuns, como escadas elevadores, sanitários, dentre outros, e dois corpos laterais destinados aos ambientes que atende, ao programa de necessidades do Instituto de Ciências da Sociedade e Desenvolvimento Regional.</w:t>
      </w:r>
    </w:p>
    <w:p w:rsidR="00177535" w:rsidRDefault="00177535" w:rsidP="00177535">
      <w:pPr>
        <w:spacing w:after="0" w:line="360" w:lineRule="auto"/>
        <w:jc w:val="both"/>
        <w:rPr>
          <w:rFonts w:eastAsia="Calibri" w:cstheme="minorHAnsi"/>
          <w:sz w:val="20"/>
          <w:szCs w:val="20"/>
        </w:rPr>
      </w:pPr>
      <w:r>
        <w:rPr>
          <w:rFonts w:eastAsia="Calibri" w:cstheme="minorHAnsi"/>
          <w:b/>
          <w:bCs/>
          <w:sz w:val="20"/>
          <w:szCs w:val="20"/>
        </w:rPr>
        <w:t xml:space="preserve">Referência: </w:t>
      </w:r>
      <w:r>
        <w:rPr>
          <w:rFonts w:eastAsia="Calibri" w:cstheme="minorHAnsi"/>
          <w:sz w:val="20"/>
          <w:szCs w:val="20"/>
        </w:rPr>
        <w:t xml:space="preserve">Após a extinção do contrato 03/2014, processo </w:t>
      </w:r>
      <w:r>
        <w:rPr>
          <w:rFonts w:cstheme="minorHAnsi"/>
          <w:sz w:val="20"/>
          <w:szCs w:val="20"/>
        </w:rPr>
        <w:t>23069.023317/2013-58,</w:t>
      </w:r>
      <w:r>
        <w:rPr>
          <w:rFonts w:eastAsia="Calibri" w:cstheme="minorHAnsi"/>
          <w:sz w:val="20"/>
          <w:szCs w:val="20"/>
        </w:rPr>
        <w:t xml:space="preserve"> sem conclusão do objeto, foi realizado o levantamento de remanescente, atualização dos serviços e valores além de outros materiais técnicos referentes a permitir a conclu, a Universidade Federal Fluminense foi contemplada com a emenda parlamentar 71200004 - Bancada do RJ (S/PARTIDO / RJ) - Ptres 176693 - fonte 8188000000 - ND 449051, que possibilitará a sua conclusão.</w:t>
      </w:r>
    </w:p>
    <w:p w:rsidR="00177535" w:rsidRDefault="00177535" w:rsidP="00177535">
      <w:pPr>
        <w:spacing w:after="0" w:line="360" w:lineRule="auto"/>
        <w:ind w:left="567" w:hanging="567"/>
        <w:rPr>
          <w:rFonts w:cstheme="minorHAnsi"/>
          <w:sz w:val="20"/>
          <w:szCs w:val="20"/>
        </w:rPr>
      </w:pPr>
    </w:p>
    <w:p w:rsidR="00177535" w:rsidRDefault="00177535" w:rsidP="00177535">
      <w:pPr>
        <w:pStyle w:val="PargrafodaLista"/>
        <w:numPr>
          <w:ilvl w:val="1"/>
          <w:numId w:val="16"/>
        </w:numPr>
        <w:spacing w:after="0" w:line="360" w:lineRule="auto"/>
        <w:ind w:left="567" w:hanging="567"/>
        <w:jc w:val="both"/>
        <w:rPr>
          <w:rFonts w:cstheme="minorHAnsi"/>
          <w:sz w:val="20"/>
          <w:szCs w:val="20"/>
        </w:rPr>
      </w:pPr>
      <w:r>
        <w:rPr>
          <w:rFonts w:cstheme="minorHAnsi"/>
          <w:sz w:val="20"/>
          <w:szCs w:val="20"/>
        </w:rPr>
        <w:t>Contratação de empresa para Execução de Serviços de Engenharia para conclusão da Obra Remanescente dos prédios destinados as UFASAS Bloco “A” e “B”</w:t>
      </w:r>
      <w:r>
        <w:rPr>
          <w:rFonts w:eastAsia="Calibri" w:cstheme="minorHAnsi"/>
          <w:bCs/>
          <w:sz w:val="20"/>
          <w:szCs w:val="20"/>
        </w:rPr>
        <w:t>,</w:t>
      </w:r>
      <w:r>
        <w:rPr>
          <w:rFonts w:cstheme="minorHAnsi"/>
          <w:sz w:val="20"/>
          <w:szCs w:val="20"/>
        </w:rPr>
        <w:t xml:space="preserve"> conforme condições, quantidades e exigências estabelecidas neste instrumento e seus anexos.</w:t>
      </w:r>
    </w:p>
    <w:p w:rsidR="00177535" w:rsidRDefault="00177535" w:rsidP="00177535">
      <w:pPr>
        <w:numPr>
          <w:ilvl w:val="1"/>
          <w:numId w:val="16"/>
        </w:numPr>
        <w:spacing w:after="0" w:line="360" w:lineRule="auto"/>
        <w:ind w:left="567" w:hanging="567"/>
        <w:jc w:val="both"/>
        <w:rPr>
          <w:rFonts w:cstheme="minorHAnsi"/>
          <w:sz w:val="20"/>
          <w:szCs w:val="20"/>
        </w:rPr>
      </w:pPr>
      <w:r>
        <w:rPr>
          <w:rFonts w:cstheme="minorHAnsi"/>
          <w:sz w:val="20"/>
          <w:szCs w:val="20"/>
        </w:rPr>
        <w:t>O objeto da licitação tem a natureza de Obra.</w:t>
      </w:r>
    </w:p>
    <w:p w:rsidR="00177535" w:rsidRDefault="00177535" w:rsidP="00177535">
      <w:pPr>
        <w:pStyle w:val="PargrafodaLista"/>
        <w:numPr>
          <w:ilvl w:val="1"/>
          <w:numId w:val="16"/>
        </w:numPr>
        <w:spacing w:after="0" w:line="360" w:lineRule="auto"/>
        <w:ind w:left="567" w:hanging="567"/>
        <w:jc w:val="both"/>
        <w:rPr>
          <w:rFonts w:cstheme="minorHAnsi"/>
          <w:sz w:val="20"/>
          <w:szCs w:val="20"/>
        </w:rPr>
      </w:pPr>
      <w:r>
        <w:rPr>
          <w:rFonts w:cstheme="minorHAnsi"/>
          <w:sz w:val="20"/>
          <w:szCs w:val="20"/>
        </w:rPr>
        <w:t>Os quantitativos e respectivos códigos dos itens são os descriminados no anexo do Termo de Referência.</w:t>
      </w:r>
    </w:p>
    <w:p w:rsidR="00177535" w:rsidRDefault="00177535" w:rsidP="00177535">
      <w:pPr>
        <w:spacing w:after="0" w:line="360" w:lineRule="auto"/>
        <w:ind w:left="567" w:hanging="567"/>
        <w:jc w:val="both"/>
        <w:rPr>
          <w:rFonts w:cstheme="minorHAnsi"/>
          <w:sz w:val="20"/>
          <w:szCs w:val="20"/>
        </w:rPr>
      </w:pPr>
    </w:p>
    <w:p w:rsidR="00177535" w:rsidRDefault="00177535" w:rsidP="00177535">
      <w:pPr>
        <w:pStyle w:val="Ttulo11"/>
        <w:numPr>
          <w:ilvl w:val="0"/>
          <w:numId w:val="25"/>
        </w:numPr>
        <w:ind w:left="357" w:hanging="357"/>
      </w:pPr>
      <w:r>
        <w:lastRenderedPageBreak/>
        <w:t>JUSTIFICATIVA E OBJETIVO DA CONTRATAÇÃO</w:t>
      </w:r>
    </w:p>
    <w:p w:rsidR="00177535" w:rsidRDefault="00177535" w:rsidP="00177535">
      <w:pPr>
        <w:pStyle w:val="PargrafodaLista"/>
        <w:numPr>
          <w:ilvl w:val="0"/>
          <w:numId w:val="16"/>
        </w:numPr>
        <w:spacing w:after="0" w:line="360" w:lineRule="auto"/>
        <w:jc w:val="both"/>
        <w:rPr>
          <w:rFonts w:cstheme="minorHAnsi"/>
          <w:vanish/>
          <w:sz w:val="20"/>
          <w:szCs w:val="20"/>
        </w:rPr>
      </w:pPr>
    </w:p>
    <w:p w:rsidR="00177535" w:rsidRDefault="00177535" w:rsidP="00177535">
      <w:pPr>
        <w:pStyle w:val="PargrafodaLista"/>
        <w:numPr>
          <w:ilvl w:val="1"/>
          <w:numId w:val="16"/>
        </w:numPr>
        <w:spacing w:after="0" w:line="360" w:lineRule="auto"/>
        <w:ind w:left="567" w:hanging="567"/>
        <w:jc w:val="both"/>
        <w:rPr>
          <w:rFonts w:cstheme="minorHAnsi"/>
          <w:sz w:val="20"/>
          <w:szCs w:val="20"/>
        </w:rPr>
      </w:pPr>
      <w:r>
        <w:rPr>
          <w:rFonts w:cstheme="minorHAnsi"/>
          <w:sz w:val="20"/>
          <w:szCs w:val="20"/>
        </w:rPr>
        <w:t>A contratação do Remanescente dos prédios destinados as UFASAS Blocos “A” e “B”, resulta de recebimento de recursos, oriundos de emenda parlamentar, emenda 71200004 - Bancada do RJ (S/PARTIDO / RJ) - Ptres 176693 - fonte 8188000000 - ND 449051.</w:t>
      </w:r>
    </w:p>
    <w:p w:rsidR="00177535" w:rsidRDefault="00177535" w:rsidP="00177535">
      <w:pPr>
        <w:pStyle w:val="PargrafodaLista"/>
        <w:numPr>
          <w:ilvl w:val="1"/>
          <w:numId w:val="16"/>
        </w:numPr>
        <w:spacing w:after="0" w:line="360" w:lineRule="auto"/>
        <w:ind w:left="567" w:hanging="567"/>
        <w:jc w:val="both"/>
        <w:rPr>
          <w:rFonts w:cstheme="minorHAnsi"/>
          <w:sz w:val="20"/>
          <w:szCs w:val="20"/>
        </w:rPr>
      </w:pPr>
      <w:r>
        <w:rPr>
          <w:rFonts w:cstheme="minorHAnsi"/>
          <w:sz w:val="20"/>
          <w:szCs w:val="20"/>
        </w:rPr>
        <w:t xml:space="preserve">Baseado em critérios técnicos, de economicidade e eficiência, a contratação do Remanescente da obra é considerada a melhor opção para a sua conclusão. </w:t>
      </w:r>
    </w:p>
    <w:p w:rsidR="00177535" w:rsidRDefault="00177535" w:rsidP="00177535">
      <w:pPr>
        <w:spacing w:after="0" w:line="360" w:lineRule="auto"/>
        <w:jc w:val="both"/>
        <w:rPr>
          <w:rFonts w:cstheme="minorHAnsi"/>
          <w:sz w:val="20"/>
          <w:szCs w:val="20"/>
        </w:rPr>
      </w:pPr>
    </w:p>
    <w:p w:rsidR="00177535" w:rsidRDefault="00177535" w:rsidP="00177535">
      <w:pPr>
        <w:pStyle w:val="Ttulo11"/>
        <w:numPr>
          <w:ilvl w:val="0"/>
          <w:numId w:val="25"/>
        </w:numPr>
        <w:ind w:left="357" w:hanging="357"/>
      </w:pPr>
      <w:r>
        <w:t>DESCRIÇÃO DA SOLUÇÃO</w:t>
      </w:r>
    </w:p>
    <w:p w:rsidR="00177535" w:rsidRDefault="00177535" w:rsidP="00177535">
      <w:pPr>
        <w:pStyle w:val="PargrafodaLista"/>
        <w:numPr>
          <w:ilvl w:val="0"/>
          <w:numId w:val="16"/>
        </w:numPr>
        <w:spacing w:after="0" w:line="360" w:lineRule="auto"/>
        <w:jc w:val="both"/>
        <w:rPr>
          <w:rFonts w:cstheme="minorHAnsi"/>
          <w:vanish/>
          <w:sz w:val="20"/>
          <w:szCs w:val="20"/>
        </w:rPr>
      </w:pPr>
    </w:p>
    <w:p w:rsidR="00177535" w:rsidRDefault="00177535" w:rsidP="00177535">
      <w:pPr>
        <w:pStyle w:val="PargrafodaLista"/>
        <w:numPr>
          <w:ilvl w:val="1"/>
          <w:numId w:val="25"/>
        </w:numPr>
        <w:spacing w:after="0" w:line="360" w:lineRule="auto"/>
        <w:ind w:left="567" w:hanging="567"/>
        <w:jc w:val="both"/>
        <w:rPr>
          <w:rFonts w:cstheme="minorHAnsi"/>
          <w:sz w:val="20"/>
          <w:szCs w:val="20"/>
        </w:rPr>
      </w:pPr>
      <w:r>
        <w:rPr>
          <w:rFonts w:cstheme="minorHAnsi"/>
          <w:sz w:val="20"/>
          <w:szCs w:val="20"/>
        </w:rPr>
        <w:t xml:space="preserve">A solução abrange o remanescente da obra dos prédios destinados às Unidades Funcionais de Administração e Salas de Aula – UFASAS - Blocos “A” e “B”, com área de 15.562,56 m². </w:t>
      </w:r>
    </w:p>
    <w:p w:rsidR="00177535" w:rsidRDefault="00177535" w:rsidP="00177535">
      <w:pPr>
        <w:pStyle w:val="PargrafodaLista"/>
        <w:numPr>
          <w:ilvl w:val="1"/>
          <w:numId w:val="25"/>
        </w:numPr>
        <w:spacing w:after="0" w:line="360" w:lineRule="auto"/>
        <w:ind w:left="567" w:hanging="567"/>
        <w:jc w:val="both"/>
        <w:rPr>
          <w:rFonts w:cstheme="minorHAnsi"/>
          <w:i/>
          <w:sz w:val="20"/>
          <w:szCs w:val="20"/>
        </w:rPr>
      </w:pPr>
      <w:r>
        <w:rPr>
          <w:rFonts w:cstheme="minorHAnsi"/>
          <w:sz w:val="20"/>
          <w:szCs w:val="20"/>
        </w:rPr>
        <w:t>O orçamento que acompanha este documento é fonte de referência para a licitação.</w:t>
      </w:r>
    </w:p>
    <w:p w:rsidR="00177535" w:rsidRDefault="00177535" w:rsidP="00177535">
      <w:pPr>
        <w:pStyle w:val="PargrafodaLista"/>
        <w:numPr>
          <w:ilvl w:val="1"/>
          <w:numId w:val="25"/>
        </w:numPr>
        <w:spacing w:after="0" w:line="360" w:lineRule="auto"/>
        <w:ind w:left="567" w:hanging="567"/>
        <w:jc w:val="both"/>
        <w:rPr>
          <w:rFonts w:cstheme="minorHAnsi"/>
          <w:i/>
          <w:sz w:val="20"/>
          <w:szCs w:val="20"/>
        </w:rPr>
      </w:pPr>
      <w:r>
        <w:rPr>
          <w:rFonts w:cstheme="minorHAnsi"/>
          <w:sz w:val="20"/>
          <w:szCs w:val="20"/>
        </w:rPr>
        <w:t xml:space="preserve">Todos os serviços constantes destas especificações e da planilha englobam </w:t>
      </w:r>
      <w:r>
        <w:rPr>
          <w:rFonts w:cstheme="minorHAnsi"/>
          <w:b/>
          <w:sz w:val="20"/>
          <w:szCs w:val="20"/>
        </w:rPr>
        <w:t>fornecimento de materiais e mão de obra.</w:t>
      </w:r>
    </w:p>
    <w:p w:rsidR="00177535" w:rsidRDefault="00177535" w:rsidP="00177535">
      <w:pPr>
        <w:pStyle w:val="PargrafodaLista"/>
        <w:numPr>
          <w:ilvl w:val="1"/>
          <w:numId w:val="25"/>
        </w:numPr>
        <w:spacing w:after="0" w:line="360" w:lineRule="auto"/>
        <w:ind w:left="567" w:hanging="567"/>
        <w:jc w:val="both"/>
        <w:rPr>
          <w:rFonts w:cstheme="minorHAnsi"/>
          <w:i/>
          <w:sz w:val="20"/>
          <w:szCs w:val="20"/>
        </w:rPr>
      </w:pPr>
      <w:r>
        <w:rPr>
          <w:rFonts w:cstheme="minorHAnsi"/>
          <w:sz w:val="20"/>
          <w:szCs w:val="20"/>
        </w:rPr>
        <w:t>O Projeto Executivo, o Orçamento de Referência, O Caderno de Especificações e este Termo de Referência se complementam e deverão ser obedecidos.</w:t>
      </w:r>
      <w:bookmarkStart w:id="1" w:name="_Hlk17810480"/>
      <w:bookmarkEnd w:id="1"/>
    </w:p>
    <w:p w:rsidR="00177535" w:rsidRDefault="00177535" w:rsidP="00177535">
      <w:pPr>
        <w:pStyle w:val="PargrafodaLista"/>
        <w:numPr>
          <w:ilvl w:val="1"/>
          <w:numId w:val="25"/>
        </w:numPr>
        <w:spacing w:after="0" w:line="360" w:lineRule="auto"/>
        <w:ind w:left="567" w:hanging="567"/>
        <w:jc w:val="both"/>
        <w:rPr>
          <w:rFonts w:cstheme="minorHAnsi"/>
          <w:i/>
          <w:sz w:val="20"/>
          <w:szCs w:val="20"/>
        </w:rPr>
      </w:pPr>
      <w:r>
        <w:rPr>
          <w:rFonts w:cstheme="minorHAnsi"/>
          <w:sz w:val="20"/>
          <w:szCs w:val="20"/>
        </w:rPr>
        <w:t>As normas, projetos de normas, especificações, métodos de ensaio e padrões, aprovados e recomendados pela ABNT, assim como toda legislação pertinente a obras civis em vigor, em especial no tocante à segurança do trabalho, fazem parte integrante deste Termo de Referência, como se nela estivessem transcritas, bem como as normas internas da UFF.</w:t>
      </w:r>
    </w:p>
    <w:p w:rsidR="00177535" w:rsidRDefault="00177535" w:rsidP="00177535">
      <w:pPr>
        <w:spacing w:after="0" w:line="360" w:lineRule="auto"/>
        <w:ind w:left="567" w:hanging="567"/>
        <w:jc w:val="both"/>
        <w:rPr>
          <w:rFonts w:cstheme="minorHAnsi"/>
          <w:b/>
          <w:sz w:val="20"/>
          <w:szCs w:val="20"/>
        </w:rPr>
      </w:pPr>
    </w:p>
    <w:p w:rsidR="00177535" w:rsidRDefault="00177535" w:rsidP="00177535">
      <w:pPr>
        <w:pStyle w:val="Ttulo11"/>
        <w:numPr>
          <w:ilvl w:val="0"/>
          <w:numId w:val="25"/>
        </w:numPr>
        <w:ind w:left="357" w:hanging="357"/>
      </w:pPr>
      <w:r>
        <w:t>DA CLASSIFICAÇÃO DO OBJETO E FORMA DE SELEÇÃO DO FORNECEDOR</w:t>
      </w:r>
    </w:p>
    <w:p w:rsidR="00177535" w:rsidRDefault="00177535" w:rsidP="00177535">
      <w:pPr>
        <w:pStyle w:val="PargrafodaLista"/>
        <w:numPr>
          <w:ilvl w:val="1"/>
          <w:numId w:val="25"/>
        </w:numPr>
        <w:tabs>
          <w:tab w:val="left" w:pos="568"/>
        </w:tabs>
        <w:spacing w:after="0" w:line="360" w:lineRule="auto"/>
        <w:ind w:left="567" w:hanging="567"/>
        <w:jc w:val="both"/>
        <w:rPr>
          <w:rFonts w:cstheme="minorHAnsi"/>
          <w:sz w:val="20"/>
          <w:szCs w:val="20"/>
        </w:rPr>
      </w:pPr>
      <w:r>
        <w:rPr>
          <w:rFonts w:cstheme="minorHAnsi"/>
          <w:sz w:val="20"/>
          <w:szCs w:val="20"/>
        </w:rPr>
        <w:t>Trata-se de Obra a ser contratada mediante licitação.</w:t>
      </w:r>
    </w:p>
    <w:p w:rsidR="00177535" w:rsidRDefault="00177535" w:rsidP="00177535">
      <w:pPr>
        <w:numPr>
          <w:ilvl w:val="1"/>
          <w:numId w:val="25"/>
        </w:numPr>
        <w:tabs>
          <w:tab w:val="left" w:pos="568"/>
        </w:tabs>
        <w:spacing w:after="0" w:line="360" w:lineRule="auto"/>
        <w:ind w:left="567" w:hanging="567"/>
        <w:jc w:val="both"/>
        <w:rPr>
          <w:rFonts w:cstheme="minorHAnsi"/>
          <w:sz w:val="20"/>
          <w:szCs w:val="20"/>
        </w:rPr>
      </w:pPr>
      <w:r>
        <w:rPr>
          <w:rFonts w:cstheme="minorHAnsi"/>
          <w:sz w:val="20"/>
          <w:szCs w:val="20"/>
        </w:rPr>
        <w:t>Os serviços a serem contratados enquadram-se nos pressupostos do Decreto n° 9.507, de 21 de setembro de 2018, não se constituindo em quaisquer das atividades, previstas no art. 3º do aludido decreto, cuja execução indireta é vedada.</w:t>
      </w:r>
    </w:p>
    <w:p w:rsidR="00177535" w:rsidRDefault="00177535" w:rsidP="00177535">
      <w:pPr>
        <w:numPr>
          <w:ilvl w:val="1"/>
          <w:numId w:val="25"/>
        </w:numPr>
        <w:tabs>
          <w:tab w:val="left" w:pos="568"/>
        </w:tabs>
        <w:spacing w:after="0" w:line="360" w:lineRule="auto"/>
        <w:ind w:left="567" w:hanging="567"/>
        <w:jc w:val="both"/>
        <w:rPr>
          <w:rFonts w:cstheme="minorHAnsi"/>
          <w:sz w:val="20"/>
          <w:szCs w:val="20"/>
        </w:rPr>
      </w:pPr>
      <w:r>
        <w:rPr>
          <w:rFonts w:cstheme="minorHAnsi"/>
          <w:sz w:val="20"/>
          <w:szCs w:val="20"/>
        </w:rPr>
        <w:t>A execução do contrato não gerará vínculo empregatício entre os empregados da Contratada e a Administração, vedando-se qualquer relação entre estes que caracterize pessoalidade e subordinação direta.</w:t>
      </w:r>
    </w:p>
    <w:p w:rsidR="00177535" w:rsidRDefault="00177535" w:rsidP="00177535">
      <w:pPr>
        <w:spacing w:after="0" w:line="360" w:lineRule="auto"/>
        <w:ind w:left="567" w:hanging="567"/>
        <w:jc w:val="both"/>
        <w:rPr>
          <w:rFonts w:cstheme="minorHAnsi"/>
          <w:sz w:val="20"/>
          <w:szCs w:val="20"/>
        </w:rPr>
      </w:pPr>
    </w:p>
    <w:p w:rsidR="00177535" w:rsidRDefault="00177535" w:rsidP="00177535">
      <w:pPr>
        <w:pStyle w:val="Ttulo11"/>
        <w:numPr>
          <w:ilvl w:val="0"/>
          <w:numId w:val="25"/>
        </w:numPr>
        <w:ind w:left="357" w:hanging="357"/>
      </w:pPr>
      <w:r>
        <w:t>REQUISITOS DA CONTRATAÇÃO</w:t>
      </w:r>
    </w:p>
    <w:p w:rsidR="00177535" w:rsidRDefault="00177535" w:rsidP="00177535">
      <w:pPr>
        <w:numPr>
          <w:ilvl w:val="1"/>
          <w:numId w:val="25"/>
        </w:numPr>
        <w:tabs>
          <w:tab w:val="left" w:pos="568"/>
        </w:tabs>
        <w:spacing w:after="0" w:line="360" w:lineRule="auto"/>
        <w:ind w:left="567" w:hanging="567"/>
        <w:jc w:val="both"/>
        <w:rPr>
          <w:rFonts w:cstheme="minorHAnsi"/>
          <w:sz w:val="20"/>
          <w:szCs w:val="20"/>
        </w:rPr>
      </w:pPr>
      <w:r>
        <w:rPr>
          <w:rFonts w:cstheme="minorHAnsi"/>
          <w:sz w:val="20"/>
          <w:szCs w:val="20"/>
        </w:rPr>
        <w:t>Os requisitos da contratação abrangem o seguinte:</w:t>
      </w:r>
    </w:p>
    <w:p w:rsidR="00177535" w:rsidRDefault="00177535" w:rsidP="00177535">
      <w:pPr>
        <w:pStyle w:val="PargrafodaLista"/>
        <w:numPr>
          <w:ilvl w:val="2"/>
          <w:numId w:val="25"/>
        </w:numPr>
        <w:spacing w:after="0" w:line="360" w:lineRule="auto"/>
        <w:ind w:left="567" w:right="-15" w:firstLine="0"/>
        <w:jc w:val="both"/>
        <w:rPr>
          <w:rFonts w:cstheme="minorHAnsi"/>
          <w:sz w:val="20"/>
          <w:szCs w:val="20"/>
        </w:rPr>
      </w:pPr>
      <w:r>
        <w:rPr>
          <w:rFonts w:cstheme="minorHAnsi"/>
          <w:sz w:val="20"/>
          <w:szCs w:val="20"/>
        </w:rPr>
        <w:t>Licitação com a natureza de Obra de Engenharia, conforme os documentos anexos a este Termo de Referência: Caderno de Especificações, Planilha Estimativa de Custos e Formação de Preços; Planilha Estimativa de Composição de BDI e Encargos Sociais e Cronograma físico-financeiro;</w:t>
      </w:r>
    </w:p>
    <w:p w:rsidR="00177535" w:rsidRDefault="00177535" w:rsidP="00177535">
      <w:pPr>
        <w:pStyle w:val="PargrafodaLista"/>
        <w:numPr>
          <w:ilvl w:val="2"/>
          <w:numId w:val="25"/>
        </w:numPr>
        <w:spacing w:after="0" w:line="360" w:lineRule="auto"/>
        <w:ind w:left="567" w:right="-15" w:firstLine="0"/>
        <w:jc w:val="both"/>
        <w:rPr>
          <w:rFonts w:cstheme="minorHAnsi"/>
          <w:sz w:val="20"/>
          <w:szCs w:val="20"/>
        </w:rPr>
      </w:pPr>
      <w:r>
        <w:rPr>
          <w:rFonts w:cstheme="minorHAnsi"/>
          <w:sz w:val="20"/>
          <w:szCs w:val="20"/>
        </w:rPr>
        <w:t>O responsável técnico da empresa contratada que coordenará a Execução da Obra será o preposto e interlocutor com a fiscalização da SAEP/UFF, durante a etapa de Execução de Obra.</w:t>
      </w:r>
    </w:p>
    <w:p w:rsidR="00177535" w:rsidRDefault="00177535" w:rsidP="00177535">
      <w:pPr>
        <w:pStyle w:val="PargrafodaLista"/>
        <w:numPr>
          <w:ilvl w:val="2"/>
          <w:numId w:val="25"/>
        </w:numPr>
        <w:spacing w:after="0" w:line="360" w:lineRule="auto"/>
        <w:ind w:left="567" w:right="-15" w:firstLine="0"/>
        <w:jc w:val="both"/>
        <w:rPr>
          <w:rFonts w:cstheme="minorHAnsi"/>
          <w:sz w:val="20"/>
          <w:szCs w:val="20"/>
        </w:rPr>
      </w:pPr>
      <w:r>
        <w:rPr>
          <w:rFonts w:cstheme="minorHAnsi"/>
          <w:sz w:val="20"/>
          <w:szCs w:val="20"/>
        </w:rPr>
        <w:t xml:space="preserve">A contratada deverá providenciar junto ao CREA e/ou ao CAU-BR as Anotações e Registros de Responsabilidade Técnica referentes </w:t>
      </w:r>
      <w:r>
        <w:rPr>
          <w:rFonts w:cstheme="minorHAnsi"/>
          <w:b/>
          <w:bCs/>
          <w:sz w:val="20"/>
          <w:szCs w:val="20"/>
        </w:rPr>
        <w:t>ao objeto do contrato e para cada especialidade relacionada</w:t>
      </w:r>
      <w:r>
        <w:rPr>
          <w:rFonts w:cstheme="minorHAnsi"/>
          <w:sz w:val="20"/>
          <w:szCs w:val="20"/>
        </w:rPr>
        <w:t>, caso necessário, nos termos das normas pertinentes (Leis nº. 6.496/77 e nº. 12.378/2010).</w:t>
      </w:r>
    </w:p>
    <w:p w:rsidR="00177535" w:rsidRDefault="00177535" w:rsidP="00177535">
      <w:pPr>
        <w:pStyle w:val="PargrafodaLista"/>
        <w:numPr>
          <w:ilvl w:val="2"/>
          <w:numId w:val="25"/>
        </w:numPr>
        <w:spacing w:after="0" w:line="360" w:lineRule="auto"/>
        <w:ind w:left="567" w:right="-15" w:firstLine="0"/>
        <w:jc w:val="both"/>
        <w:rPr>
          <w:rFonts w:cstheme="minorHAnsi"/>
          <w:sz w:val="20"/>
          <w:szCs w:val="20"/>
        </w:rPr>
      </w:pPr>
      <w:r>
        <w:rPr>
          <w:rFonts w:cstheme="minorHAnsi"/>
          <w:sz w:val="20"/>
          <w:szCs w:val="20"/>
        </w:rPr>
        <w:lastRenderedPageBreak/>
        <w:t>Ao longo da Execução da Obra, deve ser elaborado o Projeto “</w:t>
      </w:r>
      <w:r>
        <w:rPr>
          <w:rFonts w:cstheme="minorHAnsi"/>
          <w:i/>
          <w:iCs/>
          <w:sz w:val="20"/>
          <w:szCs w:val="20"/>
        </w:rPr>
        <w:t>As built</w:t>
      </w:r>
      <w:r>
        <w:rPr>
          <w:rFonts w:cstheme="minorHAnsi"/>
          <w:sz w:val="20"/>
          <w:szCs w:val="20"/>
        </w:rPr>
        <w:t>”, ou “como construído”, que tem a função de registrar a modificação sofrida pelo objeto construído no momento da sua execução. Por essa razão, o registro deve ser feito tão logo a modificação se efetive, por meio de levantamento fotográfico, croquis, esquemas gráficos etc., sempre sob a supervisão e a responsabilidade do profissional responsável pela coordenação da obra. O registro em “</w:t>
      </w:r>
      <w:r>
        <w:rPr>
          <w:rFonts w:cstheme="minorHAnsi"/>
          <w:i/>
          <w:iCs/>
          <w:sz w:val="20"/>
          <w:szCs w:val="20"/>
        </w:rPr>
        <w:t>as built</w:t>
      </w:r>
      <w:r>
        <w:rPr>
          <w:rFonts w:cstheme="minorHAnsi"/>
          <w:sz w:val="20"/>
          <w:szCs w:val="20"/>
        </w:rPr>
        <w:t xml:space="preserve">” deve ser feito ao longo de todo o período da obra, para cada uma das atividades, sempre que houver alterações em relação ao que fora previsto no projeto. </w:t>
      </w:r>
    </w:p>
    <w:p w:rsidR="00177535" w:rsidRDefault="00177535" w:rsidP="00177535">
      <w:pPr>
        <w:pStyle w:val="PargrafodaLista"/>
        <w:numPr>
          <w:ilvl w:val="2"/>
          <w:numId w:val="25"/>
        </w:numPr>
        <w:spacing w:after="0" w:line="360" w:lineRule="auto"/>
        <w:ind w:left="567" w:right="-15" w:firstLine="0"/>
        <w:jc w:val="both"/>
        <w:rPr>
          <w:rFonts w:cstheme="minorHAnsi"/>
          <w:sz w:val="20"/>
          <w:szCs w:val="20"/>
        </w:rPr>
      </w:pPr>
      <w:r>
        <w:rPr>
          <w:rFonts w:cstheme="minorHAnsi"/>
          <w:sz w:val="20"/>
          <w:szCs w:val="20"/>
        </w:rPr>
        <w:t>Além disso, deverá ser mantida na obra a relação de documentos gráficos (lista de documentos) atualizada pelo responsável técnico.</w:t>
      </w:r>
    </w:p>
    <w:p w:rsidR="00177535" w:rsidRDefault="00177535" w:rsidP="00177535">
      <w:pPr>
        <w:pStyle w:val="PargrafodaLista"/>
        <w:numPr>
          <w:ilvl w:val="2"/>
          <w:numId w:val="25"/>
        </w:numPr>
        <w:spacing w:after="0" w:line="360" w:lineRule="auto"/>
        <w:ind w:left="567" w:right="-15" w:firstLine="0"/>
        <w:jc w:val="both"/>
        <w:rPr>
          <w:rFonts w:cstheme="minorHAnsi"/>
          <w:sz w:val="20"/>
          <w:szCs w:val="20"/>
        </w:rPr>
      </w:pPr>
      <w:r>
        <w:rPr>
          <w:rFonts w:cstheme="minorHAnsi"/>
          <w:sz w:val="20"/>
          <w:szCs w:val="20"/>
        </w:rPr>
        <w:t xml:space="preserve">O objeto do contrato deve atender, ainda, às diretrizes estabelecidas: </w:t>
      </w:r>
    </w:p>
    <w:p w:rsidR="00177535" w:rsidRDefault="00177535" w:rsidP="00177535">
      <w:pPr>
        <w:pStyle w:val="PargrafodaLista"/>
        <w:numPr>
          <w:ilvl w:val="3"/>
          <w:numId w:val="25"/>
        </w:numPr>
        <w:spacing w:after="0" w:line="360" w:lineRule="auto"/>
        <w:ind w:right="-15"/>
        <w:jc w:val="both"/>
        <w:rPr>
          <w:rFonts w:cstheme="minorHAnsi"/>
          <w:sz w:val="20"/>
          <w:szCs w:val="20"/>
        </w:rPr>
      </w:pPr>
      <w:r>
        <w:rPr>
          <w:rFonts w:cstheme="minorHAnsi"/>
          <w:sz w:val="20"/>
          <w:szCs w:val="20"/>
        </w:rPr>
        <w:t xml:space="preserve">Na Lei Federal nº 8.666 de 21 de junho de 1993, que institui normas para licitações e contratos da Administração Pública e dá outras providências; </w:t>
      </w:r>
    </w:p>
    <w:p w:rsidR="00177535" w:rsidRDefault="00177535" w:rsidP="00177535">
      <w:pPr>
        <w:pStyle w:val="PargrafodaLista"/>
        <w:numPr>
          <w:ilvl w:val="3"/>
          <w:numId w:val="25"/>
        </w:numPr>
        <w:spacing w:after="0" w:line="360" w:lineRule="auto"/>
        <w:ind w:right="-15"/>
        <w:jc w:val="both"/>
        <w:rPr>
          <w:rFonts w:cstheme="minorHAnsi"/>
          <w:sz w:val="20"/>
          <w:szCs w:val="20"/>
        </w:rPr>
      </w:pPr>
      <w:r>
        <w:rPr>
          <w:rFonts w:cstheme="minorHAnsi"/>
          <w:sz w:val="20"/>
          <w:szCs w:val="20"/>
        </w:rPr>
        <w:t xml:space="preserve">Na cartilha “Obras Públicas: recomendações básicas para a contratação e fiscalização de obras públicas”, do Tribunal de Contas da União (TCU); </w:t>
      </w:r>
    </w:p>
    <w:p w:rsidR="00177535" w:rsidRDefault="00177535" w:rsidP="00177535">
      <w:pPr>
        <w:pStyle w:val="PargrafodaLista"/>
        <w:numPr>
          <w:ilvl w:val="3"/>
          <w:numId w:val="25"/>
        </w:numPr>
        <w:spacing w:after="0" w:line="360" w:lineRule="auto"/>
        <w:ind w:right="-15"/>
        <w:jc w:val="both"/>
        <w:rPr>
          <w:rFonts w:cstheme="minorHAnsi"/>
          <w:sz w:val="20"/>
          <w:szCs w:val="20"/>
        </w:rPr>
      </w:pPr>
      <w:r>
        <w:rPr>
          <w:rFonts w:cstheme="minorHAnsi"/>
          <w:sz w:val="20"/>
          <w:szCs w:val="20"/>
        </w:rPr>
        <w:t>No “Manual de Obras Públicas – Edificações: Práticas SEAP - Projeto”, da Secretaria de Estado de Administração e Patrimônio, Rio de Janeiro;</w:t>
      </w:r>
    </w:p>
    <w:p w:rsidR="00177535" w:rsidRDefault="00177535" w:rsidP="00177535">
      <w:pPr>
        <w:pStyle w:val="PargrafodaLista"/>
        <w:numPr>
          <w:ilvl w:val="3"/>
          <w:numId w:val="25"/>
        </w:numPr>
        <w:spacing w:after="0" w:line="360" w:lineRule="auto"/>
        <w:ind w:right="-15"/>
        <w:jc w:val="both"/>
        <w:rPr>
          <w:rFonts w:cstheme="minorHAnsi"/>
          <w:sz w:val="20"/>
          <w:szCs w:val="20"/>
        </w:rPr>
      </w:pPr>
      <w:r>
        <w:rPr>
          <w:rFonts w:cstheme="minorHAnsi"/>
          <w:sz w:val="20"/>
          <w:szCs w:val="20"/>
        </w:rPr>
        <w:t>Nas Normas Técnicas e Legislações Vigentes, inclusive Legislações Ambientais, dentre as quais:</w:t>
      </w:r>
    </w:p>
    <w:p w:rsidR="00177535" w:rsidRDefault="00177535" w:rsidP="00177535">
      <w:pPr>
        <w:pStyle w:val="PargrafodaLista"/>
        <w:spacing w:after="0" w:line="360" w:lineRule="auto"/>
        <w:ind w:left="1704" w:right="-15"/>
        <w:jc w:val="both"/>
        <w:rPr>
          <w:rFonts w:cstheme="minorHAnsi"/>
          <w:sz w:val="20"/>
          <w:szCs w:val="20"/>
        </w:rPr>
      </w:pPr>
      <w:r>
        <w:rPr>
          <w:rFonts w:cstheme="minorHAnsi"/>
          <w:sz w:val="20"/>
          <w:szCs w:val="20"/>
        </w:rPr>
        <w:t>- Códigos, Leis, Decretos, Portarias e Normas Federais, Estaduais e Municipais, inclusive normas de concessionárias de serviços públicos, e as Normas Regulamentadoras do Ministério do Trabalho e Emprego (MTE), as Resoluções RDC da Agência Nacional de Vigilância Sanitária (ANVISA), e o Código de Segurança contra Incêndio e Pânico do Estado do Rio de Janeiro (COSCIP/RJ);</w:t>
      </w:r>
    </w:p>
    <w:p w:rsidR="00177535" w:rsidRDefault="00177535" w:rsidP="00177535">
      <w:pPr>
        <w:pStyle w:val="PargrafodaLista"/>
        <w:spacing w:after="0" w:line="360" w:lineRule="auto"/>
        <w:ind w:left="1704" w:right="-15"/>
        <w:jc w:val="both"/>
        <w:rPr>
          <w:rFonts w:cstheme="minorHAnsi"/>
          <w:sz w:val="20"/>
          <w:szCs w:val="20"/>
        </w:rPr>
      </w:pPr>
      <w:r>
        <w:rPr>
          <w:rFonts w:cstheme="minorHAnsi"/>
          <w:sz w:val="20"/>
          <w:szCs w:val="20"/>
        </w:rPr>
        <w:t>- Nas Normas da Associação Brasileira de Normas Técnicas (ABNT) pertinentes, especialmente a NBR 9050, Acessibilidade a edificações, mobiliário, espaços e equipamentos urbanos, 3ª edição, 2015 e a Norma Brasileira NBR 16537, Acessibilidade - Sinalização tátil no piso - Diretrizes para elaboração de projetos e instalação, 1ª edição, 2016;</w:t>
      </w:r>
    </w:p>
    <w:p w:rsidR="00177535" w:rsidRDefault="00177535" w:rsidP="00177535">
      <w:pPr>
        <w:pStyle w:val="PargrafodaLista"/>
        <w:spacing w:after="0" w:line="360" w:lineRule="auto"/>
        <w:ind w:left="1704" w:right="-15"/>
        <w:jc w:val="both"/>
        <w:rPr>
          <w:rFonts w:cstheme="minorHAnsi"/>
          <w:sz w:val="20"/>
          <w:szCs w:val="20"/>
        </w:rPr>
      </w:pPr>
      <w:r>
        <w:rPr>
          <w:rFonts w:cstheme="minorHAnsi"/>
          <w:sz w:val="20"/>
          <w:szCs w:val="20"/>
        </w:rPr>
        <w:t>- Nas Normas do Instituto Nacional de Metrologia, Qualidade e Tecnologia (INMETRO), o que inclui o Programa Nacional de Conservação de Energia Elétrica (PROCEL), em atendimento à Instrução Normativa nº 2, de 4 de junho de 2014, quando cabível;</w:t>
      </w:r>
    </w:p>
    <w:p w:rsidR="00177535" w:rsidRDefault="00177535" w:rsidP="00177535">
      <w:pPr>
        <w:pStyle w:val="PargrafodaLista"/>
        <w:spacing w:after="0" w:line="360" w:lineRule="auto"/>
        <w:ind w:left="1704" w:right="-15"/>
        <w:jc w:val="both"/>
        <w:rPr>
          <w:rFonts w:cstheme="minorHAnsi"/>
          <w:sz w:val="20"/>
          <w:szCs w:val="20"/>
        </w:rPr>
      </w:pPr>
      <w:r>
        <w:rPr>
          <w:rFonts w:cstheme="minorHAnsi"/>
          <w:sz w:val="20"/>
          <w:szCs w:val="20"/>
        </w:rPr>
        <w:t>- Nas Instruções e Resoluções do Conselho de Arquitetura e Urbanismo (CAU) e dos Órgãos do Sistema do Conselho Regional de Engenharia e Agronomia e do Conselho Federal de Engenharia e Agronomia (CREA/CONFEA).</w:t>
      </w:r>
    </w:p>
    <w:p w:rsidR="00177535" w:rsidRDefault="00177535" w:rsidP="00177535">
      <w:pPr>
        <w:pStyle w:val="PargrafodaLista"/>
        <w:numPr>
          <w:ilvl w:val="2"/>
          <w:numId w:val="25"/>
        </w:numPr>
        <w:spacing w:after="0" w:line="360" w:lineRule="auto"/>
        <w:ind w:left="567" w:right="-15" w:firstLine="0"/>
        <w:jc w:val="both"/>
        <w:rPr>
          <w:rFonts w:cstheme="minorHAnsi"/>
          <w:sz w:val="20"/>
          <w:szCs w:val="20"/>
        </w:rPr>
      </w:pPr>
      <w:r>
        <w:rPr>
          <w:rFonts w:cstheme="minorHAnsi"/>
          <w:sz w:val="20"/>
          <w:szCs w:val="20"/>
        </w:rPr>
        <w:t>A contratação abrange ainda os seguintes critérios e práticas de sustentabilidade:</w:t>
      </w:r>
    </w:p>
    <w:p w:rsidR="00177535" w:rsidRDefault="00177535" w:rsidP="00177535">
      <w:pPr>
        <w:pStyle w:val="PargrafodaLista"/>
        <w:numPr>
          <w:ilvl w:val="3"/>
          <w:numId w:val="25"/>
        </w:numPr>
        <w:spacing w:after="0" w:line="360" w:lineRule="auto"/>
        <w:ind w:right="-15"/>
        <w:jc w:val="both"/>
        <w:rPr>
          <w:rFonts w:cstheme="minorHAnsi"/>
          <w:sz w:val="20"/>
          <w:szCs w:val="20"/>
        </w:rPr>
      </w:pPr>
      <w:r>
        <w:rPr>
          <w:rFonts w:cstheme="minorHAnsi"/>
          <w:sz w:val="20"/>
          <w:szCs w:val="20"/>
        </w:rPr>
        <w:t>O objeto contratado deve atender à legislação federal, estadual e municipal referente à sustentabilidade, dentre estas:</w:t>
      </w:r>
    </w:p>
    <w:p w:rsidR="00177535" w:rsidRDefault="00177535" w:rsidP="00177535">
      <w:pPr>
        <w:pStyle w:val="PargrafodaLista"/>
        <w:numPr>
          <w:ilvl w:val="4"/>
          <w:numId w:val="25"/>
        </w:numPr>
        <w:spacing w:after="0" w:line="360" w:lineRule="auto"/>
        <w:ind w:right="-15"/>
        <w:jc w:val="both"/>
        <w:rPr>
          <w:rFonts w:cstheme="minorHAnsi"/>
          <w:sz w:val="20"/>
          <w:szCs w:val="20"/>
        </w:rPr>
      </w:pPr>
      <w:r>
        <w:rPr>
          <w:rFonts w:cstheme="minorHAnsi"/>
          <w:sz w:val="20"/>
          <w:szCs w:val="20"/>
        </w:rPr>
        <w:t>A Lei Federal nº. 8666/93, artigo 3º;</w:t>
      </w:r>
    </w:p>
    <w:p w:rsidR="00177535" w:rsidRDefault="00177535" w:rsidP="00177535">
      <w:pPr>
        <w:pStyle w:val="PargrafodaLista"/>
        <w:numPr>
          <w:ilvl w:val="4"/>
          <w:numId w:val="25"/>
        </w:numPr>
        <w:spacing w:after="0" w:line="360" w:lineRule="auto"/>
        <w:ind w:right="-15"/>
        <w:jc w:val="both"/>
        <w:rPr>
          <w:rFonts w:cstheme="minorHAnsi"/>
          <w:sz w:val="20"/>
          <w:szCs w:val="20"/>
        </w:rPr>
      </w:pPr>
      <w:r>
        <w:rPr>
          <w:rFonts w:cstheme="minorHAnsi"/>
          <w:sz w:val="20"/>
          <w:szCs w:val="20"/>
        </w:rPr>
        <w:lastRenderedPageBreak/>
        <w:t>O Decreto Federal nº 7.746/ 12, que regulamenta o art. 3º “caput”, da Lei nº 8.666/93;</w:t>
      </w:r>
    </w:p>
    <w:p w:rsidR="00177535" w:rsidRDefault="00177535" w:rsidP="00177535">
      <w:pPr>
        <w:pStyle w:val="PargrafodaLista"/>
        <w:numPr>
          <w:ilvl w:val="4"/>
          <w:numId w:val="25"/>
        </w:numPr>
        <w:spacing w:after="0" w:line="360" w:lineRule="auto"/>
        <w:ind w:right="-15"/>
        <w:jc w:val="both"/>
        <w:rPr>
          <w:rFonts w:cstheme="minorHAnsi"/>
          <w:sz w:val="20"/>
          <w:szCs w:val="20"/>
        </w:rPr>
      </w:pPr>
      <w:r>
        <w:rPr>
          <w:rFonts w:cstheme="minorHAnsi"/>
          <w:sz w:val="20"/>
          <w:szCs w:val="20"/>
        </w:rPr>
        <w:t>A Instrução Normativa nº 01/2010 – SLTI/MP;</w:t>
      </w:r>
    </w:p>
    <w:p w:rsidR="00177535" w:rsidRDefault="00177535" w:rsidP="00177535">
      <w:pPr>
        <w:pStyle w:val="PargrafodaLista"/>
        <w:numPr>
          <w:ilvl w:val="4"/>
          <w:numId w:val="25"/>
        </w:numPr>
        <w:spacing w:after="0" w:line="360" w:lineRule="auto"/>
        <w:ind w:right="-15"/>
        <w:jc w:val="both"/>
        <w:rPr>
          <w:rFonts w:cstheme="minorHAnsi"/>
          <w:sz w:val="20"/>
          <w:szCs w:val="20"/>
        </w:rPr>
      </w:pPr>
      <w:r>
        <w:rPr>
          <w:rFonts w:cstheme="minorHAnsi"/>
          <w:sz w:val="20"/>
          <w:szCs w:val="20"/>
        </w:rPr>
        <w:t>A Lei nº 12.305/10 – Política Nacional de Resíduos Sólidos.</w:t>
      </w:r>
    </w:p>
    <w:p w:rsidR="00177535" w:rsidRDefault="00177535" w:rsidP="00177535">
      <w:pPr>
        <w:pStyle w:val="PargrafodaLista"/>
        <w:numPr>
          <w:ilvl w:val="3"/>
          <w:numId w:val="25"/>
        </w:numPr>
        <w:spacing w:after="0" w:line="360" w:lineRule="auto"/>
        <w:ind w:right="-15"/>
        <w:jc w:val="both"/>
        <w:rPr>
          <w:rFonts w:cstheme="minorHAnsi"/>
          <w:sz w:val="20"/>
          <w:szCs w:val="20"/>
        </w:rPr>
      </w:pPr>
      <w:r>
        <w:rPr>
          <w:rFonts w:cstheme="minorHAnsi"/>
          <w:sz w:val="20"/>
          <w:szCs w:val="20"/>
        </w:rPr>
        <w:t>A Contratada deve utilizar somente matéria-prima florestal procedente, nos termos do artigo 11 do Decreto n° 5.975, de 2006, de: (a) manejo florestal, realizado por meio de Plano de Manejo Florestal Sustentável - PMFS devidamente aprovado pelo órgão competente do Sistema Nacional do Meio Ambiente - SISNAMA; (b) supressão da vegetação natural, devidamente autorizada pelo órgão competente do Sistema Nacional do Meio Ambiente - SISNAMA; (c) florestas plantadas; e (d) outras fontes de biomassa florestal, definidas em normas específicas do órgão ambiental competente;</w:t>
      </w:r>
    </w:p>
    <w:p w:rsidR="00177535" w:rsidRDefault="00177535" w:rsidP="00177535">
      <w:pPr>
        <w:pStyle w:val="PargrafodaLista"/>
        <w:numPr>
          <w:ilvl w:val="3"/>
          <w:numId w:val="25"/>
        </w:numPr>
        <w:spacing w:after="0" w:line="360" w:lineRule="auto"/>
        <w:ind w:right="-15"/>
        <w:jc w:val="both"/>
        <w:rPr>
          <w:rFonts w:cstheme="minorHAnsi"/>
          <w:sz w:val="20"/>
          <w:szCs w:val="20"/>
        </w:rPr>
      </w:pPr>
      <w:r>
        <w:rPr>
          <w:rFonts w:cstheme="minorHAnsi"/>
          <w:sz w:val="20"/>
          <w:szCs w:val="20"/>
        </w:rPr>
        <w:t>A Contratada deve comprovar a procedência legal dos produtos ou subprodutos florestais utilizados em cada etapa da execução contratual, nos termos do artigo 4°, inciso IX, da Instrução Normativa SLTI/MP n° 1, de 19/01/2010, por ocasião da respectiva medição, conforme o caso;</w:t>
      </w:r>
    </w:p>
    <w:p w:rsidR="00177535" w:rsidRDefault="00177535" w:rsidP="00177535">
      <w:pPr>
        <w:pStyle w:val="PargrafodaLista"/>
        <w:numPr>
          <w:ilvl w:val="3"/>
          <w:numId w:val="25"/>
        </w:numPr>
        <w:spacing w:after="0" w:line="360" w:lineRule="auto"/>
        <w:ind w:right="-15"/>
        <w:jc w:val="both"/>
        <w:rPr>
          <w:rFonts w:cstheme="minorHAnsi"/>
          <w:sz w:val="20"/>
          <w:szCs w:val="20"/>
        </w:rPr>
      </w:pPr>
      <w:r>
        <w:rPr>
          <w:rFonts w:cstheme="minorHAnsi"/>
          <w:sz w:val="20"/>
          <w:szCs w:val="20"/>
        </w:rPr>
        <w:t>A Contratada deve Observar as diretrizes, critérios e procedimentos para a gestão dos resíduos da construção civil estabelecidos na Resolução nº 307, de</w:t>
      </w:r>
      <w:r>
        <w:rPr>
          <w:rFonts w:cstheme="minorHAnsi"/>
          <w:color w:val="000000"/>
        </w:rPr>
        <w:t xml:space="preserve"> </w:t>
      </w:r>
      <w:r>
        <w:rPr>
          <w:rFonts w:cstheme="minorHAnsi"/>
          <w:sz w:val="20"/>
          <w:szCs w:val="20"/>
        </w:rPr>
        <w:t>05/07/2002, com as alterações posteriores, do Conselho Nacional de Meio Ambiente - CONAMA, conforme artigo 4°, §§ 2° e 3°, da Instrução Normativa SLTI/MP n° 1, de 19/01/2010;</w:t>
      </w:r>
    </w:p>
    <w:p w:rsidR="00177535" w:rsidRDefault="00177535" w:rsidP="00177535">
      <w:pPr>
        <w:pStyle w:val="PargrafodaLista"/>
        <w:numPr>
          <w:ilvl w:val="3"/>
          <w:numId w:val="25"/>
        </w:numPr>
        <w:spacing w:after="0" w:line="360" w:lineRule="auto"/>
        <w:ind w:right="-15"/>
        <w:jc w:val="both"/>
        <w:rPr>
          <w:rFonts w:cstheme="minorHAnsi"/>
          <w:sz w:val="20"/>
          <w:szCs w:val="20"/>
        </w:rPr>
      </w:pPr>
      <w:r>
        <w:rPr>
          <w:rFonts w:cstheme="minorHAnsi"/>
          <w:sz w:val="20"/>
          <w:szCs w:val="20"/>
        </w:rPr>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rsidR="00177535" w:rsidRDefault="00177535" w:rsidP="00177535">
      <w:pPr>
        <w:pStyle w:val="PargrafodaLista"/>
        <w:numPr>
          <w:ilvl w:val="3"/>
          <w:numId w:val="25"/>
        </w:numPr>
        <w:spacing w:after="0" w:line="360" w:lineRule="auto"/>
        <w:ind w:right="-15"/>
        <w:jc w:val="both"/>
        <w:rPr>
          <w:rFonts w:cstheme="minorHAnsi"/>
          <w:sz w:val="20"/>
          <w:szCs w:val="20"/>
        </w:rPr>
      </w:pPr>
      <w:r>
        <w:rPr>
          <w:rFonts w:cstheme="minorHAnsi"/>
          <w:sz w:val="20"/>
          <w:szCs w:val="20"/>
        </w:rPr>
        <w:t>Na execução contratual, conforme o caso, a emissão de ruídos não poderá ultrapassar os níveis considerados aceitáveis pela Norma NBR-10.151 - Avaliação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rsidR="00177535" w:rsidRDefault="00177535" w:rsidP="00177535">
      <w:pPr>
        <w:pStyle w:val="PargrafodaLista"/>
        <w:numPr>
          <w:ilvl w:val="3"/>
          <w:numId w:val="25"/>
        </w:numPr>
        <w:spacing w:after="0" w:line="360" w:lineRule="auto"/>
        <w:ind w:right="-15"/>
        <w:jc w:val="both"/>
        <w:rPr>
          <w:rFonts w:cstheme="minorHAnsi"/>
          <w:sz w:val="20"/>
          <w:szCs w:val="20"/>
        </w:rPr>
      </w:pPr>
      <w:r>
        <w:rPr>
          <w:rFonts w:cstheme="minorHAnsi"/>
          <w:sz w:val="20"/>
          <w:szCs w:val="20"/>
        </w:rPr>
        <w:t>Nos termos do artigo 4°, § 3°, da Instrução Normativa SLTI/MPOG n° 1, de 19/01/2010,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rsidR="00177535" w:rsidRDefault="00177535" w:rsidP="00177535">
      <w:pPr>
        <w:rPr>
          <w:rFonts w:cstheme="minorHAnsi"/>
          <w:sz w:val="20"/>
          <w:szCs w:val="20"/>
        </w:rPr>
      </w:pPr>
    </w:p>
    <w:p w:rsidR="00177535" w:rsidRDefault="00177535" w:rsidP="00177535">
      <w:pPr>
        <w:numPr>
          <w:ilvl w:val="1"/>
          <w:numId w:val="25"/>
        </w:numPr>
        <w:tabs>
          <w:tab w:val="left" w:pos="568"/>
        </w:tabs>
        <w:spacing w:after="0" w:line="360" w:lineRule="auto"/>
        <w:ind w:left="567" w:hanging="567"/>
        <w:jc w:val="both"/>
        <w:rPr>
          <w:rFonts w:cstheme="minorHAnsi"/>
          <w:sz w:val="20"/>
          <w:szCs w:val="20"/>
        </w:rPr>
      </w:pPr>
      <w:r>
        <w:rPr>
          <w:rFonts w:cstheme="minorHAnsi"/>
          <w:sz w:val="20"/>
          <w:szCs w:val="20"/>
        </w:rPr>
        <w:t>Declaração do licitante de que tem pleno conhecimento das condições necessárias para o cumprimento do contrato.</w:t>
      </w:r>
    </w:p>
    <w:p w:rsidR="00177535" w:rsidRDefault="00177535" w:rsidP="00177535">
      <w:pPr>
        <w:numPr>
          <w:ilvl w:val="1"/>
          <w:numId w:val="25"/>
        </w:numPr>
        <w:tabs>
          <w:tab w:val="left" w:pos="568"/>
        </w:tabs>
        <w:spacing w:after="0" w:line="360" w:lineRule="auto"/>
        <w:ind w:left="567" w:hanging="567"/>
        <w:jc w:val="both"/>
        <w:rPr>
          <w:rFonts w:cstheme="minorHAnsi"/>
          <w:bCs/>
          <w:sz w:val="20"/>
          <w:szCs w:val="20"/>
        </w:rPr>
      </w:pPr>
      <w:r>
        <w:rPr>
          <w:rFonts w:cstheme="minorHAnsi"/>
          <w:sz w:val="20"/>
          <w:szCs w:val="20"/>
        </w:rPr>
        <w:t xml:space="preserve">As obrigações da </w:t>
      </w:r>
      <w:r>
        <w:rPr>
          <w:rFonts w:cstheme="minorHAnsi"/>
          <w:color w:val="000000" w:themeColor="text1"/>
          <w:sz w:val="20"/>
          <w:szCs w:val="20"/>
        </w:rPr>
        <w:t>Contratada</w:t>
      </w:r>
      <w:r>
        <w:rPr>
          <w:rFonts w:cstheme="minorHAnsi"/>
          <w:sz w:val="20"/>
          <w:szCs w:val="20"/>
        </w:rPr>
        <w:t xml:space="preserve"> e Contratante estão previstas neste Termo de Referência.</w:t>
      </w:r>
    </w:p>
    <w:p w:rsidR="00177535" w:rsidRDefault="00177535" w:rsidP="00177535">
      <w:pPr>
        <w:tabs>
          <w:tab w:val="left" w:pos="568"/>
        </w:tabs>
        <w:spacing w:after="0" w:line="360" w:lineRule="auto"/>
        <w:ind w:left="567" w:hanging="567"/>
        <w:jc w:val="both"/>
        <w:rPr>
          <w:rFonts w:cstheme="minorHAnsi"/>
          <w:bCs/>
          <w:sz w:val="20"/>
          <w:szCs w:val="20"/>
        </w:rPr>
      </w:pPr>
    </w:p>
    <w:p w:rsidR="00177535" w:rsidRDefault="00177535" w:rsidP="00177535">
      <w:pPr>
        <w:pStyle w:val="Ttulo11"/>
        <w:numPr>
          <w:ilvl w:val="0"/>
          <w:numId w:val="25"/>
        </w:numPr>
        <w:ind w:left="357" w:hanging="357"/>
      </w:pPr>
      <w:r>
        <w:t>VISTORIA PARA A LICITAÇÃO</w:t>
      </w:r>
    </w:p>
    <w:p w:rsidR="00177535" w:rsidRDefault="00177535" w:rsidP="00177535">
      <w:pPr>
        <w:pStyle w:val="PargrafodaLista"/>
        <w:numPr>
          <w:ilvl w:val="1"/>
          <w:numId w:val="25"/>
        </w:numPr>
        <w:spacing w:after="0" w:line="360" w:lineRule="auto"/>
        <w:ind w:left="567" w:hanging="567"/>
        <w:jc w:val="both"/>
        <w:rPr>
          <w:rFonts w:eastAsia="Times New Roman" w:cstheme="minorHAnsi"/>
          <w:iCs/>
          <w:color w:val="000000"/>
          <w:sz w:val="20"/>
          <w:szCs w:val="20"/>
          <w:lang w:eastAsia="ar-SA"/>
        </w:rPr>
      </w:pPr>
      <w:r>
        <w:rPr>
          <w:rFonts w:eastAsia="Times New Roman" w:cstheme="minorHAnsi"/>
          <w:iCs/>
          <w:color w:val="000000"/>
          <w:sz w:val="20"/>
          <w:szCs w:val="20"/>
          <w:lang w:eastAsia="ar-SA"/>
        </w:rPr>
        <w:t>Para o correto dimensionamento e elaboração de sua proposta, o licitante poderá realizar vistoria nas instalações do local de execução dos serviços.</w:t>
      </w:r>
    </w:p>
    <w:p w:rsidR="00177535" w:rsidRDefault="00177535" w:rsidP="00177535">
      <w:pPr>
        <w:pStyle w:val="PargrafodaLista"/>
        <w:numPr>
          <w:ilvl w:val="1"/>
          <w:numId w:val="25"/>
        </w:numPr>
        <w:spacing w:after="0" w:line="360" w:lineRule="auto"/>
        <w:ind w:left="567" w:hanging="567"/>
        <w:jc w:val="both"/>
        <w:rPr>
          <w:rFonts w:eastAsia="Times New Roman" w:cstheme="minorHAnsi"/>
          <w:iCs/>
          <w:color w:val="000000"/>
          <w:sz w:val="20"/>
          <w:szCs w:val="20"/>
          <w:lang w:eastAsia="ar-SA"/>
        </w:rPr>
      </w:pPr>
      <w:r>
        <w:rPr>
          <w:rFonts w:eastAsia="Times New Roman" w:cstheme="minorHAnsi"/>
          <w:iCs/>
          <w:color w:val="000000"/>
          <w:sz w:val="20"/>
          <w:szCs w:val="20"/>
          <w:lang w:eastAsia="ar-SA"/>
        </w:rPr>
        <w:t>O prazo para vistoria iniciar-se-á no dia útil seguinte ao da publicação do Edital, estendendo-se até o dia útil anterior à data prevista para a abertura da sessão pública.</w:t>
      </w:r>
    </w:p>
    <w:p w:rsidR="00177535" w:rsidRDefault="00177535" w:rsidP="00177535">
      <w:pPr>
        <w:pStyle w:val="PargrafodaLista"/>
        <w:numPr>
          <w:ilvl w:val="1"/>
          <w:numId w:val="25"/>
        </w:numPr>
        <w:tabs>
          <w:tab w:val="left" w:pos="568"/>
        </w:tabs>
        <w:spacing w:after="0" w:line="360" w:lineRule="auto"/>
        <w:ind w:left="567" w:hanging="567"/>
        <w:jc w:val="both"/>
        <w:rPr>
          <w:rFonts w:eastAsia="Times New Roman" w:cstheme="minorHAnsi"/>
          <w:iCs/>
          <w:color w:val="000000"/>
          <w:sz w:val="20"/>
          <w:szCs w:val="20"/>
          <w:lang w:eastAsia="ar-SA"/>
        </w:rPr>
      </w:pPr>
      <w:r>
        <w:rPr>
          <w:rFonts w:eastAsia="Times New Roman" w:cstheme="minorHAnsi"/>
          <w:iCs/>
          <w:color w:val="000000"/>
          <w:sz w:val="20"/>
          <w:szCs w:val="20"/>
          <w:lang w:eastAsia="ar-SA"/>
        </w:rPr>
        <w:t>Para a vistoria o licitante, ou o seu representante legal, deverá estar devidamente identificado, apresentando documento de identidade civil e documento expedido pela empresa comprovando sua habilitação para a realização da vistoria.</w:t>
      </w:r>
    </w:p>
    <w:p w:rsidR="00177535" w:rsidRDefault="00177535" w:rsidP="00177535">
      <w:pPr>
        <w:pStyle w:val="PargrafodaLista"/>
        <w:numPr>
          <w:ilvl w:val="1"/>
          <w:numId w:val="25"/>
        </w:numPr>
        <w:tabs>
          <w:tab w:val="left" w:pos="568"/>
        </w:tabs>
        <w:spacing w:after="0" w:line="360" w:lineRule="auto"/>
        <w:ind w:left="567" w:hanging="567"/>
        <w:jc w:val="both"/>
        <w:rPr>
          <w:rFonts w:eastAsia="Times New Roman" w:cstheme="minorHAnsi"/>
          <w:iCs/>
          <w:color w:val="000000"/>
          <w:sz w:val="20"/>
          <w:szCs w:val="20"/>
          <w:lang w:eastAsia="ar-SA"/>
        </w:rPr>
      </w:pPr>
      <w:r>
        <w:rPr>
          <w:rFonts w:eastAsia="Times New Roman" w:cstheme="minorHAnsi"/>
          <w:iCs/>
          <w:color w:val="000000"/>
          <w:sz w:val="20"/>
          <w:szCs w:val="20"/>
          <w:lang w:eastAsia="ar-SA"/>
        </w:rPr>
        <w:t>Por ocasião da vistoria, ao licitante, ou ao seu representante legal, poderá ser entregue CD-ROM, “pen-drive” ou outra forma compatível de reprodução, contendo as informações relativas ao objeto da licitação, para que a empresa tenha condições de bem elaborar sua proposta.</w:t>
      </w:r>
    </w:p>
    <w:p w:rsidR="00177535" w:rsidRDefault="00177535" w:rsidP="00177535">
      <w:pPr>
        <w:pStyle w:val="PargrafodaLista"/>
        <w:numPr>
          <w:ilvl w:val="1"/>
          <w:numId w:val="25"/>
        </w:numPr>
        <w:tabs>
          <w:tab w:val="left" w:pos="568"/>
        </w:tabs>
        <w:spacing w:after="0" w:line="360" w:lineRule="auto"/>
        <w:ind w:left="567" w:hanging="567"/>
        <w:jc w:val="both"/>
        <w:rPr>
          <w:rFonts w:eastAsia="Times New Roman" w:cstheme="minorHAnsi"/>
          <w:iCs/>
          <w:color w:val="000000"/>
          <w:sz w:val="20"/>
          <w:szCs w:val="20"/>
          <w:lang w:eastAsia="ar-SA"/>
        </w:rPr>
      </w:pPr>
      <w:r>
        <w:rPr>
          <w:rFonts w:eastAsia="Times New Roman" w:cstheme="minorHAnsi"/>
          <w:iCs/>
          <w:color w:val="000000"/>
          <w:sz w:val="20"/>
          <w:szCs w:val="20"/>
          <w:lang w:eastAsia="ar-SA"/>
        </w:rPr>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rsidR="00177535" w:rsidRDefault="00177535" w:rsidP="00177535">
      <w:pPr>
        <w:pStyle w:val="PargrafodaLista"/>
        <w:numPr>
          <w:ilvl w:val="1"/>
          <w:numId w:val="25"/>
        </w:numPr>
        <w:tabs>
          <w:tab w:val="left" w:pos="568"/>
        </w:tabs>
        <w:spacing w:after="0" w:line="360" w:lineRule="auto"/>
        <w:ind w:left="567" w:hanging="567"/>
        <w:jc w:val="both"/>
        <w:rPr>
          <w:rFonts w:eastAsia="Times New Roman" w:cstheme="minorHAnsi"/>
          <w:iCs/>
          <w:color w:val="000000"/>
          <w:sz w:val="20"/>
          <w:szCs w:val="20"/>
          <w:lang w:eastAsia="ar-SA"/>
        </w:rPr>
      </w:pPr>
      <w:r>
        <w:rPr>
          <w:rFonts w:eastAsia="Times New Roman" w:cstheme="minorHAnsi"/>
          <w:iCs/>
          <w:color w:val="000000"/>
          <w:sz w:val="20"/>
          <w:szCs w:val="20"/>
          <w:lang w:eastAsia="ar-SA"/>
        </w:rPr>
        <w:t>A licitante deverá declarar que tomou conhecimento de todas as informações e das condições locais para o cumprimento das obrigações objeto da licitação.</w:t>
      </w:r>
    </w:p>
    <w:p w:rsidR="00177535" w:rsidRDefault="00177535" w:rsidP="00177535">
      <w:pPr>
        <w:ind w:left="1920"/>
        <w:rPr>
          <w:b/>
          <w:bCs/>
        </w:rPr>
      </w:pPr>
    </w:p>
    <w:p w:rsidR="00177535" w:rsidRDefault="00177535" w:rsidP="00177535">
      <w:pPr>
        <w:numPr>
          <w:ilvl w:val="0"/>
          <w:numId w:val="25"/>
        </w:numPr>
        <w:ind w:left="340" w:hanging="340"/>
        <w:rPr>
          <w:b/>
          <w:bCs/>
        </w:rPr>
      </w:pPr>
      <w:r>
        <w:rPr>
          <w:b/>
          <w:bCs/>
        </w:rPr>
        <w:t>CAPACITAÇÃO TÉCNICA</w:t>
      </w:r>
    </w:p>
    <w:p w:rsidR="002B164F" w:rsidRDefault="002B164F" w:rsidP="002B164F">
      <w:pPr>
        <w:numPr>
          <w:ilvl w:val="1"/>
          <w:numId w:val="25"/>
        </w:numPr>
        <w:jc w:val="both"/>
      </w:pPr>
      <w:r>
        <w:t xml:space="preserve">O licitante deve comprovar capacidade técnica para executar os serviços e fornecer os materiais, através de atestado(s) de capacidade técnica, emitido por pessoa jurídica de direito público ou </w:t>
      </w:r>
      <w:bookmarkStart w:id="2" w:name="_GoBack"/>
      <w:bookmarkEnd w:id="2"/>
      <w:r>
        <w:t>privado, além disso deve apresentar a CAT (Certidão de acervo técnico) do engenheiro responsável devidamente registrado no CREA. O licitante deve apresentar os atestados de capacidade técnica e CAT, sendo referente à CONSTRUÇÃO DE EDIFICAÇÃO ESCOLAR OU COMERCIAL</w:t>
      </w:r>
    </w:p>
    <w:p w:rsidR="002B164F" w:rsidRDefault="002B164F" w:rsidP="002B164F">
      <w:pPr>
        <w:numPr>
          <w:ilvl w:val="1"/>
          <w:numId w:val="25"/>
        </w:numPr>
        <w:jc w:val="both"/>
      </w:pPr>
      <w:r>
        <w:t>O licitante deverá anexar o comprovante de registro no CREA, da empresa e do profissional que será o responsável técnico, devidamente atualizado e com validade.</w:t>
      </w:r>
    </w:p>
    <w:p w:rsidR="002B164F" w:rsidRDefault="002B164F" w:rsidP="002B164F">
      <w:pPr>
        <w:numPr>
          <w:ilvl w:val="1"/>
          <w:numId w:val="25"/>
        </w:numPr>
        <w:jc w:val="both"/>
      </w:pPr>
      <w:r>
        <w:rPr>
          <w:rFonts w:cs="Calibri"/>
        </w:rPr>
        <w:t>O(s) atestado(s) de capacidade técnica e as CAT’s do engenheiro devem ser anexados com a documentação de habilitação técnica, devendo a obra/serviço deste atestado de capacidade técnica abranger no mínimo as especificações a seguir:</w:t>
      </w:r>
    </w:p>
    <w:p w:rsidR="002B164F" w:rsidRDefault="002B164F" w:rsidP="002B164F">
      <w:pPr>
        <w:numPr>
          <w:ilvl w:val="2"/>
          <w:numId w:val="25"/>
        </w:numPr>
        <w:jc w:val="both"/>
      </w:pPr>
      <w:r>
        <w:t>Construção de edificação escolar ou comercial em concreto armado, com no mínimo 4 pavimentos</w:t>
      </w:r>
    </w:p>
    <w:p w:rsidR="002B164F" w:rsidRDefault="002B164F" w:rsidP="002B164F">
      <w:pPr>
        <w:numPr>
          <w:ilvl w:val="2"/>
          <w:numId w:val="25"/>
        </w:numPr>
        <w:jc w:val="both"/>
      </w:pPr>
      <w:r>
        <w:t>Execução de sistema de climatização central de água gelada composto por instalação de 1 equipamento de no mínimo 100 TR.</w:t>
      </w:r>
    </w:p>
    <w:p w:rsidR="002B164F" w:rsidRDefault="002B164F" w:rsidP="002B164F">
      <w:pPr>
        <w:numPr>
          <w:ilvl w:val="2"/>
          <w:numId w:val="25"/>
        </w:numPr>
        <w:jc w:val="both"/>
      </w:pPr>
      <w:r>
        <w:t>Instalação de no mínimo 1 equipamento para movimentação vertical (elevador) comercial ou residencial, para 15 passageiros.</w:t>
      </w:r>
    </w:p>
    <w:p w:rsidR="002B164F" w:rsidRDefault="002B164F" w:rsidP="002B164F">
      <w:pPr>
        <w:numPr>
          <w:ilvl w:val="1"/>
          <w:numId w:val="25"/>
        </w:numPr>
        <w:jc w:val="both"/>
      </w:pPr>
      <w:r>
        <w:lastRenderedPageBreak/>
        <w:t>O atestado de capacidade técnica deve comprovar o fornecimento dos componentes e a execução de serviços de característica similares ou superiores ao constante nesta especificação</w:t>
      </w:r>
    </w:p>
    <w:p w:rsidR="00177535" w:rsidRDefault="00177535" w:rsidP="00177535">
      <w:pPr>
        <w:jc w:val="both"/>
        <w:rPr>
          <w:rFonts w:cs="Calibri"/>
        </w:rPr>
      </w:pPr>
    </w:p>
    <w:p w:rsidR="00177535" w:rsidRDefault="00177535" w:rsidP="00177535">
      <w:pPr>
        <w:pStyle w:val="Ttulo11"/>
        <w:numPr>
          <w:ilvl w:val="0"/>
          <w:numId w:val="25"/>
        </w:numPr>
        <w:ind w:left="357" w:hanging="357"/>
      </w:pPr>
      <w:r>
        <w:t>MODELO DE EXECUÇÃO DO OBJETO</w:t>
      </w:r>
    </w:p>
    <w:p w:rsidR="00177535" w:rsidRDefault="00177535" w:rsidP="00177535">
      <w:pPr>
        <w:numPr>
          <w:ilvl w:val="1"/>
          <w:numId w:val="25"/>
        </w:numPr>
        <w:tabs>
          <w:tab w:val="left" w:pos="568"/>
        </w:tabs>
        <w:spacing w:after="0" w:line="360" w:lineRule="auto"/>
        <w:ind w:left="567" w:hanging="567"/>
        <w:jc w:val="both"/>
        <w:rPr>
          <w:rFonts w:cstheme="minorHAnsi"/>
          <w:sz w:val="20"/>
          <w:szCs w:val="20"/>
        </w:rPr>
      </w:pPr>
      <w:r>
        <w:rPr>
          <w:rFonts w:cstheme="minorHAnsi"/>
          <w:sz w:val="20"/>
          <w:szCs w:val="20"/>
        </w:rPr>
        <w:t>A execução do objeto seguirá a seguinte dinâmica:</w:t>
      </w:r>
    </w:p>
    <w:p w:rsidR="00177535" w:rsidRPr="00B7573B" w:rsidRDefault="00177535" w:rsidP="00177535">
      <w:pPr>
        <w:pStyle w:val="PargrafodaLista"/>
        <w:numPr>
          <w:ilvl w:val="0"/>
          <w:numId w:val="20"/>
        </w:numPr>
        <w:overflowPunct w:val="0"/>
        <w:spacing w:after="0" w:line="360" w:lineRule="auto"/>
        <w:contextualSpacing w:val="0"/>
        <w:jc w:val="both"/>
        <w:textAlignment w:val="baseline"/>
        <w:rPr>
          <w:rFonts w:eastAsia="Times New Roman" w:cstheme="minorHAnsi"/>
          <w:iCs/>
          <w:vanish/>
          <w:color w:val="000000"/>
          <w:sz w:val="20"/>
          <w:szCs w:val="20"/>
          <w:lang w:eastAsia="ar-SA"/>
        </w:rPr>
      </w:pPr>
    </w:p>
    <w:p w:rsidR="00177535" w:rsidRPr="00B7573B" w:rsidRDefault="00177535" w:rsidP="00177535">
      <w:pPr>
        <w:pStyle w:val="PargrafodaLista"/>
        <w:numPr>
          <w:ilvl w:val="0"/>
          <w:numId w:val="20"/>
        </w:numPr>
        <w:overflowPunct w:val="0"/>
        <w:spacing w:after="0" w:line="360" w:lineRule="auto"/>
        <w:contextualSpacing w:val="0"/>
        <w:jc w:val="both"/>
        <w:textAlignment w:val="baseline"/>
        <w:rPr>
          <w:rFonts w:eastAsia="Times New Roman" w:cstheme="minorHAnsi"/>
          <w:iCs/>
          <w:vanish/>
          <w:color w:val="000000"/>
          <w:sz w:val="20"/>
          <w:szCs w:val="20"/>
          <w:lang w:eastAsia="ar-SA"/>
        </w:rPr>
      </w:pPr>
    </w:p>
    <w:p w:rsidR="00177535" w:rsidRPr="00B7573B" w:rsidRDefault="00177535" w:rsidP="00177535">
      <w:pPr>
        <w:pStyle w:val="PargrafodaLista"/>
        <w:numPr>
          <w:ilvl w:val="1"/>
          <w:numId w:val="20"/>
        </w:numPr>
        <w:overflowPunct w:val="0"/>
        <w:spacing w:after="0" w:line="360" w:lineRule="auto"/>
        <w:contextualSpacing w:val="0"/>
        <w:jc w:val="both"/>
        <w:textAlignment w:val="baseline"/>
        <w:rPr>
          <w:rFonts w:eastAsia="Times New Roman" w:cstheme="minorHAnsi"/>
          <w:iCs/>
          <w:vanish/>
          <w:color w:val="000000"/>
          <w:sz w:val="20"/>
          <w:szCs w:val="20"/>
          <w:lang w:eastAsia="ar-SA"/>
        </w:rPr>
      </w:pPr>
    </w:p>
    <w:p w:rsidR="00177535" w:rsidRDefault="00177535" w:rsidP="00177535">
      <w:pPr>
        <w:pStyle w:val="Recuodecorpodetexto"/>
        <w:numPr>
          <w:ilvl w:val="2"/>
          <w:numId w:val="20"/>
        </w:numPr>
        <w:tabs>
          <w:tab w:val="clear" w:pos="0"/>
          <w:tab w:val="num" w:pos="141"/>
        </w:tabs>
        <w:overflowPunct w:val="0"/>
        <w:spacing w:line="360" w:lineRule="auto"/>
        <w:ind w:left="1287" w:right="0"/>
        <w:jc w:val="both"/>
        <w:rPr>
          <w:rFonts w:asciiTheme="minorHAnsi" w:hAnsiTheme="minorHAnsi" w:cstheme="minorHAnsi"/>
          <w:iCs/>
          <w:color w:val="000000"/>
          <w:sz w:val="20"/>
        </w:rPr>
      </w:pPr>
      <w:r>
        <w:rPr>
          <w:rFonts w:asciiTheme="minorHAnsi" w:hAnsiTheme="minorHAnsi" w:cstheme="minorHAnsi"/>
          <w:iCs/>
          <w:color w:val="000000"/>
          <w:sz w:val="20"/>
        </w:rPr>
        <w:t>A execução dos serviços será iniciada com o recebimento e a assinatura do documento “Ordem de Início dos Serviços”;</w:t>
      </w:r>
    </w:p>
    <w:p w:rsidR="00177535" w:rsidRDefault="00177535" w:rsidP="00177535">
      <w:pPr>
        <w:numPr>
          <w:ilvl w:val="2"/>
          <w:numId w:val="20"/>
        </w:numPr>
        <w:spacing w:after="0" w:line="360" w:lineRule="auto"/>
        <w:ind w:left="567" w:firstLine="0"/>
        <w:jc w:val="both"/>
        <w:rPr>
          <w:rFonts w:cstheme="minorHAnsi"/>
          <w:sz w:val="20"/>
          <w:szCs w:val="20"/>
        </w:rPr>
      </w:pPr>
      <w:r>
        <w:rPr>
          <w:rFonts w:cstheme="minorHAnsi"/>
          <w:sz w:val="20"/>
          <w:szCs w:val="20"/>
        </w:rPr>
        <w:t>Sempre que houver demolições e retiradas de materiais existentes, a Contratada executará, sob sua responsabilidade, os devidos escoramentos e procedimentos de prevenção de acidentes, visando à segurança do pessoal, da obra, do Patrimônio Público e propriedade particular;</w:t>
      </w:r>
    </w:p>
    <w:p w:rsidR="00177535" w:rsidRDefault="00177535" w:rsidP="00177535">
      <w:pPr>
        <w:numPr>
          <w:ilvl w:val="2"/>
          <w:numId w:val="20"/>
        </w:numPr>
        <w:spacing w:after="0" w:line="360" w:lineRule="auto"/>
        <w:ind w:left="567" w:firstLine="0"/>
        <w:jc w:val="both"/>
        <w:rPr>
          <w:rFonts w:cstheme="minorHAnsi"/>
          <w:sz w:val="20"/>
          <w:szCs w:val="20"/>
        </w:rPr>
      </w:pPr>
      <w:r>
        <w:rPr>
          <w:rFonts w:cstheme="minorHAnsi"/>
          <w:color w:val="000000"/>
          <w:sz w:val="20"/>
          <w:szCs w:val="20"/>
        </w:rPr>
        <w:t>A Contratada deve elaborar todo e qualquer levantamento de dados que forem necessários com vistas ao desenvolvimento do objeto de contrato;</w:t>
      </w:r>
    </w:p>
    <w:p w:rsidR="00177535" w:rsidRDefault="00177535" w:rsidP="00177535">
      <w:pPr>
        <w:numPr>
          <w:ilvl w:val="2"/>
          <w:numId w:val="20"/>
        </w:numPr>
        <w:spacing w:after="0" w:line="360" w:lineRule="auto"/>
        <w:ind w:left="567" w:firstLine="0"/>
        <w:jc w:val="both"/>
        <w:rPr>
          <w:rFonts w:cstheme="minorHAnsi"/>
          <w:sz w:val="20"/>
          <w:szCs w:val="20"/>
        </w:rPr>
      </w:pPr>
      <w:r>
        <w:rPr>
          <w:rFonts w:cstheme="minorHAnsi"/>
          <w:sz w:val="20"/>
          <w:szCs w:val="20"/>
        </w:rPr>
        <w:t>A Contratada deve manter preposto aceito pela Contratante nos horários e locais de prestação de serviço para representá-la na execução do contrato com capacidade para tomar decisões compatíveis com os compromissos assumidos;</w:t>
      </w:r>
    </w:p>
    <w:p w:rsidR="00177535" w:rsidRDefault="00177535" w:rsidP="00177535">
      <w:pPr>
        <w:numPr>
          <w:ilvl w:val="2"/>
          <w:numId w:val="20"/>
        </w:numPr>
        <w:spacing w:after="0" w:line="360" w:lineRule="auto"/>
        <w:ind w:left="567" w:firstLine="0"/>
        <w:jc w:val="both"/>
        <w:rPr>
          <w:rFonts w:cstheme="minorHAnsi"/>
          <w:sz w:val="20"/>
          <w:szCs w:val="20"/>
        </w:rPr>
      </w:pPr>
      <w:r>
        <w:rPr>
          <w:rFonts w:cstheme="minorHAnsi"/>
          <w:sz w:val="20"/>
          <w:szCs w:val="20"/>
        </w:rPr>
        <w:t>A Contratada deve</w:t>
      </w:r>
      <w:r>
        <w:rPr>
          <w:rFonts w:cstheme="minorHAnsi"/>
          <w:color w:val="000000"/>
          <w:sz w:val="20"/>
          <w:szCs w:val="20"/>
        </w:rPr>
        <w:t xml:space="preserve"> providenciar o fechamento das áreas próximas ao local onde estiverem sendo executados os serviços, caso necessário, visando não interferir nas demais atividades realizadas no Campus Universitário; </w:t>
      </w:r>
    </w:p>
    <w:p w:rsidR="00177535" w:rsidRDefault="00177535" w:rsidP="00177535">
      <w:pPr>
        <w:numPr>
          <w:ilvl w:val="2"/>
          <w:numId w:val="20"/>
        </w:numPr>
        <w:spacing w:after="0" w:line="360" w:lineRule="auto"/>
        <w:ind w:left="567" w:firstLine="0"/>
        <w:jc w:val="both"/>
        <w:rPr>
          <w:rFonts w:cstheme="minorHAnsi"/>
          <w:sz w:val="20"/>
          <w:szCs w:val="20"/>
        </w:rPr>
      </w:pPr>
      <w:r>
        <w:rPr>
          <w:rFonts w:cstheme="minorHAnsi"/>
          <w:sz w:val="20"/>
          <w:szCs w:val="20"/>
        </w:rPr>
        <w:t>A Contratada deve</w:t>
      </w:r>
      <w:r>
        <w:rPr>
          <w:rFonts w:cstheme="minorHAnsi"/>
          <w:color w:val="000000"/>
          <w:sz w:val="20"/>
          <w:szCs w:val="20"/>
        </w:rPr>
        <w:t xml:space="preserve"> utilizar empregados habilitados e com conhecimentos básicos dos serviços a serem executados, em conformidade com as normas e determinações em vigor;</w:t>
      </w:r>
    </w:p>
    <w:p w:rsidR="00177535" w:rsidRDefault="00177535" w:rsidP="00177535">
      <w:pPr>
        <w:numPr>
          <w:ilvl w:val="2"/>
          <w:numId w:val="20"/>
        </w:numPr>
        <w:spacing w:after="0" w:line="360" w:lineRule="auto"/>
        <w:ind w:left="567" w:firstLine="0"/>
        <w:jc w:val="both"/>
        <w:rPr>
          <w:rFonts w:cstheme="minorHAnsi"/>
          <w:sz w:val="20"/>
          <w:szCs w:val="20"/>
        </w:rPr>
      </w:pPr>
      <w:r>
        <w:rPr>
          <w:rFonts w:cstheme="minorHAnsi"/>
          <w:sz w:val="20"/>
          <w:szCs w:val="20"/>
        </w:rPr>
        <w:t>A Contratada deve</w:t>
      </w:r>
      <w:r>
        <w:rPr>
          <w:rFonts w:cstheme="minorHAnsi"/>
          <w:color w:val="000000"/>
          <w:sz w:val="20"/>
          <w:szCs w:val="20"/>
        </w:rPr>
        <w:t xml:space="preserve"> justificar por escrito e participar previamente à fiscalização as alterações, substituições e/ou complementações ao objeto do contrato, que não puderem ser previstas com antecedência;</w:t>
      </w:r>
    </w:p>
    <w:p w:rsidR="00177535" w:rsidRDefault="00177535" w:rsidP="00177535">
      <w:pPr>
        <w:numPr>
          <w:ilvl w:val="2"/>
          <w:numId w:val="20"/>
        </w:numPr>
        <w:spacing w:after="0" w:line="360" w:lineRule="auto"/>
        <w:ind w:left="567" w:firstLine="0"/>
        <w:jc w:val="both"/>
        <w:rPr>
          <w:rFonts w:cstheme="minorHAnsi"/>
          <w:sz w:val="20"/>
          <w:szCs w:val="20"/>
        </w:rPr>
      </w:pPr>
      <w:r>
        <w:rPr>
          <w:rFonts w:cstheme="minorHAnsi"/>
          <w:sz w:val="20"/>
          <w:szCs w:val="20"/>
        </w:rPr>
        <w:t>A Contratada deve fornecer todos os materiais necessários à execução e instalação dos serviços necessários ao objeto do contrato;</w:t>
      </w:r>
    </w:p>
    <w:p w:rsidR="00177535" w:rsidRDefault="00177535" w:rsidP="00177535">
      <w:pPr>
        <w:numPr>
          <w:ilvl w:val="2"/>
          <w:numId w:val="20"/>
        </w:numPr>
        <w:spacing w:after="0" w:line="360" w:lineRule="auto"/>
        <w:ind w:left="567" w:firstLine="0"/>
        <w:jc w:val="both"/>
        <w:rPr>
          <w:rFonts w:cstheme="minorHAnsi"/>
          <w:sz w:val="20"/>
          <w:szCs w:val="20"/>
        </w:rPr>
      </w:pPr>
      <w:r>
        <w:rPr>
          <w:rFonts w:cstheme="minorHAnsi"/>
          <w:sz w:val="20"/>
          <w:szCs w:val="20"/>
        </w:rPr>
        <w:t xml:space="preserve">A Contratada deve </w:t>
      </w:r>
      <w:r>
        <w:rPr>
          <w:rFonts w:cstheme="minorHAnsi"/>
          <w:color w:val="000000"/>
          <w:sz w:val="20"/>
          <w:szCs w:val="20"/>
        </w:rPr>
        <w:t>utilizar materiais novos, de primeira qualidade, que atendam às condições estipuladas pela Associação Brasileira de Normas Técnicas (ABNT), resistentes e adequados à finalidade a que se destinam. Caso a contratada utilize materiais cuja qualidade seja duvidosa (marcas desconhecidas ou de fabricantes sem renome no mercado para o tipo de material específico), caberá à mesma comprovar, através de testes, atestados, etc., estarem os mesmos de acordo com as normas técnicas, caso solicitado pela fiscalização. A fiscalização poderá solicitar uma vistoria em conjunto com o representante do fabricante, visando obter o melhor controle de qualidade possível dos serviços e produtos utilizados;</w:t>
      </w:r>
    </w:p>
    <w:p w:rsidR="00177535" w:rsidRDefault="00177535" w:rsidP="00177535">
      <w:pPr>
        <w:numPr>
          <w:ilvl w:val="2"/>
          <w:numId w:val="20"/>
        </w:numPr>
        <w:spacing w:after="0" w:line="360" w:lineRule="auto"/>
        <w:ind w:left="567" w:firstLine="0"/>
        <w:jc w:val="both"/>
        <w:rPr>
          <w:rFonts w:cstheme="minorHAnsi"/>
          <w:sz w:val="20"/>
          <w:szCs w:val="20"/>
        </w:rPr>
      </w:pPr>
      <w:r>
        <w:rPr>
          <w:rFonts w:cstheme="minorHAnsi"/>
          <w:sz w:val="20"/>
          <w:szCs w:val="20"/>
        </w:rPr>
        <w:t>Não serão aceitas reclamações e ou solicitações de serviços adicionais de itens que não estejam inicialmente no orçamento de referência;</w:t>
      </w:r>
    </w:p>
    <w:p w:rsidR="00177535" w:rsidRDefault="00177535" w:rsidP="00177535">
      <w:pPr>
        <w:numPr>
          <w:ilvl w:val="2"/>
          <w:numId w:val="20"/>
        </w:numPr>
        <w:spacing w:after="0" w:line="360" w:lineRule="auto"/>
        <w:ind w:left="567" w:firstLine="0"/>
        <w:jc w:val="both"/>
        <w:rPr>
          <w:rFonts w:cstheme="minorHAnsi"/>
          <w:sz w:val="20"/>
          <w:szCs w:val="20"/>
        </w:rPr>
      </w:pPr>
      <w:r>
        <w:rPr>
          <w:rFonts w:cstheme="minorHAnsi"/>
          <w:sz w:val="20"/>
          <w:szCs w:val="20"/>
        </w:rPr>
        <w:lastRenderedPageBreak/>
        <w:t>A contratada deve ceder os direitos patrimoniais relativos ao projeto ou serviço técnico especializado, quando realizados, para que a Administração possa utilizá-lo de acordo com o previsto neste Termo de Referência e seus anexos, conforme artigo 111 da Lei n° 8.666, de 1993:</w:t>
      </w:r>
    </w:p>
    <w:p w:rsidR="00177535" w:rsidRDefault="00177535" w:rsidP="00177535">
      <w:pPr>
        <w:pStyle w:val="PargrafodaLista"/>
        <w:numPr>
          <w:ilvl w:val="3"/>
          <w:numId w:val="26"/>
        </w:numPr>
        <w:spacing w:after="0" w:line="360" w:lineRule="auto"/>
        <w:jc w:val="both"/>
        <w:rPr>
          <w:rFonts w:cstheme="minorHAnsi"/>
          <w:sz w:val="20"/>
          <w:szCs w:val="20"/>
        </w:rPr>
      </w:pPr>
      <w:r>
        <w:rPr>
          <w:rFonts w:cstheme="minorHAnsi"/>
          <w:sz w:val="20"/>
          <w:szCs w:val="2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rsidR="00177535" w:rsidRDefault="00177535" w:rsidP="00177535">
      <w:pPr>
        <w:pStyle w:val="PargrafodaLista"/>
        <w:numPr>
          <w:ilvl w:val="3"/>
          <w:numId w:val="26"/>
        </w:numPr>
        <w:spacing w:after="0" w:line="360" w:lineRule="auto"/>
        <w:jc w:val="both"/>
        <w:rPr>
          <w:rFonts w:cstheme="minorHAnsi"/>
          <w:sz w:val="20"/>
          <w:szCs w:val="20"/>
        </w:rPr>
      </w:pPr>
      <w:r>
        <w:rPr>
          <w:rFonts w:cstheme="minorHAnsi"/>
          <w:sz w:val="20"/>
          <w:szCs w:val="20"/>
        </w:rPr>
        <w:t>Os direitos autorais da solução, do projeto, de suas especificações técnicas, da documentação produzida e congêneres, e de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rsidR="00177535" w:rsidRDefault="00177535" w:rsidP="00177535">
      <w:pPr>
        <w:pStyle w:val="PargrafodaLista"/>
        <w:numPr>
          <w:ilvl w:val="3"/>
          <w:numId w:val="20"/>
        </w:numPr>
        <w:spacing w:after="0" w:line="360" w:lineRule="auto"/>
        <w:ind w:left="567" w:firstLine="0"/>
        <w:jc w:val="both"/>
        <w:rPr>
          <w:rFonts w:cstheme="minorHAnsi"/>
          <w:sz w:val="20"/>
          <w:szCs w:val="20"/>
        </w:rPr>
      </w:pPr>
      <w:r>
        <w:rPr>
          <w:rFonts w:cstheme="minorHAnsi"/>
          <w:sz w:val="20"/>
          <w:szCs w:val="20"/>
        </w:rPr>
        <w:t>O encerramento do contrato ocorrerá após o aceite formal emitido pela UFF em todos os documentos relacionados ao Projeto “</w:t>
      </w:r>
      <w:r>
        <w:rPr>
          <w:rFonts w:cstheme="minorHAnsi"/>
          <w:i/>
          <w:iCs/>
          <w:sz w:val="20"/>
          <w:szCs w:val="20"/>
        </w:rPr>
        <w:t>as built</w:t>
      </w:r>
      <w:r>
        <w:rPr>
          <w:rFonts w:cstheme="minorHAnsi"/>
          <w:sz w:val="20"/>
          <w:szCs w:val="20"/>
        </w:rPr>
        <w:t>” e Manual de Uso e Operação, além do Aceite Definitivo da entrega da obra;</w:t>
      </w:r>
    </w:p>
    <w:p w:rsidR="00177535" w:rsidRDefault="00177535" w:rsidP="00177535">
      <w:pPr>
        <w:numPr>
          <w:ilvl w:val="2"/>
          <w:numId w:val="20"/>
        </w:numPr>
        <w:spacing w:after="0" w:line="360" w:lineRule="auto"/>
        <w:ind w:left="567" w:firstLine="0"/>
        <w:jc w:val="both"/>
        <w:rPr>
          <w:rFonts w:cstheme="minorHAnsi"/>
          <w:sz w:val="20"/>
          <w:szCs w:val="20"/>
        </w:rPr>
      </w:pPr>
      <w:r>
        <w:rPr>
          <w:rFonts w:cstheme="minorHAnsi"/>
          <w:sz w:val="20"/>
          <w:szCs w:val="20"/>
        </w:rPr>
        <w:t>A obra somente será recebida após sua limpeza geral;</w:t>
      </w:r>
    </w:p>
    <w:p w:rsidR="00177535" w:rsidRDefault="00177535" w:rsidP="00177535">
      <w:pPr>
        <w:numPr>
          <w:ilvl w:val="2"/>
          <w:numId w:val="20"/>
        </w:numPr>
        <w:spacing w:after="0" w:line="360" w:lineRule="auto"/>
        <w:ind w:left="567" w:firstLine="0"/>
        <w:jc w:val="both"/>
        <w:rPr>
          <w:rFonts w:cstheme="minorHAnsi"/>
          <w:sz w:val="20"/>
          <w:szCs w:val="20"/>
        </w:rPr>
      </w:pPr>
      <w:r>
        <w:rPr>
          <w:rFonts w:cstheme="minorHAnsi"/>
          <w:sz w:val="20"/>
          <w:szCs w:val="20"/>
        </w:rPr>
        <w:t>As chaves de todas as portas deverão ser perfeitamente identificadas e entregues à Fiscalização.</w:t>
      </w:r>
    </w:p>
    <w:p w:rsidR="00177535" w:rsidRDefault="00177535" w:rsidP="00177535">
      <w:pPr>
        <w:numPr>
          <w:ilvl w:val="1"/>
          <w:numId w:val="20"/>
        </w:numPr>
        <w:spacing w:after="0" w:line="360" w:lineRule="auto"/>
        <w:ind w:left="567" w:hanging="567"/>
        <w:jc w:val="both"/>
        <w:rPr>
          <w:rFonts w:cstheme="minorHAnsi"/>
          <w:sz w:val="20"/>
          <w:szCs w:val="20"/>
        </w:rPr>
      </w:pPr>
      <w:r>
        <w:rPr>
          <w:rFonts w:cstheme="minorHAnsi"/>
          <w:sz w:val="20"/>
          <w:szCs w:val="20"/>
        </w:rPr>
        <w:t>A execução dos serviços observará o cronograma anexo a este Termo de Referência.</w:t>
      </w:r>
    </w:p>
    <w:p w:rsidR="00177535" w:rsidRDefault="00177535" w:rsidP="00177535">
      <w:pPr>
        <w:numPr>
          <w:ilvl w:val="1"/>
          <w:numId w:val="20"/>
        </w:numPr>
        <w:spacing w:after="0" w:line="360" w:lineRule="auto"/>
        <w:ind w:left="567" w:hanging="567"/>
        <w:jc w:val="both"/>
        <w:rPr>
          <w:rFonts w:cstheme="minorHAnsi"/>
          <w:sz w:val="20"/>
          <w:szCs w:val="20"/>
        </w:rPr>
      </w:pPr>
      <w:r>
        <w:rPr>
          <w:rFonts w:cstheme="minorHAnsi"/>
          <w:sz w:val="20"/>
          <w:szCs w:val="20"/>
        </w:rPr>
        <w:t xml:space="preserve">Não é permitida a subcontratação do total dos Serviços. </w:t>
      </w:r>
    </w:p>
    <w:p w:rsidR="00177535" w:rsidRDefault="00177535" w:rsidP="00177535">
      <w:pPr>
        <w:numPr>
          <w:ilvl w:val="1"/>
          <w:numId w:val="20"/>
        </w:numPr>
        <w:spacing w:after="0" w:line="360" w:lineRule="auto"/>
        <w:ind w:left="567" w:hanging="567"/>
        <w:jc w:val="both"/>
        <w:rPr>
          <w:rFonts w:cstheme="minorHAnsi"/>
          <w:sz w:val="20"/>
          <w:szCs w:val="20"/>
        </w:rPr>
      </w:pPr>
      <w:r>
        <w:rPr>
          <w:rFonts w:cstheme="minorHAnsi"/>
          <w:sz w:val="20"/>
          <w:szCs w:val="20"/>
        </w:rPr>
        <w:t>É permitida a subcontratação parcial do objeto.</w:t>
      </w:r>
    </w:p>
    <w:p w:rsidR="00177535" w:rsidRDefault="00177535" w:rsidP="00177535">
      <w:pPr>
        <w:pStyle w:val="Recuodecorpodetexto"/>
        <w:spacing w:line="360" w:lineRule="auto"/>
        <w:ind w:left="567" w:right="0" w:hanging="567"/>
        <w:jc w:val="both"/>
        <w:rPr>
          <w:rFonts w:asciiTheme="minorHAnsi" w:hAnsiTheme="minorHAnsi" w:cstheme="minorHAnsi"/>
          <w:iCs/>
          <w:color w:val="000000"/>
          <w:sz w:val="20"/>
        </w:rPr>
      </w:pPr>
    </w:p>
    <w:p w:rsidR="00177535" w:rsidRDefault="00177535" w:rsidP="00177535">
      <w:pPr>
        <w:pStyle w:val="Ttulo11"/>
        <w:numPr>
          <w:ilvl w:val="0"/>
          <w:numId w:val="25"/>
        </w:numPr>
        <w:ind w:left="357" w:hanging="357"/>
      </w:pPr>
      <w:r>
        <w:t>MODELO DE GESTÃO DO CONTRATO E CRITÉRIOS DE MEDIÇÃO</w:t>
      </w:r>
    </w:p>
    <w:p w:rsidR="00177535" w:rsidRPr="00B7573B" w:rsidRDefault="00177535" w:rsidP="00177535">
      <w:pPr>
        <w:pStyle w:val="PargrafodaLista"/>
        <w:numPr>
          <w:ilvl w:val="0"/>
          <w:numId w:val="21"/>
        </w:numPr>
        <w:spacing w:after="0" w:line="360" w:lineRule="auto"/>
        <w:jc w:val="both"/>
        <w:rPr>
          <w:rFonts w:cstheme="minorHAnsi"/>
          <w:vanish/>
          <w:sz w:val="20"/>
          <w:szCs w:val="20"/>
        </w:rPr>
      </w:pPr>
    </w:p>
    <w:p w:rsidR="00177535" w:rsidRPr="00B7573B" w:rsidRDefault="00177535" w:rsidP="00177535">
      <w:pPr>
        <w:pStyle w:val="PargrafodaLista"/>
        <w:numPr>
          <w:ilvl w:val="0"/>
          <w:numId w:val="21"/>
        </w:numPr>
        <w:spacing w:after="0" w:line="360" w:lineRule="auto"/>
        <w:jc w:val="both"/>
        <w:rPr>
          <w:rFonts w:cstheme="minorHAnsi"/>
          <w:vanish/>
          <w:sz w:val="20"/>
          <w:szCs w:val="20"/>
        </w:rPr>
      </w:pPr>
    </w:p>
    <w:p w:rsidR="00177535" w:rsidRDefault="00177535" w:rsidP="00177535">
      <w:pPr>
        <w:pStyle w:val="PargrafodaLista"/>
        <w:numPr>
          <w:ilvl w:val="1"/>
          <w:numId w:val="21"/>
        </w:numPr>
        <w:tabs>
          <w:tab w:val="clear" w:pos="0"/>
          <w:tab w:val="num" w:pos="-213"/>
        </w:tabs>
        <w:spacing w:after="0" w:line="360" w:lineRule="auto"/>
        <w:ind w:left="360"/>
        <w:jc w:val="both"/>
        <w:rPr>
          <w:rFonts w:cstheme="minorHAnsi"/>
          <w:sz w:val="20"/>
          <w:szCs w:val="20"/>
        </w:rPr>
      </w:pPr>
      <w:r>
        <w:rPr>
          <w:rFonts w:cstheme="minorHAnsi"/>
          <w:sz w:val="20"/>
          <w:szCs w:val="20"/>
        </w:rPr>
        <w:t>A gestão do contrato será realizada por Servidor da Universidade Federal Fluminense designado através de Determinação de Serviço, que deverá ter a qualificação necessária para o acompanhamento e controle da execução dos serviços e do contrato.</w:t>
      </w:r>
    </w:p>
    <w:p w:rsidR="00177535" w:rsidRDefault="00177535" w:rsidP="00177535">
      <w:pPr>
        <w:pStyle w:val="PargrafodaLista"/>
        <w:numPr>
          <w:ilvl w:val="1"/>
          <w:numId w:val="21"/>
        </w:numPr>
        <w:spacing w:after="0" w:line="360" w:lineRule="auto"/>
        <w:ind w:left="567" w:hanging="567"/>
        <w:jc w:val="both"/>
        <w:rPr>
          <w:rFonts w:cstheme="minorHAnsi"/>
          <w:sz w:val="20"/>
          <w:szCs w:val="20"/>
        </w:rPr>
      </w:pPr>
      <w:r>
        <w:rPr>
          <w:rFonts w:cstheme="minorHAnsi"/>
          <w:sz w:val="20"/>
          <w:szCs w:val="20"/>
        </w:rPr>
        <w:t>O representante da Contratante deverá promover o registro das ocorrências verificadas, adotando as providências necessárias ao fiel cumprimento das cláusulas contratuais, conforme o disposto nos §§ 1º e 2º do art. 67 da Lei nº 8.666, de 1993.</w:t>
      </w:r>
    </w:p>
    <w:p w:rsidR="00177535" w:rsidRDefault="00177535" w:rsidP="00177535">
      <w:pPr>
        <w:numPr>
          <w:ilvl w:val="1"/>
          <w:numId w:val="25"/>
        </w:numPr>
        <w:spacing w:after="0" w:line="360" w:lineRule="auto"/>
        <w:ind w:left="567" w:hanging="567"/>
        <w:jc w:val="both"/>
        <w:rPr>
          <w:rFonts w:cstheme="minorHAnsi"/>
          <w:sz w:val="20"/>
          <w:szCs w:val="20"/>
        </w:rPr>
      </w:pPr>
      <w:r>
        <w:rPr>
          <w:rFonts w:cstheme="minorHAnsi"/>
          <w:sz w:val="20"/>
          <w:szCs w:val="20"/>
        </w:rPr>
        <w:t>Após a assinatura do contrato, o representante da Contratante realizará comunicação à contratada para realização de reunião inicial que objetiva a assinatura do documento Ordem de Início dos Serviços.</w:t>
      </w:r>
    </w:p>
    <w:p w:rsidR="00177535" w:rsidRDefault="00177535" w:rsidP="00177535">
      <w:pPr>
        <w:numPr>
          <w:ilvl w:val="1"/>
          <w:numId w:val="25"/>
        </w:numPr>
        <w:spacing w:after="0" w:line="360" w:lineRule="auto"/>
        <w:ind w:left="567" w:hanging="567"/>
        <w:jc w:val="both"/>
        <w:rPr>
          <w:rFonts w:cstheme="minorHAnsi"/>
          <w:sz w:val="20"/>
          <w:szCs w:val="20"/>
        </w:rPr>
      </w:pPr>
      <w:r>
        <w:rPr>
          <w:rFonts w:cstheme="minorHAnsi"/>
          <w:sz w:val="20"/>
          <w:szCs w:val="20"/>
        </w:rPr>
        <w:t>A reunião inicial para a assinatura do documento Ordem de Início dos Serviços será devidamente registrada em ata, e objetiva dar início à execução do serviço, com o esclarecimento das obrigações contratuais, em que estejam presentes o representante da Contratante, os técnicos, o preposto da empresa e os gerentes das áreas que executarão os serviços contratados.</w:t>
      </w:r>
    </w:p>
    <w:p w:rsidR="00177535" w:rsidRDefault="00177535" w:rsidP="00177535">
      <w:pPr>
        <w:pStyle w:val="PargrafodaLista"/>
        <w:numPr>
          <w:ilvl w:val="1"/>
          <w:numId w:val="21"/>
        </w:numPr>
        <w:spacing w:after="0" w:line="360" w:lineRule="auto"/>
        <w:ind w:left="567" w:hanging="567"/>
        <w:jc w:val="both"/>
        <w:rPr>
          <w:rFonts w:cstheme="minorHAnsi"/>
          <w:sz w:val="20"/>
          <w:szCs w:val="20"/>
        </w:rPr>
      </w:pPr>
      <w:r>
        <w:rPr>
          <w:rFonts w:cstheme="minorHAnsi"/>
          <w:sz w:val="20"/>
          <w:szCs w:val="20"/>
        </w:rPr>
        <w:t>A Contratada deve designar preposto para acompanhamento da execução das obras, com habilitação necessária, sendo Arquiteto ou Engenheiro com registro no respectivo órgão de conselho (Conselho de Arquitetura e Urbanismo - CAU-BR, ou Conselho Regional de Engenharia e Agronomia - CREA).</w:t>
      </w:r>
    </w:p>
    <w:p w:rsidR="00177535" w:rsidRDefault="00177535" w:rsidP="00177535">
      <w:pPr>
        <w:pStyle w:val="PargrafodaLista"/>
        <w:numPr>
          <w:ilvl w:val="1"/>
          <w:numId w:val="21"/>
        </w:numPr>
        <w:spacing w:after="0" w:line="360" w:lineRule="auto"/>
        <w:ind w:left="567" w:hanging="567"/>
        <w:jc w:val="both"/>
        <w:rPr>
          <w:rFonts w:cstheme="minorHAnsi"/>
          <w:sz w:val="20"/>
          <w:szCs w:val="20"/>
        </w:rPr>
      </w:pPr>
      <w:r>
        <w:rPr>
          <w:rFonts w:cstheme="minorHAnsi"/>
          <w:sz w:val="20"/>
          <w:szCs w:val="20"/>
        </w:rPr>
        <w:lastRenderedPageBreak/>
        <w:t>A Contratada deve apresentar Registro de Responsabilidade Técnica (RRT) ou Anotação de Responsabilidade Técnica (ART) referente à contratação de Arquiteto ou Engenheiro para acompanhamento da execução do serviço.</w:t>
      </w:r>
    </w:p>
    <w:p w:rsidR="00177535" w:rsidRDefault="00177535" w:rsidP="00177535">
      <w:pPr>
        <w:pStyle w:val="PargrafodaLista"/>
        <w:numPr>
          <w:ilvl w:val="1"/>
          <w:numId w:val="21"/>
        </w:numPr>
        <w:spacing w:after="0" w:line="360" w:lineRule="auto"/>
        <w:ind w:left="567" w:hanging="567"/>
        <w:jc w:val="both"/>
        <w:rPr>
          <w:rFonts w:cstheme="minorHAnsi"/>
          <w:sz w:val="20"/>
          <w:szCs w:val="20"/>
        </w:rPr>
      </w:pPr>
      <w:r>
        <w:rPr>
          <w:rFonts w:cstheme="minorHAnsi"/>
          <w:color w:val="000000"/>
          <w:sz w:val="20"/>
          <w:szCs w:val="20"/>
          <w:shd w:val="clear" w:color="auto" w:fill="FFFFFF"/>
        </w:rPr>
        <w:t xml:space="preserve">O preposto da Contratada, com habilitação para acompanhamento da realização das obras, deverá acompanhar a execução do objeto no local. </w:t>
      </w:r>
    </w:p>
    <w:p w:rsidR="00177535" w:rsidRDefault="00177535" w:rsidP="00177535">
      <w:pPr>
        <w:pStyle w:val="PargrafodaLista"/>
        <w:numPr>
          <w:ilvl w:val="1"/>
          <w:numId w:val="21"/>
        </w:numPr>
        <w:spacing w:after="0" w:line="360" w:lineRule="auto"/>
        <w:ind w:left="567" w:hanging="567"/>
        <w:jc w:val="both"/>
        <w:rPr>
          <w:rFonts w:cstheme="minorHAnsi"/>
          <w:sz w:val="20"/>
          <w:szCs w:val="20"/>
        </w:rPr>
      </w:pPr>
      <w:r>
        <w:rPr>
          <w:rFonts w:cstheme="minorHAnsi"/>
          <w:color w:val="000000"/>
          <w:sz w:val="20"/>
          <w:szCs w:val="20"/>
          <w:shd w:val="clear" w:color="auto" w:fill="FFFFFF"/>
        </w:rPr>
        <w:t>As comunicações entre o Contratante e a Contratada devem ser realizadas por escrito, no Diário de Obras.</w:t>
      </w:r>
    </w:p>
    <w:p w:rsidR="00177535" w:rsidRDefault="00177535" w:rsidP="00177535">
      <w:pPr>
        <w:pStyle w:val="PargrafodaLista"/>
        <w:numPr>
          <w:ilvl w:val="1"/>
          <w:numId w:val="21"/>
        </w:numPr>
        <w:spacing w:after="0" w:line="360" w:lineRule="auto"/>
        <w:ind w:left="567" w:hanging="567"/>
        <w:jc w:val="both"/>
        <w:rPr>
          <w:rFonts w:cstheme="minorHAnsi"/>
          <w:sz w:val="20"/>
          <w:szCs w:val="20"/>
        </w:rPr>
      </w:pPr>
      <w:r>
        <w:rPr>
          <w:rFonts w:cstheme="minorHAnsi"/>
          <w:color w:val="000000"/>
          <w:sz w:val="20"/>
          <w:szCs w:val="20"/>
          <w:shd w:val="clear" w:color="auto" w:fill="FFFFFF"/>
        </w:rPr>
        <w:t>O representante da Contratante deverá realizar reuniões periódicas com o preposto, de modo a garantir a qualidade da execução e os resultados previstos para a prestação dos serviços.</w:t>
      </w:r>
    </w:p>
    <w:p w:rsidR="00177535" w:rsidRDefault="00177535" w:rsidP="00177535">
      <w:pPr>
        <w:pStyle w:val="PargrafodaLista"/>
        <w:numPr>
          <w:ilvl w:val="1"/>
          <w:numId w:val="21"/>
        </w:numPr>
        <w:spacing w:after="0" w:line="360" w:lineRule="auto"/>
        <w:ind w:left="567" w:hanging="567"/>
        <w:jc w:val="both"/>
        <w:rPr>
          <w:rFonts w:cstheme="minorHAnsi"/>
          <w:sz w:val="20"/>
          <w:szCs w:val="20"/>
        </w:rPr>
      </w:pPr>
      <w:r>
        <w:rPr>
          <w:rFonts w:cstheme="minorHAnsi"/>
          <w:color w:val="000000"/>
          <w:sz w:val="20"/>
          <w:szCs w:val="20"/>
          <w:shd w:val="clear" w:color="auto" w:fill="FFFFFF"/>
        </w:rPr>
        <w:t xml:space="preserve">As situações que exigirem decisões e providências que ultrapassem a competência do fiscal </w:t>
      </w:r>
      <w:r>
        <w:rPr>
          <w:rFonts w:cstheme="minorHAnsi"/>
          <w:sz w:val="20"/>
          <w:szCs w:val="20"/>
        </w:rPr>
        <w:t>da Contratante</w:t>
      </w:r>
      <w:r>
        <w:rPr>
          <w:rFonts w:cstheme="minorHAnsi"/>
          <w:color w:val="000000"/>
          <w:sz w:val="20"/>
          <w:szCs w:val="20"/>
          <w:shd w:val="clear" w:color="auto" w:fill="FFFFFF"/>
        </w:rPr>
        <w:t xml:space="preserve"> deverão ser registradas e encaminhadas ao gestor do contrato que as enviará ao superior em tempo hábil para a adoção de medidas saneadoras.</w:t>
      </w:r>
    </w:p>
    <w:p w:rsidR="00177535" w:rsidRDefault="00177535" w:rsidP="00177535">
      <w:pPr>
        <w:pStyle w:val="PargrafodaLista"/>
        <w:numPr>
          <w:ilvl w:val="1"/>
          <w:numId w:val="21"/>
        </w:numPr>
        <w:spacing w:after="0" w:line="360" w:lineRule="auto"/>
        <w:ind w:left="567" w:hanging="567"/>
        <w:jc w:val="both"/>
        <w:rPr>
          <w:rFonts w:cstheme="minorHAnsi"/>
          <w:sz w:val="20"/>
          <w:szCs w:val="20"/>
        </w:rPr>
      </w:pPr>
      <w:r>
        <w:rPr>
          <w:rFonts w:cstheme="minorHAnsi"/>
          <w:sz w:val="20"/>
          <w:szCs w:val="20"/>
          <w:lang w:eastAsia="en-US"/>
        </w:rPr>
        <w:t xml:space="preserve">Ao final de cada etapa da execução contratual, </w:t>
      </w:r>
      <w:r>
        <w:rPr>
          <w:rFonts w:cstheme="minorHAnsi"/>
          <w:sz w:val="20"/>
          <w:szCs w:val="20"/>
        </w:rPr>
        <w:t xml:space="preserve">na medida em que os serviços sejam efetivamente executados e de acordo com as parcelas mensais de desembolso </w:t>
      </w:r>
      <w:r>
        <w:rPr>
          <w:rFonts w:cstheme="minorHAnsi"/>
          <w:sz w:val="20"/>
          <w:szCs w:val="20"/>
          <w:lang w:eastAsia="en-US"/>
        </w:rPr>
        <w:t>previsto no Cronograma Físico-Financeiro, a Contratada apresentará a medição prévia dos serviços executados no período, através de planilha e memória de cálculo detalhada.</w:t>
      </w:r>
    </w:p>
    <w:p w:rsidR="00177535" w:rsidRDefault="00177535" w:rsidP="00177535">
      <w:pPr>
        <w:pStyle w:val="PargrafodaLista"/>
        <w:numPr>
          <w:ilvl w:val="1"/>
          <w:numId w:val="21"/>
        </w:numPr>
        <w:spacing w:after="0" w:line="360" w:lineRule="auto"/>
        <w:ind w:left="567" w:hanging="567"/>
        <w:jc w:val="both"/>
        <w:rPr>
          <w:rFonts w:cstheme="minorHAnsi"/>
          <w:sz w:val="20"/>
          <w:szCs w:val="20"/>
        </w:rPr>
      </w:pPr>
      <w:r>
        <w:rPr>
          <w:rFonts w:cstheme="minorHAnsi"/>
          <w:sz w:val="20"/>
          <w:szCs w:val="20"/>
          <w:lang w:eastAsia="en-US"/>
        </w:rPr>
        <w:t>Cada etapa será considerada efetivamente concluída quando os serviços previstos para aquela etapa, no Cronograma Físico-Financeiro, estiverem executados em sua totalidade.</w:t>
      </w:r>
    </w:p>
    <w:p w:rsidR="00177535" w:rsidRDefault="00177535" w:rsidP="00177535">
      <w:pPr>
        <w:pStyle w:val="Corpodetexto"/>
        <w:numPr>
          <w:ilvl w:val="1"/>
          <w:numId w:val="21"/>
        </w:numPr>
        <w:spacing w:after="0" w:line="360" w:lineRule="auto"/>
        <w:ind w:hanging="573"/>
        <w:jc w:val="both"/>
        <w:rPr>
          <w:rFonts w:cstheme="minorHAnsi"/>
          <w:sz w:val="20"/>
          <w:szCs w:val="20"/>
          <w:lang w:eastAsia="en-US"/>
        </w:rPr>
      </w:pPr>
      <w:r>
        <w:rPr>
          <w:rFonts w:cstheme="minorHAnsi"/>
          <w:sz w:val="20"/>
          <w:szCs w:val="20"/>
          <w:lang w:eastAsia="en-US"/>
        </w:rPr>
        <w:t>A confirmação dos serviços executados será efetuada pela Fiscalização</w:t>
      </w:r>
      <w:r>
        <w:rPr>
          <w:rFonts w:cstheme="minorHAnsi"/>
          <w:sz w:val="20"/>
          <w:szCs w:val="20"/>
        </w:rPr>
        <w:t xml:space="preserve"> da Contratante</w:t>
      </w:r>
      <w:r>
        <w:rPr>
          <w:rFonts w:cstheme="minorHAnsi"/>
          <w:sz w:val="20"/>
          <w:szCs w:val="20"/>
          <w:lang w:eastAsia="en-US"/>
        </w:rPr>
        <w:t>, que emitirá, para cada parcela medida, uma cópia da planilha de controle físico-financeiro, contendo todos os itens da planilha de orçamento proposta, a discriminação dos serviços, quantitativos previstos, preços unitários e totais contratos, bem como os quantitativos e preços totais de cada medição efetuada e o saldo físico-financeiro do contrato, e ainda:</w:t>
      </w:r>
    </w:p>
    <w:p w:rsidR="00177535" w:rsidRDefault="00177535" w:rsidP="00177535">
      <w:pPr>
        <w:pStyle w:val="Corpodetexto"/>
        <w:numPr>
          <w:ilvl w:val="2"/>
          <w:numId w:val="21"/>
        </w:numPr>
        <w:spacing w:after="0" w:line="360" w:lineRule="auto"/>
        <w:ind w:hanging="573"/>
        <w:jc w:val="both"/>
        <w:rPr>
          <w:rFonts w:cstheme="minorHAnsi"/>
          <w:sz w:val="20"/>
          <w:szCs w:val="20"/>
          <w:lang w:eastAsia="en-US"/>
        </w:rPr>
      </w:pPr>
      <w:r>
        <w:rPr>
          <w:rFonts w:cstheme="minorHAnsi"/>
          <w:sz w:val="20"/>
          <w:szCs w:val="20"/>
          <w:lang w:eastAsia="en-US"/>
        </w:rPr>
        <w:t>A indicação do objeto;</w:t>
      </w:r>
    </w:p>
    <w:p w:rsidR="00177535" w:rsidRDefault="00177535" w:rsidP="00177535">
      <w:pPr>
        <w:pStyle w:val="Corpodetexto"/>
        <w:numPr>
          <w:ilvl w:val="2"/>
          <w:numId w:val="21"/>
        </w:numPr>
        <w:spacing w:after="0" w:line="360" w:lineRule="auto"/>
        <w:ind w:hanging="573"/>
        <w:jc w:val="both"/>
        <w:rPr>
          <w:rFonts w:cstheme="minorHAnsi"/>
          <w:sz w:val="20"/>
          <w:szCs w:val="20"/>
          <w:lang w:eastAsia="en-US"/>
        </w:rPr>
      </w:pPr>
      <w:r>
        <w:rPr>
          <w:rFonts w:cstheme="minorHAnsi"/>
          <w:sz w:val="20"/>
          <w:szCs w:val="20"/>
          <w:lang w:eastAsia="en-US"/>
        </w:rPr>
        <w:t>O número da medição em ordem sequencial;</w:t>
      </w:r>
    </w:p>
    <w:p w:rsidR="00177535" w:rsidRDefault="00177535" w:rsidP="00177535">
      <w:pPr>
        <w:pStyle w:val="Corpodetexto"/>
        <w:numPr>
          <w:ilvl w:val="2"/>
          <w:numId w:val="21"/>
        </w:numPr>
        <w:spacing w:after="0" w:line="360" w:lineRule="auto"/>
        <w:ind w:hanging="573"/>
        <w:jc w:val="both"/>
        <w:rPr>
          <w:rFonts w:cstheme="minorHAnsi"/>
          <w:sz w:val="20"/>
          <w:szCs w:val="20"/>
          <w:lang w:eastAsia="en-US"/>
        </w:rPr>
      </w:pPr>
      <w:r>
        <w:rPr>
          <w:rFonts w:cstheme="minorHAnsi"/>
          <w:sz w:val="20"/>
          <w:szCs w:val="20"/>
          <w:lang w:eastAsia="en-US"/>
        </w:rPr>
        <w:t>O período ou o mês/ano a que se refere;</w:t>
      </w:r>
    </w:p>
    <w:p w:rsidR="00177535" w:rsidRDefault="00177535" w:rsidP="00177535">
      <w:pPr>
        <w:pStyle w:val="Corpodetexto"/>
        <w:numPr>
          <w:ilvl w:val="2"/>
          <w:numId w:val="21"/>
        </w:numPr>
        <w:spacing w:after="0" w:line="360" w:lineRule="auto"/>
        <w:ind w:hanging="573"/>
        <w:jc w:val="both"/>
        <w:rPr>
          <w:rFonts w:cstheme="minorHAnsi"/>
          <w:sz w:val="20"/>
          <w:szCs w:val="20"/>
          <w:lang w:eastAsia="en-US"/>
        </w:rPr>
      </w:pPr>
      <w:r>
        <w:rPr>
          <w:rFonts w:cstheme="minorHAnsi"/>
          <w:sz w:val="20"/>
          <w:szCs w:val="20"/>
          <w:lang w:eastAsia="en-US"/>
        </w:rPr>
        <w:t>Data base dos preços unitários;</w:t>
      </w:r>
    </w:p>
    <w:p w:rsidR="00177535" w:rsidRDefault="00177535" w:rsidP="00177535">
      <w:pPr>
        <w:pStyle w:val="Corpodetexto"/>
        <w:numPr>
          <w:ilvl w:val="2"/>
          <w:numId w:val="21"/>
        </w:numPr>
        <w:spacing w:after="0" w:line="360" w:lineRule="auto"/>
        <w:ind w:hanging="573"/>
        <w:jc w:val="both"/>
        <w:rPr>
          <w:rFonts w:cstheme="minorHAnsi"/>
          <w:sz w:val="20"/>
          <w:szCs w:val="20"/>
          <w:lang w:eastAsia="en-US"/>
        </w:rPr>
      </w:pPr>
      <w:r>
        <w:rPr>
          <w:rFonts w:cstheme="minorHAnsi"/>
          <w:sz w:val="20"/>
          <w:szCs w:val="20"/>
          <w:lang w:eastAsia="en-US"/>
        </w:rPr>
        <w:t>Assinatura da Fiscalização e o de acordo do representante da Contratada.</w:t>
      </w:r>
    </w:p>
    <w:p w:rsidR="00177535" w:rsidRDefault="00177535" w:rsidP="00177535">
      <w:pPr>
        <w:pStyle w:val="Corpodetexto"/>
        <w:numPr>
          <w:ilvl w:val="1"/>
          <w:numId w:val="21"/>
        </w:numPr>
        <w:spacing w:after="0" w:line="360" w:lineRule="auto"/>
        <w:ind w:hanging="573"/>
        <w:jc w:val="both"/>
        <w:rPr>
          <w:rFonts w:cstheme="minorHAnsi"/>
          <w:sz w:val="20"/>
          <w:szCs w:val="20"/>
          <w:lang w:eastAsia="en-US"/>
        </w:rPr>
      </w:pPr>
      <w:r>
        <w:rPr>
          <w:rFonts w:cstheme="minorHAnsi"/>
          <w:sz w:val="20"/>
          <w:szCs w:val="20"/>
          <w:lang w:eastAsia="en-US"/>
        </w:rPr>
        <w:t xml:space="preserve">A medição deverá ser efetuada pela Fiscalização </w:t>
      </w:r>
      <w:r>
        <w:rPr>
          <w:rFonts w:cstheme="minorHAnsi"/>
          <w:sz w:val="20"/>
          <w:szCs w:val="20"/>
        </w:rPr>
        <w:t>da Contratante</w:t>
      </w:r>
      <w:r>
        <w:rPr>
          <w:rFonts w:cstheme="minorHAnsi"/>
          <w:sz w:val="20"/>
          <w:szCs w:val="20"/>
          <w:lang w:eastAsia="en-US"/>
        </w:rPr>
        <w:t>, devendo ser elaborada com suas respectivas memórias de cálculo registradas no Diário de Obra; o representante da Contratada poderá colaborar na elaboração da medição.</w:t>
      </w:r>
    </w:p>
    <w:p w:rsidR="00177535" w:rsidRDefault="00177535" w:rsidP="00177535">
      <w:pPr>
        <w:pStyle w:val="Corpodetexto"/>
        <w:numPr>
          <w:ilvl w:val="2"/>
          <w:numId w:val="21"/>
        </w:numPr>
        <w:spacing w:after="0" w:line="360" w:lineRule="auto"/>
        <w:ind w:hanging="573"/>
        <w:jc w:val="both"/>
        <w:rPr>
          <w:rFonts w:cstheme="minorHAnsi"/>
          <w:sz w:val="20"/>
          <w:szCs w:val="20"/>
        </w:rPr>
      </w:pPr>
      <w:r>
        <w:rPr>
          <w:rFonts w:cstheme="minorHAnsi"/>
          <w:sz w:val="20"/>
          <w:szCs w:val="20"/>
          <w:lang w:eastAsia="en-US"/>
        </w:rPr>
        <w:t xml:space="preserve">Junto com a apuração da medição a contratada deve fornecer as </w:t>
      </w:r>
      <w:r>
        <w:rPr>
          <w:rFonts w:cstheme="minorHAnsi"/>
          <w:b/>
          <w:sz w:val="20"/>
          <w:szCs w:val="20"/>
          <w:lang w:eastAsia="en-US"/>
        </w:rPr>
        <w:t>guias de recolhimento do FGTS e INSS do mês de competência e a folha de pagamento do pessoal contratado para a execução dos serviços.</w:t>
      </w:r>
    </w:p>
    <w:p w:rsidR="00177535" w:rsidRDefault="00177535" w:rsidP="00177535">
      <w:pPr>
        <w:pStyle w:val="Corpodetexto"/>
        <w:numPr>
          <w:ilvl w:val="2"/>
          <w:numId w:val="21"/>
        </w:numPr>
        <w:spacing w:after="0" w:line="360" w:lineRule="auto"/>
        <w:ind w:hanging="573"/>
        <w:jc w:val="both"/>
      </w:pPr>
      <w:r>
        <w:rPr>
          <w:rFonts w:cstheme="minorHAnsi"/>
          <w:sz w:val="20"/>
          <w:szCs w:val="20"/>
          <w:lang w:eastAsia="en-US"/>
        </w:rPr>
        <w:t xml:space="preserve"> A Contratada também apresentará, a cada medição, os documentos comprobatórios </w:t>
      </w:r>
      <w:r>
        <w:rPr>
          <w:rFonts w:cstheme="minorHAnsi"/>
          <w:b/>
          <w:bCs/>
          <w:sz w:val="20"/>
          <w:szCs w:val="20"/>
          <w:lang w:eastAsia="en-US"/>
        </w:rPr>
        <w:t>da procedência legal dos produtos e subprodutos florestais</w:t>
      </w:r>
      <w:r>
        <w:rPr>
          <w:rFonts w:cstheme="minorHAnsi"/>
          <w:sz w:val="20"/>
          <w:szCs w:val="20"/>
          <w:lang w:eastAsia="en-US"/>
        </w:rPr>
        <w:t xml:space="preserve"> utilizados naquela etapa da execução contratual, quando for o caso.</w:t>
      </w:r>
    </w:p>
    <w:p w:rsidR="00177535" w:rsidRDefault="00177535" w:rsidP="00177535">
      <w:pPr>
        <w:pStyle w:val="Corpodetexto"/>
        <w:numPr>
          <w:ilvl w:val="2"/>
          <w:numId w:val="21"/>
        </w:numPr>
        <w:spacing w:after="0" w:line="360" w:lineRule="auto"/>
        <w:ind w:left="1134" w:hanging="567"/>
        <w:jc w:val="both"/>
        <w:rPr>
          <w:rFonts w:cstheme="minorHAnsi"/>
          <w:sz w:val="20"/>
          <w:szCs w:val="20"/>
        </w:rPr>
      </w:pPr>
      <w:r>
        <w:rPr>
          <w:rFonts w:cstheme="minorHAnsi"/>
          <w:sz w:val="20"/>
          <w:szCs w:val="20"/>
          <w:lang w:eastAsia="en-US"/>
        </w:rPr>
        <w:t xml:space="preserve">A planilha de controle físico e financeiro, fornecida pela CONTRATADA e atestada pela </w:t>
      </w:r>
      <w:r>
        <w:rPr>
          <w:rFonts w:cstheme="minorHAnsi"/>
          <w:b/>
          <w:sz w:val="20"/>
          <w:szCs w:val="20"/>
          <w:lang w:eastAsia="en-US"/>
        </w:rPr>
        <w:t xml:space="preserve">Fiscalização, bem como as guias de recolhimento do FGTS e INSS do mês de competência, junto </w:t>
      </w:r>
      <w:r>
        <w:rPr>
          <w:rFonts w:cstheme="minorHAnsi"/>
          <w:b/>
          <w:sz w:val="20"/>
          <w:szCs w:val="20"/>
          <w:lang w:eastAsia="en-US"/>
        </w:rPr>
        <w:lastRenderedPageBreak/>
        <w:t>com a folha de pagamento do pessoal contratado para a execução dos serviços,</w:t>
      </w:r>
      <w:r>
        <w:rPr>
          <w:rFonts w:cstheme="minorHAnsi"/>
          <w:sz w:val="20"/>
          <w:szCs w:val="20"/>
          <w:lang w:eastAsia="en-US"/>
        </w:rPr>
        <w:t xml:space="preserve"> serão encaminhadas para pagamento pela </w:t>
      </w:r>
      <w:r>
        <w:rPr>
          <w:rFonts w:cstheme="minorHAnsi"/>
          <w:b/>
          <w:bCs/>
          <w:iCs/>
          <w:sz w:val="20"/>
          <w:szCs w:val="20"/>
          <w:lang w:eastAsia="en-US"/>
        </w:rPr>
        <w:t>Fiscalização</w:t>
      </w:r>
      <w:r>
        <w:rPr>
          <w:rFonts w:cstheme="minorHAnsi"/>
          <w:sz w:val="20"/>
          <w:szCs w:val="20"/>
          <w:lang w:eastAsia="en-US"/>
        </w:rPr>
        <w:t xml:space="preserve">. Se houver divergências entre estas, </w:t>
      </w:r>
      <w:r>
        <w:rPr>
          <w:rFonts w:cstheme="minorHAnsi"/>
          <w:b/>
          <w:bCs/>
          <w:sz w:val="20"/>
          <w:szCs w:val="20"/>
          <w:lang w:eastAsia="en-US"/>
        </w:rPr>
        <w:t>a Fiscalização rejeitará mediante justificativa</w:t>
      </w:r>
      <w:r>
        <w:rPr>
          <w:rFonts w:cstheme="minorHAnsi"/>
          <w:sz w:val="20"/>
          <w:szCs w:val="20"/>
          <w:lang w:eastAsia="en-US"/>
        </w:rPr>
        <w:t xml:space="preserve"> e comunicação à Contratada, dentro do prazo máximo de 3 (três) dias úteis.</w:t>
      </w:r>
    </w:p>
    <w:p w:rsidR="00177535" w:rsidRDefault="00177535" w:rsidP="00177535">
      <w:pPr>
        <w:pStyle w:val="Corpodetexto"/>
        <w:numPr>
          <w:ilvl w:val="2"/>
          <w:numId w:val="21"/>
        </w:numPr>
        <w:spacing w:after="0" w:line="360" w:lineRule="auto"/>
        <w:ind w:left="1134" w:hanging="567"/>
        <w:jc w:val="both"/>
        <w:rPr>
          <w:rFonts w:cstheme="minorHAnsi"/>
          <w:sz w:val="20"/>
          <w:szCs w:val="20"/>
        </w:rPr>
      </w:pPr>
      <w:r>
        <w:t>Em consonância ao item 9.3.2.2. do Acórdão 2622/2013 TCU, fica estabelecido o critério objetivo de medição para a administração local (Composição UFF-ADM-23069.0154508/2020-90), sendo os pagamentos proporcionais à execução financeira da obra, abstendo-se a Contratante de utilizar critério de pagamento para esse item como um valor mensal fixo, evitando se, assim, desembolsos indevidos de administração local em virtude de atrasos ou de prorrogações injustificadas do prazo de execução contratual, com fundamento no art. 37, inciso XXI, da Constituição Federal e no arts. 55, inciso III, e 92, da Lei n. 8.666/1993;</w:t>
      </w:r>
    </w:p>
    <w:p w:rsidR="00177535" w:rsidRDefault="00177535" w:rsidP="00177535">
      <w:pPr>
        <w:pStyle w:val="Corpodetexto"/>
        <w:numPr>
          <w:ilvl w:val="1"/>
          <w:numId w:val="21"/>
        </w:numPr>
        <w:spacing w:after="0" w:line="360" w:lineRule="auto"/>
        <w:ind w:hanging="573"/>
        <w:jc w:val="both"/>
        <w:rPr>
          <w:rFonts w:cstheme="minorHAnsi"/>
          <w:sz w:val="20"/>
          <w:szCs w:val="20"/>
        </w:rPr>
      </w:pPr>
      <w:r>
        <w:rPr>
          <w:rFonts w:cstheme="minorHAnsi"/>
          <w:sz w:val="20"/>
          <w:szCs w:val="20"/>
        </w:rPr>
        <w:t xml:space="preserve">A Contratada deverá apresentar </w:t>
      </w:r>
      <w:r>
        <w:rPr>
          <w:rFonts w:cstheme="minorHAnsi"/>
          <w:b/>
          <w:sz w:val="20"/>
          <w:szCs w:val="20"/>
        </w:rPr>
        <w:t>Faturas ou Notas Fiscais</w:t>
      </w:r>
      <w:r>
        <w:rPr>
          <w:rFonts w:cstheme="minorHAnsi"/>
          <w:sz w:val="20"/>
          <w:szCs w:val="20"/>
        </w:rPr>
        <w:t>, contendo a discriminação resumida dos serviços executados no período e a medição a que se refere, de acordo com a planilha de controle físico e financeiro efetuada pela Fiscalização da Contratante, número e título do processo administrativo, e seus dados bancários.</w:t>
      </w:r>
    </w:p>
    <w:p w:rsidR="00177535" w:rsidRDefault="00177535" w:rsidP="00177535">
      <w:pPr>
        <w:pStyle w:val="Corpodetexto"/>
        <w:numPr>
          <w:ilvl w:val="2"/>
          <w:numId w:val="21"/>
        </w:numPr>
        <w:spacing w:after="0" w:line="360" w:lineRule="auto"/>
        <w:ind w:hanging="573"/>
        <w:jc w:val="both"/>
        <w:rPr>
          <w:rFonts w:cstheme="minorHAnsi"/>
          <w:sz w:val="20"/>
          <w:szCs w:val="20"/>
        </w:rPr>
      </w:pPr>
      <w:r>
        <w:rPr>
          <w:rFonts w:cstheme="minorHAnsi"/>
          <w:b/>
          <w:bCs/>
          <w:sz w:val="20"/>
          <w:szCs w:val="20"/>
          <w:lang w:eastAsia="en-US"/>
        </w:rPr>
        <w:t>As notas fiscais ou faturas deverão ser apresentadas somente após a aprovação da medição e de toda documentação necessária</w:t>
      </w:r>
      <w:r>
        <w:rPr>
          <w:rFonts w:cstheme="minorHAnsi"/>
          <w:sz w:val="20"/>
          <w:szCs w:val="20"/>
          <w:lang w:eastAsia="en-US"/>
        </w:rPr>
        <w:t>, discriminando os montantes referentes à mão de obra e materiais/equipamentos, separadamente, conforme disciplina a Instrução Normativa RFB n.º 971 de 13/Nov/2009.</w:t>
      </w:r>
    </w:p>
    <w:p w:rsidR="00177535" w:rsidRDefault="00177535" w:rsidP="00177535">
      <w:pPr>
        <w:pStyle w:val="PargrafodaLista"/>
        <w:numPr>
          <w:ilvl w:val="1"/>
          <w:numId w:val="21"/>
        </w:numPr>
        <w:spacing w:after="0" w:line="360" w:lineRule="auto"/>
        <w:ind w:left="567" w:hanging="567"/>
        <w:jc w:val="both"/>
        <w:rPr>
          <w:rFonts w:cstheme="minorHAnsi"/>
          <w:sz w:val="20"/>
          <w:szCs w:val="20"/>
        </w:rPr>
      </w:pPr>
      <w:r>
        <w:rPr>
          <w:rFonts w:cstheme="minorHAnsi"/>
          <w:sz w:val="20"/>
          <w:szCs w:val="20"/>
        </w:rPr>
        <w:t>As formas de garantia de execução contratual encontram-se no item 17. GARANTIAS DE EXECUÇÃO;</w:t>
      </w:r>
    </w:p>
    <w:p w:rsidR="00177535" w:rsidRDefault="00177535" w:rsidP="00177535">
      <w:pPr>
        <w:pStyle w:val="PargrafodaLista"/>
        <w:numPr>
          <w:ilvl w:val="1"/>
          <w:numId w:val="21"/>
        </w:numPr>
        <w:spacing w:after="0" w:line="360" w:lineRule="auto"/>
        <w:ind w:left="567" w:hanging="567"/>
        <w:jc w:val="both"/>
        <w:rPr>
          <w:rFonts w:cstheme="minorHAnsi"/>
          <w:sz w:val="20"/>
          <w:szCs w:val="20"/>
        </w:rPr>
      </w:pPr>
      <w:r>
        <w:rPr>
          <w:rFonts w:cstheme="minorHAnsi"/>
          <w:sz w:val="20"/>
          <w:szCs w:val="20"/>
        </w:rPr>
        <w:t xml:space="preserve">Para os casos de inexecução </w:t>
      </w:r>
      <w:r>
        <w:rPr>
          <w:rFonts w:cstheme="minorHAnsi"/>
          <w:sz w:val="20"/>
          <w:szCs w:val="20"/>
          <w:u w:val="single"/>
        </w:rPr>
        <w:t>total ou parcial</w:t>
      </w:r>
      <w:r>
        <w:rPr>
          <w:rFonts w:cstheme="minorHAnsi"/>
          <w:sz w:val="20"/>
          <w:szCs w:val="20"/>
        </w:rPr>
        <w:t xml:space="preserve"> do objeto do contrato, as sanções que Administração pode aplicar à Contratada encontram-se no item 18. SANÇÕES ADMINISTRATIVAS;</w:t>
      </w:r>
    </w:p>
    <w:p w:rsidR="00177535" w:rsidRDefault="00177535" w:rsidP="00177535">
      <w:pPr>
        <w:pStyle w:val="PargrafodaLista"/>
        <w:numPr>
          <w:ilvl w:val="1"/>
          <w:numId w:val="21"/>
        </w:numPr>
        <w:spacing w:after="0" w:line="360" w:lineRule="auto"/>
        <w:ind w:left="567" w:hanging="567"/>
        <w:jc w:val="both"/>
        <w:rPr>
          <w:rFonts w:cstheme="minorHAnsi"/>
          <w:sz w:val="20"/>
          <w:szCs w:val="20"/>
        </w:rPr>
      </w:pPr>
      <w:r>
        <w:rPr>
          <w:rFonts w:cstheme="minorHAnsi"/>
          <w:sz w:val="20"/>
          <w:szCs w:val="20"/>
        </w:rPr>
        <w:t>Quando os serviços contratados forem concluídos, caberá à Contratada apresentar comunicação escrita informando o fato à fiscalização da Contratante, a qual competirá, no prazo de até 10 (dez) dias, a verificação dos serviços executados, para fins de recebimento provisório.</w:t>
      </w:r>
    </w:p>
    <w:p w:rsidR="00177535" w:rsidRDefault="00177535" w:rsidP="00177535">
      <w:pPr>
        <w:pStyle w:val="PargrafodaLista"/>
        <w:numPr>
          <w:ilvl w:val="1"/>
          <w:numId w:val="21"/>
        </w:numPr>
        <w:spacing w:after="0" w:line="360" w:lineRule="auto"/>
        <w:ind w:left="567" w:hanging="567"/>
        <w:jc w:val="both"/>
        <w:rPr>
          <w:rFonts w:cstheme="minorHAnsi"/>
          <w:sz w:val="20"/>
          <w:szCs w:val="20"/>
        </w:rPr>
      </w:pPr>
      <w:r>
        <w:rPr>
          <w:rFonts w:cstheme="minorHAnsi"/>
          <w:sz w:val="20"/>
          <w:szCs w:val="20"/>
        </w:rPr>
        <w:t>A Contratada fica obrigada a reparar, corrigir, remover, reconstruir ou substituir, às suas expensas, no todo ou em parte, o objeto em que se verificarem vícios, defeitos ou incorreções resultantes da execução ou materiais empregados.</w:t>
      </w:r>
    </w:p>
    <w:p w:rsidR="00177535" w:rsidRDefault="00177535" w:rsidP="00177535">
      <w:pPr>
        <w:pStyle w:val="PargrafodaLista"/>
        <w:numPr>
          <w:ilvl w:val="1"/>
          <w:numId w:val="21"/>
        </w:numPr>
        <w:spacing w:after="0" w:line="360" w:lineRule="auto"/>
        <w:ind w:left="567" w:hanging="567"/>
        <w:jc w:val="both"/>
        <w:rPr>
          <w:rFonts w:cstheme="minorHAnsi"/>
          <w:sz w:val="20"/>
          <w:szCs w:val="20"/>
        </w:rPr>
      </w:pPr>
      <w:r>
        <w:rPr>
          <w:rFonts w:cstheme="minorHAnsi"/>
          <w:b/>
          <w:sz w:val="20"/>
          <w:szCs w:val="20"/>
        </w:rPr>
        <w:t>O pagamento da última medição ficará condicionado</w:t>
      </w:r>
      <w:r>
        <w:rPr>
          <w:rFonts w:cstheme="minorHAnsi"/>
          <w:sz w:val="20"/>
          <w:szCs w:val="20"/>
        </w:rPr>
        <w:t xml:space="preserve">, a apresentação, juntamente com a Fatura ou Nota Fiscal e a Planilha de Controle Físico-Financeiro, </w:t>
      </w:r>
      <w:r>
        <w:rPr>
          <w:rFonts w:cstheme="minorHAnsi"/>
          <w:b/>
          <w:sz w:val="20"/>
          <w:szCs w:val="20"/>
        </w:rPr>
        <w:t>do Termo de Aceite Provisório</w:t>
      </w:r>
      <w:r>
        <w:rPr>
          <w:rFonts w:cstheme="minorHAnsi"/>
          <w:sz w:val="20"/>
          <w:szCs w:val="20"/>
        </w:rPr>
        <w:t xml:space="preserve"> </w:t>
      </w:r>
      <w:r>
        <w:rPr>
          <w:rFonts w:cstheme="minorHAnsi"/>
          <w:b/>
          <w:bCs/>
          <w:sz w:val="20"/>
          <w:szCs w:val="20"/>
        </w:rPr>
        <w:t>e do Certificado de inexistência de débitos relativos às obrigações trabalhistas relacionados com os serviços contratados.</w:t>
      </w:r>
    </w:p>
    <w:p w:rsidR="00177535" w:rsidRDefault="00177535" w:rsidP="00177535">
      <w:pPr>
        <w:pStyle w:val="PargrafodaLista"/>
        <w:numPr>
          <w:ilvl w:val="1"/>
          <w:numId w:val="21"/>
        </w:numPr>
        <w:spacing w:after="0" w:line="360" w:lineRule="auto"/>
        <w:ind w:left="567" w:hanging="567"/>
        <w:jc w:val="both"/>
        <w:rPr>
          <w:rFonts w:cstheme="minorHAnsi"/>
          <w:sz w:val="20"/>
          <w:szCs w:val="20"/>
        </w:rPr>
      </w:pPr>
      <w:r>
        <w:rPr>
          <w:rFonts w:cstheme="minorHAnsi"/>
          <w:sz w:val="20"/>
          <w:szCs w:val="20"/>
        </w:rPr>
        <w:t xml:space="preserve">O recebimento definitivo ocorre com a assinatura do </w:t>
      </w:r>
      <w:r>
        <w:rPr>
          <w:rFonts w:cstheme="minorHAnsi"/>
          <w:b/>
          <w:sz w:val="20"/>
          <w:szCs w:val="20"/>
        </w:rPr>
        <w:t>Termo de Aceite Definitivo</w:t>
      </w:r>
      <w:r>
        <w:rPr>
          <w:rFonts w:cstheme="minorHAnsi"/>
          <w:sz w:val="20"/>
          <w:szCs w:val="20"/>
        </w:rPr>
        <w:t xml:space="preserve"> por servidor ou Comissão designada pela Superintendência de Arquitetura, Engenharia e Patrimônio (SAEP/UFF), mediante termo circunstanciado, assinado pelas partes, após o decurso do prazo de observação ou vistoria e que não poderá ser superior a 90 (noventa) dias da data do termo de aceite provisório, que comprove a adequação do objeto aos termos contratuais, observado o disposto no Art. 69 e 73 da Lei 8.666/93.</w:t>
      </w:r>
    </w:p>
    <w:p w:rsidR="00177535" w:rsidRDefault="00177535" w:rsidP="00177535">
      <w:pPr>
        <w:pStyle w:val="PargrafodaLista"/>
        <w:numPr>
          <w:ilvl w:val="1"/>
          <w:numId w:val="21"/>
        </w:numPr>
        <w:spacing w:after="0" w:line="360" w:lineRule="auto"/>
        <w:ind w:left="567" w:hanging="567"/>
        <w:jc w:val="both"/>
        <w:rPr>
          <w:b/>
          <w:bCs/>
        </w:rPr>
      </w:pPr>
      <w:r>
        <w:rPr>
          <w:rFonts w:cstheme="minorHAnsi"/>
          <w:b/>
          <w:bCs/>
          <w:sz w:val="20"/>
          <w:szCs w:val="20"/>
        </w:rPr>
        <w:lastRenderedPageBreak/>
        <w:t>Deverão ser entregues à fiscalização, todas as Notas Fiscais de aquisição de componentes e equipamentos mecânicos (elevadores, sistema de climatização, bebedouros) além de toda documentação relativo às instalações de Incêndio.</w:t>
      </w:r>
    </w:p>
    <w:p w:rsidR="00177535" w:rsidRDefault="00177535" w:rsidP="00177535">
      <w:pPr>
        <w:spacing w:after="0" w:line="360" w:lineRule="auto"/>
        <w:ind w:left="567" w:hanging="567"/>
        <w:jc w:val="both"/>
        <w:rPr>
          <w:rFonts w:cstheme="minorHAnsi"/>
          <w:sz w:val="20"/>
          <w:szCs w:val="20"/>
        </w:rPr>
      </w:pPr>
    </w:p>
    <w:p w:rsidR="00177535" w:rsidRDefault="00177535" w:rsidP="00177535">
      <w:pPr>
        <w:pStyle w:val="Ttulo11"/>
        <w:numPr>
          <w:ilvl w:val="0"/>
          <w:numId w:val="25"/>
        </w:numPr>
        <w:ind w:left="357" w:hanging="357"/>
      </w:pPr>
      <w:r>
        <w:t>OBRIGAÇÕES DA CONTRATANTE</w:t>
      </w:r>
    </w:p>
    <w:p w:rsidR="00177535" w:rsidRDefault="00177535" w:rsidP="00177535">
      <w:pPr>
        <w:pStyle w:val="PargrafodaLista"/>
        <w:numPr>
          <w:ilvl w:val="1"/>
          <w:numId w:val="25"/>
        </w:numPr>
        <w:spacing w:after="0" w:line="360" w:lineRule="auto"/>
        <w:ind w:left="567" w:hanging="567"/>
        <w:jc w:val="both"/>
        <w:rPr>
          <w:rFonts w:cstheme="minorHAnsi"/>
          <w:color w:val="000000"/>
          <w:sz w:val="20"/>
          <w:szCs w:val="20"/>
        </w:rPr>
      </w:pPr>
      <w:r>
        <w:rPr>
          <w:rFonts w:cstheme="minorHAnsi"/>
          <w:color w:val="000000"/>
          <w:sz w:val="20"/>
          <w:szCs w:val="20"/>
        </w:rPr>
        <w:t>Exigir o cumprimento de todas as obrigações assumidas pela Contratada, de acordo com as cláusulas contratuais e os termos de sua proposta;</w:t>
      </w:r>
    </w:p>
    <w:p w:rsidR="00177535" w:rsidRDefault="00177535" w:rsidP="00177535">
      <w:pPr>
        <w:numPr>
          <w:ilvl w:val="1"/>
          <w:numId w:val="25"/>
        </w:numPr>
        <w:spacing w:after="0" w:line="360" w:lineRule="auto"/>
        <w:ind w:left="567" w:hanging="567"/>
        <w:jc w:val="both"/>
        <w:rPr>
          <w:rFonts w:cstheme="minorHAnsi"/>
          <w:color w:val="000000"/>
          <w:sz w:val="20"/>
          <w:szCs w:val="20"/>
        </w:rPr>
      </w:pPr>
      <w:r>
        <w:rPr>
          <w:rFonts w:cstheme="minorHAnsi"/>
          <w:color w:val="000000"/>
          <w:sz w:val="20"/>
          <w:szCs w:val="20"/>
        </w:rPr>
        <w:t xml:space="preserve">Exercer o acompanhamento e a fiscalização dos serviços, por servidor ou </w:t>
      </w:r>
      <w:r>
        <w:rPr>
          <w:rFonts w:cstheme="minorHAnsi"/>
          <w:sz w:val="20"/>
          <w:szCs w:val="20"/>
        </w:rPr>
        <w:t>comissão especialmente designada,</w:t>
      </w:r>
      <w:r>
        <w:rPr>
          <w:rFonts w:cstheme="minorHAnsi"/>
          <w:color w:val="000000"/>
          <w:sz w:val="20"/>
          <w:szCs w:val="20"/>
        </w:rPr>
        <w:t xml:space="preserve"> anotando em registro próprio as falhas detectadas, indicando dia, mês e ano, bem como o nome dos empregados eventualmente envolvidos, encaminhando os apontamentos à autoridade competente para as providências cabíveis;</w:t>
      </w:r>
    </w:p>
    <w:p w:rsidR="00177535" w:rsidRDefault="00177535" w:rsidP="00177535">
      <w:pPr>
        <w:numPr>
          <w:ilvl w:val="1"/>
          <w:numId w:val="25"/>
        </w:numPr>
        <w:spacing w:after="0" w:line="360" w:lineRule="auto"/>
        <w:ind w:left="567" w:hanging="567"/>
        <w:jc w:val="both"/>
        <w:rPr>
          <w:rFonts w:cstheme="minorHAnsi"/>
          <w:color w:val="000000"/>
          <w:sz w:val="20"/>
          <w:szCs w:val="20"/>
        </w:rPr>
      </w:pPr>
      <w:r>
        <w:rPr>
          <w:rFonts w:cstheme="minorHAnsi"/>
          <w:color w:val="000000"/>
          <w:sz w:val="20"/>
          <w:szCs w:val="20"/>
        </w:rPr>
        <w:t xml:space="preserve">Notificar a Contratada por escrito da ocorrência de eventuais imperfeições, falhas ou irregularidades constatadas no curso da execução dos serviços, fixando prazo para a sua correção, </w:t>
      </w:r>
      <w:r>
        <w:rPr>
          <w:rFonts w:cstheme="minorHAnsi"/>
          <w:sz w:val="20"/>
          <w:szCs w:val="20"/>
        </w:rPr>
        <w:t>certificando-se de que as soluções por ela propostas sejam as mais adequadas;</w:t>
      </w:r>
    </w:p>
    <w:p w:rsidR="00177535" w:rsidRDefault="00177535" w:rsidP="00177535">
      <w:pPr>
        <w:numPr>
          <w:ilvl w:val="1"/>
          <w:numId w:val="25"/>
        </w:numPr>
        <w:spacing w:after="0" w:line="360" w:lineRule="auto"/>
        <w:ind w:left="567" w:hanging="567"/>
        <w:jc w:val="both"/>
        <w:rPr>
          <w:rFonts w:cstheme="minorHAnsi"/>
          <w:color w:val="000000"/>
          <w:sz w:val="20"/>
          <w:szCs w:val="20"/>
        </w:rPr>
      </w:pPr>
      <w:r>
        <w:rPr>
          <w:rFonts w:cstheme="minorHAnsi"/>
          <w:color w:val="000000"/>
          <w:sz w:val="20"/>
          <w:szCs w:val="20"/>
        </w:rPr>
        <w:t>Pagar à Contratada o valor resultante da prestação do serviço, conforme cronograma físico-financeiro;</w:t>
      </w:r>
    </w:p>
    <w:p w:rsidR="00177535" w:rsidRDefault="00177535" w:rsidP="00177535">
      <w:pPr>
        <w:numPr>
          <w:ilvl w:val="1"/>
          <w:numId w:val="25"/>
        </w:numPr>
        <w:spacing w:after="0" w:line="360" w:lineRule="auto"/>
        <w:ind w:left="567" w:hanging="567"/>
        <w:jc w:val="both"/>
        <w:rPr>
          <w:rFonts w:cstheme="minorHAnsi"/>
          <w:sz w:val="20"/>
          <w:szCs w:val="20"/>
        </w:rPr>
      </w:pPr>
      <w:r>
        <w:rPr>
          <w:rFonts w:cstheme="minorHAnsi"/>
          <w:color w:val="000000"/>
          <w:sz w:val="20"/>
          <w:szCs w:val="20"/>
        </w:rPr>
        <w:t xml:space="preserve">Efetuar as retenções tributárias devidas sobre o valor da fatura de serviços da Contratada, </w:t>
      </w:r>
      <w:r>
        <w:rPr>
          <w:rFonts w:cstheme="minorHAnsi"/>
          <w:sz w:val="20"/>
          <w:szCs w:val="20"/>
        </w:rPr>
        <w:t>em conformidade com o Anexo XI, Item 6 da IN SEGES/MP nº 5/2017</w:t>
      </w:r>
      <w:r>
        <w:rPr>
          <w:rFonts w:cstheme="minorHAnsi"/>
          <w:color w:val="000000"/>
          <w:sz w:val="20"/>
          <w:szCs w:val="20"/>
        </w:rPr>
        <w:t>;</w:t>
      </w:r>
    </w:p>
    <w:p w:rsidR="00177535" w:rsidRDefault="00177535" w:rsidP="00177535">
      <w:pPr>
        <w:numPr>
          <w:ilvl w:val="1"/>
          <w:numId w:val="25"/>
        </w:numPr>
        <w:spacing w:after="0" w:line="360" w:lineRule="auto"/>
        <w:ind w:left="567" w:hanging="567"/>
        <w:jc w:val="both"/>
        <w:rPr>
          <w:rFonts w:cstheme="minorHAnsi"/>
          <w:sz w:val="20"/>
          <w:szCs w:val="20"/>
        </w:rPr>
      </w:pPr>
      <w:r>
        <w:rPr>
          <w:rFonts w:cstheme="minorHAnsi"/>
          <w:sz w:val="20"/>
          <w:szCs w:val="20"/>
        </w:rPr>
        <w:t>Não praticar atos de ingerência na administração da Contratada, tais como:</w:t>
      </w:r>
    </w:p>
    <w:p w:rsidR="00177535" w:rsidRDefault="00177535" w:rsidP="00177535">
      <w:pPr>
        <w:pStyle w:val="PargrafodaLista"/>
        <w:numPr>
          <w:ilvl w:val="2"/>
          <w:numId w:val="25"/>
        </w:numPr>
        <w:spacing w:after="0" w:line="360" w:lineRule="auto"/>
        <w:ind w:left="567" w:firstLine="0"/>
        <w:jc w:val="both"/>
        <w:rPr>
          <w:rFonts w:cstheme="minorHAnsi"/>
          <w:sz w:val="20"/>
          <w:szCs w:val="20"/>
        </w:rPr>
      </w:pPr>
      <w:r>
        <w:rPr>
          <w:rFonts w:cstheme="minorHAnsi"/>
          <w:sz w:val="20"/>
          <w:szCs w:val="20"/>
        </w:rPr>
        <w:t>exercer o poder de mando sobre os empregados da Contratada, devendo reportar-se somente aos prepostos ou responsáveis por ela indicados, exceto quando o objeto da contratação previr o atendimento direto;</w:t>
      </w:r>
    </w:p>
    <w:p w:rsidR="00177535" w:rsidRDefault="00177535" w:rsidP="00177535">
      <w:pPr>
        <w:pStyle w:val="PargrafodaLista"/>
        <w:numPr>
          <w:ilvl w:val="2"/>
          <w:numId w:val="25"/>
        </w:numPr>
        <w:spacing w:after="0" w:line="360" w:lineRule="auto"/>
        <w:ind w:left="567" w:firstLine="0"/>
        <w:jc w:val="both"/>
        <w:rPr>
          <w:rFonts w:cstheme="minorHAnsi"/>
          <w:sz w:val="20"/>
          <w:szCs w:val="20"/>
        </w:rPr>
      </w:pPr>
      <w:r>
        <w:rPr>
          <w:rFonts w:cstheme="minorHAnsi"/>
          <w:sz w:val="20"/>
          <w:szCs w:val="20"/>
        </w:rPr>
        <w:t>direcionar a contratação de pessoas para trabalhar nas empresas Contratadas;</w:t>
      </w:r>
    </w:p>
    <w:p w:rsidR="00177535" w:rsidRDefault="00177535" w:rsidP="00177535">
      <w:pPr>
        <w:pStyle w:val="PargrafodaLista"/>
        <w:numPr>
          <w:ilvl w:val="2"/>
          <w:numId w:val="25"/>
        </w:numPr>
        <w:spacing w:after="0" w:line="360" w:lineRule="auto"/>
        <w:ind w:left="567" w:firstLine="0"/>
        <w:jc w:val="both"/>
        <w:rPr>
          <w:rFonts w:cstheme="minorHAnsi"/>
          <w:sz w:val="20"/>
          <w:szCs w:val="20"/>
        </w:rPr>
      </w:pPr>
      <w:r>
        <w:rPr>
          <w:rFonts w:cstheme="minorHAnsi"/>
          <w:sz w:val="20"/>
          <w:szCs w:val="20"/>
        </w:rPr>
        <w:t>promover ou aceitar o desvio de funções dos trabalhadores da Contratada, mediante a utilização destes em atividades distintas daquelas previstas no objeto da contratação e em relação à função específica para a qual o trabalhador foi contratado; e</w:t>
      </w:r>
    </w:p>
    <w:p w:rsidR="00177535" w:rsidRDefault="00177535" w:rsidP="00177535">
      <w:pPr>
        <w:pStyle w:val="PargrafodaLista"/>
        <w:numPr>
          <w:ilvl w:val="2"/>
          <w:numId w:val="25"/>
        </w:numPr>
        <w:spacing w:after="0" w:line="360" w:lineRule="auto"/>
        <w:ind w:left="567" w:firstLine="0"/>
        <w:jc w:val="both"/>
        <w:rPr>
          <w:rFonts w:cstheme="minorHAnsi"/>
          <w:sz w:val="20"/>
          <w:szCs w:val="20"/>
        </w:rPr>
      </w:pPr>
      <w:r>
        <w:rPr>
          <w:rFonts w:cstheme="minorHAnsi"/>
          <w:sz w:val="20"/>
          <w:szCs w:val="20"/>
        </w:rPr>
        <w:t>considerar os trabalhadores da Contratada como colaboradores eventuais do próprio órgão ou entidade responsável pela contratação, especialmente para efeito de concessão de diárias e passagens.</w:t>
      </w:r>
    </w:p>
    <w:p w:rsidR="00177535" w:rsidRDefault="00177535" w:rsidP="00177535">
      <w:pPr>
        <w:numPr>
          <w:ilvl w:val="1"/>
          <w:numId w:val="25"/>
        </w:numPr>
        <w:spacing w:after="0" w:line="360" w:lineRule="auto"/>
        <w:ind w:left="567" w:hanging="567"/>
        <w:jc w:val="both"/>
        <w:rPr>
          <w:rFonts w:cstheme="minorHAnsi"/>
          <w:sz w:val="20"/>
          <w:szCs w:val="20"/>
        </w:rPr>
      </w:pPr>
      <w:r>
        <w:rPr>
          <w:rFonts w:cstheme="minorHAnsi"/>
          <w:sz w:val="20"/>
          <w:szCs w:val="20"/>
        </w:rPr>
        <w:t>Fornecer por escrito as informações necessárias para o desenvolvimento dos serviços objeto do contrato;</w:t>
      </w:r>
    </w:p>
    <w:p w:rsidR="00177535" w:rsidRDefault="00177535" w:rsidP="00177535">
      <w:pPr>
        <w:numPr>
          <w:ilvl w:val="1"/>
          <w:numId w:val="25"/>
        </w:numPr>
        <w:spacing w:after="0" w:line="360" w:lineRule="auto"/>
        <w:ind w:left="567" w:hanging="567"/>
        <w:jc w:val="both"/>
        <w:rPr>
          <w:rFonts w:cstheme="minorHAnsi"/>
          <w:sz w:val="20"/>
          <w:szCs w:val="20"/>
        </w:rPr>
      </w:pPr>
      <w:r>
        <w:rPr>
          <w:rFonts w:cstheme="minorHAnsi"/>
          <w:sz w:val="20"/>
          <w:szCs w:val="20"/>
        </w:rPr>
        <w:t>Realizar avaliações periódicas da qualidade dos serviços, após seu recebimento;</w:t>
      </w:r>
    </w:p>
    <w:p w:rsidR="00177535" w:rsidRDefault="00177535" w:rsidP="00177535">
      <w:pPr>
        <w:numPr>
          <w:ilvl w:val="1"/>
          <w:numId w:val="25"/>
        </w:numPr>
        <w:spacing w:after="0" w:line="360" w:lineRule="auto"/>
        <w:ind w:left="567" w:hanging="567"/>
        <w:jc w:val="both"/>
        <w:rPr>
          <w:rFonts w:cstheme="minorHAnsi"/>
          <w:sz w:val="20"/>
          <w:szCs w:val="20"/>
        </w:rPr>
      </w:pPr>
      <w:r>
        <w:rPr>
          <w:rFonts w:cstheme="minorHAnsi"/>
          <w:sz w:val="20"/>
          <w:szCs w:val="20"/>
        </w:rPr>
        <w:t xml:space="preserve">Cientificar o órgão de representação judicial da Advocacia-Geral da União para adoção das medidas cabíveis quando do descumprimento das obrigações pela Contratada; </w:t>
      </w:r>
    </w:p>
    <w:p w:rsidR="00177535" w:rsidRDefault="00177535" w:rsidP="00177535">
      <w:pPr>
        <w:numPr>
          <w:ilvl w:val="1"/>
          <w:numId w:val="25"/>
        </w:numPr>
        <w:spacing w:after="0" w:line="360" w:lineRule="auto"/>
        <w:ind w:left="567" w:hanging="567"/>
        <w:jc w:val="both"/>
        <w:rPr>
          <w:rFonts w:cstheme="minorHAnsi"/>
          <w:sz w:val="20"/>
          <w:szCs w:val="20"/>
        </w:rPr>
      </w:pPr>
      <w:r>
        <w:rPr>
          <w:rFonts w:cstheme="minorHAnsi"/>
          <w:sz w:val="20"/>
          <w:szCs w:val="20"/>
        </w:rPr>
        <w:t>Arquivar, entre outros documentos, de projetos, "</w:t>
      </w:r>
      <w:r>
        <w:rPr>
          <w:rFonts w:cstheme="minorHAnsi"/>
          <w:i/>
          <w:sz w:val="20"/>
          <w:szCs w:val="20"/>
        </w:rPr>
        <w:t>as built</w:t>
      </w:r>
      <w:r>
        <w:rPr>
          <w:rFonts w:cstheme="minorHAnsi"/>
          <w:sz w:val="20"/>
          <w:szCs w:val="20"/>
        </w:rPr>
        <w:t>", especificações técnicas, orçamentos, termos de recebimento, contratos e aditamentos, relatórios de inspeções técnicas após o recebimento do serviço e notificações expedidas;</w:t>
      </w:r>
    </w:p>
    <w:p w:rsidR="00177535" w:rsidRDefault="00177535" w:rsidP="00177535">
      <w:pPr>
        <w:numPr>
          <w:ilvl w:val="1"/>
          <w:numId w:val="25"/>
        </w:numPr>
        <w:spacing w:after="0" w:line="360" w:lineRule="auto"/>
        <w:ind w:left="567" w:hanging="567"/>
        <w:jc w:val="both"/>
        <w:rPr>
          <w:rFonts w:cstheme="minorHAnsi"/>
          <w:sz w:val="20"/>
          <w:szCs w:val="20"/>
        </w:rPr>
      </w:pPr>
      <w:r>
        <w:rPr>
          <w:rFonts w:cstheme="minorHAnsi"/>
          <w:sz w:val="20"/>
          <w:szCs w:val="20"/>
        </w:rPr>
        <w:t xml:space="preserve">Exigir da Contratada que providencie a seguinte documentação como condição indispensável para o recebimento definitivo de objeto, </w:t>
      </w:r>
      <w:r>
        <w:rPr>
          <w:rFonts w:cstheme="minorHAnsi"/>
          <w:sz w:val="20"/>
          <w:szCs w:val="20"/>
          <w:u w:val="single"/>
        </w:rPr>
        <w:t>quando for o caso</w:t>
      </w:r>
      <w:r>
        <w:rPr>
          <w:rFonts w:cstheme="minorHAnsi"/>
          <w:sz w:val="20"/>
          <w:szCs w:val="20"/>
        </w:rPr>
        <w:t>:</w:t>
      </w:r>
    </w:p>
    <w:p w:rsidR="00177535" w:rsidRDefault="00177535" w:rsidP="00177535">
      <w:pPr>
        <w:numPr>
          <w:ilvl w:val="2"/>
          <w:numId w:val="25"/>
        </w:numPr>
        <w:spacing w:after="0" w:line="360" w:lineRule="auto"/>
        <w:ind w:left="567" w:firstLine="0"/>
        <w:jc w:val="both"/>
        <w:rPr>
          <w:rFonts w:cstheme="minorHAnsi"/>
          <w:sz w:val="20"/>
          <w:szCs w:val="20"/>
        </w:rPr>
      </w:pPr>
      <w:r>
        <w:rPr>
          <w:rFonts w:cstheme="minorHAnsi"/>
          <w:sz w:val="20"/>
          <w:szCs w:val="20"/>
        </w:rPr>
        <w:t>"</w:t>
      </w:r>
      <w:r>
        <w:rPr>
          <w:rFonts w:cstheme="minorHAnsi"/>
          <w:i/>
          <w:sz w:val="20"/>
          <w:szCs w:val="20"/>
        </w:rPr>
        <w:t>as built</w:t>
      </w:r>
      <w:r>
        <w:rPr>
          <w:rFonts w:cstheme="minorHAnsi"/>
          <w:sz w:val="20"/>
          <w:szCs w:val="20"/>
        </w:rPr>
        <w:t>", elaborado pelo responsável por sua execução;</w:t>
      </w:r>
    </w:p>
    <w:p w:rsidR="00177535" w:rsidRDefault="00177535" w:rsidP="00177535">
      <w:pPr>
        <w:numPr>
          <w:ilvl w:val="2"/>
          <w:numId w:val="25"/>
        </w:numPr>
        <w:spacing w:after="0" w:line="360" w:lineRule="auto"/>
        <w:ind w:left="567" w:firstLine="0"/>
        <w:jc w:val="both"/>
        <w:rPr>
          <w:rFonts w:cstheme="minorHAnsi"/>
          <w:sz w:val="20"/>
          <w:szCs w:val="20"/>
        </w:rPr>
      </w:pPr>
      <w:r>
        <w:rPr>
          <w:rFonts w:cstheme="minorHAnsi"/>
          <w:sz w:val="20"/>
          <w:szCs w:val="20"/>
        </w:rPr>
        <w:lastRenderedPageBreak/>
        <w:t xml:space="preserve">manual de uso e operação, reunindo todas as informações necessárias para orientar as atividades de operação, uso e manutenção do objeto do contrato, conforme requisitos da ABNT NBR 14037:2014. </w:t>
      </w:r>
    </w:p>
    <w:p w:rsidR="00177535" w:rsidRDefault="00177535" w:rsidP="00177535">
      <w:pPr>
        <w:numPr>
          <w:ilvl w:val="2"/>
          <w:numId w:val="25"/>
        </w:numPr>
        <w:spacing w:after="0" w:line="360" w:lineRule="auto"/>
        <w:ind w:left="567" w:firstLine="0"/>
        <w:jc w:val="both"/>
        <w:rPr>
          <w:rFonts w:cstheme="minorHAnsi"/>
          <w:sz w:val="20"/>
          <w:szCs w:val="20"/>
        </w:rPr>
      </w:pPr>
      <w:r>
        <w:rPr>
          <w:rFonts w:cstheme="minorHAnsi"/>
          <w:sz w:val="20"/>
          <w:szCs w:val="20"/>
        </w:rPr>
        <w:t>comprovação das ligações definitivas de energia, água, telefone e gás;</w:t>
      </w:r>
    </w:p>
    <w:p w:rsidR="00177535" w:rsidRDefault="00177535" w:rsidP="00177535">
      <w:pPr>
        <w:numPr>
          <w:ilvl w:val="2"/>
          <w:numId w:val="25"/>
        </w:numPr>
        <w:spacing w:after="0" w:line="360" w:lineRule="auto"/>
        <w:ind w:left="567" w:firstLine="0"/>
        <w:jc w:val="both"/>
        <w:rPr>
          <w:rFonts w:cstheme="minorHAnsi"/>
          <w:sz w:val="20"/>
          <w:szCs w:val="20"/>
        </w:rPr>
      </w:pPr>
      <w:r>
        <w:rPr>
          <w:rFonts w:cstheme="minorHAnsi"/>
          <w:sz w:val="20"/>
          <w:szCs w:val="20"/>
        </w:rPr>
        <w:t>laudo de exigências do corpo de bombeiros;</w:t>
      </w:r>
    </w:p>
    <w:p w:rsidR="00177535" w:rsidRDefault="00177535" w:rsidP="00177535">
      <w:pPr>
        <w:numPr>
          <w:ilvl w:val="2"/>
          <w:numId w:val="25"/>
        </w:numPr>
        <w:spacing w:after="0" w:line="360" w:lineRule="auto"/>
        <w:ind w:left="567" w:firstLine="0"/>
        <w:jc w:val="both"/>
        <w:rPr>
          <w:rFonts w:cstheme="minorHAnsi"/>
          <w:sz w:val="20"/>
          <w:szCs w:val="20"/>
        </w:rPr>
      </w:pPr>
      <w:r>
        <w:rPr>
          <w:rFonts w:cstheme="minorHAnsi"/>
          <w:sz w:val="20"/>
          <w:szCs w:val="20"/>
        </w:rPr>
        <w:t>certificado de aprovação do corpo de bombeiros;</w:t>
      </w:r>
    </w:p>
    <w:p w:rsidR="00177535" w:rsidRDefault="00177535" w:rsidP="00177535">
      <w:pPr>
        <w:numPr>
          <w:ilvl w:val="2"/>
          <w:numId w:val="25"/>
        </w:numPr>
        <w:spacing w:after="0" w:line="360" w:lineRule="auto"/>
        <w:ind w:left="567" w:firstLine="0"/>
        <w:jc w:val="both"/>
        <w:rPr>
          <w:rFonts w:cstheme="minorHAnsi"/>
          <w:sz w:val="20"/>
          <w:szCs w:val="20"/>
        </w:rPr>
      </w:pPr>
      <w:r>
        <w:rPr>
          <w:rFonts w:cstheme="minorHAnsi"/>
          <w:sz w:val="20"/>
          <w:szCs w:val="20"/>
        </w:rPr>
        <w:t xml:space="preserve">carta "habite-se", emitida pela prefeitura; </w:t>
      </w:r>
    </w:p>
    <w:p w:rsidR="00177535" w:rsidRDefault="00177535" w:rsidP="00177535">
      <w:pPr>
        <w:numPr>
          <w:ilvl w:val="2"/>
          <w:numId w:val="25"/>
        </w:numPr>
        <w:spacing w:after="0" w:line="360" w:lineRule="auto"/>
        <w:ind w:left="567" w:firstLine="0"/>
        <w:jc w:val="both"/>
        <w:rPr>
          <w:rFonts w:cstheme="minorHAnsi"/>
          <w:sz w:val="20"/>
          <w:szCs w:val="20"/>
        </w:rPr>
      </w:pPr>
      <w:r>
        <w:rPr>
          <w:rFonts w:cstheme="minorHAnsi"/>
          <w:sz w:val="20"/>
          <w:szCs w:val="20"/>
        </w:rPr>
        <w:t>certidão negativa de débitos previdenciários específica para o registro da obra junto ao Cartório de Registro de Imóveis;</w:t>
      </w:r>
    </w:p>
    <w:p w:rsidR="00177535" w:rsidRDefault="00177535" w:rsidP="00177535">
      <w:pPr>
        <w:numPr>
          <w:ilvl w:val="2"/>
          <w:numId w:val="25"/>
        </w:numPr>
        <w:spacing w:after="0" w:line="360" w:lineRule="auto"/>
        <w:ind w:left="567" w:firstLine="0"/>
        <w:jc w:val="both"/>
        <w:rPr>
          <w:rFonts w:cstheme="minorHAnsi"/>
          <w:sz w:val="20"/>
          <w:szCs w:val="20"/>
        </w:rPr>
      </w:pPr>
      <w:r>
        <w:rPr>
          <w:rFonts w:cstheme="minorHAnsi"/>
          <w:sz w:val="20"/>
          <w:szCs w:val="20"/>
        </w:rPr>
        <w:t xml:space="preserve">a reparação dos vícios verificados dentro do prazo de garantia do serviço, tendo em vista o direito assegurado à Contratante no art. 69 da Lei nº 8.666/93 e no art. 12 da Lei nº 8.078/90 (Código de Defesa do Consumidor). </w:t>
      </w:r>
    </w:p>
    <w:p w:rsidR="00177535" w:rsidRDefault="00177535" w:rsidP="00177535">
      <w:pPr>
        <w:numPr>
          <w:ilvl w:val="1"/>
          <w:numId w:val="25"/>
        </w:numPr>
        <w:spacing w:after="0" w:line="360" w:lineRule="auto"/>
        <w:ind w:left="567" w:hanging="567"/>
        <w:jc w:val="both"/>
        <w:rPr>
          <w:rFonts w:cstheme="minorHAnsi"/>
          <w:sz w:val="20"/>
          <w:szCs w:val="20"/>
        </w:rPr>
      </w:pPr>
      <w:r>
        <w:rPr>
          <w:rFonts w:cstheme="minorHAnsi"/>
          <w:iCs/>
          <w:sz w:val="20"/>
          <w:szCs w:val="20"/>
        </w:rPr>
        <w:t xml:space="preserve">Fiscalizar o </w:t>
      </w:r>
      <w:r>
        <w:rPr>
          <w:rFonts w:cstheme="minorHAnsi"/>
          <w:sz w:val="20"/>
          <w:szCs w:val="20"/>
        </w:rPr>
        <w:t>cumprimento</w:t>
      </w:r>
      <w:r>
        <w:rPr>
          <w:rFonts w:cstheme="minorHAnsi"/>
          <w:iCs/>
          <w:sz w:val="20"/>
          <w:szCs w:val="20"/>
        </w:rPr>
        <w:t xml:space="preserve"> dos requisitos legais, </w:t>
      </w:r>
      <w:r>
        <w:rPr>
          <w:rFonts w:cstheme="minorHAnsi"/>
          <w:sz w:val="20"/>
          <w:szCs w:val="20"/>
        </w:rPr>
        <w:t>quando a contratada houver se beneficiado da preferência estabelecida pelo art. 3º, § 5º, da Lei nº 8.666, de 1993.</w:t>
      </w:r>
    </w:p>
    <w:p w:rsidR="00177535" w:rsidRDefault="00177535" w:rsidP="00177535">
      <w:pPr>
        <w:spacing w:after="0" w:line="360" w:lineRule="auto"/>
        <w:ind w:left="567" w:right="-431" w:hanging="567"/>
        <w:jc w:val="both"/>
        <w:rPr>
          <w:rFonts w:cstheme="minorHAnsi"/>
          <w:sz w:val="20"/>
          <w:szCs w:val="20"/>
        </w:rPr>
      </w:pPr>
    </w:p>
    <w:p w:rsidR="00177535" w:rsidRPr="00B7573B" w:rsidRDefault="00177535" w:rsidP="00177535">
      <w:pPr>
        <w:pStyle w:val="Ttulo11"/>
        <w:numPr>
          <w:ilvl w:val="0"/>
          <w:numId w:val="25"/>
        </w:numPr>
        <w:ind w:left="357" w:hanging="357"/>
      </w:pPr>
      <w:r w:rsidRPr="00B7573B">
        <w:t>OBRIGAÇÕES DA CONTRATADA</w:t>
      </w:r>
    </w:p>
    <w:p w:rsidR="00177535" w:rsidRDefault="00177535" w:rsidP="00177535">
      <w:pPr>
        <w:numPr>
          <w:ilvl w:val="1"/>
          <w:numId w:val="25"/>
        </w:numPr>
        <w:spacing w:after="0" w:line="360" w:lineRule="auto"/>
        <w:ind w:left="567" w:hanging="567"/>
        <w:jc w:val="both"/>
        <w:rPr>
          <w:rFonts w:cstheme="minorHAnsi"/>
          <w:sz w:val="20"/>
          <w:szCs w:val="20"/>
        </w:rPr>
      </w:pPr>
      <w:r>
        <w:rPr>
          <w:rFonts w:cstheme="minorHAnsi"/>
          <w:color w:val="000000"/>
          <w:sz w:val="20"/>
          <w:szCs w:val="20"/>
        </w:rPr>
        <w:t xml:space="preserve">Executar os serviços conforme especificações deste Termo de Referência e de sua proposta, com a alocação dos empregados necessários ao perfeito cumprimento das cláusulas contratuais, </w:t>
      </w:r>
      <w:r>
        <w:rPr>
          <w:rFonts w:cstheme="minorHAnsi"/>
          <w:sz w:val="20"/>
          <w:szCs w:val="20"/>
        </w:rPr>
        <w:t>além de fornecer e utilizar os materiais e equipamentos, ferramentas e utensílios necessários, na qualidade e quantidade mínimas especificadas neste instrumento e em sua proposta</w:t>
      </w:r>
      <w:r>
        <w:rPr>
          <w:rFonts w:cstheme="minorHAnsi"/>
          <w:color w:val="000000"/>
          <w:sz w:val="20"/>
          <w:szCs w:val="20"/>
        </w:rPr>
        <w:t>;</w:t>
      </w:r>
    </w:p>
    <w:p w:rsidR="00177535" w:rsidRDefault="00177535" w:rsidP="00177535">
      <w:pPr>
        <w:numPr>
          <w:ilvl w:val="1"/>
          <w:numId w:val="25"/>
        </w:numPr>
        <w:spacing w:after="0" w:line="360" w:lineRule="auto"/>
        <w:ind w:left="567" w:hanging="567"/>
        <w:jc w:val="both"/>
        <w:rPr>
          <w:rFonts w:cstheme="minorHAnsi"/>
          <w:sz w:val="20"/>
          <w:szCs w:val="20"/>
        </w:rPr>
      </w:pPr>
      <w:r>
        <w:rPr>
          <w:rFonts w:cstheme="minorHAnsi"/>
          <w:sz w:val="20"/>
          <w:szCs w:val="20"/>
        </w:rPr>
        <w:t>Elaborar todo e qualquer levantamento de dados com vistas ao desenvolvimento do objeto de contrato;</w:t>
      </w:r>
    </w:p>
    <w:p w:rsidR="00177535" w:rsidRDefault="00177535" w:rsidP="00177535">
      <w:pPr>
        <w:numPr>
          <w:ilvl w:val="1"/>
          <w:numId w:val="25"/>
        </w:numPr>
        <w:spacing w:after="0" w:line="360" w:lineRule="auto"/>
        <w:ind w:left="567" w:hanging="567"/>
        <w:jc w:val="both"/>
        <w:rPr>
          <w:rFonts w:cstheme="minorHAnsi"/>
          <w:sz w:val="20"/>
          <w:szCs w:val="20"/>
        </w:rPr>
      </w:pPr>
      <w:r>
        <w:rPr>
          <w:rFonts w:cstheme="minorHAnsi"/>
          <w:sz w:val="20"/>
          <w:szCs w:val="20"/>
        </w:rPr>
        <w:t>Participar à DDP/CEA/SAEP as alterações, substituições e/ou complementações de desenhos e/ou quaisquer documentos técnicos relacionados;</w:t>
      </w:r>
    </w:p>
    <w:p w:rsidR="00177535" w:rsidRDefault="00177535" w:rsidP="00177535">
      <w:pPr>
        <w:numPr>
          <w:ilvl w:val="1"/>
          <w:numId w:val="25"/>
        </w:numPr>
        <w:spacing w:after="0" w:line="360" w:lineRule="auto"/>
        <w:ind w:left="567" w:hanging="567"/>
        <w:jc w:val="both"/>
        <w:rPr>
          <w:rFonts w:cstheme="minorHAnsi"/>
          <w:sz w:val="20"/>
          <w:szCs w:val="20"/>
        </w:rPr>
      </w:pPr>
      <w:r>
        <w:rPr>
          <w:rFonts w:cstheme="minorHAnsi"/>
          <w:sz w:val="20"/>
          <w:szCs w:val="20"/>
        </w:rPr>
        <w:t>Elaborar os planos de gerenciamento para obra, dos quais deverão constar os cronogramas físico-financeiros de execução das mesmas;</w:t>
      </w:r>
    </w:p>
    <w:p w:rsidR="00177535" w:rsidRDefault="00177535" w:rsidP="00177535">
      <w:pPr>
        <w:numPr>
          <w:ilvl w:val="1"/>
          <w:numId w:val="25"/>
        </w:numPr>
        <w:spacing w:after="0" w:line="360" w:lineRule="auto"/>
        <w:ind w:left="567" w:hanging="567"/>
        <w:jc w:val="both"/>
        <w:rPr>
          <w:rFonts w:cstheme="minorHAnsi"/>
          <w:b/>
          <w:bCs/>
          <w:sz w:val="20"/>
          <w:szCs w:val="20"/>
        </w:rPr>
      </w:pPr>
      <w:r>
        <w:rPr>
          <w:rFonts w:cstheme="minorHAnsi"/>
          <w:sz w:val="20"/>
          <w:szCs w:val="20"/>
        </w:rPr>
        <w:t>Reparar, corrigir, remover ou substituir, às suas expensas, no total ou em parte, no prazo fixado pelo fiscal do contrato, os serviços/obras efetuados em que se verificarem vícios, defeitos ou incorreções resultantes da execução ou dos materiais empregados;</w:t>
      </w:r>
    </w:p>
    <w:p w:rsidR="00177535" w:rsidRDefault="00177535" w:rsidP="00177535">
      <w:pPr>
        <w:numPr>
          <w:ilvl w:val="1"/>
          <w:numId w:val="25"/>
        </w:numPr>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Responsabilizar-se pelos vícios e danos decorrentes da execução do objeto, de acordo com os artigos 14 e 17 a 27, do Código de Defesa do Consumidor (Lei nº 8.078, de 1990), ficando a Contratante autorizada a descontar da garantia prestada, caso exigida no edital, ou dos pagamentos devidos à Contratada, o valor correspondente aos danos sofridos;</w:t>
      </w:r>
    </w:p>
    <w:p w:rsidR="00177535" w:rsidRDefault="00177535" w:rsidP="00177535">
      <w:pPr>
        <w:numPr>
          <w:ilvl w:val="1"/>
          <w:numId w:val="25"/>
        </w:numPr>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Utilizar empregados habilitados e com conhecimentos básicos do objeto a ser executado, em conformidade com as normas e determinações em vigor;</w:t>
      </w:r>
    </w:p>
    <w:p w:rsidR="00177535" w:rsidRDefault="00177535" w:rsidP="00177535">
      <w:pPr>
        <w:numPr>
          <w:ilvl w:val="1"/>
          <w:numId w:val="25"/>
        </w:numPr>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Vedar a utilização, na execução dos serviços, de empregado que seja familiar de agente público ocupante de cargo em comissão ou função de confiança no órgão Contratante, nos termos do artigo 7° do Decreto n° 7.203, de 2010;</w:t>
      </w:r>
    </w:p>
    <w:p w:rsidR="00177535" w:rsidRDefault="00177535" w:rsidP="00177535">
      <w:pPr>
        <w:numPr>
          <w:ilvl w:val="1"/>
          <w:numId w:val="25"/>
        </w:numPr>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 xml:space="preserve">Quando não for possível a verificação da regularidade no Sistema de Cadastro de Fornecedores – SICAF, a empresa contratada deverá entregar ao setor responsável pela fiscalização do contrato, até o dia </w:t>
      </w:r>
      <w:r>
        <w:rPr>
          <w:rFonts w:cstheme="minorHAnsi"/>
          <w:color w:val="000000" w:themeColor="text1"/>
          <w:sz w:val="20"/>
          <w:szCs w:val="20"/>
        </w:rPr>
        <w:lastRenderedPageBreak/>
        <w:t>trinta do mês seguinte ao da prestação dos serviços, os seguintes documentos: 1) prova de regularidade relativa à Seguridade Social; 2) certidão conjunta relativa aos tributos federais e à Dívida Ativa da União; 3) certidões que comprovem a regularidade perante as Fazendas Estadual, Distrital e Municipal do domicílio ou sede do contratado; 4) Certidão de Regularidade do FGTS – CRF; e 5) Certidão Negativa de Débitos Trabalhistas – CNDT, conforme alínea "c" do item 10.2 do Anexo VIII-B da IN SEGES/MP n. 5/2017;</w:t>
      </w:r>
    </w:p>
    <w:p w:rsidR="00177535" w:rsidRDefault="00177535" w:rsidP="00177535">
      <w:pPr>
        <w:numPr>
          <w:ilvl w:val="1"/>
          <w:numId w:val="25"/>
        </w:numPr>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w:t>
      </w:r>
    </w:p>
    <w:p w:rsidR="00177535" w:rsidRDefault="00177535" w:rsidP="00177535">
      <w:pPr>
        <w:numPr>
          <w:ilvl w:val="1"/>
          <w:numId w:val="25"/>
        </w:numPr>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Comunicar ao Fiscal do contrato, no prazo de 24 (vinte e quatro) horas, qualquer ocorrência anormal ou acidente que se verifique no local dos serviços.</w:t>
      </w:r>
    </w:p>
    <w:p w:rsidR="00177535" w:rsidRDefault="00177535" w:rsidP="00177535">
      <w:pPr>
        <w:numPr>
          <w:ilvl w:val="1"/>
          <w:numId w:val="25"/>
        </w:numPr>
        <w:spacing w:after="0" w:line="360" w:lineRule="auto"/>
        <w:ind w:left="567" w:hanging="567"/>
        <w:jc w:val="both"/>
        <w:rPr>
          <w:rFonts w:cstheme="minorHAnsi"/>
          <w:iCs/>
          <w:sz w:val="20"/>
          <w:szCs w:val="20"/>
        </w:rPr>
      </w:pPr>
      <w:r>
        <w:rPr>
          <w:rFonts w:cstheme="minorHAnsi"/>
          <w:iCs/>
          <w:sz w:val="20"/>
          <w:szCs w:val="20"/>
        </w:rPr>
        <w:t>Assegurar aos seus trabalhadores ambiente de trabalho, inclusive equipamentos e instalações, em condições adequadas ao cumprimento das normas de saúde, segurança e bem-estar no trabalho;</w:t>
      </w:r>
    </w:p>
    <w:p w:rsidR="00177535" w:rsidRDefault="00177535" w:rsidP="00177535">
      <w:pPr>
        <w:numPr>
          <w:ilvl w:val="1"/>
          <w:numId w:val="25"/>
        </w:numPr>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Prestar todo esclarecimento ou informação solicitada pela Contratante ou por seus prepostos, garantindo-lhes o acesso, a qualquer tempo, ao local dos trabalhos, bem como aos documentos relativos à execução do empreendimento.</w:t>
      </w:r>
    </w:p>
    <w:p w:rsidR="00177535" w:rsidRDefault="00177535" w:rsidP="00177535">
      <w:pPr>
        <w:numPr>
          <w:ilvl w:val="1"/>
          <w:numId w:val="25"/>
        </w:numPr>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Paralisar, por determinação da Contratante, qualquer atividade que não esteja sendo executada de acordo com a boa técnica ou que ponha em risco a segurança de pessoas ou bens de terceiros.</w:t>
      </w:r>
    </w:p>
    <w:p w:rsidR="00177535" w:rsidRDefault="00177535" w:rsidP="00177535">
      <w:pPr>
        <w:numPr>
          <w:ilvl w:val="1"/>
          <w:numId w:val="25"/>
        </w:numPr>
        <w:spacing w:after="0" w:line="360" w:lineRule="auto"/>
        <w:ind w:left="567" w:hanging="567"/>
        <w:jc w:val="both"/>
        <w:rPr>
          <w:rFonts w:cstheme="minorHAnsi"/>
          <w:sz w:val="20"/>
          <w:szCs w:val="20"/>
        </w:rPr>
      </w:pPr>
      <w:r>
        <w:rPr>
          <w:rFonts w:cstheme="minorHAnsi"/>
          <w:color w:val="000000" w:themeColor="text1"/>
          <w:sz w:val="20"/>
          <w:szCs w:val="20"/>
        </w:rPr>
        <w:t>Promover a guarda, manutenção e vigilância de materiais, ferramentas, e tudo o que for necessário à execução dos serviços, durante a vigência do contrato.</w:t>
      </w:r>
    </w:p>
    <w:p w:rsidR="00177535" w:rsidRDefault="00177535" w:rsidP="00177535">
      <w:pPr>
        <w:numPr>
          <w:ilvl w:val="1"/>
          <w:numId w:val="25"/>
        </w:numPr>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Promover a organização técnica e administrativa dos serviços, de modo a conduzi-los eficaz e eficientemente, de acordo com os documentos e especificações que integram este Termo de Referência, no prazo determinado.</w:t>
      </w:r>
    </w:p>
    <w:p w:rsidR="00177535" w:rsidRDefault="00177535" w:rsidP="00177535">
      <w:pPr>
        <w:numPr>
          <w:ilvl w:val="1"/>
          <w:numId w:val="25"/>
        </w:numPr>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Conduzir os trabalhos com estrita observância às normas da legislação pertinente, cumprindo as determinações dos Poderes Públicos, mantendo sempre limpo o local dos serviços e nas melhores condições de segurança, higiene e disciplina.</w:t>
      </w:r>
    </w:p>
    <w:p w:rsidR="00177535" w:rsidRDefault="00177535" w:rsidP="00177535">
      <w:pPr>
        <w:numPr>
          <w:ilvl w:val="1"/>
          <w:numId w:val="25"/>
        </w:numPr>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Submeter previamente, por escrito, à Contratante, para análise e aprovação, quaisquer mudanças nos métodos executivos que fujam às especificações do Caderno de serviços.</w:t>
      </w:r>
    </w:p>
    <w:p w:rsidR="00177535" w:rsidRDefault="00177535" w:rsidP="00177535">
      <w:pPr>
        <w:numPr>
          <w:ilvl w:val="1"/>
          <w:numId w:val="25"/>
        </w:numPr>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rsidR="00177535" w:rsidRDefault="00177535" w:rsidP="00177535">
      <w:pPr>
        <w:numPr>
          <w:ilvl w:val="1"/>
          <w:numId w:val="25"/>
        </w:numPr>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Manter durante toda a vigência do contrato, em compatibilidade com as obrigações assumidas, todas as condições de habilitação e qualificação exigidas na licitação;</w:t>
      </w:r>
    </w:p>
    <w:p w:rsidR="00177535" w:rsidRDefault="00177535" w:rsidP="00177535">
      <w:pPr>
        <w:numPr>
          <w:ilvl w:val="1"/>
          <w:numId w:val="25"/>
        </w:numPr>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p>
    <w:p w:rsidR="00177535" w:rsidRDefault="00177535" w:rsidP="00177535">
      <w:pPr>
        <w:numPr>
          <w:ilvl w:val="1"/>
          <w:numId w:val="25"/>
        </w:numPr>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Guardar sigilo sobre todas as informações obtidas em decorrência do cumprimento do contrato;</w:t>
      </w:r>
    </w:p>
    <w:p w:rsidR="00177535" w:rsidRDefault="00177535" w:rsidP="00177535">
      <w:pPr>
        <w:numPr>
          <w:ilvl w:val="1"/>
          <w:numId w:val="25"/>
        </w:numPr>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lastRenderedPageBreak/>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rsidR="00177535" w:rsidRDefault="00177535" w:rsidP="00177535">
      <w:pPr>
        <w:numPr>
          <w:ilvl w:val="1"/>
          <w:numId w:val="25"/>
        </w:numPr>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Cumprir, além dos postulados legais vigentes de âmbito federal, estadual ou municipal, as normas de segurança da Contratante;</w:t>
      </w:r>
    </w:p>
    <w:p w:rsidR="00177535" w:rsidRDefault="00177535" w:rsidP="00177535">
      <w:pPr>
        <w:numPr>
          <w:ilvl w:val="1"/>
          <w:numId w:val="25"/>
        </w:numPr>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rsidR="00177535" w:rsidRDefault="00177535" w:rsidP="00177535">
      <w:pPr>
        <w:numPr>
          <w:ilvl w:val="1"/>
          <w:numId w:val="25"/>
        </w:numPr>
        <w:spacing w:after="0" w:line="360" w:lineRule="auto"/>
        <w:ind w:left="567" w:hanging="567"/>
        <w:jc w:val="both"/>
        <w:rPr>
          <w:rFonts w:cstheme="minorHAnsi"/>
          <w:color w:val="000000" w:themeColor="text1"/>
          <w:sz w:val="20"/>
          <w:szCs w:val="20"/>
        </w:rPr>
      </w:pPr>
      <w:r>
        <w:rPr>
          <w:rFonts w:cstheme="minorHAnsi"/>
          <w:color w:val="000000"/>
          <w:sz w:val="20"/>
          <w:szCs w:val="20"/>
        </w:rPr>
        <w:t>Assegurar à Contratante, em conformidade com o previsto no subitem 6.1, “a”e “b”, do Anexo VII – F da Instrução Normativa SEGES/MP nº 5, de 25/05/2017:</w:t>
      </w:r>
    </w:p>
    <w:p w:rsidR="00177535" w:rsidRDefault="00177535" w:rsidP="00177535">
      <w:pPr>
        <w:pStyle w:val="PargrafodaLista"/>
        <w:numPr>
          <w:ilvl w:val="2"/>
          <w:numId w:val="25"/>
        </w:numPr>
        <w:spacing w:after="0" w:line="360" w:lineRule="auto"/>
        <w:ind w:left="567" w:firstLine="0"/>
        <w:jc w:val="both"/>
        <w:rPr>
          <w:rFonts w:cstheme="minorHAnsi"/>
          <w:color w:val="000000" w:themeColor="text1"/>
          <w:sz w:val="20"/>
          <w:szCs w:val="20"/>
        </w:rPr>
      </w:pPr>
      <w:r>
        <w:rPr>
          <w:rFonts w:cstheme="minorHAnsi"/>
          <w:color w:val="000000"/>
          <w:sz w:val="20"/>
          <w:szCs w:val="2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rsidR="00177535" w:rsidRDefault="00177535" w:rsidP="00177535">
      <w:pPr>
        <w:pStyle w:val="PargrafodaLista"/>
        <w:numPr>
          <w:ilvl w:val="2"/>
          <w:numId w:val="25"/>
        </w:numPr>
        <w:spacing w:after="0" w:line="360" w:lineRule="auto"/>
        <w:ind w:left="567" w:firstLine="0"/>
        <w:jc w:val="both"/>
        <w:rPr>
          <w:rFonts w:cstheme="minorHAnsi"/>
          <w:color w:val="000000" w:themeColor="text1"/>
          <w:sz w:val="20"/>
          <w:szCs w:val="20"/>
        </w:rPr>
      </w:pPr>
      <w:r>
        <w:rPr>
          <w:rFonts w:cstheme="minorHAnsi"/>
          <w:color w:val="000000"/>
          <w:sz w:val="20"/>
          <w:szCs w:val="20"/>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rsidR="00177535" w:rsidRDefault="00177535" w:rsidP="00177535">
      <w:pPr>
        <w:numPr>
          <w:ilvl w:val="1"/>
          <w:numId w:val="25"/>
        </w:numPr>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Realizar a transição contratual com transferência de conhecimento, tecnologia e técnicas empregadas, sem perda de informações, podendo exigir, inclusive, a capacitação dos técnicos da contratante ou da nova empresa que continuará a execução dos serviços.</w:t>
      </w:r>
    </w:p>
    <w:p w:rsidR="00177535" w:rsidRDefault="00177535" w:rsidP="00177535">
      <w:pPr>
        <w:numPr>
          <w:ilvl w:val="1"/>
          <w:numId w:val="25"/>
        </w:numPr>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Manter os empregados nos horários predeterminados pela Contratante;</w:t>
      </w:r>
    </w:p>
    <w:p w:rsidR="00177535" w:rsidRDefault="00177535" w:rsidP="00177535">
      <w:pPr>
        <w:numPr>
          <w:ilvl w:val="1"/>
          <w:numId w:val="25"/>
        </w:numPr>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Apresentar os empregados devidamente identificados por meio de crachá;</w:t>
      </w:r>
    </w:p>
    <w:p w:rsidR="00177535" w:rsidRDefault="00177535" w:rsidP="00177535">
      <w:pPr>
        <w:numPr>
          <w:ilvl w:val="1"/>
          <w:numId w:val="25"/>
        </w:numPr>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Apresentar à Contratante, quando for o caso, a relação nominal dos empregados que adentrarão no órgão para a execução do serviço;</w:t>
      </w:r>
    </w:p>
    <w:p w:rsidR="00177535" w:rsidRDefault="00177535" w:rsidP="00177535">
      <w:pPr>
        <w:numPr>
          <w:ilvl w:val="1"/>
          <w:numId w:val="25"/>
        </w:numPr>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Atender às solicitações da Contratante quanto à substituição dos empregados alocados, no prazo fixado pela fiscalização do contrato, nos casos em que ficar constatado descumprimento das obrigações relativas à execução do serviço, conforme descrito neste Termo de Referência;</w:t>
      </w:r>
    </w:p>
    <w:p w:rsidR="00177535" w:rsidRDefault="00177535" w:rsidP="00177535">
      <w:pPr>
        <w:numPr>
          <w:ilvl w:val="1"/>
          <w:numId w:val="25"/>
        </w:numPr>
        <w:spacing w:after="0" w:line="360" w:lineRule="auto"/>
        <w:ind w:left="567" w:hanging="567"/>
        <w:jc w:val="both"/>
        <w:rPr>
          <w:rFonts w:cstheme="minorHAnsi"/>
          <w:sz w:val="20"/>
          <w:szCs w:val="20"/>
        </w:rPr>
      </w:pPr>
      <w:r>
        <w:rPr>
          <w:rFonts w:cstheme="minorHAnsi"/>
          <w:sz w:val="20"/>
          <w:szCs w:val="20"/>
        </w:rPr>
        <w:t>Manter preposto aceito pela Contratante nos horários e locais de prestação de serviço para representá-la na execução do contrato com capacidade para tomar decisões compatíveis com os compromissos assumidos;</w:t>
      </w:r>
    </w:p>
    <w:p w:rsidR="00177535" w:rsidRDefault="00177535" w:rsidP="00177535">
      <w:pPr>
        <w:numPr>
          <w:ilvl w:val="1"/>
          <w:numId w:val="25"/>
        </w:numPr>
        <w:spacing w:after="0" w:line="360" w:lineRule="auto"/>
        <w:ind w:left="567" w:hanging="567"/>
        <w:jc w:val="both"/>
        <w:rPr>
          <w:rFonts w:cstheme="minorHAnsi"/>
          <w:color w:val="000000" w:themeColor="text1"/>
          <w:sz w:val="20"/>
          <w:szCs w:val="20"/>
        </w:rPr>
      </w:pPr>
      <w:r>
        <w:rPr>
          <w:rFonts w:cstheme="minorHAnsi"/>
          <w:color w:val="000000"/>
          <w:sz w:val="20"/>
          <w:szCs w:val="20"/>
        </w:rPr>
        <w:t>Instruir os seus empregados, quanto à prevenção de incêndios nas áreas da Contratante;</w:t>
      </w:r>
    </w:p>
    <w:p w:rsidR="00177535" w:rsidRDefault="00177535" w:rsidP="00177535">
      <w:pPr>
        <w:numPr>
          <w:ilvl w:val="1"/>
          <w:numId w:val="25"/>
        </w:numPr>
        <w:spacing w:after="0" w:line="360" w:lineRule="auto"/>
        <w:ind w:left="567" w:hanging="567"/>
        <w:jc w:val="both"/>
        <w:rPr>
          <w:rFonts w:eastAsia="Ecofont_Spranq_eco_Sans" w:cstheme="minorHAnsi"/>
          <w:sz w:val="20"/>
          <w:szCs w:val="20"/>
        </w:rPr>
      </w:pPr>
      <w:r>
        <w:rPr>
          <w:rFonts w:cstheme="minorHAnsi"/>
          <w:sz w:val="20"/>
          <w:szCs w:val="20"/>
        </w:rPr>
        <w:t>Adotar as providências e precauções necessárias, inclusive consulta nos respectivos órgãos, se necessário for, a fim de que não venham a ser danificadas as redes hidrossanitárias, elétricas e de comunicação.</w:t>
      </w:r>
    </w:p>
    <w:p w:rsidR="00177535" w:rsidRDefault="00177535" w:rsidP="00177535">
      <w:pPr>
        <w:numPr>
          <w:ilvl w:val="1"/>
          <w:numId w:val="25"/>
        </w:numPr>
        <w:spacing w:after="0" w:line="360" w:lineRule="auto"/>
        <w:ind w:left="567" w:hanging="567"/>
        <w:jc w:val="both"/>
        <w:rPr>
          <w:rFonts w:eastAsia="Ecofont_Spranq_eco_Sans" w:cstheme="minorHAnsi"/>
          <w:sz w:val="20"/>
          <w:szCs w:val="20"/>
        </w:rPr>
      </w:pPr>
      <w:r>
        <w:rPr>
          <w:rFonts w:cstheme="minorHAnsi"/>
          <w:sz w:val="20"/>
          <w:szCs w:val="20"/>
        </w:rPr>
        <w:lastRenderedPageBreak/>
        <w:t>Providenciar junto ao CREA e/ou ao CAU-BR as Anotações e Registros de Responsabilidade Técnica referentes ao objeto do contrato e especialidades pertinentes, nos termos das normas pertinentes (Leis nº. 6.496/77 e nº. 12.378/2010);</w:t>
      </w:r>
    </w:p>
    <w:p w:rsidR="00177535" w:rsidRDefault="00177535" w:rsidP="00177535">
      <w:pPr>
        <w:numPr>
          <w:ilvl w:val="1"/>
          <w:numId w:val="25"/>
        </w:numPr>
        <w:spacing w:after="0" w:line="360" w:lineRule="auto"/>
        <w:ind w:left="567" w:hanging="567"/>
        <w:jc w:val="both"/>
        <w:rPr>
          <w:rFonts w:cstheme="minorHAnsi"/>
          <w:sz w:val="20"/>
          <w:szCs w:val="20"/>
        </w:rPr>
      </w:pPr>
      <w:r>
        <w:rPr>
          <w:rFonts w:cstheme="minorHAnsi"/>
          <w:sz w:val="20"/>
          <w:szCs w:val="20"/>
        </w:rPr>
        <w:t>Obter junto aos órgãos competentes, conforme o caso, as licenças necessárias e demais documentos e autorizações exigíveis, na forma da legislação aplicável;</w:t>
      </w:r>
    </w:p>
    <w:p w:rsidR="00177535" w:rsidRDefault="00177535" w:rsidP="00177535">
      <w:pPr>
        <w:numPr>
          <w:ilvl w:val="1"/>
          <w:numId w:val="25"/>
        </w:numPr>
        <w:spacing w:after="0" w:line="360" w:lineRule="auto"/>
        <w:ind w:left="567" w:hanging="567"/>
        <w:jc w:val="both"/>
        <w:rPr>
          <w:rFonts w:cstheme="minorHAnsi"/>
          <w:sz w:val="20"/>
          <w:szCs w:val="20"/>
        </w:rPr>
      </w:pPr>
      <w:r>
        <w:rPr>
          <w:rFonts w:cstheme="minorHAnsi"/>
          <w:sz w:val="20"/>
          <w:szCs w:val="20"/>
        </w:rPr>
        <w:t>Elaborar o Diário de Obra, incluindo diariamente, pelo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rsidR="00177535" w:rsidRDefault="00177535" w:rsidP="00177535">
      <w:pPr>
        <w:numPr>
          <w:ilvl w:val="1"/>
          <w:numId w:val="25"/>
        </w:numPr>
        <w:spacing w:after="0" w:line="360" w:lineRule="auto"/>
        <w:ind w:left="567" w:hanging="567"/>
        <w:jc w:val="both"/>
        <w:rPr>
          <w:rFonts w:cstheme="minorHAnsi"/>
          <w:sz w:val="20"/>
          <w:szCs w:val="20"/>
        </w:rPr>
      </w:pPr>
      <w:r>
        <w:rPr>
          <w:rFonts w:cstheme="minorHAnsi"/>
          <w:sz w:val="20"/>
          <w:szCs w:val="20"/>
        </w:rPr>
        <w:t xml:space="preserve">Refazer, às suas expensas, os trabalhos executados em desacordo com o estabelecido no instrumento contratual, neste </w:t>
      </w:r>
      <w:r>
        <w:rPr>
          <w:rFonts w:cstheme="minorHAnsi"/>
          <w:color w:val="000000" w:themeColor="text1"/>
          <w:sz w:val="20"/>
          <w:szCs w:val="20"/>
        </w:rPr>
        <w:t>Termo de Referência</w:t>
      </w:r>
      <w:r>
        <w:rPr>
          <w:rFonts w:cstheme="minorHAnsi"/>
          <w:sz w:val="20"/>
          <w:szCs w:val="20"/>
        </w:rPr>
        <w:t xml:space="preserve"> e seus anexos, bem como substituir aqueles realizados com materiais defeituosos ou com vício de construção, pelo prazo de 05 (cinco) anos, contado da data de emissão do Termo de Recebimento Definitivo.</w:t>
      </w:r>
    </w:p>
    <w:p w:rsidR="00177535" w:rsidRDefault="00177535" w:rsidP="00177535">
      <w:pPr>
        <w:numPr>
          <w:ilvl w:val="1"/>
          <w:numId w:val="25"/>
        </w:numPr>
        <w:spacing w:after="0" w:line="360" w:lineRule="auto"/>
        <w:ind w:left="567" w:hanging="567"/>
        <w:jc w:val="both"/>
        <w:rPr>
          <w:rFonts w:cstheme="minorHAnsi"/>
          <w:sz w:val="20"/>
          <w:szCs w:val="20"/>
        </w:rPr>
      </w:pPr>
      <w:r>
        <w:rPr>
          <w:rFonts w:cstheme="minorHAnsi"/>
          <w:sz w:val="20"/>
          <w:szCs w:val="20"/>
        </w:rPr>
        <w:t>Utilizar somente matéria-prima florestal procedente, nos termos do artigo 11 do Decreto n° 5.975, de 2006, de: (a) manejo florestal, realizado por meio de Plano de Manejo Florestal Sustentável - PMFS devidamente aprovado pelo órgão competente do Sistema Nacional do Meio Ambiente - SISNAMA; (b) supressão da vegetação natural, devidamente autorizada pelo órgão competente do Sistema Nacional do Meio Ambiente - SISNAMA; (c) florestas plantadas; e (d) outras fontes de biomassa florestal, definidas em normas específicas do órgão ambiental competente.</w:t>
      </w:r>
    </w:p>
    <w:p w:rsidR="00177535" w:rsidRDefault="00177535" w:rsidP="00177535">
      <w:pPr>
        <w:numPr>
          <w:ilvl w:val="1"/>
          <w:numId w:val="25"/>
        </w:numPr>
        <w:spacing w:after="0" w:line="360" w:lineRule="auto"/>
        <w:ind w:left="567" w:hanging="567"/>
        <w:jc w:val="both"/>
        <w:rPr>
          <w:rFonts w:cstheme="minorHAnsi"/>
          <w:sz w:val="20"/>
          <w:szCs w:val="20"/>
        </w:rPr>
      </w:pPr>
      <w:r>
        <w:rPr>
          <w:rFonts w:cstheme="minorHAnsi"/>
          <w:sz w:val="20"/>
          <w:szCs w:val="20"/>
        </w:rPr>
        <w:t xml:space="preserve">Comprovar a procedência legal dos produtos ou subprodutos florestais utilizados em cada etapa da execução contratual, nos termos do artigo 4°, inciso IX, da Instrução Normativa SLTI/MP n° 1, de 19/01/2010, por ocasião da respectiva medição, mediante a apresentação dos seguintes documentos, conforme o caso: </w:t>
      </w:r>
    </w:p>
    <w:p w:rsidR="00177535" w:rsidRDefault="00177535" w:rsidP="00177535">
      <w:pPr>
        <w:numPr>
          <w:ilvl w:val="2"/>
          <w:numId w:val="25"/>
        </w:numPr>
        <w:spacing w:after="0" w:line="360" w:lineRule="auto"/>
        <w:ind w:left="567" w:firstLine="0"/>
        <w:jc w:val="both"/>
        <w:rPr>
          <w:rFonts w:cstheme="minorHAnsi"/>
          <w:sz w:val="20"/>
          <w:szCs w:val="20"/>
        </w:rPr>
      </w:pPr>
      <w:r>
        <w:rPr>
          <w:rFonts w:cstheme="minorHAnsi"/>
          <w:sz w:val="20"/>
          <w:szCs w:val="20"/>
        </w:rPr>
        <w:t xml:space="preserve">Cópias autenticadas das notas fiscais de aquisição dos produtos ou subprodutos florestais; </w:t>
      </w:r>
    </w:p>
    <w:p w:rsidR="00177535" w:rsidRDefault="00177535" w:rsidP="00177535">
      <w:pPr>
        <w:numPr>
          <w:ilvl w:val="2"/>
          <w:numId w:val="25"/>
        </w:numPr>
        <w:spacing w:after="0" w:line="360" w:lineRule="auto"/>
        <w:ind w:left="567" w:firstLine="0"/>
        <w:jc w:val="both"/>
        <w:rPr>
          <w:rFonts w:cstheme="minorHAnsi"/>
          <w:color w:val="000000" w:themeColor="text1"/>
          <w:sz w:val="20"/>
          <w:szCs w:val="20"/>
        </w:rPr>
      </w:pPr>
      <w:r>
        <w:rPr>
          <w:rFonts w:cstheme="minorHAnsi"/>
          <w:sz w:val="20"/>
          <w:szCs w:val="20"/>
        </w:rPr>
        <w:t>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artigo 17, inciso II, da Lei n° 6.938, de 1981, e Instrução Normativa IBAMA n° 5, de 15/03/2014, e legislação correlata;</w:t>
      </w:r>
    </w:p>
    <w:p w:rsidR="00177535" w:rsidRDefault="00177535" w:rsidP="00177535">
      <w:pPr>
        <w:pStyle w:val="ListaColorida-nfase11"/>
        <w:widowControl/>
        <w:numPr>
          <w:ilvl w:val="2"/>
          <w:numId w:val="25"/>
        </w:numPr>
        <w:suppressAutoHyphens w:val="0"/>
        <w:spacing w:line="360" w:lineRule="auto"/>
        <w:ind w:left="567" w:firstLine="0"/>
        <w:jc w:val="both"/>
        <w:rPr>
          <w:rFonts w:asciiTheme="minorHAnsi" w:hAnsiTheme="minorHAnsi" w:cstheme="minorHAnsi"/>
          <w:color w:val="000000" w:themeColor="text1"/>
          <w:sz w:val="20"/>
        </w:rPr>
      </w:pPr>
      <w:r>
        <w:rPr>
          <w:rFonts w:asciiTheme="minorHAnsi" w:hAnsiTheme="minorHAnsi" w:cstheme="minorHAnsi"/>
          <w:color w:val="000000" w:themeColor="text1"/>
          <w:sz w:val="20"/>
        </w:rPr>
        <w:t>Documento de Origem Florestal – DOF, instituído pela Portaria n° 253, de 18/08/2006, do Ministério do Meio Ambiente, e Instrução Normativa IBAMA n° 21, de 24/12/2014, quando se tratar de produtos ou subprodutos florestais de origem nativa cujo transporte e armazenamento exijam a emissão de tal licença obrigatória.</w:t>
      </w:r>
    </w:p>
    <w:p w:rsidR="00177535" w:rsidRDefault="00177535" w:rsidP="00177535">
      <w:pPr>
        <w:numPr>
          <w:ilvl w:val="3"/>
          <w:numId w:val="25"/>
        </w:numPr>
        <w:spacing w:after="0" w:line="360" w:lineRule="auto"/>
        <w:ind w:left="1418" w:firstLine="0"/>
        <w:jc w:val="both"/>
        <w:rPr>
          <w:rFonts w:cstheme="minorHAnsi"/>
          <w:color w:val="000000" w:themeColor="text1"/>
          <w:sz w:val="20"/>
          <w:szCs w:val="20"/>
          <w:lang w:eastAsia="ar-SA"/>
        </w:rPr>
      </w:pPr>
      <w:r>
        <w:rPr>
          <w:rFonts w:cstheme="minorHAnsi"/>
          <w:sz w:val="20"/>
          <w:szCs w:val="20"/>
        </w:rPr>
        <w:t>Caso os produtos ou subprodutos florestais utilizados na execução contratual tenham origem em Estado que possua documento de controle próprio, a Contratada deverá apresentá-lo, em complementação ao DOF, a fim de demonstrar a regularidade do transporte e armazenamento nos limites do território estadual.</w:t>
      </w:r>
    </w:p>
    <w:p w:rsidR="00177535" w:rsidRDefault="00177535" w:rsidP="00177535">
      <w:pPr>
        <w:numPr>
          <w:ilvl w:val="1"/>
          <w:numId w:val="25"/>
        </w:numPr>
        <w:spacing w:after="0" w:line="360" w:lineRule="auto"/>
        <w:ind w:left="567" w:hanging="567"/>
        <w:jc w:val="both"/>
        <w:rPr>
          <w:rFonts w:cstheme="minorHAnsi"/>
          <w:sz w:val="20"/>
          <w:szCs w:val="20"/>
        </w:rPr>
      </w:pPr>
      <w:r>
        <w:rPr>
          <w:rFonts w:cstheme="minorHAnsi"/>
          <w:sz w:val="20"/>
          <w:szCs w:val="20"/>
        </w:rPr>
        <w:lastRenderedPageBreak/>
        <w:t>Observar as diretrizes, critérios e procedimentos para a gestão dos resíduos da construção civil estabelecidos na Resolução nº 307, de 05/07/2002, com as alterações posteriores, do Conselho Nacional de Meio Ambiente - CONAMA, conforme artigo 4°, §§ 2° e 3°, da Instrução Normativa SLTI/MP n° 1, de 19/01/2010, nos seguintes termos:</w:t>
      </w:r>
    </w:p>
    <w:p w:rsidR="00177535" w:rsidRDefault="00177535" w:rsidP="00177535">
      <w:pPr>
        <w:numPr>
          <w:ilvl w:val="2"/>
          <w:numId w:val="25"/>
        </w:numPr>
        <w:tabs>
          <w:tab w:val="left" w:pos="1560"/>
        </w:tabs>
        <w:spacing w:after="0" w:line="360" w:lineRule="auto"/>
        <w:ind w:left="567" w:firstLine="0"/>
        <w:jc w:val="both"/>
        <w:rPr>
          <w:rFonts w:cstheme="minorHAnsi"/>
          <w:sz w:val="20"/>
          <w:szCs w:val="20"/>
        </w:rPr>
      </w:pPr>
      <w:r>
        <w:rPr>
          <w:rFonts w:cstheme="minorHAnsi"/>
          <w:sz w:val="20"/>
          <w:szCs w:val="20"/>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rsidR="00177535" w:rsidRDefault="00177535" w:rsidP="00177535">
      <w:pPr>
        <w:numPr>
          <w:ilvl w:val="2"/>
          <w:numId w:val="25"/>
        </w:numPr>
        <w:tabs>
          <w:tab w:val="left" w:pos="1560"/>
        </w:tabs>
        <w:spacing w:after="0" w:line="360" w:lineRule="auto"/>
        <w:ind w:left="567" w:firstLine="0"/>
        <w:jc w:val="both"/>
        <w:rPr>
          <w:rFonts w:cstheme="minorHAnsi"/>
          <w:sz w:val="20"/>
          <w:szCs w:val="20"/>
        </w:rPr>
      </w:pPr>
      <w:r>
        <w:rPr>
          <w:rFonts w:cstheme="minorHAnsi"/>
          <w:sz w:val="20"/>
          <w:szCs w:val="20"/>
        </w:rPr>
        <w:t>Nos termos dos artigos 3° e 10° da Resolução CONAMA n° 307, de 05/07/2002, a CONTRATADA deverá providenciar a destinação ambientalmente adequada dos resíduos da construção civil originários da contratação, obedecendo, no que couber, aos seguintes procedimentos:</w:t>
      </w:r>
    </w:p>
    <w:p w:rsidR="00177535" w:rsidRDefault="00177535" w:rsidP="00177535">
      <w:pPr>
        <w:numPr>
          <w:ilvl w:val="3"/>
          <w:numId w:val="25"/>
        </w:numPr>
        <w:tabs>
          <w:tab w:val="left" w:pos="2410"/>
        </w:tabs>
        <w:spacing w:after="0" w:line="360" w:lineRule="auto"/>
        <w:ind w:left="1418" w:firstLine="0"/>
        <w:jc w:val="both"/>
        <w:rPr>
          <w:rFonts w:cstheme="minorHAnsi"/>
          <w:sz w:val="20"/>
          <w:szCs w:val="20"/>
        </w:rPr>
      </w:pPr>
      <w:r>
        <w:rPr>
          <w:rFonts w:cstheme="minorHAnsi"/>
          <w:sz w:val="20"/>
          <w:szCs w:val="20"/>
        </w:rPr>
        <w:t xml:space="preserve">resíduos Classe A (reutilizáveis ou recicláveis como agregados): deverão ser reutilizados ou reciclados na forma de agregados, ou encaminhados a aterros de resíduos classe A de reserva de material para usos futuros; </w:t>
      </w:r>
    </w:p>
    <w:p w:rsidR="00177535" w:rsidRDefault="00177535" w:rsidP="00177535">
      <w:pPr>
        <w:numPr>
          <w:ilvl w:val="3"/>
          <w:numId w:val="25"/>
        </w:numPr>
        <w:tabs>
          <w:tab w:val="left" w:pos="2410"/>
        </w:tabs>
        <w:spacing w:after="0" w:line="360" w:lineRule="auto"/>
        <w:ind w:left="1418" w:firstLine="0"/>
        <w:jc w:val="both"/>
        <w:rPr>
          <w:rFonts w:cstheme="minorHAnsi"/>
          <w:sz w:val="20"/>
          <w:szCs w:val="20"/>
        </w:rPr>
      </w:pPr>
      <w:r>
        <w:rPr>
          <w:rFonts w:cstheme="minorHAnsi"/>
          <w:sz w:val="20"/>
          <w:szCs w:val="20"/>
        </w:rPr>
        <w:t>resíduos Classe B (recicláveis para outras destinações): deverão ser reutilizados, reciclados ou encaminhados a áreas de armazenamento temporário, sendo dispostos de modo a permitir a sua utilização ou reciclagem futura;</w:t>
      </w:r>
    </w:p>
    <w:p w:rsidR="00177535" w:rsidRDefault="00177535" w:rsidP="00177535">
      <w:pPr>
        <w:numPr>
          <w:ilvl w:val="3"/>
          <w:numId w:val="25"/>
        </w:numPr>
        <w:tabs>
          <w:tab w:val="left" w:pos="2410"/>
        </w:tabs>
        <w:spacing w:after="0" w:line="360" w:lineRule="auto"/>
        <w:ind w:left="1418" w:firstLine="0"/>
        <w:jc w:val="both"/>
        <w:rPr>
          <w:rFonts w:cstheme="minorHAnsi"/>
          <w:sz w:val="20"/>
          <w:szCs w:val="20"/>
        </w:rPr>
      </w:pPr>
      <w:r>
        <w:rPr>
          <w:rFonts w:cstheme="minorHAnsi"/>
          <w:sz w:val="20"/>
          <w:szCs w:val="20"/>
        </w:rPr>
        <w:t>resíduos Classe C (para os quais não foram desenvolvidas tecnologias ou aplicações economicamente viáveis que permitam a sua reciclagem/recuperação): deverão ser armazenados, transportados e destinados em conformidade com as normas técnicas específicas;</w:t>
      </w:r>
    </w:p>
    <w:p w:rsidR="00177535" w:rsidRDefault="00177535" w:rsidP="00177535">
      <w:pPr>
        <w:numPr>
          <w:ilvl w:val="3"/>
          <w:numId w:val="25"/>
        </w:numPr>
        <w:tabs>
          <w:tab w:val="left" w:pos="2410"/>
        </w:tabs>
        <w:spacing w:after="0" w:line="360" w:lineRule="auto"/>
        <w:ind w:left="1418" w:firstLine="0"/>
        <w:jc w:val="both"/>
        <w:rPr>
          <w:rFonts w:cstheme="minorHAnsi"/>
          <w:sz w:val="20"/>
          <w:szCs w:val="20"/>
        </w:rPr>
      </w:pPr>
      <w:r>
        <w:rPr>
          <w:rFonts w:cstheme="minorHAnsi"/>
          <w:sz w:val="20"/>
          <w:szCs w:val="20"/>
        </w:rPr>
        <w:t>resíduos Classe D (perigosos, contaminados ou prejudiciais à saúde): deverão ser armazenados, transportados, reutilizados e destinados em conformidade com as normas técnicas específicas.</w:t>
      </w:r>
    </w:p>
    <w:p w:rsidR="00177535" w:rsidRDefault="00177535" w:rsidP="00177535">
      <w:pPr>
        <w:numPr>
          <w:ilvl w:val="2"/>
          <w:numId w:val="25"/>
        </w:numPr>
        <w:tabs>
          <w:tab w:val="left" w:pos="1701"/>
        </w:tabs>
        <w:spacing w:after="0" w:line="360" w:lineRule="auto"/>
        <w:ind w:left="567" w:firstLine="0"/>
        <w:jc w:val="both"/>
        <w:rPr>
          <w:rFonts w:cstheme="minorHAnsi"/>
          <w:sz w:val="20"/>
          <w:szCs w:val="20"/>
        </w:rPr>
      </w:pPr>
      <w:r>
        <w:rPr>
          <w:rFonts w:cstheme="minorHAnsi"/>
          <w:sz w:val="20"/>
          <w:szCs w:val="20"/>
        </w:rPr>
        <w:t>Em nenhuma hipótese a Contratada poderá dispor os resíduos originários da contratação em aterros de resíduos sólidos urbanos, áreas de “bota fora”, encostas, corpos d´água, lotes vagos e áreas protegidas por Lei, bem como em áreas não licenciadas;</w:t>
      </w:r>
    </w:p>
    <w:p w:rsidR="00177535" w:rsidRDefault="00177535" w:rsidP="00177535">
      <w:pPr>
        <w:numPr>
          <w:ilvl w:val="2"/>
          <w:numId w:val="25"/>
        </w:numPr>
        <w:tabs>
          <w:tab w:val="left" w:pos="709"/>
        </w:tabs>
        <w:spacing w:after="0" w:line="360" w:lineRule="auto"/>
        <w:ind w:left="567" w:firstLine="0"/>
        <w:jc w:val="both"/>
        <w:rPr>
          <w:rFonts w:cstheme="minorHAnsi"/>
          <w:sz w:val="20"/>
          <w:szCs w:val="20"/>
        </w:rPr>
      </w:pPr>
      <w:r>
        <w:rPr>
          <w:rFonts w:cstheme="minorHAnsi"/>
          <w:sz w:val="20"/>
          <w:szCs w:val="20"/>
        </w:rPr>
        <w:t>Para fins de fiscalização do fiel cumprimento do Programa Municipal de Gerenciamento de Resíduos da Construção Civil, ou do Projeto de Gerenciamento de Resíduos da Construção Civil, conforme o caso, a contratada comprovará, sob pena de multa, que todos os resíduos removidos estão acompanhados de Controle de Transporte de Resíduos, em conformidade com as normas da Agência Brasileira de Normas Técnicas - ABNT, ABNT NBR ns. 15.112, 15.113, 15.114, 15.115 e 15.116, de 2004.</w:t>
      </w:r>
    </w:p>
    <w:p w:rsidR="00177535" w:rsidRDefault="00177535" w:rsidP="00177535">
      <w:pPr>
        <w:numPr>
          <w:ilvl w:val="1"/>
          <w:numId w:val="25"/>
        </w:numPr>
        <w:spacing w:after="0" w:line="360" w:lineRule="auto"/>
        <w:ind w:left="567" w:hanging="567"/>
        <w:jc w:val="both"/>
        <w:rPr>
          <w:rFonts w:cstheme="minorHAnsi"/>
          <w:sz w:val="20"/>
          <w:szCs w:val="20"/>
        </w:rPr>
      </w:pPr>
      <w:r>
        <w:rPr>
          <w:rFonts w:cstheme="minorHAnsi"/>
          <w:sz w:val="20"/>
          <w:szCs w:val="20"/>
        </w:rPr>
        <w:t>Observar as seguintes diretrizes de caráter ambiental:</w:t>
      </w:r>
    </w:p>
    <w:p w:rsidR="00177535" w:rsidRDefault="00177535" w:rsidP="00177535">
      <w:pPr>
        <w:numPr>
          <w:ilvl w:val="2"/>
          <w:numId w:val="25"/>
        </w:numPr>
        <w:tabs>
          <w:tab w:val="left" w:pos="1701"/>
        </w:tabs>
        <w:spacing w:after="0" w:line="360" w:lineRule="auto"/>
        <w:ind w:left="567" w:firstLine="0"/>
        <w:jc w:val="both"/>
        <w:rPr>
          <w:rFonts w:cstheme="minorHAnsi"/>
          <w:sz w:val="20"/>
          <w:szCs w:val="20"/>
        </w:rPr>
      </w:pPr>
      <w:r>
        <w:rPr>
          <w:rFonts w:cstheme="minorHAnsi"/>
          <w:sz w:val="20"/>
          <w:szCs w:val="20"/>
        </w:rPr>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rsidR="00177535" w:rsidRDefault="00177535" w:rsidP="00177535">
      <w:pPr>
        <w:numPr>
          <w:ilvl w:val="2"/>
          <w:numId w:val="25"/>
        </w:numPr>
        <w:tabs>
          <w:tab w:val="left" w:pos="1701"/>
        </w:tabs>
        <w:spacing w:after="0" w:line="360" w:lineRule="auto"/>
        <w:ind w:left="567" w:firstLine="0"/>
        <w:jc w:val="both"/>
        <w:rPr>
          <w:rFonts w:cstheme="minorHAnsi"/>
          <w:sz w:val="20"/>
          <w:szCs w:val="20"/>
        </w:rPr>
      </w:pPr>
      <w:r>
        <w:rPr>
          <w:rFonts w:cstheme="minorHAnsi"/>
          <w:sz w:val="20"/>
          <w:szCs w:val="20"/>
        </w:rPr>
        <w:t xml:space="preserve">Na execução contratual, conforme o caso, a emissão de ruídos não poderá ultrapassar os níveis considerados aceitáveis pela Norma NBR-10.151 - Avaliação do Ruído em Áreas Habitadas visando </w:t>
      </w:r>
      <w:r>
        <w:rPr>
          <w:rFonts w:cstheme="minorHAnsi"/>
          <w:sz w:val="20"/>
          <w:szCs w:val="20"/>
        </w:rPr>
        <w:lastRenderedPageBreak/>
        <w:t>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rsidR="00177535" w:rsidRDefault="00177535" w:rsidP="00177535">
      <w:pPr>
        <w:numPr>
          <w:ilvl w:val="2"/>
          <w:numId w:val="25"/>
        </w:numPr>
        <w:tabs>
          <w:tab w:val="left" w:pos="1701"/>
        </w:tabs>
        <w:spacing w:after="0" w:line="360" w:lineRule="auto"/>
        <w:ind w:left="567" w:firstLine="0"/>
        <w:jc w:val="both"/>
        <w:rPr>
          <w:rFonts w:cstheme="minorHAnsi"/>
          <w:sz w:val="20"/>
          <w:szCs w:val="20"/>
        </w:rPr>
      </w:pPr>
      <w:r>
        <w:rPr>
          <w:rFonts w:cstheme="minorHAnsi"/>
          <w:sz w:val="20"/>
          <w:szCs w:val="20"/>
        </w:rPr>
        <w:t>Nos termos do artigo 4°, § 3°, da Instrução Normativa SLTI/MPOG n° 1, de 19/01/2010,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rsidR="00177535" w:rsidRDefault="00177535" w:rsidP="00177535">
      <w:pPr>
        <w:numPr>
          <w:ilvl w:val="1"/>
          <w:numId w:val="25"/>
        </w:numPr>
        <w:spacing w:after="0" w:line="360" w:lineRule="auto"/>
        <w:ind w:left="567" w:hanging="567"/>
        <w:jc w:val="both"/>
        <w:rPr>
          <w:rFonts w:cstheme="minorHAnsi"/>
          <w:sz w:val="20"/>
          <w:szCs w:val="20"/>
        </w:rPr>
      </w:pPr>
      <w:r>
        <w:rPr>
          <w:rFonts w:cstheme="minorHAnsi"/>
          <w:sz w:val="20"/>
          <w:szCs w:val="20"/>
        </w:rPr>
        <w:t>Responder por qualquer acidente de trabalho na execução dos serviços, por uso indevido de patentes registradas em nome de terceiros, por qualquer causa de destruição, danificação, defeitos ou incorreções dos serviços ou dos bens da Contratante, de seus funcionários ou de terceiros, ainda que ocorridos em via pública junto à obra.</w:t>
      </w:r>
    </w:p>
    <w:p w:rsidR="00177535" w:rsidRDefault="00177535" w:rsidP="00177535">
      <w:pPr>
        <w:numPr>
          <w:ilvl w:val="1"/>
          <w:numId w:val="25"/>
        </w:numPr>
        <w:spacing w:after="0" w:line="360" w:lineRule="auto"/>
        <w:ind w:left="567" w:hanging="567"/>
        <w:jc w:val="both"/>
        <w:rPr>
          <w:rFonts w:cstheme="minorHAnsi"/>
          <w:sz w:val="20"/>
          <w:szCs w:val="20"/>
        </w:rPr>
      </w:pPr>
      <w:r>
        <w:rPr>
          <w:rFonts w:cstheme="minorHAnsi"/>
          <w:sz w:val="20"/>
          <w:szCs w:val="20"/>
        </w:rPr>
        <w:t xml:space="preserve">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neste </w:t>
      </w:r>
      <w:r>
        <w:rPr>
          <w:rFonts w:cstheme="minorHAnsi"/>
          <w:color w:val="000000" w:themeColor="text1"/>
          <w:sz w:val="20"/>
          <w:szCs w:val="20"/>
        </w:rPr>
        <w:t>Termo de Referência</w:t>
      </w:r>
      <w:r>
        <w:rPr>
          <w:rFonts w:cstheme="minorHAnsi"/>
          <w:sz w:val="20"/>
          <w:szCs w:val="20"/>
        </w:rPr>
        <w:t xml:space="preserve"> e demais documentos anexos;</w:t>
      </w:r>
    </w:p>
    <w:p w:rsidR="00177535" w:rsidRDefault="00177535" w:rsidP="00177535">
      <w:pPr>
        <w:numPr>
          <w:ilvl w:val="1"/>
          <w:numId w:val="25"/>
        </w:numPr>
        <w:spacing w:after="0" w:line="360" w:lineRule="auto"/>
        <w:ind w:left="567" w:hanging="567"/>
        <w:jc w:val="both"/>
        <w:rPr>
          <w:rFonts w:cstheme="minorHAnsi"/>
          <w:b/>
          <w:bCs/>
          <w:sz w:val="20"/>
          <w:szCs w:val="20"/>
        </w:rPr>
      </w:pPr>
      <w:r>
        <w:rPr>
          <w:rFonts w:cstheme="minorHAnsi"/>
          <w:sz w:val="20"/>
          <w:szCs w:val="20"/>
        </w:rPr>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rsidR="00177535" w:rsidRDefault="00177535" w:rsidP="00177535">
      <w:pPr>
        <w:numPr>
          <w:ilvl w:val="1"/>
          <w:numId w:val="25"/>
        </w:numPr>
        <w:spacing w:after="0" w:line="360" w:lineRule="auto"/>
        <w:ind w:left="567" w:hanging="567"/>
        <w:jc w:val="both"/>
        <w:rPr>
          <w:rFonts w:cstheme="minorHAnsi"/>
          <w:iCs/>
          <w:sz w:val="20"/>
          <w:szCs w:val="20"/>
        </w:rPr>
      </w:pPr>
      <w:r>
        <w:rPr>
          <w:rFonts w:cstheme="minorHAnsi"/>
          <w:iCs/>
          <w:sz w:val="20"/>
          <w:szCs w:val="20"/>
        </w:rPr>
        <w:t>No caso de execução de obra:</w:t>
      </w:r>
    </w:p>
    <w:p w:rsidR="00177535" w:rsidRDefault="00177535" w:rsidP="00177535">
      <w:pPr>
        <w:numPr>
          <w:ilvl w:val="2"/>
          <w:numId w:val="25"/>
        </w:numPr>
        <w:spacing w:after="0" w:line="360" w:lineRule="auto"/>
        <w:ind w:left="567" w:firstLine="0"/>
        <w:jc w:val="both"/>
        <w:rPr>
          <w:rFonts w:cstheme="minorHAnsi"/>
          <w:iCs/>
          <w:sz w:val="20"/>
          <w:szCs w:val="20"/>
        </w:rPr>
      </w:pPr>
      <w:r>
        <w:rPr>
          <w:rFonts w:cstheme="minorHAnsi"/>
          <w:iCs/>
          <w:sz w:val="20"/>
          <w:szCs w:val="20"/>
        </w:rPr>
        <w:t>Cumprir o Acordo, Dissídio, Convenção Coletiva ou equivalente, relativo à categoria profissional abrangida no contrato bem como da legislação em vigor e não havendo na região Acordo, Dissídio ou Convenção Coletiva relativa à categoria profissional abrangida no contrato, garantir os direitos trabalhistas, fixado em regulamento de trabalho ou profissão de natureza similar da região mais próxima;</w:t>
      </w:r>
    </w:p>
    <w:p w:rsidR="00177535" w:rsidRDefault="00177535" w:rsidP="00177535">
      <w:pPr>
        <w:numPr>
          <w:ilvl w:val="2"/>
          <w:numId w:val="25"/>
        </w:numPr>
        <w:spacing w:after="0" w:line="360" w:lineRule="auto"/>
        <w:ind w:left="567" w:firstLine="0"/>
        <w:jc w:val="both"/>
        <w:rPr>
          <w:rFonts w:cstheme="minorHAnsi"/>
          <w:iCs/>
          <w:sz w:val="20"/>
          <w:szCs w:val="20"/>
        </w:rPr>
      </w:pPr>
      <w:r>
        <w:rPr>
          <w:rFonts w:cstheme="minorHAnsi"/>
          <w:iCs/>
          <w:sz w:val="20"/>
          <w:szCs w:val="20"/>
        </w:rPr>
        <w:t>Aceitar que a Administração Pública não se vincula às disposições contidas em Acordos, Dissídios ou Convenções Coletivas que tratem de pagamento de participação dos trabalhadores nos lucros ou resultados da empresa contratada, de matéria não trabalhista, ou que estabeleçam direitos não previstos em lei, tais como valores ou índices obrigatórios de encargos sociais ou previdenciários, bem como de preços para os insumos relacionados ao exercício da atividade;</w:t>
      </w:r>
    </w:p>
    <w:p w:rsidR="00177535" w:rsidRDefault="00177535" w:rsidP="00177535">
      <w:pPr>
        <w:numPr>
          <w:ilvl w:val="2"/>
          <w:numId w:val="25"/>
        </w:numPr>
        <w:spacing w:after="0" w:line="360" w:lineRule="auto"/>
        <w:ind w:left="567" w:firstLine="0"/>
        <w:jc w:val="both"/>
        <w:rPr>
          <w:rFonts w:cstheme="minorHAnsi"/>
          <w:iCs/>
          <w:sz w:val="20"/>
          <w:szCs w:val="20"/>
        </w:rPr>
      </w:pPr>
      <w:r>
        <w:rPr>
          <w:rFonts w:cstheme="minorHAnsi"/>
          <w:iCs/>
          <w:sz w:val="20"/>
          <w:szCs w:val="20"/>
        </w:rPr>
        <w:t>Aceitar a rescisão do contrato por ato unilateral e escrito da contratante e a aplicação das penalidades cabíveis para os casos do não pagamento dos salários e demais verbas trabalhistas, bem como pelo não recolhimento das contribuições sociais, previdenciárias e para com o Fundo de Garantia do Tempo de Serviço (FGTS), em relação aos empregados da contratada que efetivamente participarem da execução do contrato;</w:t>
      </w:r>
    </w:p>
    <w:p w:rsidR="00177535" w:rsidRDefault="00177535" w:rsidP="00177535">
      <w:pPr>
        <w:numPr>
          <w:ilvl w:val="2"/>
          <w:numId w:val="25"/>
        </w:numPr>
        <w:spacing w:after="0" w:line="360" w:lineRule="auto"/>
        <w:ind w:left="567" w:firstLine="0"/>
        <w:jc w:val="both"/>
        <w:rPr>
          <w:rFonts w:cstheme="minorHAnsi"/>
          <w:iCs/>
          <w:sz w:val="20"/>
          <w:szCs w:val="20"/>
        </w:rPr>
      </w:pPr>
      <w:r>
        <w:rPr>
          <w:rFonts w:cstheme="minorHAnsi"/>
          <w:iCs/>
          <w:sz w:val="20"/>
          <w:szCs w:val="20"/>
        </w:rPr>
        <w:t>Reconhecer sua responsabilidade exclusiva da contratada sobre a quitação dos encargos trabalhistas e sociais decorrentes do contrato;</w:t>
      </w:r>
    </w:p>
    <w:p w:rsidR="00177535" w:rsidRDefault="00177535" w:rsidP="00177535">
      <w:pPr>
        <w:numPr>
          <w:ilvl w:val="2"/>
          <w:numId w:val="25"/>
        </w:numPr>
        <w:spacing w:after="0" w:line="360" w:lineRule="auto"/>
        <w:ind w:left="567" w:firstLine="0"/>
        <w:jc w:val="both"/>
        <w:rPr>
          <w:rFonts w:cstheme="minorHAnsi"/>
          <w:iCs/>
          <w:sz w:val="20"/>
          <w:szCs w:val="20"/>
        </w:rPr>
      </w:pPr>
      <w:r>
        <w:rPr>
          <w:rFonts w:cstheme="minorHAnsi"/>
          <w:iCs/>
          <w:sz w:val="20"/>
          <w:szCs w:val="20"/>
        </w:rPr>
        <w:lastRenderedPageBreak/>
        <w:t>Apresentar a comprovação, conforme solicitado pela contratada, do cumprimento das obrigações trabalhistas, previdenciárias e para com o FGTS, em relação aos empregados da contratada que efetivamente participarem da execução do contrato;</w:t>
      </w:r>
    </w:p>
    <w:p w:rsidR="00177535" w:rsidRDefault="00177535" w:rsidP="00177535">
      <w:pPr>
        <w:numPr>
          <w:ilvl w:val="2"/>
          <w:numId w:val="25"/>
        </w:numPr>
        <w:spacing w:after="0" w:line="360" w:lineRule="auto"/>
        <w:ind w:left="567" w:firstLine="0"/>
        <w:jc w:val="both"/>
        <w:rPr>
          <w:rFonts w:cstheme="minorHAnsi"/>
          <w:iCs/>
          <w:sz w:val="20"/>
          <w:szCs w:val="20"/>
        </w:rPr>
      </w:pPr>
      <w:r>
        <w:rPr>
          <w:rFonts w:cstheme="minorHAnsi"/>
          <w:iCs/>
          <w:sz w:val="20"/>
          <w:szCs w:val="20"/>
        </w:rPr>
        <w:t>Aceitar, em caso de descumprimento da obrigação acima, a retenção do pagamento da fatura mensal, em valor proporcional ao inadimplemento, até que a situação seja regularizada e não havendo quitação das obrigações por parte da contratada no prazo de quinze dias, aceitar que contratante efetue o pagamento das obrigações diretamente aos empregados da contratada que tenham participado da execução dos serviços objeto do contrato;</w:t>
      </w:r>
    </w:p>
    <w:p w:rsidR="00177535" w:rsidRDefault="00177535" w:rsidP="00177535">
      <w:pPr>
        <w:numPr>
          <w:ilvl w:val="2"/>
          <w:numId w:val="25"/>
        </w:numPr>
        <w:spacing w:after="0" w:line="360" w:lineRule="auto"/>
        <w:ind w:left="567" w:firstLine="0"/>
        <w:jc w:val="both"/>
        <w:rPr>
          <w:rFonts w:cstheme="minorHAnsi"/>
          <w:iCs/>
          <w:sz w:val="20"/>
          <w:szCs w:val="20"/>
        </w:rPr>
      </w:pPr>
      <w:r>
        <w:rPr>
          <w:rFonts w:cstheme="minorHAnsi"/>
          <w:iCs/>
          <w:sz w:val="20"/>
          <w:szCs w:val="20"/>
        </w:rPr>
        <w:t xml:space="preserve">Observar os preceitos da legislação sobre a jornada de trabalho, conforme a categoria profissional; </w:t>
      </w:r>
    </w:p>
    <w:p w:rsidR="00177535" w:rsidRDefault="00177535" w:rsidP="00177535">
      <w:pPr>
        <w:numPr>
          <w:ilvl w:val="2"/>
          <w:numId w:val="25"/>
        </w:numPr>
        <w:spacing w:after="0" w:line="360" w:lineRule="auto"/>
        <w:ind w:left="567" w:firstLine="0"/>
        <w:jc w:val="both"/>
        <w:rPr>
          <w:rFonts w:cstheme="minorHAnsi"/>
          <w:iCs/>
          <w:sz w:val="20"/>
          <w:szCs w:val="20"/>
        </w:rPr>
      </w:pPr>
      <w:r>
        <w:rPr>
          <w:rFonts w:cstheme="minorHAnsi"/>
          <w:iCs/>
          <w:sz w:val="20"/>
          <w:szCs w:val="20"/>
        </w:rPr>
        <w:t>Subcontratar somente empresas que aceitem expressamente as obrigações estabelecidas na Instrução Normativa SEGES/MP nº 6, de 6 de julho de 2018.</w:t>
      </w:r>
    </w:p>
    <w:p w:rsidR="00177535" w:rsidRDefault="00177535" w:rsidP="00177535">
      <w:pPr>
        <w:numPr>
          <w:ilvl w:val="2"/>
          <w:numId w:val="25"/>
        </w:numPr>
        <w:spacing w:after="0" w:line="360" w:lineRule="auto"/>
        <w:ind w:left="567" w:firstLine="0"/>
        <w:jc w:val="both"/>
        <w:rPr>
          <w:rFonts w:cstheme="minorHAnsi"/>
          <w:iCs/>
          <w:sz w:val="20"/>
          <w:szCs w:val="20"/>
        </w:rPr>
      </w:pPr>
      <w:r>
        <w:rPr>
          <w:rFonts w:cstheme="minorHAnsi"/>
          <w:iCs/>
          <w:sz w:val="20"/>
          <w:szCs w:val="20"/>
        </w:rPr>
        <w:t>Inscrever a Obra no Cadastro Nacional de Obras – CNO da Receita Federal do Brasil em até 30 (trinta) dias contados do início das atividades, em conformidade com a Instrução Normativa RFB nº 1845, de 22 de Novembro de 2018.</w:t>
      </w:r>
    </w:p>
    <w:p w:rsidR="00177535" w:rsidRDefault="00177535" w:rsidP="00177535">
      <w:pPr>
        <w:numPr>
          <w:ilvl w:val="1"/>
          <w:numId w:val="25"/>
        </w:numPr>
        <w:spacing w:after="0" w:line="360" w:lineRule="auto"/>
        <w:ind w:left="567" w:hanging="567"/>
        <w:jc w:val="both"/>
        <w:rPr>
          <w:rFonts w:cstheme="minorHAnsi"/>
          <w:sz w:val="20"/>
          <w:szCs w:val="20"/>
        </w:rPr>
      </w:pPr>
      <w:r>
        <w:rPr>
          <w:rFonts w:cstheme="minorHAnsi"/>
          <w:sz w:val="20"/>
          <w:szCs w:val="20"/>
        </w:rPr>
        <w:t>Em se tratando de atividades que envolvam serviços de natureza intelectual, após a assinatura do contrato, a contratada deverá participar de reunião inicial, devidamente registrada em Ata, para dar início à execução do serviço, com o esclarecimento das obrigações contratuais, em que estejam presentes os técnicos responsáveis pela elaboração do projeto básico, o gestor do contrato, o fiscal técnico do contrato, o fiscal administrativo do contrato, os técnicos da área requisitante, o preposto da empresa e os gerentes das áreas que executarão os serviços contratados.</w:t>
      </w:r>
    </w:p>
    <w:p w:rsidR="00177535" w:rsidRDefault="00177535" w:rsidP="00177535">
      <w:pPr>
        <w:spacing w:after="0" w:line="360" w:lineRule="auto"/>
        <w:ind w:left="567"/>
        <w:jc w:val="both"/>
        <w:rPr>
          <w:rFonts w:cstheme="minorHAnsi"/>
          <w:sz w:val="20"/>
          <w:szCs w:val="20"/>
        </w:rPr>
      </w:pPr>
    </w:p>
    <w:p w:rsidR="00177535" w:rsidRDefault="00177535" w:rsidP="00177535">
      <w:pPr>
        <w:pStyle w:val="Ttulo11"/>
        <w:numPr>
          <w:ilvl w:val="0"/>
          <w:numId w:val="25"/>
        </w:numPr>
        <w:ind w:left="357" w:hanging="357"/>
      </w:pPr>
      <w:r>
        <w:t>DA SUBCONTRATAÇÃO</w:t>
      </w:r>
    </w:p>
    <w:p w:rsidR="00177535" w:rsidRDefault="00177535" w:rsidP="00177535">
      <w:pPr>
        <w:pStyle w:val="Recuodecorpodetexto"/>
        <w:numPr>
          <w:ilvl w:val="1"/>
          <w:numId w:val="25"/>
        </w:numPr>
        <w:spacing w:line="360" w:lineRule="auto"/>
        <w:ind w:left="0" w:right="0" w:firstLine="0"/>
        <w:jc w:val="both"/>
        <w:textAlignment w:val="auto"/>
        <w:rPr>
          <w:rFonts w:asciiTheme="minorHAnsi" w:hAnsiTheme="minorHAnsi" w:cstheme="minorHAnsi"/>
          <w:sz w:val="20"/>
        </w:rPr>
      </w:pPr>
      <w:r>
        <w:rPr>
          <w:rFonts w:asciiTheme="minorHAnsi" w:hAnsiTheme="minorHAnsi" w:cstheme="minorHAnsi"/>
          <w:sz w:val="20"/>
        </w:rPr>
        <w:t>É permitida a subcontratação parcial do objeto, com a prévia anuência por escrito da CONTRATANTE, continuando, porém, a CONTRATADA a responder direta e exclusivamente, pela fiel observância das obrigações contratuais (art. 10º do Decreto 7.581/2011), nas seguintes condições:</w:t>
      </w:r>
    </w:p>
    <w:p w:rsidR="00177535" w:rsidRDefault="00177535" w:rsidP="00177535">
      <w:pPr>
        <w:numPr>
          <w:ilvl w:val="2"/>
          <w:numId w:val="25"/>
        </w:numPr>
        <w:spacing w:after="0" w:line="360" w:lineRule="auto"/>
        <w:ind w:left="567" w:firstLine="0"/>
        <w:jc w:val="both"/>
        <w:rPr>
          <w:rFonts w:cstheme="minorHAnsi"/>
          <w:color w:val="000000"/>
          <w:sz w:val="20"/>
          <w:szCs w:val="20"/>
        </w:rPr>
      </w:pPr>
      <w:r>
        <w:rPr>
          <w:rFonts w:cstheme="minorHAnsi"/>
          <w:color w:val="000000"/>
          <w:sz w:val="20"/>
          <w:szCs w:val="20"/>
        </w:rPr>
        <w:t>Quando permitida a subcontratação, a Contratada deverá apresentar documentação do subcontratado que comprove sua habilitação jurídica, regularidade fiscal e a qualificação técnica necessária à execução da parcela da obra ou do serviço subcontratado;</w:t>
      </w:r>
    </w:p>
    <w:p w:rsidR="00177535" w:rsidRDefault="00177535" w:rsidP="00177535">
      <w:pPr>
        <w:pStyle w:val="Corpodetexto"/>
        <w:numPr>
          <w:ilvl w:val="2"/>
          <w:numId w:val="25"/>
        </w:numPr>
        <w:spacing w:after="0" w:line="360" w:lineRule="auto"/>
        <w:ind w:left="567" w:firstLine="0"/>
        <w:jc w:val="both"/>
        <w:rPr>
          <w:rFonts w:cstheme="minorHAnsi"/>
          <w:sz w:val="20"/>
          <w:szCs w:val="20"/>
        </w:rPr>
      </w:pPr>
      <w:r>
        <w:rPr>
          <w:rFonts w:cstheme="minorHAnsi"/>
          <w:color w:val="000000"/>
          <w:sz w:val="20"/>
          <w:szCs w:val="20"/>
        </w:rPr>
        <w:t xml:space="preserve">A subcontratação não exclui a responsabilidade da </w:t>
      </w:r>
      <w:r>
        <w:rPr>
          <w:rFonts w:cstheme="minorHAnsi"/>
          <w:sz w:val="20"/>
          <w:szCs w:val="20"/>
        </w:rPr>
        <w:t>CONTRATADA</w:t>
      </w:r>
      <w:r>
        <w:rPr>
          <w:rFonts w:cstheme="minorHAnsi"/>
          <w:color w:val="000000"/>
          <w:sz w:val="20"/>
          <w:szCs w:val="20"/>
        </w:rPr>
        <w:t xml:space="preserve"> perante a administração pública quanto à qualidade técnica da obra ou do serviço prestado;</w:t>
      </w:r>
    </w:p>
    <w:p w:rsidR="00177535" w:rsidRDefault="00177535" w:rsidP="00177535">
      <w:pPr>
        <w:numPr>
          <w:ilvl w:val="2"/>
          <w:numId w:val="25"/>
        </w:numPr>
        <w:spacing w:after="0" w:line="360" w:lineRule="auto"/>
        <w:ind w:left="567" w:firstLine="0"/>
        <w:jc w:val="both"/>
        <w:rPr>
          <w:rFonts w:cstheme="minorHAnsi"/>
          <w:sz w:val="20"/>
          <w:szCs w:val="20"/>
        </w:rPr>
      </w:pPr>
      <w:r>
        <w:rPr>
          <w:rFonts w:cstheme="minorHAnsi"/>
          <w:sz w:val="20"/>
          <w:szCs w:val="20"/>
        </w:rPr>
        <w:t>A Contratada não poderá subcontratar as obras e serviços contratados, salvo quanto a itens que por sua especialização requeiram o emprego de empresas ou profissionais especialmente habilitados;</w:t>
      </w:r>
    </w:p>
    <w:p w:rsidR="00177535" w:rsidRDefault="00177535" w:rsidP="00177535">
      <w:pPr>
        <w:numPr>
          <w:ilvl w:val="2"/>
          <w:numId w:val="25"/>
        </w:numPr>
        <w:spacing w:after="0" w:line="360" w:lineRule="auto"/>
        <w:ind w:left="567" w:firstLine="0"/>
        <w:jc w:val="both"/>
        <w:rPr>
          <w:rFonts w:cstheme="minorHAnsi"/>
          <w:sz w:val="20"/>
          <w:szCs w:val="20"/>
        </w:rPr>
      </w:pPr>
      <w:r>
        <w:rPr>
          <w:rFonts w:cstheme="minorHAnsi"/>
          <w:sz w:val="20"/>
          <w:szCs w:val="20"/>
        </w:rPr>
        <w:t>Os serviços que estiverem a cargo de empresas subcontratadas serão articulados entre si pela Contratada, de modo a proporcionar andamento harmonioso da obra no seu conjunto;</w:t>
      </w:r>
    </w:p>
    <w:p w:rsidR="00177535" w:rsidRDefault="00177535" w:rsidP="00177535">
      <w:pPr>
        <w:numPr>
          <w:ilvl w:val="2"/>
          <w:numId w:val="25"/>
        </w:numPr>
        <w:spacing w:after="0" w:line="360" w:lineRule="auto"/>
        <w:ind w:left="567" w:firstLine="0"/>
        <w:jc w:val="both"/>
        <w:rPr>
          <w:rFonts w:cstheme="minorHAnsi"/>
          <w:sz w:val="20"/>
          <w:szCs w:val="20"/>
        </w:rPr>
      </w:pPr>
      <w:r>
        <w:rPr>
          <w:rFonts w:cstheme="minorHAnsi"/>
          <w:sz w:val="20"/>
          <w:szCs w:val="20"/>
        </w:rPr>
        <w:t>De nenhum modo a FISCALIZAÇÃO interferirá diretamente junto às empresas subcontratadas. Qualquer notificação ou impugnação de serviço ou material será feita diretamente à Contratada;</w:t>
      </w:r>
    </w:p>
    <w:p w:rsidR="00177535" w:rsidRDefault="00177535" w:rsidP="00177535">
      <w:pPr>
        <w:pStyle w:val="Corpodetexto"/>
        <w:numPr>
          <w:ilvl w:val="2"/>
          <w:numId w:val="25"/>
        </w:numPr>
        <w:spacing w:after="0" w:line="360" w:lineRule="auto"/>
        <w:ind w:left="567" w:firstLine="0"/>
        <w:jc w:val="both"/>
        <w:rPr>
          <w:rFonts w:cstheme="minorHAnsi"/>
          <w:sz w:val="20"/>
          <w:szCs w:val="20"/>
        </w:rPr>
      </w:pPr>
      <w:r>
        <w:rPr>
          <w:rFonts w:cstheme="minorHAnsi"/>
          <w:sz w:val="20"/>
          <w:szCs w:val="20"/>
        </w:rPr>
        <w:lastRenderedPageBreak/>
        <w:t>A Contratada não poderá alegar a subcontratação ou tentar transferir para as subcontratadas a obrigação e responsabilidade perante a Contratante, de manter e fielmente bem executar o objeto integral contratado.</w:t>
      </w:r>
    </w:p>
    <w:p w:rsidR="00177535" w:rsidRDefault="00177535" w:rsidP="00177535">
      <w:pPr>
        <w:numPr>
          <w:ilvl w:val="1"/>
          <w:numId w:val="25"/>
        </w:numPr>
        <w:spacing w:after="0" w:line="360" w:lineRule="auto"/>
        <w:ind w:left="567" w:hanging="567"/>
        <w:jc w:val="both"/>
        <w:rPr>
          <w:rFonts w:cstheme="minorHAnsi"/>
          <w:sz w:val="20"/>
          <w:szCs w:val="20"/>
          <w:lang w:eastAsia="en-US"/>
        </w:rPr>
      </w:pPr>
      <w:r>
        <w:rPr>
          <w:rFonts w:cstheme="minorHAnsi"/>
          <w:sz w:val="20"/>
          <w:szCs w:val="20"/>
        </w:rPr>
        <w:t xml:space="preserve">A subcontratação depende de autorização prévia da Contratante, a quem incumbe avaliar se a subcontratada cumpre os requisitos de qualificação técnica necessários para a execução do objeto. </w:t>
      </w:r>
    </w:p>
    <w:p w:rsidR="00177535" w:rsidRDefault="00177535" w:rsidP="00177535">
      <w:pPr>
        <w:numPr>
          <w:ilvl w:val="2"/>
          <w:numId w:val="25"/>
        </w:numPr>
        <w:spacing w:after="0" w:line="360" w:lineRule="auto"/>
        <w:ind w:left="567" w:hanging="567"/>
        <w:jc w:val="both"/>
        <w:rPr>
          <w:rFonts w:cstheme="minorHAnsi"/>
          <w:iCs/>
          <w:sz w:val="20"/>
          <w:szCs w:val="20"/>
        </w:rPr>
      </w:pPr>
      <w:r>
        <w:rPr>
          <w:rFonts w:cstheme="minorHAnsi"/>
          <w:iCs/>
          <w:sz w:val="20"/>
          <w:szCs w:val="20"/>
        </w:rPr>
        <w:t>No caso de obras, somente será autorizada a subcontratação de empresas que expressamente aceitem o cumprimento das cláusulas assecuratórias de direitos trabalhistas, previstas na Instrução Normativa SEGES/MP nº 6, de 6 de julho de 2018.</w:t>
      </w:r>
    </w:p>
    <w:p w:rsidR="00177535" w:rsidRDefault="00177535" w:rsidP="00177535">
      <w:pPr>
        <w:numPr>
          <w:ilvl w:val="1"/>
          <w:numId w:val="25"/>
        </w:numPr>
        <w:spacing w:after="0" w:line="360" w:lineRule="auto"/>
        <w:ind w:left="567" w:hanging="567"/>
        <w:jc w:val="both"/>
        <w:rPr>
          <w:rFonts w:cstheme="minorHAnsi"/>
          <w:sz w:val="20"/>
          <w:szCs w:val="20"/>
        </w:rPr>
      </w:pPr>
      <w:r>
        <w:rPr>
          <w:rFonts w:cstheme="minorHAnsi"/>
          <w:sz w:val="20"/>
          <w:szCs w:val="20"/>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177535" w:rsidRDefault="00177535" w:rsidP="00177535">
      <w:pPr>
        <w:spacing w:after="0" w:line="360" w:lineRule="auto"/>
        <w:ind w:left="567" w:hanging="567"/>
        <w:jc w:val="both"/>
        <w:rPr>
          <w:rFonts w:cstheme="minorHAnsi"/>
          <w:sz w:val="20"/>
          <w:szCs w:val="20"/>
        </w:rPr>
      </w:pPr>
    </w:p>
    <w:p w:rsidR="00177535" w:rsidRDefault="00177535" w:rsidP="00177535">
      <w:pPr>
        <w:pStyle w:val="Ttulo11"/>
        <w:numPr>
          <w:ilvl w:val="0"/>
          <w:numId w:val="25"/>
        </w:numPr>
        <w:ind w:left="357" w:hanging="357"/>
      </w:pPr>
      <w:r>
        <w:t>ALTERAÇÃO SUBJETIVA</w:t>
      </w:r>
    </w:p>
    <w:p w:rsidR="00177535" w:rsidRDefault="00177535" w:rsidP="00177535">
      <w:pPr>
        <w:pStyle w:val="PargrafodaLista"/>
        <w:numPr>
          <w:ilvl w:val="1"/>
          <w:numId w:val="25"/>
        </w:numPr>
        <w:spacing w:after="0" w:line="360" w:lineRule="auto"/>
        <w:ind w:left="567" w:hanging="567"/>
        <w:jc w:val="both"/>
        <w:rPr>
          <w:rFonts w:cstheme="minorHAnsi"/>
          <w:sz w:val="20"/>
          <w:szCs w:val="20"/>
          <w:lang w:eastAsia="en-US"/>
        </w:rPr>
      </w:pPr>
      <w:r>
        <w:rPr>
          <w:rFonts w:cstheme="minorHAnsi"/>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177535" w:rsidRDefault="00177535" w:rsidP="00177535">
      <w:pPr>
        <w:pStyle w:val="PargrafodaLista"/>
        <w:spacing w:after="0" w:line="360" w:lineRule="auto"/>
        <w:ind w:left="567"/>
        <w:jc w:val="both"/>
        <w:rPr>
          <w:rFonts w:cstheme="minorHAnsi"/>
          <w:sz w:val="20"/>
          <w:szCs w:val="20"/>
          <w:lang w:eastAsia="en-US"/>
        </w:rPr>
      </w:pPr>
    </w:p>
    <w:p w:rsidR="00177535" w:rsidRDefault="00177535" w:rsidP="00177535">
      <w:pPr>
        <w:pStyle w:val="Ttulo11"/>
        <w:numPr>
          <w:ilvl w:val="0"/>
          <w:numId w:val="25"/>
        </w:numPr>
        <w:ind w:left="357" w:hanging="357"/>
      </w:pPr>
      <w:r>
        <w:t>CONTROLE E FISCALIZAÇÃO DA EXECUÇÃO</w:t>
      </w:r>
    </w:p>
    <w:p w:rsidR="00177535" w:rsidRDefault="00177535" w:rsidP="00177535">
      <w:pPr>
        <w:pStyle w:val="PargrafodaLista"/>
        <w:numPr>
          <w:ilvl w:val="1"/>
          <w:numId w:val="25"/>
        </w:numPr>
        <w:spacing w:after="0" w:line="360" w:lineRule="auto"/>
        <w:ind w:left="567" w:hanging="567"/>
        <w:jc w:val="both"/>
        <w:rPr>
          <w:rFonts w:cstheme="minorHAnsi"/>
          <w:sz w:val="20"/>
          <w:szCs w:val="20"/>
          <w:lang w:eastAsia="en-US"/>
        </w:rPr>
      </w:pPr>
      <w:r>
        <w:rPr>
          <w:rFonts w:cstheme="minorHAnsi"/>
          <w:sz w:val="20"/>
          <w:szCs w:val="20"/>
          <w:lang w:eastAsia="en-US"/>
        </w:rPr>
        <w:t>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arts. 67 e 73 da Lei nº 8.666, de 1993.</w:t>
      </w:r>
    </w:p>
    <w:p w:rsidR="00177535" w:rsidRDefault="00177535" w:rsidP="00177535">
      <w:pPr>
        <w:pStyle w:val="PargrafodaLista"/>
        <w:numPr>
          <w:ilvl w:val="1"/>
          <w:numId w:val="25"/>
        </w:numPr>
        <w:spacing w:after="0" w:line="360" w:lineRule="auto"/>
        <w:ind w:left="567" w:hanging="567"/>
        <w:jc w:val="both"/>
        <w:rPr>
          <w:rFonts w:cstheme="minorHAnsi"/>
          <w:sz w:val="20"/>
          <w:szCs w:val="20"/>
          <w:lang w:eastAsia="en-US"/>
        </w:rPr>
      </w:pPr>
      <w:r>
        <w:rPr>
          <w:rFonts w:cstheme="minorHAnsi"/>
          <w:sz w:val="20"/>
          <w:szCs w:val="20"/>
          <w:lang w:eastAsia="en-US"/>
        </w:rPr>
        <w:t>O representante da Contratante deverá ter a qualificação necessária para o acompanhamento e controle da execução dos serviços e do contrato.</w:t>
      </w:r>
    </w:p>
    <w:p w:rsidR="00177535" w:rsidRDefault="00177535" w:rsidP="00177535">
      <w:pPr>
        <w:numPr>
          <w:ilvl w:val="1"/>
          <w:numId w:val="25"/>
        </w:numPr>
        <w:spacing w:after="0" w:line="360" w:lineRule="auto"/>
        <w:ind w:left="567" w:hanging="567"/>
        <w:jc w:val="both"/>
        <w:rPr>
          <w:rFonts w:cstheme="minorHAnsi"/>
          <w:sz w:val="20"/>
          <w:szCs w:val="20"/>
          <w:lang w:eastAsia="en-US"/>
        </w:rPr>
      </w:pPr>
      <w:r>
        <w:rPr>
          <w:rFonts w:cstheme="minorHAnsi"/>
          <w:sz w:val="20"/>
          <w:szCs w:val="20"/>
          <w:lang w:eastAsia="en-US"/>
        </w:rPr>
        <w:t>A verificação da adequação da prestação do serviço deverá ser realizada com base nos critérios previstos neste Termo de Referência.</w:t>
      </w:r>
    </w:p>
    <w:p w:rsidR="00177535" w:rsidRDefault="00177535" w:rsidP="00177535">
      <w:pPr>
        <w:numPr>
          <w:ilvl w:val="1"/>
          <w:numId w:val="25"/>
        </w:numPr>
        <w:spacing w:after="0" w:line="360" w:lineRule="auto"/>
        <w:ind w:left="567" w:hanging="567"/>
        <w:jc w:val="both"/>
        <w:rPr>
          <w:rFonts w:cstheme="minorHAnsi"/>
          <w:sz w:val="20"/>
          <w:szCs w:val="20"/>
          <w:lang w:eastAsia="en-US"/>
        </w:rPr>
      </w:pPr>
      <w:r>
        <w:rPr>
          <w:rFonts w:cstheme="minorHAnsi"/>
          <w:sz w:val="20"/>
          <w:szCs w:val="20"/>
          <w:lang w:eastAsia="en-US"/>
        </w:rPr>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rsidR="00177535" w:rsidRDefault="00177535" w:rsidP="00177535">
      <w:pPr>
        <w:numPr>
          <w:ilvl w:val="1"/>
          <w:numId w:val="25"/>
        </w:numPr>
        <w:spacing w:after="0" w:line="360" w:lineRule="auto"/>
        <w:ind w:left="567" w:hanging="567"/>
        <w:jc w:val="both"/>
        <w:rPr>
          <w:rFonts w:cstheme="minorHAnsi"/>
          <w:sz w:val="20"/>
          <w:szCs w:val="20"/>
          <w:lang w:eastAsia="en-US"/>
        </w:rPr>
      </w:pPr>
      <w:r>
        <w:rPr>
          <w:rFonts w:cstheme="minorHAnsi"/>
          <w:sz w:val="20"/>
          <w:szCs w:val="20"/>
          <w:lang w:eastAsia="en-US"/>
        </w:rPr>
        <w:t>A conformidade do material/técnica/equipamento a ser utilizado na execução dos serviços deverá ser verificada juntamente com o documento da Contratada que contenha a relação detalhada dos mesmos, de acordo com o estabelecido neste Termo de Referência, informando as respectivas quantidades e especificações técnicas, tais como: marca, qualidade e forma de uso.</w:t>
      </w:r>
    </w:p>
    <w:p w:rsidR="00177535" w:rsidRDefault="00177535" w:rsidP="00177535">
      <w:pPr>
        <w:numPr>
          <w:ilvl w:val="1"/>
          <w:numId w:val="25"/>
        </w:numPr>
        <w:spacing w:after="0" w:line="360" w:lineRule="auto"/>
        <w:ind w:left="567" w:hanging="567"/>
        <w:jc w:val="both"/>
        <w:rPr>
          <w:rFonts w:cstheme="minorHAnsi"/>
          <w:sz w:val="20"/>
          <w:szCs w:val="20"/>
          <w:lang w:eastAsia="en-US"/>
        </w:rPr>
      </w:pPr>
      <w:r>
        <w:rPr>
          <w:rFonts w:cstheme="minorHAnsi"/>
          <w:sz w:val="20"/>
          <w:szCs w:val="20"/>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rsidR="00177535" w:rsidRDefault="00177535" w:rsidP="00177535">
      <w:pPr>
        <w:numPr>
          <w:ilvl w:val="1"/>
          <w:numId w:val="25"/>
        </w:numPr>
        <w:spacing w:after="0" w:line="360" w:lineRule="auto"/>
        <w:ind w:left="567" w:hanging="567"/>
        <w:jc w:val="both"/>
        <w:rPr>
          <w:rFonts w:cstheme="minorHAnsi"/>
          <w:sz w:val="20"/>
          <w:szCs w:val="20"/>
          <w:lang w:eastAsia="en-US"/>
        </w:rPr>
      </w:pPr>
      <w:r>
        <w:rPr>
          <w:rFonts w:cstheme="minorHAnsi"/>
          <w:sz w:val="20"/>
          <w:szCs w:val="20"/>
          <w:lang w:eastAsia="en-US"/>
        </w:rPr>
        <w:lastRenderedPageBreak/>
        <w:t>O descumprimento total ou parcial das obrigações e responsabilidades assumidas pela Contratada, sobretudo quanto às obrigações e encargos sociais e trabalhistas, ensejará a aplicação de sanções administrativas, previstas neste Termo de Referência, no Edital, no Contrato e na legislação vigente, podendo culminar em rescisão contratual, conforme disposto nos artigos 77 e 87 da Lei nº 8.666, de 1993.</w:t>
      </w:r>
    </w:p>
    <w:p w:rsidR="00177535" w:rsidRDefault="00177535" w:rsidP="00177535">
      <w:pPr>
        <w:numPr>
          <w:ilvl w:val="1"/>
          <w:numId w:val="25"/>
        </w:numPr>
        <w:spacing w:after="0" w:line="360" w:lineRule="auto"/>
        <w:ind w:left="567" w:hanging="567"/>
        <w:jc w:val="both"/>
        <w:rPr>
          <w:rFonts w:cstheme="minorHAnsi"/>
          <w:sz w:val="20"/>
          <w:szCs w:val="20"/>
          <w:lang w:eastAsia="en-US"/>
        </w:rPr>
      </w:pPr>
      <w:r>
        <w:rPr>
          <w:rFonts w:cstheme="minorHAnsi"/>
          <w:sz w:val="20"/>
          <w:szCs w:val="20"/>
          <w:lang w:eastAsia="en-US"/>
        </w:rPr>
        <w:t>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w:t>
      </w:r>
    </w:p>
    <w:p w:rsidR="00177535" w:rsidRDefault="00177535" w:rsidP="00177535">
      <w:pPr>
        <w:numPr>
          <w:ilvl w:val="1"/>
          <w:numId w:val="25"/>
        </w:numPr>
        <w:spacing w:after="0" w:line="360" w:lineRule="auto"/>
        <w:ind w:left="567" w:hanging="567"/>
        <w:jc w:val="both"/>
        <w:rPr>
          <w:rFonts w:cstheme="minorHAnsi"/>
          <w:sz w:val="20"/>
          <w:szCs w:val="20"/>
        </w:rPr>
      </w:pPr>
      <w:r>
        <w:rPr>
          <w:rFonts w:cstheme="minorHAnsi"/>
          <w:sz w:val="20"/>
          <w:szCs w:val="20"/>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rsidR="00177535" w:rsidRDefault="00177535" w:rsidP="00177535">
      <w:pPr>
        <w:numPr>
          <w:ilvl w:val="1"/>
          <w:numId w:val="25"/>
        </w:numPr>
        <w:spacing w:after="0" w:line="360" w:lineRule="auto"/>
        <w:ind w:left="567" w:hanging="567"/>
        <w:jc w:val="both"/>
        <w:rPr>
          <w:rFonts w:cstheme="minorHAnsi"/>
          <w:sz w:val="20"/>
          <w:szCs w:val="20"/>
        </w:rPr>
      </w:pPr>
      <w:r>
        <w:rPr>
          <w:rFonts w:cstheme="minorHAnsi"/>
          <w:sz w:val="20"/>
          <w:szCs w:val="20"/>
        </w:rPr>
        <w:t xml:space="preserve">O fiscal técnico deverá apresentar ao preposto da CONTRATADA a avaliação da execução do objeto ou, se for o caso, a avaliação de desempenho e qualidade da prestação dos serviços realizada. </w:t>
      </w:r>
    </w:p>
    <w:p w:rsidR="00177535" w:rsidRDefault="00177535" w:rsidP="00177535">
      <w:pPr>
        <w:numPr>
          <w:ilvl w:val="1"/>
          <w:numId w:val="25"/>
        </w:numPr>
        <w:spacing w:after="0" w:line="360" w:lineRule="auto"/>
        <w:ind w:left="567" w:hanging="567"/>
        <w:jc w:val="both"/>
        <w:rPr>
          <w:rFonts w:cstheme="minorHAnsi"/>
          <w:sz w:val="20"/>
          <w:szCs w:val="20"/>
        </w:rPr>
      </w:pPr>
      <w:r>
        <w:rPr>
          <w:rFonts w:cstheme="minorHAnsi"/>
          <w:sz w:val="20"/>
          <w:szCs w:val="20"/>
        </w:rPr>
        <w:t xml:space="preserve">Em hipótese alguma, será admitido que a própria CONTRATADA materialize a avaliação de desempenho e qualidade da prestação dos serviços realizada. </w:t>
      </w:r>
    </w:p>
    <w:p w:rsidR="00177535" w:rsidRDefault="00177535" w:rsidP="00177535">
      <w:pPr>
        <w:numPr>
          <w:ilvl w:val="1"/>
          <w:numId w:val="25"/>
        </w:numPr>
        <w:spacing w:after="0" w:line="360" w:lineRule="auto"/>
        <w:ind w:left="567" w:hanging="567"/>
        <w:jc w:val="both"/>
        <w:rPr>
          <w:rFonts w:cstheme="minorHAnsi"/>
          <w:sz w:val="20"/>
          <w:szCs w:val="20"/>
        </w:rPr>
      </w:pPr>
      <w:r>
        <w:rPr>
          <w:rFonts w:cstheme="minorHAnsi"/>
          <w:sz w:val="20"/>
          <w:szCs w:val="20"/>
        </w:rPr>
        <w:t>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w:t>
      </w:r>
    </w:p>
    <w:p w:rsidR="00177535" w:rsidRDefault="00177535" w:rsidP="00177535">
      <w:pPr>
        <w:numPr>
          <w:ilvl w:val="1"/>
          <w:numId w:val="25"/>
        </w:numPr>
        <w:spacing w:after="0" w:line="360" w:lineRule="auto"/>
        <w:ind w:left="567" w:hanging="567"/>
        <w:jc w:val="both"/>
        <w:rPr>
          <w:rFonts w:cstheme="minorHAnsi"/>
          <w:sz w:val="20"/>
          <w:szCs w:val="20"/>
        </w:rPr>
      </w:pPr>
      <w:r>
        <w:rPr>
          <w:rFonts w:cstheme="minorHAnsi"/>
          <w:sz w:val="20"/>
          <w:szCs w:val="20"/>
        </w:rPr>
        <w:t>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w:t>
      </w:r>
    </w:p>
    <w:p w:rsidR="00177535" w:rsidRDefault="00177535" w:rsidP="00177535">
      <w:pPr>
        <w:numPr>
          <w:ilvl w:val="1"/>
          <w:numId w:val="25"/>
        </w:numPr>
        <w:spacing w:after="0" w:line="360" w:lineRule="auto"/>
        <w:ind w:left="567" w:hanging="567"/>
        <w:jc w:val="both"/>
        <w:rPr>
          <w:rFonts w:cstheme="minorHAnsi"/>
          <w:sz w:val="20"/>
          <w:szCs w:val="20"/>
        </w:rPr>
      </w:pPr>
      <w:r>
        <w:rPr>
          <w:rFonts w:cstheme="minorHAnsi"/>
          <w:sz w:val="20"/>
          <w:szCs w:val="20"/>
        </w:rPr>
        <w:t xml:space="preserve">O fiscal técnico poderá realizar avaliação diária, semanal ou mensal, desde que o período escolhido seja suficiente para avaliar ou, se for o caso, aferir o desempenho e qualidade da prestação dos serviços. </w:t>
      </w:r>
    </w:p>
    <w:p w:rsidR="00177535" w:rsidRDefault="00177535" w:rsidP="00177535">
      <w:pPr>
        <w:numPr>
          <w:ilvl w:val="1"/>
          <w:numId w:val="25"/>
        </w:numPr>
        <w:spacing w:after="0" w:line="360" w:lineRule="auto"/>
        <w:ind w:left="567" w:hanging="567"/>
        <w:jc w:val="both"/>
        <w:rPr>
          <w:rFonts w:cstheme="minorHAnsi"/>
          <w:sz w:val="20"/>
          <w:szCs w:val="20"/>
        </w:rPr>
      </w:pPr>
      <w:r>
        <w:rPr>
          <w:rFonts w:cstheme="minorHAnsi"/>
          <w:sz w:val="20"/>
          <w:szCs w:val="20"/>
        </w:rPr>
        <w:t xml:space="preserve">A conformidade do material a ser utilizado na execução dos serviços deverá ser verificada juntamente com o documento da CONTRATADA que contenha sua relação detalhada, de acordo com o estabelecido neste </w:t>
      </w:r>
      <w:r>
        <w:rPr>
          <w:rFonts w:cstheme="minorHAnsi"/>
          <w:sz w:val="20"/>
          <w:szCs w:val="20"/>
          <w:lang w:eastAsia="en-US"/>
        </w:rPr>
        <w:t>Termo de Referência</w:t>
      </w:r>
      <w:r>
        <w:rPr>
          <w:rFonts w:cstheme="minorHAnsi"/>
          <w:sz w:val="20"/>
          <w:szCs w:val="20"/>
        </w:rPr>
        <w:t xml:space="preserve"> e na proposta, informando as respectivas quantidades e especificações técnicas, tais como: marca, qualidade e forma de uso. </w:t>
      </w:r>
    </w:p>
    <w:p w:rsidR="00177535" w:rsidRDefault="00177535" w:rsidP="00177535">
      <w:pPr>
        <w:numPr>
          <w:ilvl w:val="1"/>
          <w:numId w:val="25"/>
        </w:numPr>
        <w:spacing w:after="0" w:line="360" w:lineRule="auto"/>
        <w:ind w:left="567" w:hanging="567"/>
        <w:jc w:val="both"/>
        <w:rPr>
          <w:rFonts w:cstheme="minorHAnsi"/>
          <w:sz w:val="20"/>
          <w:szCs w:val="20"/>
        </w:rPr>
      </w:pPr>
      <w:r>
        <w:rPr>
          <w:rFonts w:cstheme="minorHAnsi"/>
          <w:sz w:val="20"/>
          <w:szCs w:val="20"/>
        </w:rPr>
        <w:t>No caso de obras, cumpre, ainda, à fiscalização:</w:t>
      </w:r>
    </w:p>
    <w:p w:rsidR="00177535" w:rsidRDefault="00177535" w:rsidP="00177535">
      <w:pPr>
        <w:numPr>
          <w:ilvl w:val="2"/>
          <w:numId w:val="25"/>
        </w:numPr>
        <w:spacing w:after="0" w:line="360" w:lineRule="auto"/>
        <w:ind w:left="567" w:firstLine="0"/>
        <w:jc w:val="both"/>
        <w:rPr>
          <w:rFonts w:cstheme="minorHAnsi"/>
          <w:sz w:val="20"/>
          <w:szCs w:val="20"/>
        </w:rPr>
      </w:pPr>
      <w:r>
        <w:rPr>
          <w:rFonts w:cstheme="minorHAnsi"/>
          <w:sz w:val="20"/>
          <w:szCs w:val="20"/>
        </w:rPr>
        <w:t xml:space="preserve">solicitar, mensalmente, por amostragem, que a contratada apresente os documentos comprobatórios das obrigações trabalhistas e previdenciárias dos empregados alocados na execução da obra, em especial, quanto: </w:t>
      </w:r>
    </w:p>
    <w:p w:rsidR="00177535" w:rsidRDefault="00177535" w:rsidP="00177535">
      <w:pPr>
        <w:numPr>
          <w:ilvl w:val="3"/>
          <w:numId w:val="25"/>
        </w:numPr>
        <w:spacing w:after="0" w:line="360" w:lineRule="auto"/>
        <w:ind w:left="1418" w:firstLine="0"/>
        <w:jc w:val="both"/>
        <w:rPr>
          <w:rFonts w:cstheme="minorHAnsi"/>
          <w:sz w:val="20"/>
          <w:szCs w:val="20"/>
        </w:rPr>
      </w:pPr>
      <w:r>
        <w:rPr>
          <w:rFonts w:cstheme="minorHAnsi"/>
          <w:sz w:val="20"/>
          <w:szCs w:val="20"/>
        </w:rPr>
        <w:t>ao pagamento de salários, adicionais, horas extras, repouso semanal remunerado e décimo terceiro salário;</w:t>
      </w:r>
    </w:p>
    <w:p w:rsidR="00177535" w:rsidRDefault="00177535" w:rsidP="00177535">
      <w:pPr>
        <w:numPr>
          <w:ilvl w:val="3"/>
          <w:numId w:val="25"/>
        </w:numPr>
        <w:spacing w:after="0" w:line="360" w:lineRule="auto"/>
        <w:ind w:left="1418" w:firstLine="0"/>
        <w:jc w:val="both"/>
        <w:rPr>
          <w:rFonts w:cstheme="minorHAnsi"/>
          <w:sz w:val="20"/>
          <w:szCs w:val="20"/>
        </w:rPr>
      </w:pPr>
      <w:r>
        <w:rPr>
          <w:rFonts w:cstheme="minorHAnsi"/>
          <w:sz w:val="20"/>
          <w:szCs w:val="20"/>
        </w:rPr>
        <w:t>à concessão de férias remuneradas e pagamento do respectivo adicional;</w:t>
      </w:r>
    </w:p>
    <w:p w:rsidR="00177535" w:rsidRDefault="00177535" w:rsidP="00177535">
      <w:pPr>
        <w:numPr>
          <w:ilvl w:val="3"/>
          <w:numId w:val="25"/>
        </w:numPr>
        <w:spacing w:after="0" w:line="360" w:lineRule="auto"/>
        <w:ind w:left="1418" w:firstLine="0"/>
        <w:jc w:val="both"/>
        <w:rPr>
          <w:rFonts w:cstheme="minorHAnsi"/>
          <w:sz w:val="20"/>
          <w:szCs w:val="20"/>
        </w:rPr>
      </w:pPr>
      <w:r>
        <w:rPr>
          <w:rFonts w:cstheme="minorHAnsi"/>
          <w:sz w:val="20"/>
          <w:szCs w:val="20"/>
        </w:rPr>
        <w:t>à concessão do auxílio-transporte, auxílio-alimentação e auxílio-saúde, quando for devido;</w:t>
      </w:r>
    </w:p>
    <w:p w:rsidR="00177535" w:rsidRDefault="00177535" w:rsidP="00177535">
      <w:pPr>
        <w:numPr>
          <w:ilvl w:val="3"/>
          <w:numId w:val="25"/>
        </w:numPr>
        <w:spacing w:after="0" w:line="360" w:lineRule="auto"/>
        <w:ind w:left="1418" w:firstLine="0"/>
        <w:jc w:val="both"/>
        <w:rPr>
          <w:rFonts w:cstheme="minorHAnsi"/>
          <w:sz w:val="20"/>
          <w:szCs w:val="20"/>
        </w:rPr>
      </w:pPr>
      <w:r>
        <w:rPr>
          <w:rFonts w:cstheme="minorHAnsi"/>
          <w:sz w:val="20"/>
          <w:szCs w:val="20"/>
        </w:rPr>
        <w:lastRenderedPageBreak/>
        <w:t>aos depósitos do FGTS; e</w:t>
      </w:r>
    </w:p>
    <w:p w:rsidR="00177535" w:rsidRDefault="00177535" w:rsidP="00177535">
      <w:pPr>
        <w:numPr>
          <w:ilvl w:val="3"/>
          <w:numId w:val="25"/>
        </w:numPr>
        <w:spacing w:after="0" w:line="360" w:lineRule="auto"/>
        <w:ind w:left="1418" w:firstLine="0"/>
        <w:jc w:val="both"/>
        <w:rPr>
          <w:rFonts w:cstheme="minorHAnsi"/>
          <w:sz w:val="20"/>
          <w:szCs w:val="20"/>
        </w:rPr>
      </w:pPr>
      <w:r>
        <w:rPr>
          <w:rFonts w:cstheme="minorHAnsi"/>
          <w:sz w:val="20"/>
          <w:szCs w:val="20"/>
        </w:rPr>
        <w:t>ao pagamento de obrigações trabalhistas e previdenciárias dos empregados dispensados até a data da extinção do contrato.</w:t>
      </w:r>
    </w:p>
    <w:p w:rsidR="00177535" w:rsidRDefault="00177535" w:rsidP="00177535">
      <w:pPr>
        <w:numPr>
          <w:ilvl w:val="2"/>
          <w:numId w:val="25"/>
        </w:numPr>
        <w:spacing w:after="0" w:line="360" w:lineRule="auto"/>
        <w:ind w:left="567" w:firstLine="0"/>
        <w:jc w:val="both"/>
        <w:rPr>
          <w:rFonts w:cstheme="minorHAnsi"/>
          <w:sz w:val="20"/>
          <w:szCs w:val="20"/>
        </w:rPr>
      </w:pPr>
      <w:r>
        <w:rPr>
          <w:rFonts w:cstheme="minorHAnsi"/>
          <w:sz w:val="20"/>
          <w:szCs w:val="20"/>
        </w:rPr>
        <w:t>solicitar, por amostragem, aos empregados da contratada, que verifiquem se as contribuições previdenciárias e do FGTS estão ou não sendo recolhidas em seus nomes, por meio da apresentação de extratos, de forma que todos os empregados tenham tido seus extratos avaliados ao final de um ano da contratação, o que não impedirá que a análise de extratos possa ser realizada mais de uma vez em relação a um mesmo empregado;</w:t>
      </w:r>
    </w:p>
    <w:p w:rsidR="00177535" w:rsidRDefault="00177535" w:rsidP="00177535">
      <w:pPr>
        <w:numPr>
          <w:ilvl w:val="2"/>
          <w:numId w:val="25"/>
        </w:numPr>
        <w:spacing w:after="0" w:line="360" w:lineRule="auto"/>
        <w:ind w:left="567" w:firstLine="0"/>
        <w:jc w:val="both"/>
        <w:rPr>
          <w:rFonts w:cstheme="minorHAnsi"/>
          <w:sz w:val="20"/>
          <w:szCs w:val="20"/>
        </w:rPr>
      </w:pPr>
      <w:r>
        <w:rPr>
          <w:rFonts w:cstheme="minorHAnsi"/>
          <w:sz w:val="20"/>
          <w:szCs w:val="20"/>
        </w:rPr>
        <w:t>oficiar os órgãos responsáveis pela fiscalização em caso de indício de irregularidade no cumprimento das obrigações trabalhistas, previdenciárias e para com o FGTS;</w:t>
      </w:r>
    </w:p>
    <w:p w:rsidR="00177535" w:rsidRDefault="00177535" w:rsidP="00177535">
      <w:pPr>
        <w:numPr>
          <w:ilvl w:val="2"/>
          <w:numId w:val="25"/>
        </w:numPr>
        <w:spacing w:after="0" w:line="360" w:lineRule="auto"/>
        <w:ind w:left="567" w:firstLine="0"/>
        <w:jc w:val="both"/>
        <w:rPr>
          <w:rFonts w:cstheme="minorHAnsi"/>
          <w:sz w:val="20"/>
          <w:szCs w:val="20"/>
        </w:rPr>
      </w:pPr>
      <w:r>
        <w:rPr>
          <w:rFonts w:cstheme="minorHAnsi"/>
          <w:sz w:val="20"/>
          <w:szCs w:val="20"/>
        </w:rPr>
        <w:t>somente autorizar a subcontratação se as obrigações estabelecidas na Instrução Normativa SEGES/MP nº 6, de 6 de julho de 2018 forem expressamente aceitas pela subcontratada.</w:t>
      </w:r>
    </w:p>
    <w:p w:rsidR="00177535" w:rsidRDefault="00177535" w:rsidP="00177535">
      <w:pPr>
        <w:pStyle w:val="PargrafodaLista"/>
        <w:numPr>
          <w:ilvl w:val="1"/>
          <w:numId w:val="25"/>
        </w:numPr>
        <w:spacing w:after="0" w:line="360" w:lineRule="auto"/>
        <w:ind w:left="567" w:hanging="567"/>
        <w:jc w:val="both"/>
        <w:rPr>
          <w:rFonts w:cstheme="minorHAnsi"/>
          <w:sz w:val="20"/>
          <w:szCs w:val="20"/>
          <w:lang w:eastAsia="en-US"/>
        </w:rPr>
      </w:pPr>
      <w:r>
        <w:rPr>
          <w:rFonts w:cstheme="minorHAnsi"/>
          <w:sz w:val="20"/>
          <w:szCs w:val="20"/>
          <w:lang w:eastAsia="zh-CN"/>
        </w:rPr>
        <w:t xml:space="preserve"> </w:t>
      </w:r>
      <w:r>
        <w:rPr>
          <w:rFonts w:cstheme="minorHAnsi"/>
          <w:sz w:val="20"/>
          <w:szCs w:val="20"/>
          <w:lang w:eastAsia="en-US"/>
        </w:rPr>
        <w:t>A fiscalização da execução dos serviços abrange, ainda, as seguintes rotinas:</w:t>
      </w:r>
    </w:p>
    <w:p w:rsidR="00177535" w:rsidRDefault="00177535" w:rsidP="00177535">
      <w:pPr>
        <w:pStyle w:val="PargrafodaLista"/>
        <w:numPr>
          <w:ilvl w:val="2"/>
          <w:numId w:val="25"/>
        </w:numPr>
        <w:spacing w:after="0" w:line="360" w:lineRule="auto"/>
        <w:jc w:val="both"/>
        <w:rPr>
          <w:rFonts w:cstheme="minorHAnsi"/>
          <w:sz w:val="20"/>
          <w:szCs w:val="20"/>
          <w:lang w:eastAsia="en-US"/>
        </w:rPr>
      </w:pPr>
      <w:r>
        <w:rPr>
          <w:rFonts w:cstheme="minorHAnsi"/>
          <w:sz w:val="20"/>
          <w:szCs w:val="20"/>
          <w:lang w:eastAsia="en-US"/>
        </w:rPr>
        <w:t xml:space="preserve">O prazo previsto para a elaboração de todo o objeto contratado é de 15 (quinze) meses, a partir do recebimento e assinatura do documento “Ordem de Início de Serviços”. </w:t>
      </w:r>
    </w:p>
    <w:p w:rsidR="00177535" w:rsidRDefault="00177535" w:rsidP="00177535">
      <w:pPr>
        <w:pStyle w:val="PargrafodaLista"/>
        <w:numPr>
          <w:ilvl w:val="2"/>
          <w:numId w:val="25"/>
        </w:numPr>
        <w:spacing w:after="0" w:line="360" w:lineRule="auto"/>
        <w:jc w:val="both"/>
        <w:rPr>
          <w:rFonts w:cstheme="minorHAnsi"/>
          <w:sz w:val="20"/>
          <w:szCs w:val="20"/>
          <w:lang w:eastAsia="en-US"/>
        </w:rPr>
      </w:pPr>
      <w:r>
        <w:rPr>
          <w:rFonts w:cstheme="minorHAnsi"/>
          <w:sz w:val="20"/>
          <w:szCs w:val="20"/>
          <w:lang w:eastAsia="en-US"/>
        </w:rPr>
        <w:t>O valor total estimado para a elaboração do objeto do contrato é de: R$50.704.721,68 (cinquenta milhões setecentos e quatro mil setecentos e vinte e um reais e sessenta e oito centavos).</w:t>
      </w:r>
    </w:p>
    <w:p w:rsidR="00177535" w:rsidRDefault="00177535" w:rsidP="00177535">
      <w:pPr>
        <w:pStyle w:val="PargrafodaLista"/>
        <w:numPr>
          <w:ilvl w:val="2"/>
          <w:numId w:val="25"/>
        </w:numPr>
        <w:spacing w:after="0" w:line="360" w:lineRule="auto"/>
        <w:ind w:left="1134"/>
        <w:jc w:val="both"/>
        <w:rPr>
          <w:rFonts w:cstheme="minorHAnsi"/>
          <w:sz w:val="20"/>
          <w:szCs w:val="20"/>
          <w:lang w:eastAsia="en-US"/>
        </w:rPr>
      </w:pPr>
      <w:r>
        <w:rPr>
          <w:rFonts w:cstheme="minorHAnsi"/>
          <w:sz w:val="20"/>
          <w:szCs w:val="20"/>
          <w:lang w:eastAsia="en-US"/>
        </w:rPr>
        <w:t>A documentação relativa a cada fase de projeto “</w:t>
      </w:r>
      <w:r>
        <w:rPr>
          <w:rFonts w:cstheme="minorHAnsi"/>
          <w:i/>
          <w:iCs/>
          <w:sz w:val="20"/>
          <w:szCs w:val="20"/>
          <w:lang w:eastAsia="en-US"/>
        </w:rPr>
        <w:t>As built</w:t>
      </w:r>
      <w:r>
        <w:rPr>
          <w:rFonts w:cstheme="minorHAnsi"/>
          <w:sz w:val="20"/>
          <w:szCs w:val="20"/>
          <w:lang w:eastAsia="en-US"/>
        </w:rPr>
        <w:t>” deve ser entregue à UFF em pastas do tipo arquivo em plástico polionda, apresentados com a seguinte indicação: Projeto “</w:t>
      </w:r>
      <w:r>
        <w:rPr>
          <w:rFonts w:cstheme="minorHAnsi"/>
          <w:i/>
          <w:iCs/>
          <w:sz w:val="20"/>
          <w:szCs w:val="20"/>
          <w:lang w:eastAsia="en-US"/>
        </w:rPr>
        <w:t>As built</w:t>
      </w:r>
      <w:r>
        <w:rPr>
          <w:rFonts w:cstheme="minorHAnsi"/>
          <w:sz w:val="20"/>
          <w:szCs w:val="20"/>
          <w:lang w:eastAsia="en-US"/>
        </w:rPr>
        <w:t>” e Manual de Uso e Operação – na cor cinza;</w:t>
      </w:r>
    </w:p>
    <w:p w:rsidR="00177535" w:rsidRDefault="00177535" w:rsidP="00177535">
      <w:pPr>
        <w:pStyle w:val="PargrafodaLista"/>
        <w:numPr>
          <w:ilvl w:val="1"/>
          <w:numId w:val="25"/>
        </w:numPr>
        <w:spacing w:after="0" w:line="360" w:lineRule="auto"/>
        <w:ind w:left="567" w:hanging="567"/>
        <w:jc w:val="both"/>
        <w:rPr>
          <w:rFonts w:cstheme="minorHAnsi"/>
          <w:sz w:val="20"/>
          <w:szCs w:val="20"/>
        </w:rPr>
      </w:pPr>
      <w:r>
        <w:rPr>
          <w:rFonts w:cstheme="minorHAnsi"/>
          <w:sz w:val="20"/>
          <w:szCs w:val="20"/>
        </w:rPr>
        <w:t>As disposições previstas nesta cláusula não excluem o disposto no Anexo VIII da Instrução Normativa SEGES/MP nº 05, de 2017, aplicável no que for pertinente à contratação.</w:t>
      </w:r>
    </w:p>
    <w:p w:rsidR="00177535" w:rsidRDefault="00177535" w:rsidP="00177535">
      <w:pPr>
        <w:numPr>
          <w:ilvl w:val="1"/>
          <w:numId w:val="25"/>
        </w:numPr>
        <w:spacing w:after="0" w:line="360" w:lineRule="auto"/>
        <w:ind w:left="567" w:hanging="567"/>
        <w:jc w:val="both"/>
        <w:rPr>
          <w:rFonts w:cstheme="minorHAnsi"/>
          <w:sz w:val="20"/>
          <w:szCs w:val="20"/>
        </w:rPr>
      </w:pPr>
      <w:r>
        <w:rPr>
          <w:rFonts w:cstheme="minorHAnsi"/>
          <w:sz w:val="20"/>
          <w:szCs w:val="20"/>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w:t>
      </w:r>
    </w:p>
    <w:p w:rsidR="00177535" w:rsidRDefault="00177535" w:rsidP="00177535">
      <w:pPr>
        <w:spacing w:after="0" w:line="360" w:lineRule="auto"/>
        <w:ind w:left="567" w:right="-17" w:hanging="567"/>
        <w:jc w:val="both"/>
        <w:rPr>
          <w:rFonts w:cstheme="minorHAnsi"/>
          <w:b/>
          <w:sz w:val="20"/>
          <w:szCs w:val="20"/>
        </w:rPr>
      </w:pPr>
    </w:p>
    <w:p w:rsidR="00177535" w:rsidRDefault="00177535" w:rsidP="00177535">
      <w:pPr>
        <w:pStyle w:val="Ttulo11"/>
        <w:numPr>
          <w:ilvl w:val="0"/>
          <w:numId w:val="25"/>
        </w:numPr>
        <w:ind w:left="357" w:hanging="357"/>
      </w:pPr>
      <w:r>
        <w:t>DO RECEBIMENTO E ACEITAÇÃO DO OBJETO</w:t>
      </w:r>
    </w:p>
    <w:p w:rsidR="00177535" w:rsidRPr="00CC665F" w:rsidRDefault="00177535" w:rsidP="00177535">
      <w:pPr>
        <w:pStyle w:val="PargrafodaLista"/>
        <w:numPr>
          <w:ilvl w:val="0"/>
          <w:numId w:val="24"/>
        </w:numPr>
        <w:spacing w:after="0" w:line="360" w:lineRule="auto"/>
        <w:contextualSpacing w:val="0"/>
        <w:jc w:val="both"/>
        <w:rPr>
          <w:rFonts w:cstheme="minorHAnsi"/>
          <w:vanish/>
          <w:sz w:val="20"/>
          <w:szCs w:val="20"/>
        </w:rPr>
      </w:pPr>
    </w:p>
    <w:p w:rsidR="00177535" w:rsidRPr="00CC665F" w:rsidRDefault="00177535" w:rsidP="00177535">
      <w:pPr>
        <w:pStyle w:val="PargrafodaLista"/>
        <w:numPr>
          <w:ilvl w:val="0"/>
          <w:numId w:val="24"/>
        </w:numPr>
        <w:spacing w:after="0" w:line="360" w:lineRule="auto"/>
        <w:contextualSpacing w:val="0"/>
        <w:jc w:val="both"/>
        <w:rPr>
          <w:rFonts w:cstheme="minorHAnsi"/>
          <w:vanish/>
          <w:sz w:val="20"/>
          <w:szCs w:val="20"/>
        </w:rPr>
      </w:pPr>
    </w:p>
    <w:p w:rsidR="00177535" w:rsidRDefault="00177535" w:rsidP="00177535">
      <w:pPr>
        <w:pStyle w:val="Corpodetexto"/>
        <w:numPr>
          <w:ilvl w:val="1"/>
          <w:numId w:val="24"/>
        </w:numPr>
        <w:tabs>
          <w:tab w:val="clear" w:pos="0"/>
          <w:tab w:val="num" w:pos="-720"/>
        </w:tabs>
        <w:spacing w:after="0" w:line="360" w:lineRule="auto"/>
        <w:ind w:left="420"/>
        <w:jc w:val="both"/>
        <w:rPr>
          <w:rFonts w:cstheme="minorHAnsi"/>
          <w:color w:val="FF0000"/>
          <w:sz w:val="20"/>
          <w:szCs w:val="20"/>
        </w:rPr>
      </w:pPr>
      <w:r>
        <w:rPr>
          <w:rFonts w:cstheme="minorHAnsi"/>
          <w:sz w:val="20"/>
          <w:szCs w:val="20"/>
        </w:rPr>
        <w:t>O objeto do contrato será entregue conforme se segue:</w:t>
      </w:r>
    </w:p>
    <w:p w:rsidR="00177535" w:rsidRDefault="00177535" w:rsidP="00177535">
      <w:pPr>
        <w:pStyle w:val="PargrafodaLista"/>
        <w:spacing w:after="0" w:line="360" w:lineRule="auto"/>
        <w:ind w:left="567"/>
        <w:jc w:val="both"/>
        <w:rPr>
          <w:rFonts w:cstheme="minorHAnsi"/>
          <w:sz w:val="20"/>
          <w:szCs w:val="20"/>
          <w:lang w:eastAsia="en-US"/>
        </w:rPr>
      </w:pPr>
      <w:r>
        <w:rPr>
          <w:rFonts w:cstheme="minorHAnsi"/>
          <w:iCs/>
          <w:sz w:val="20"/>
          <w:szCs w:val="20"/>
        </w:rPr>
        <w:t xml:space="preserve">A emissão da Nota Fiscal/Fatura deve ser precedida do recebimento definitivo dos serviços, nos termos abaixo. </w:t>
      </w:r>
    </w:p>
    <w:p w:rsidR="00177535" w:rsidRDefault="00177535" w:rsidP="00177535">
      <w:pPr>
        <w:pStyle w:val="PargrafodaLista"/>
        <w:numPr>
          <w:ilvl w:val="2"/>
          <w:numId w:val="25"/>
        </w:numPr>
        <w:spacing w:after="0" w:line="360" w:lineRule="auto"/>
        <w:ind w:left="1276" w:hanging="709"/>
        <w:jc w:val="both"/>
        <w:rPr>
          <w:rFonts w:cstheme="minorHAnsi"/>
          <w:sz w:val="20"/>
          <w:szCs w:val="20"/>
          <w:lang w:eastAsia="en-US"/>
        </w:rPr>
      </w:pPr>
      <w:r>
        <w:rPr>
          <w:rFonts w:cstheme="minorHAnsi"/>
          <w:sz w:val="20"/>
          <w:szCs w:val="20"/>
          <w:lang w:eastAsia="en-US"/>
        </w:rPr>
        <w:t>Ao final de cada etapa da execução contratual, conforme previsto no Cronograma Físico-Financeiro, a Contratada apresentará a medição prévia dos serviços executados no período, através de planilha e memória de cálculo detalhada.</w:t>
      </w:r>
    </w:p>
    <w:p w:rsidR="00177535" w:rsidRDefault="00177535" w:rsidP="00177535">
      <w:pPr>
        <w:pStyle w:val="PargrafodaLista"/>
        <w:numPr>
          <w:ilvl w:val="2"/>
          <w:numId w:val="25"/>
        </w:numPr>
        <w:spacing w:after="0" w:line="360" w:lineRule="auto"/>
        <w:ind w:left="1276" w:hanging="709"/>
        <w:jc w:val="both"/>
        <w:rPr>
          <w:rFonts w:cstheme="minorHAnsi"/>
          <w:sz w:val="20"/>
          <w:szCs w:val="20"/>
          <w:lang w:eastAsia="en-US"/>
        </w:rPr>
      </w:pPr>
      <w:r>
        <w:rPr>
          <w:rFonts w:cstheme="minorHAnsi"/>
          <w:sz w:val="20"/>
          <w:szCs w:val="20"/>
          <w:lang w:eastAsia="en-US"/>
        </w:rPr>
        <w:t>Uma etapa será considerada efetivamente concluída quando os serviços previstos para aquela etapa, no Cronograma Físico-Financeiro, estiverem executados em sua totalidade.</w:t>
      </w:r>
    </w:p>
    <w:p w:rsidR="00177535" w:rsidRDefault="00177535" w:rsidP="00177535">
      <w:pPr>
        <w:pStyle w:val="PargrafodaLista"/>
        <w:numPr>
          <w:ilvl w:val="1"/>
          <w:numId w:val="25"/>
        </w:numPr>
        <w:spacing w:after="0" w:line="360" w:lineRule="auto"/>
        <w:ind w:left="567" w:hanging="425"/>
        <w:jc w:val="both"/>
        <w:rPr>
          <w:rFonts w:cstheme="minorHAnsi"/>
          <w:sz w:val="20"/>
          <w:szCs w:val="20"/>
          <w:lang w:eastAsia="en-US"/>
        </w:rPr>
      </w:pPr>
      <w:r>
        <w:rPr>
          <w:rFonts w:cstheme="minorHAnsi"/>
          <w:sz w:val="20"/>
          <w:szCs w:val="20"/>
        </w:rPr>
        <w:lastRenderedPageBreak/>
        <w:t>O recebimento do objeto não exclui a responsabilidade da Contratada pelos prejuízos resultantes da incorreta execução do contrato, das garantias concedidas e das responsabilidades assumidas em contrato e por força das disposições legais em vigor (Lei n° 10.406, de 2002).</w:t>
      </w:r>
    </w:p>
    <w:p w:rsidR="00177535" w:rsidRDefault="00177535" w:rsidP="00177535">
      <w:pPr>
        <w:numPr>
          <w:ilvl w:val="1"/>
          <w:numId w:val="25"/>
        </w:numPr>
        <w:spacing w:after="0" w:line="360" w:lineRule="auto"/>
        <w:ind w:left="567" w:hanging="425"/>
        <w:jc w:val="both"/>
        <w:rPr>
          <w:rFonts w:cstheme="minorHAnsi"/>
          <w:sz w:val="20"/>
          <w:szCs w:val="20"/>
        </w:rPr>
      </w:pPr>
      <w:r>
        <w:rPr>
          <w:rFonts w:cstheme="minorHAnsi"/>
          <w:sz w:val="20"/>
          <w:szCs w:val="20"/>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rsidR="00177535" w:rsidRDefault="00177535" w:rsidP="00177535">
      <w:pPr>
        <w:numPr>
          <w:ilvl w:val="1"/>
          <w:numId w:val="25"/>
        </w:numPr>
        <w:spacing w:after="0" w:line="360" w:lineRule="auto"/>
        <w:ind w:left="567" w:hanging="425"/>
        <w:jc w:val="both"/>
        <w:rPr>
          <w:rFonts w:cstheme="minorHAnsi"/>
          <w:sz w:val="20"/>
          <w:szCs w:val="20"/>
        </w:rPr>
      </w:pPr>
      <w:r w:rsidRPr="00CC665F">
        <w:rPr>
          <w:rFonts w:cstheme="minorHAnsi"/>
          <w:sz w:val="20"/>
          <w:szCs w:val="20"/>
        </w:rPr>
        <w:t>Executado o Contrato, será lavrado:</w:t>
      </w:r>
    </w:p>
    <w:p w:rsidR="00177535" w:rsidRDefault="00177535" w:rsidP="00177535">
      <w:pPr>
        <w:numPr>
          <w:ilvl w:val="2"/>
          <w:numId w:val="25"/>
        </w:numPr>
        <w:spacing w:after="0" w:line="360" w:lineRule="auto"/>
        <w:jc w:val="both"/>
        <w:rPr>
          <w:rFonts w:cstheme="minorHAnsi"/>
          <w:sz w:val="20"/>
          <w:szCs w:val="20"/>
        </w:rPr>
      </w:pPr>
      <w:r w:rsidRPr="00CC665F">
        <w:rPr>
          <w:rFonts w:cstheme="minorHAnsi"/>
          <w:sz w:val="20"/>
          <w:szCs w:val="20"/>
        </w:rPr>
        <w:t>Termo de Aceite Provisório: pelo responsável por seu acompanhamento ou Fiscalização</w:t>
      </w:r>
      <w:r w:rsidRPr="00CC665F">
        <w:rPr>
          <w:rFonts w:cstheme="minorHAnsi"/>
          <w:b/>
          <w:sz w:val="20"/>
          <w:szCs w:val="20"/>
        </w:rPr>
        <w:t xml:space="preserve"> </w:t>
      </w:r>
      <w:r w:rsidRPr="00CC665F">
        <w:rPr>
          <w:rFonts w:cstheme="minorHAnsi"/>
          <w:sz w:val="20"/>
          <w:szCs w:val="20"/>
        </w:rPr>
        <w:t>e pelo responsável da Contratada</w:t>
      </w:r>
      <w:r w:rsidRPr="00CC665F">
        <w:rPr>
          <w:rFonts w:cstheme="minorHAnsi"/>
          <w:i/>
          <w:sz w:val="20"/>
          <w:szCs w:val="20"/>
        </w:rPr>
        <w:t xml:space="preserve">, </w:t>
      </w:r>
      <w:r w:rsidRPr="00CC665F">
        <w:rPr>
          <w:rFonts w:cstheme="minorHAnsi"/>
          <w:sz w:val="20"/>
          <w:szCs w:val="20"/>
        </w:rPr>
        <w:t>mediante termo circunstanciado, assinado pelas partes até 10 (dez) dias da data da comunicação escrita, emitida pela Contratada.</w:t>
      </w:r>
    </w:p>
    <w:p w:rsidR="00177535" w:rsidRDefault="00177535" w:rsidP="00177535">
      <w:pPr>
        <w:numPr>
          <w:ilvl w:val="2"/>
          <w:numId w:val="25"/>
        </w:numPr>
        <w:spacing w:after="0" w:line="360" w:lineRule="auto"/>
        <w:jc w:val="both"/>
        <w:rPr>
          <w:rFonts w:cstheme="minorHAnsi"/>
          <w:sz w:val="20"/>
          <w:szCs w:val="20"/>
        </w:rPr>
      </w:pPr>
      <w:r w:rsidRPr="00CC665F">
        <w:rPr>
          <w:rFonts w:cstheme="minorHAnsi"/>
          <w:sz w:val="20"/>
          <w:szCs w:val="20"/>
        </w:rPr>
        <w:t>O recebimento provisório da obra, não será efetuado se houverem pendências a serem solucionadas pela Contratada, uma vez que o instituto do recebimento provisório, previsto no art. 73, inc. I da Lei 8.666/93, não legitima a entrega provisória de uma obra inconclusa, mas visa resguardar a Contratante no caso de aparecimento de vícios ocultos, surgidos após o recebimento provisório.</w:t>
      </w:r>
    </w:p>
    <w:p w:rsidR="00177535" w:rsidRDefault="00177535" w:rsidP="00177535">
      <w:pPr>
        <w:numPr>
          <w:ilvl w:val="2"/>
          <w:numId w:val="25"/>
        </w:numPr>
        <w:spacing w:after="0" w:line="360" w:lineRule="auto"/>
        <w:jc w:val="both"/>
        <w:rPr>
          <w:rFonts w:cstheme="minorHAnsi"/>
          <w:sz w:val="20"/>
          <w:szCs w:val="20"/>
        </w:rPr>
      </w:pPr>
      <w:r w:rsidRPr="00CC665F">
        <w:rPr>
          <w:rFonts w:cstheme="minorHAnsi"/>
          <w:sz w:val="20"/>
          <w:szCs w:val="20"/>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177535" w:rsidRDefault="00177535" w:rsidP="00177535">
      <w:pPr>
        <w:numPr>
          <w:ilvl w:val="2"/>
          <w:numId w:val="25"/>
        </w:numPr>
        <w:spacing w:after="0" w:line="360" w:lineRule="auto"/>
        <w:jc w:val="both"/>
        <w:rPr>
          <w:rFonts w:cstheme="minorHAnsi"/>
          <w:sz w:val="20"/>
          <w:szCs w:val="20"/>
        </w:rPr>
      </w:pPr>
      <w:r w:rsidRPr="00CC665F">
        <w:rPr>
          <w:rFonts w:cstheme="minorHAnsi"/>
          <w:sz w:val="20"/>
          <w:szCs w:val="20"/>
          <w:lang w:eastAsia="en-US"/>
        </w:rPr>
        <w:t>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nem emitir o Termo de Aceite Provisório até que sejam sanadas todas as eventuais pendências que possam vir a ser apontadas.</w:t>
      </w:r>
    </w:p>
    <w:p w:rsidR="00177535" w:rsidRDefault="00177535" w:rsidP="00177535">
      <w:pPr>
        <w:numPr>
          <w:ilvl w:val="2"/>
          <w:numId w:val="25"/>
        </w:numPr>
        <w:spacing w:after="0" w:line="360" w:lineRule="auto"/>
        <w:jc w:val="both"/>
        <w:rPr>
          <w:rFonts w:cstheme="minorHAnsi"/>
          <w:sz w:val="20"/>
          <w:szCs w:val="20"/>
        </w:rPr>
      </w:pPr>
      <w:r w:rsidRPr="00CC665F">
        <w:rPr>
          <w:rFonts w:cstheme="minorHAnsi"/>
          <w:sz w:val="20"/>
          <w:szCs w:val="20"/>
          <w:lang w:eastAsia="en-US"/>
        </w:rPr>
        <w:t>O recebimento provisório também ficará sujeito, quando cabível, à conclusão de todos os testes de campo e à entrega dos Manuais e Instruções exigíveis.</w:t>
      </w:r>
    </w:p>
    <w:p w:rsidR="00177535" w:rsidRDefault="00177535" w:rsidP="00177535">
      <w:pPr>
        <w:numPr>
          <w:ilvl w:val="2"/>
          <w:numId w:val="25"/>
        </w:numPr>
        <w:spacing w:after="0" w:line="360" w:lineRule="auto"/>
        <w:jc w:val="both"/>
        <w:rPr>
          <w:rFonts w:cstheme="minorHAnsi"/>
          <w:sz w:val="20"/>
          <w:szCs w:val="20"/>
        </w:rPr>
      </w:pPr>
      <w:r w:rsidRPr="00CC665F">
        <w:rPr>
          <w:rFonts w:cstheme="minorHAnsi"/>
          <w:sz w:val="20"/>
          <w:szCs w:val="20"/>
          <w:lang w:eastAsia="en-US"/>
        </w:rPr>
        <w:t>A aprovação da medição prévia apresentada pela Contratada não a exime de qualquer das responsabilidades contratuais, nem implica aceitação definitiva dos serviços executados.</w:t>
      </w:r>
    </w:p>
    <w:p w:rsidR="00177535" w:rsidRDefault="00177535" w:rsidP="00177535">
      <w:pPr>
        <w:numPr>
          <w:ilvl w:val="2"/>
          <w:numId w:val="25"/>
        </w:numPr>
        <w:spacing w:after="0" w:line="360" w:lineRule="auto"/>
        <w:jc w:val="both"/>
        <w:rPr>
          <w:rFonts w:cstheme="minorHAnsi"/>
          <w:sz w:val="20"/>
          <w:szCs w:val="20"/>
        </w:rPr>
      </w:pPr>
      <w:r w:rsidRPr="00CC665F">
        <w:rPr>
          <w:rFonts w:cstheme="minorHAnsi"/>
          <w:sz w:val="20"/>
          <w:szCs w:val="20"/>
          <w:lang w:eastAsia="en-US"/>
        </w:rPr>
        <w:t xml:space="preserve">No prazo de até 10 dias corridos a partir do recebimento dos documentos da contratada, referente à última medição, cada fiscal ou a equipe de fiscalização deverá elaborar Relatório Circunstanciado em consonância com suas atribuições, e encaminhá-lo ao gestor do contrato. </w:t>
      </w:r>
    </w:p>
    <w:p w:rsidR="00177535" w:rsidRDefault="00177535" w:rsidP="00177535">
      <w:pPr>
        <w:numPr>
          <w:ilvl w:val="3"/>
          <w:numId w:val="25"/>
        </w:numPr>
        <w:spacing w:after="0" w:line="360" w:lineRule="auto"/>
        <w:jc w:val="both"/>
        <w:rPr>
          <w:rFonts w:cstheme="minorHAnsi"/>
          <w:sz w:val="20"/>
          <w:szCs w:val="20"/>
        </w:rPr>
      </w:pPr>
      <w:r w:rsidRPr="00CC665F">
        <w:rPr>
          <w:rFonts w:cstheme="minorHAnsi"/>
          <w:sz w:val="20"/>
          <w:szCs w:val="20"/>
        </w:rPr>
        <w:t xml:space="preserve">Quando a fiscalização for exercida por um único servidor, o relatório circunstanciado </w:t>
      </w:r>
      <w:r w:rsidRPr="00CC665F">
        <w:rPr>
          <w:rFonts w:cstheme="minorHAnsi"/>
          <w:sz w:val="20"/>
          <w:szCs w:val="20"/>
          <w:lang w:eastAsia="en-US"/>
        </w:rPr>
        <w:t>deverá</w:t>
      </w:r>
      <w:r w:rsidRPr="00CC665F">
        <w:rPr>
          <w:rFonts w:cstheme="minorHAnsi"/>
          <w:sz w:val="20"/>
          <w:szCs w:val="20"/>
        </w:rPr>
        <w:t xml:space="preserve">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177535" w:rsidRDefault="00177535" w:rsidP="00177535">
      <w:pPr>
        <w:numPr>
          <w:ilvl w:val="3"/>
          <w:numId w:val="25"/>
        </w:numPr>
        <w:spacing w:after="0" w:line="360" w:lineRule="auto"/>
        <w:jc w:val="both"/>
        <w:rPr>
          <w:rFonts w:cstheme="minorHAnsi"/>
          <w:sz w:val="20"/>
          <w:szCs w:val="20"/>
        </w:rPr>
      </w:pPr>
      <w:r w:rsidRPr="00CC665F">
        <w:rPr>
          <w:rFonts w:cstheme="minorHAnsi"/>
          <w:sz w:val="20"/>
          <w:szCs w:val="20"/>
        </w:rPr>
        <w:t xml:space="preserve">Será considerado como ocorrido o recebimento provisório com a entrega do relatório circunstanciado ou, em havendo mais de um a ser feito, com a entrega do último. </w:t>
      </w:r>
    </w:p>
    <w:p w:rsidR="00177535" w:rsidRDefault="00177535" w:rsidP="00177535">
      <w:pPr>
        <w:numPr>
          <w:ilvl w:val="1"/>
          <w:numId w:val="25"/>
        </w:numPr>
        <w:spacing w:after="0" w:line="360" w:lineRule="auto"/>
        <w:jc w:val="both"/>
        <w:rPr>
          <w:rFonts w:cstheme="minorHAnsi"/>
          <w:sz w:val="20"/>
          <w:szCs w:val="20"/>
        </w:rPr>
      </w:pPr>
      <w:r w:rsidRPr="00CC665F">
        <w:rPr>
          <w:rFonts w:cstheme="minorHAnsi"/>
          <w:sz w:val="20"/>
          <w:szCs w:val="20"/>
        </w:rPr>
        <w:lastRenderedPageBreak/>
        <w:t>Termo de Aceite Definitivo: por servidor ou Comissão designada pela Superintendência de Arquitetura, Engenharia e Patrimônio (SAEP/UFF), mediante termo circunstanciado, assinado pelas partes, após o decurso do prazo de observação ou vistoria e que não poderá ser superior a 90 (noventa) dias da data do termo de aceite provisório, que comprove a adequação do objeto aos termos contratuais, observado o disposto no Art. 69 e 73 da Lei 8.666/93.</w:t>
      </w:r>
    </w:p>
    <w:p w:rsidR="00177535" w:rsidRDefault="00177535" w:rsidP="00177535">
      <w:pPr>
        <w:numPr>
          <w:ilvl w:val="2"/>
          <w:numId w:val="25"/>
        </w:numPr>
        <w:spacing w:after="0" w:line="360" w:lineRule="auto"/>
        <w:jc w:val="both"/>
        <w:rPr>
          <w:rFonts w:cstheme="minorHAnsi"/>
          <w:sz w:val="20"/>
          <w:szCs w:val="20"/>
        </w:rPr>
      </w:pPr>
      <w:r w:rsidRPr="00CC665F">
        <w:rPr>
          <w:rFonts w:cstheme="minorHAnsi"/>
          <w:sz w:val="20"/>
          <w:szCs w:val="20"/>
        </w:rPr>
        <w:t>São condições indispensáveis para a assinatura do Termo de Aceite Definitivo da obra, o fornecimento dos seguintes documentos, quando for o caso:</w:t>
      </w:r>
    </w:p>
    <w:p w:rsidR="00177535" w:rsidRDefault="00177535" w:rsidP="00177535">
      <w:pPr>
        <w:numPr>
          <w:ilvl w:val="3"/>
          <w:numId w:val="25"/>
        </w:numPr>
        <w:spacing w:after="0" w:line="360" w:lineRule="auto"/>
        <w:jc w:val="both"/>
        <w:rPr>
          <w:rFonts w:cstheme="minorHAnsi"/>
          <w:sz w:val="20"/>
          <w:szCs w:val="20"/>
        </w:rPr>
      </w:pPr>
      <w:r w:rsidRPr="00CC665F">
        <w:rPr>
          <w:rFonts w:cstheme="minorHAnsi"/>
          <w:sz w:val="20"/>
          <w:szCs w:val="20"/>
        </w:rPr>
        <w:t>“</w:t>
      </w:r>
      <w:r w:rsidRPr="00CC665F">
        <w:rPr>
          <w:rFonts w:cstheme="minorHAnsi"/>
          <w:i/>
          <w:iCs/>
          <w:sz w:val="20"/>
          <w:szCs w:val="20"/>
        </w:rPr>
        <w:t>as built</w:t>
      </w:r>
      <w:r w:rsidRPr="00CC665F">
        <w:rPr>
          <w:rFonts w:cstheme="minorHAnsi"/>
          <w:sz w:val="20"/>
          <w:szCs w:val="20"/>
        </w:rPr>
        <w:t>” da obra, elaborado e assinado pelo responsável por sua execução quando houver necessidade de correção após a sua entrega na ocasião do recebimento provisório;</w:t>
      </w:r>
    </w:p>
    <w:p w:rsidR="00177535" w:rsidRDefault="00177535" w:rsidP="00177535">
      <w:pPr>
        <w:numPr>
          <w:ilvl w:val="3"/>
          <w:numId w:val="25"/>
        </w:numPr>
        <w:spacing w:after="0" w:line="360" w:lineRule="auto"/>
        <w:jc w:val="both"/>
        <w:rPr>
          <w:rFonts w:cstheme="minorHAnsi"/>
          <w:sz w:val="20"/>
          <w:szCs w:val="20"/>
        </w:rPr>
      </w:pPr>
      <w:r w:rsidRPr="00CC665F">
        <w:rPr>
          <w:rFonts w:cstheme="minorHAnsi"/>
          <w:sz w:val="20"/>
          <w:szCs w:val="20"/>
        </w:rPr>
        <w:t>manual de uso e operação do objeto do contrato (caso não tenha sido entregue na ocasião do recebimento provisório, conforme exigido em 14.1.1.4);</w:t>
      </w:r>
    </w:p>
    <w:p w:rsidR="00177535" w:rsidRDefault="00177535" w:rsidP="00177535">
      <w:pPr>
        <w:numPr>
          <w:ilvl w:val="3"/>
          <w:numId w:val="25"/>
        </w:numPr>
        <w:spacing w:after="0" w:line="360" w:lineRule="auto"/>
        <w:jc w:val="both"/>
        <w:rPr>
          <w:rFonts w:cstheme="minorHAnsi"/>
          <w:sz w:val="20"/>
          <w:szCs w:val="20"/>
        </w:rPr>
      </w:pPr>
      <w:r w:rsidRPr="00CC665F">
        <w:rPr>
          <w:rFonts w:cstheme="minorHAnsi"/>
          <w:sz w:val="20"/>
          <w:szCs w:val="20"/>
        </w:rPr>
        <w:t>comprovação das ligações definitivas de energia, água, telefone e gás;</w:t>
      </w:r>
    </w:p>
    <w:p w:rsidR="00177535" w:rsidRDefault="00177535" w:rsidP="00177535">
      <w:pPr>
        <w:numPr>
          <w:ilvl w:val="3"/>
          <w:numId w:val="25"/>
        </w:numPr>
        <w:spacing w:after="0" w:line="360" w:lineRule="auto"/>
        <w:jc w:val="both"/>
        <w:rPr>
          <w:rFonts w:cstheme="minorHAnsi"/>
          <w:sz w:val="20"/>
          <w:szCs w:val="20"/>
        </w:rPr>
      </w:pPr>
      <w:r w:rsidRPr="00CC665F">
        <w:rPr>
          <w:rFonts w:cstheme="minorHAnsi"/>
          <w:sz w:val="20"/>
          <w:szCs w:val="20"/>
        </w:rPr>
        <w:t>laudo de exigências do corpo de bombeiros atualizado, caso se aplique;</w:t>
      </w:r>
    </w:p>
    <w:p w:rsidR="00177535" w:rsidRDefault="00177535" w:rsidP="00177535">
      <w:pPr>
        <w:numPr>
          <w:ilvl w:val="3"/>
          <w:numId w:val="25"/>
        </w:numPr>
        <w:spacing w:after="0" w:line="360" w:lineRule="auto"/>
        <w:jc w:val="both"/>
        <w:rPr>
          <w:rFonts w:cstheme="minorHAnsi"/>
          <w:sz w:val="20"/>
          <w:szCs w:val="20"/>
        </w:rPr>
      </w:pPr>
      <w:r w:rsidRPr="00CC665F">
        <w:rPr>
          <w:rFonts w:cstheme="minorHAnsi"/>
          <w:sz w:val="20"/>
          <w:szCs w:val="20"/>
        </w:rPr>
        <w:t>certificado de aprovação do corpo de bombeiros;</w:t>
      </w:r>
    </w:p>
    <w:p w:rsidR="00177535" w:rsidRDefault="00177535" w:rsidP="00177535">
      <w:pPr>
        <w:numPr>
          <w:ilvl w:val="3"/>
          <w:numId w:val="25"/>
        </w:numPr>
        <w:spacing w:after="0" w:line="360" w:lineRule="auto"/>
        <w:jc w:val="both"/>
        <w:rPr>
          <w:rFonts w:cstheme="minorHAnsi"/>
          <w:sz w:val="20"/>
          <w:szCs w:val="20"/>
        </w:rPr>
      </w:pPr>
      <w:r w:rsidRPr="00CC665F">
        <w:rPr>
          <w:rFonts w:cstheme="minorHAnsi"/>
          <w:sz w:val="20"/>
          <w:szCs w:val="20"/>
        </w:rPr>
        <w:t xml:space="preserve">carta de “habite-se” emitida pela Prefeitura Municipal; </w:t>
      </w:r>
    </w:p>
    <w:p w:rsidR="00177535" w:rsidRDefault="00177535" w:rsidP="00177535">
      <w:pPr>
        <w:numPr>
          <w:ilvl w:val="3"/>
          <w:numId w:val="25"/>
        </w:numPr>
        <w:spacing w:after="0" w:line="360" w:lineRule="auto"/>
        <w:jc w:val="both"/>
        <w:rPr>
          <w:rFonts w:cstheme="minorHAnsi"/>
          <w:sz w:val="20"/>
          <w:szCs w:val="20"/>
        </w:rPr>
      </w:pPr>
      <w:r w:rsidRPr="00CC665F">
        <w:rPr>
          <w:rFonts w:cstheme="minorHAnsi"/>
          <w:sz w:val="20"/>
          <w:szCs w:val="20"/>
        </w:rPr>
        <w:t>certidão negativa de débitos previdenciários, específica para o registro da obra junto ao Cartório de Registro de Imóveis;</w:t>
      </w:r>
    </w:p>
    <w:p w:rsidR="00177535" w:rsidRDefault="00177535" w:rsidP="00177535">
      <w:pPr>
        <w:numPr>
          <w:ilvl w:val="3"/>
          <w:numId w:val="25"/>
        </w:numPr>
        <w:spacing w:after="0" w:line="360" w:lineRule="auto"/>
        <w:jc w:val="both"/>
        <w:rPr>
          <w:rFonts w:cstheme="minorHAnsi"/>
          <w:sz w:val="20"/>
          <w:szCs w:val="20"/>
        </w:rPr>
      </w:pPr>
      <w:r w:rsidRPr="00CC665F">
        <w:rPr>
          <w:rFonts w:cstheme="minorHAnsi"/>
          <w:sz w:val="20"/>
          <w:szCs w:val="20"/>
        </w:rPr>
        <w:t xml:space="preserve"> realização de ensaios de análise do padrão mínimo de lançamento dos efluentes do sistema local na galeria de águas pluviais, conforme NBR 13969:1997. </w:t>
      </w:r>
    </w:p>
    <w:p w:rsidR="00177535" w:rsidRDefault="00177535" w:rsidP="00177535">
      <w:pPr>
        <w:numPr>
          <w:ilvl w:val="1"/>
          <w:numId w:val="25"/>
        </w:numPr>
        <w:spacing w:after="0" w:line="360" w:lineRule="auto"/>
        <w:jc w:val="both"/>
        <w:rPr>
          <w:rFonts w:cstheme="minorHAnsi"/>
          <w:sz w:val="20"/>
          <w:szCs w:val="20"/>
        </w:rPr>
      </w:pPr>
      <w:r>
        <w:rPr>
          <w:rFonts w:cstheme="minorHAnsi"/>
          <w:sz w:val="20"/>
          <w:szCs w:val="20"/>
        </w:rPr>
        <w:t xml:space="preserve"> </w:t>
      </w:r>
      <w:r w:rsidRPr="00CC665F">
        <w:rPr>
          <w:rFonts w:cstheme="minorHAnsi"/>
          <w:sz w:val="20"/>
          <w:szCs w:val="20"/>
        </w:rPr>
        <w:t>A Contratante irá realizar avaliações periódicas da qualidade da obra, após o seu recebimento, no máximo a cada doze meses;</w:t>
      </w:r>
    </w:p>
    <w:p w:rsidR="00177535" w:rsidRDefault="00177535" w:rsidP="00177535">
      <w:pPr>
        <w:numPr>
          <w:ilvl w:val="1"/>
          <w:numId w:val="25"/>
        </w:numPr>
        <w:spacing w:after="0" w:line="360" w:lineRule="auto"/>
        <w:jc w:val="both"/>
        <w:rPr>
          <w:rFonts w:cstheme="minorHAnsi"/>
          <w:sz w:val="20"/>
          <w:szCs w:val="20"/>
        </w:rPr>
      </w:pPr>
      <w:r w:rsidRPr="00CC665F">
        <w:rPr>
          <w:rFonts w:cstheme="minorHAnsi"/>
          <w:sz w:val="20"/>
          <w:szCs w:val="20"/>
        </w:rPr>
        <w:t>A Contratada será notificada, quando defeitos forem constatados na obra, durante o prazo de garantia quinquenal, e esta deverá promover no prazo de 48 horas, os reparos necessários e de forma tecnicamente adequada;</w:t>
      </w:r>
    </w:p>
    <w:p w:rsidR="00177535" w:rsidRPr="00CC665F" w:rsidRDefault="00177535" w:rsidP="00177535">
      <w:pPr>
        <w:numPr>
          <w:ilvl w:val="2"/>
          <w:numId w:val="25"/>
        </w:numPr>
        <w:spacing w:after="0" w:line="360" w:lineRule="auto"/>
        <w:jc w:val="both"/>
        <w:rPr>
          <w:rFonts w:cstheme="minorHAnsi"/>
          <w:sz w:val="20"/>
          <w:szCs w:val="20"/>
        </w:rPr>
      </w:pPr>
      <w:r w:rsidRPr="00CC665F">
        <w:rPr>
          <w:rFonts w:cstheme="minorHAnsi"/>
          <w:sz w:val="20"/>
          <w:szCs w:val="20"/>
        </w:rPr>
        <w:t>Findo o prazo estipulado acima e caso os reparos não sejam iniciados, a Contratante deverá promover o ajuizamento de ação judicial.</w:t>
      </w:r>
    </w:p>
    <w:p w:rsidR="00177535" w:rsidRDefault="00177535" w:rsidP="00177535">
      <w:pPr>
        <w:spacing w:after="0" w:line="360" w:lineRule="auto"/>
        <w:ind w:left="567" w:hanging="567"/>
        <w:jc w:val="both"/>
        <w:rPr>
          <w:rFonts w:cstheme="minorHAnsi"/>
          <w:sz w:val="20"/>
          <w:szCs w:val="20"/>
        </w:rPr>
      </w:pPr>
    </w:p>
    <w:p w:rsidR="00177535" w:rsidRDefault="00177535" w:rsidP="00177535">
      <w:pPr>
        <w:pStyle w:val="Ttulo11"/>
        <w:numPr>
          <w:ilvl w:val="0"/>
          <w:numId w:val="25"/>
        </w:numPr>
        <w:ind w:left="357" w:hanging="357"/>
      </w:pPr>
      <w:r>
        <w:t>DO PAGAMENTO</w:t>
      </w:r>
    </w:p>
    <w:p w:rsidR="00177535" w:rsidRPr="00CC665F" w:rsidRDefault="00177535" w:rsidP="00177535">
      <w:pPr>
        <w:pStyle w:val="PargrafodaLista"/>
        <w:numPr>
          <w:ilvl w:val="0"/>
          <w:numId w:val="22"/>
        </w:numPr>
        <w:spacing w:after="0" w:line="360" w:lineRule="auto"/>
        <w:jc w:val="both"/>
        <w:rPr>
          <w:rFonts w:cstheme="minorHAnsi"/>
          <w:vanish/>
          <w:color w:val="000000" w:themeColor="text1"/>
          <w:sz w:val="20"/>
          <w:szCs w:val="20"/>
        </w:rPr>
      </w:pPr>
    </w:p>
    <w:p w:rsidR="00177535" w:rsidRPr="00CC665F" w:rsidRDefault="00177535" w:rsidP="00177535">
      <w:pPr>
        <w:pStyle w:val="PargrafodaLista"/>
        <w:numPr>
          <w:ilvl w:val="0"/>
          <w:numId w:val="22"/>
        </w:numPr>
        <w:spacing w:after="0" w:line="360" w:lineRule="auto"/>
        <w:jc w:val="both"/>
        <w:rPr>
          <w:rFonts w:cstheme="minorHAnsi"/>
          <w:vanish/>
          <w:color w:val="000000" w:themeColor="text1"/>
          <w:sz w:val="20"/>
          <w:szCs w:val="20"/>
        </w:rPr>
      </w:pPr>
    </w:p>
    <w:p w:rsidR="00177535" w:rsidRDefault="00177535" w:rsidP="00177535">
      <w:pPr>
        <w:pStyle w:val="PargrafodaLista"/>
        <w:numPr>
          <w:ilvl w:val="1"/>
          <w:numId w:val="22"/>
        </w:numPr>
        <w:tabs>
          <w:tab w:val="clear" w:pos="0"/>
          <w:tab w:val="num" w:pos="-709"/>
        </w:tabs>
        <w:spacing w:after="0" w:line="360" w:lineRule="auto"/>
        <w:ind w:left="375"/>
        <w:jc w:val="both"/>
        <w:rPr>
          <w:rFonts w:eastAsia="Arial" w:cstheme="minorHAnsi"/>
          <w:sz w:val="20"/>
          <w:szCs w:val="20"/>
        </w:rPr>
      </w:pPr>
      <w:r>
        <w:rPr>
          <w:rFonts w:cstheme="minorHAnsi"/>
          <w:color w:val="000000" w:themeColor="text1"/>
          <w:sz w:val="20"/>
          <w:szCs w:val="20"/>
        </w:rPr>
        <w:t xml:space="preserve"> O </w:t>
      </w:r>
      <w:r>
        <w:rPr>
          <w:rFonts w:cstheme="minorHAnsi"/>
          <w:sz w:val="20"/>
          <w:szCs w:val="20"/>
        </w:rPr>
        <w:t>pagamento</w:t>
      </w:r>
      <w:r>
        <w:rPr>
          <w:rFonts w:cstheme="minorHAnsi"/>
          <w:color w:val="000000" w:themeColor="text1"/>
          <w:sz w:val="20"/>
          <w:szCs w:val="20"/>
        </w:rPr>
        <w:t xml:space="preserve"> será efetuado pela Contratante no prazo de</w:t>
      </w:r>
      <w:r>
        <w:rPr>
          <w:rFonts w:eastAsia="Arial" w:cstheme="minorHAnsi"/>
          <w:color w:val="000000" w:themeColor="text1"/>
          <w:sz w:val="20"/>
          <w:szCs w:val="20"/>
        </w:rPr>
        <w:t xml:space="preserve"> 15 (quinze) </w:t>
      </w:r>
      <w:r>
        <w:rPr>
          <w:rFonts w:cstheme="minorHAnsi"/>
          <w:color w:val="000000" w:themeColor="text1"/>
          <w:sz w:val="20"/>
          <w:szCs w:val="20"/>
        </w:rPr>
        <w:t xml:space="preserve">dias, contados do recebimento da Nota Fiscal/Fatura. </w:t>
      </w:r>
    </w:p>
    <w:p w:rsidR="00177535" w:rsidRDefault="00177535" w:rsidP="00177535">
      <w:pPr>
        <w:pStyle w:val="PargrafodaLista"/>
        <w:numPr>
          <w:ilvl w:val="2"/>
          <w:numId w:val="22"/>
        </w:numPr>
        <w:spacing w:after="0" w:line="360" w:lineRule="auto"/>
        <w:ind w:left="567" w:firstLine="0"/>
        <w:jc w:val="both"/>
        <w:rPr>
          <w:rFonts w:cstheme="minorHAnsi"/>
          <w:sz w:val="20"/>
          <w:szCs w:val="20"/>
        </w:rPr>
      </w:pPr>
      <w:r>
        <w:rPr>
          <w:rFonts w:cstheme="minorHAnsi"/>
          <w:color w:val="000000"/>
          <w:sz w:val="20"/>
          <w:szCs w:val="20"/>
          <w:lang w:eastAsia="en-US"/>
        </w:rPr>
        <w:t xml:space="preserve">Os </w:t>
      </w:r>
      <w:r>
        <w:rPr>
          <w:rFonts w:cstheme="minorHAnsi"/>
          <w:sz w:val="20"/>
          <w:szCs w:val="20"/>
          <w:lang w:eastAsia="en-US"/>
        </w:rPr>
        <w:t xml:space="preserve">pagamentos decorrentes de despesas cujos valores não ultrapassem o limite </w:t>
      </w:r>
      <w:r>
        <w:rPr>
          <w:rFonts w:cstheme="minorHAnsi"/>
          <w:sz w:val="20"/>
          <w:szCs w:val="20"/>
        </w:rPr>
        <w:t>de que trata o inciso II do art. 24</w:t>
      </w:r>
      <w:r>
        <w:rPr>
          <w:rFonts w:cstheme="minorHAnsi"/>
          <w:sz w:val="20"/>
          <w:szCs w:val="20"/>
          <w:lang w:eastAsia="en-US"/>
        </w:rPr>
        <w:t xml:space="preserve"> da Lei 8.666, de 1993, deverão ser efetuados no prazo de até 5 (cinco) dias úteis, contados da data da apresentação da Nota Fiscal/Fatura, nos termos do art. 5º, § 3º, da Lei nº 8.666, </w:t>
      </w:r>
      <w:r>
        <w:rPr>
          <w:rFonts w:cstheme="minorHAnsi"/>
          <w:color w:val="000000"/>
          <w:sz w:val="20"/>
          <w:szCs w:val="20"/>
          <w:lang w:eastAsia="en-US"/>
        </w:rPr>
        <w:t>de 1993.</w:t>
      </w:r>
    </w:p>
    <w:p w:rsidR="00177535" w:rsidRDefault="00177535" w:rsidP="00177535">
      <w:pPr>
        <w:pStyle w:val="PargrafodaLista"/>
        <w:numPr>
          <w:ilvl w:val="1"/>
          <w:numId w:val="22"/>
        </w:numPr>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A emissão da Nota Fiscal/Fatura será precedida do recebimento definitivo do serviço, conforme este Termo de Referência e o Contrato;</w:t>
      </w:r>
    </w:p>
    <w:p w:rsidR="00177535" w:rsidRDefault="00177535" w:rsidP="00177535">
      <w:pPr>
        <w:pStyle w:val="PargrafodaLista"/>
        <w:numPr>
          <w:ilvl w:val="1"/>
          <w:numId w:val="22"/>
        </w:numPr>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 xml:space="preserve">A Nota Fiscal ou Fatura deverá ser obrigatoriamente acompanhada da comprovação da regularidade fiscal, constatada por meio de consulta on-line ao SICAF ou, na impossibilidade de acesso ao referido </w:t>
      </w:r>
      <w:r>
        <w:rPr>
          <w:rFonts w:cstheme="minorHAnsi"/>
          <w:color w:val="000000" w:themeColor="text1"/>
          <w:sz w:val="20"/>
          <w:szCs w:val="20"/>
        </w:rPr>
        <w:lastRenderedPageBreak/>
        <w:t xml:space="preserve">Sistema, mediante consulta aos sítios eletrônicos oficiais ou à documentação mencionada no art. 29 da Lei nº 8.666, de 1993. </w:t>
      </w:r>
    </w:p>
    <w:p w:rsidR="00177535" w:rsidRDefault="00177535" w:rsidP="00177535">
      <w:pPr>
        <w:numPr>
          <w:ilvl w:val="2"/>
          <w:numId w:val="22"/>
        </w:numPr>
        <w:spacing w:after="0" w:line="360" w:lineRule="auto"/>
        <w:ind w:left="567" w:firstLine="0"/>
        <w:jc w:val="both"/>
        <w:rPr>
          <w:rFonts w:cstheme="minorHAnsi"/>
          <w:color w:val="000000"/>
          <w:sz w:val="20"/>
          <w:szCs w:val="20"/>
        </w:rPr>
      </w:pPr>
      <w:r>
        <w:rPr>
          <w:rFonts w:cstheme="minorHAnsi"/>
          <w:color w:val="000000"/>
          <w:sz w:val="20"/>
          <w:szCs w:val="20"/>
        </w:rPr>
        <w:t xml:space="preserve">Constatando-se, junto ao SICAF, a situação de irregularidade do fornecedor contratado, deverão ser tomadas as providências previstas no do art. 31 da Instrução </w:t>
      </w:r>
      <w:r>
        <w:rPr>
          <w:rFonts w:cstheme="minorHAnsi"/>
          <w:color w:val="000000"/>
          <w:sz w:val="20"/>
          <w:szCs w:val="20"/>
          <w:lang w:eastAsia="en-US"/>
        </w:rPr>
        <w:t>Normativa</w:t>
      </w:r>
      <w:r>
        <w:rPr>
          <w:rFonts w:cstheme="minorHAnsi"/>
          <w:color w:val="000000"/>
          <w:sz w:val="20"/>
          <w:szCs w:val="20"/>
        </w:rPr>
        <w:t xml:space="preserve"> nº 3, de 26 de abril de 2018.</w:t>
      </w:r>
    </w:p>
    <w:p w:rsidR="00177535" w:rsidRDefault="00177535" w:rsidP="00177535">
      <w:pPr>
        <w:numPr>
          <w:ilvl w:val="1"/>
          <w:numId w:val="22"/>
        </w:numPr>
        <w:spacing w:after="0" w:line="360" w:lineRule="auto"/>
        <w:ind w:left="567" w:hanging="567"/>
        <w:jc w:val="both"/>
        <w:rPr>
          <w:rFonts w:cstheme="minorHAnsi"/>
          <w:color w:val="000000" w:themeColor="text1"/>
          <w:sz w:val="20"/>
          <w:szCs w:val="20"/>
        </w:rPr>
      </w:pPr>
      <w:r>
        <w:rPr>
          <w:rFonts w:cstheme="minorHAnsi"/>
          <w:color w:val="000000"/>
          <w:sz w:val="20"/>
          <w:szCs w:val="20"/>
        </w:rPr>
        <w:t xml:space="preserve">O setor competente para proceder o pagamento deve verificar se a Nota Fiscal ou Fatura apresentada expressa os elementos necessários e essenciais do documento, tais como: </w:t>
      </w:r>
    </w:p>
    <w:p w:rsidR="00177535" w:rsidRDefault="00177535" w:rsidP="00177535">
      <w:pPr>
        <w:numPr>
          <w:ilvl w:val="2"/>
          <w:numId w:val="22"/>
        </w:numPr>
        <w:spacing w:after="0" w:line="360" w:lineRule="auto"/>
        <w:ind w:left="567" w:firstLine="0"/>
        <w:jc w:val="both"/>
        <w:rPr>
          <w:rFonts w:cstheme="minorHAnsi"/>
          <w:color w:val="000000"/>
          <w:sz w:val="20"/>
          <w:szCs w:val="20"/>
        </w:rPr>
      </w:pPr>
      <w:r>
        <w:rPr>
          <w:rFonts w:cstheme="minorHAnsi"/>
          <w:color w:val="000000"/>
          <w:sz w:val="20"/>
          <w:szCs w:val="20"/>
        </w:rPr>
        <w:t>o prazo de validade;</w:t>
      </w:r>
    </w:p>
    <w:p w:rsidR="00177535" w:rsidRDefault="00177535" w:rsidP="00177535">
      <w:pPr>
        <w:numPr>
          <w:ilvl w:val="2"/>
          <w:numId w:val="22"/>
        </w:numPr>
        <w:spacing w:after="0" w:line="360" w:lineRule="auto"/>
        <w:ind w:left="567" w:firstLine="0"/>
        <w:jc w:val="both"/>
        <w:rPr>
          <w:rFonts w:cstheme="minorHAnsi"/>
          <w:color w:val="000000"/>
          <w:sz w:val="20"/>
          <w:szCs w:val="20"/>
        </w:rPr>
      </w:pPr>
      <w:r>
        <w:rPr>
          <w:rFonts w:cstheme="minorHAnsi"/>
          <w:color w:val="000000"/>
          <w:sz w:val="20"/>
          <w:szCs w:val="20"/>
        </w:rPr>
        <w:t>a data da emissão;</w:t>
      </w:r>
    </w:p>
    <w:p w:rsidR="00177535" w:rsidRDefault="00177535" w:rsidP="00177535">
      <w:pPr>
        <w:numPr>
          <w:ilvl w:val="2"/>
          <w:numId w:val="22"/>
        </w:numPr>
        <w:spacing w:after="0" w:line="360" w:lineRule="auto"/>
        <w:ind w:left="567" w:firstLine="0"/>
        <w:jc w:val="both"/>
        <w:rPr>
          <w:rFonts w:cstheme="minorHAnsi"/>
          <w:color w:val="000000"/>
          <w:sz w:val="20"/>
          <w:szCs w:val="20"/>
        </w:rPr>
      </w:pPr>
      <w:r>
        <w:rPr>
          <w:rFonts w:cstheme="minorHAnsi"/>
          <w:color w:val="000000"/>
          <w:sz w:val="20"/>
          <w:szCs w:val="20"/>
        </w:rPr>
        <w:t>os dados do contrato e do órgão contratante;</w:t>
      </w:r>
    </w:p>
    <w:p w:rsidR="00177535" w:rsidRDefault="00177535" w:rsidP="00177535">
      <w:pPr>
        <w:numPr>
          <w:ilvl w:val="2"/>
          <w:numId w:val="22"/>
        </w:numPr>
        <w:spacing w:after="0" w:line="360" w:lineRule="auto"/>
        <w:ind w:left="567" w:firstLine="0"/>
        <w:jc w:val="both"/>
        <w:rPr>
          <w:rFonts w:cstheme="minorHAnsi"/>
          <w:color w:val="000000"/>
          <w:sz w:val="20"/>
          <w:szCs w:val="20"/>
        </w:rPr>
      </w:pPr>
      <w:r>
        <w:rPr>
          <w:rFonts w:cstheme="minorHAnsi"/>
          <w:color w:val="000000"/>
          <w:sz w:val="20"/>
          <w:szCs w:val="20"/>
        </w:rPr>
        <w:t>o período de prestação dos serviços;</w:t>
      </w:r>
    </w:p>
    <w:p w:rsidR="00177535" w:rsidRDefault="00177535" w:rsidP="00177535">
      <w:pPr>
        <w:numPr>
          <w:ilvl w:val="2"/>
          <w:numId w:val="22"/>
        </w:numPr>
        <w:spacing w:after="0" w:line="360" w:lineRule="auto"/>
        <w:ind w:left="567" w:firstLine="0"/>
        <w:jc w:val="both"/>
        <w:rPr>
          <w:rFonts w:cstheme="minorHAnsi"/>
          <w:color w:val="000000"/>
          <w:sz w:val="20"/>
          <w:szCs w:val="20"/>
        </w:rPr>
      </w:pPr>
      <w:r>
        <w:rPr>
          <w:rFonts w:cstheme="minorHAnsi"/>
          <w:color w:val="000000"/>
          <w:sz w:val="20"/>
          <w:szCs w:val="20"/>
        </w:rPr>
        <w:t>o valor a pagar; e</w:t>
      </w:r>
    </w:p>
    <w:p w:rsidR="00177535" w:rsidRDefault="00177535" w:rsidP="00177535">
      <w:pPr>
        <w:numPr>
          <w:ilvl w:val="2"/>
          <w:numId w:val="22"/>
        </w:numPr>
        <w:spacing w:after="0" w:line="360" w:lineRule="auto"/>
        <w:ind w:left="567" w:firstLine="0"/>
        <w:jc w:val="both"/>
        <w:rPr>
          <w:rFonts w:cstheme="minorHAnsi"/>
          <w:color w:val="000000"/>
          <w:sz w:val="20"/>
          <w:szCs w:val="20"/>
        </w:rPr>
      </w:pPr>
      <w:r>
        <w:rPr>
          <w:rFonts w:cstheme="minorHAnsi"/>
          <w:color w:val="000000"/>
          <w:sz w:val="20"/>
          <w:szCs w:val="20"/>
        </w:rPr>
        <w:t>eventual destaque do valor de retenções tributárias cabíveis.</w:t>
      </w:r>
    </w:p>
    <w:p w:rsidR="00177535" w:rsidRDefault="00177535" w:rsidP="00177535">
      <w:pPr>
        <w:numPr>
          <w:ilvl w:val="1"/>
          <w:numId w:val="22"/>
        </w:numPr>
        <w:spacing w:after="0" w:line="360" w:lineRule="auto"/>
        <w:ind w:left="567" w:hanging="567"/>
        <w:jc w:val="both"/>
        <w:rPr>
          <w:rFonts w:cstheme="minorHAnsi"/>
          <w:sz w:val="20"/>
          <w:szCs w:val="20"/>
          <w:lang w:eastAsia="en-US"/>
        </w:rPr>
      </w:pPr>
      <w:r>
        <w:rPr>
          <w:rFonts w:cstheme="minorHAnsi"/>
          <w:iCs/>
          <w:sz w:val="20"/>
          <w:szCs w:val="20"/>
        </w:rPr>
        <w:t xml:space="preserve">Havendo erro </w:t>
      </w:r>
      <w:r>
        <w:rPr>
          <w:rFonts w:cstheme="minorHAnsi"/>
          <w:color w:val="000000"/>
          <w:sz w:val="20"/>
          <w:szCs w:val="20"/>
        </w:rPr>
        <w:t>na</w:t>
      </w:r>
      <w:r>
        <w:rPr>
          <w:rFonts w:cstheme="minorHAnsi"/>
          <w:iCs/>
          <w:sz w:val="20"/>
          <w:szCs w:val="20"/>
        </w:rPr>
        <w:t xml:space="preserve">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rsidR="00177535" w:rsidRDefault="00177535" w:rsidP="00177535">
      <w:pPr>
        <w:numPr>
          <w:ilvl w:val="1"/>
          <w:numId w:val="22"/>
        </w:numPr>
        <w:spacing w:after="0" w:line="360" w:lineRule="auto"/>
        <w:ind w:left="567" w:hanging="567"/>
        <w:jc w:val="both"/>
        <w:rPr>
          <w:rFonts w:cstheme="minorHAnsi"/>
          <w:sz w:val="20"/>
          <w:szCs w:val="20"/>
          <w:lang w:eastAsia="en-US"/>
        </w:rPr>
      </w:pPr>
      <w:r>
        <w:rPr>
          <w:rFonts w:cstheme="minorHAnsi"/>
          <w:sz w:val="20"/>
          <w:szCs w:val="20"/>
          <w:lang w:eastAsia="en-US"/>
        </w:rPr>
        <w:t>Será considerada data do pagamento o dia em que constar como emitida a ordem bancária para pagamento.</w:t>
      </w:r>
    </w:p>
    <w:p w:rsidR="00177535" w:rsidRDefault="00177535" w:rsidP="00177535">
      <w:pPr>
        <w:numPr>
          <w:ilvl w:val="1"/>
          <w:numId w:val="22"/>
        </w:numPr>
        <w:spacing w:after="0" w:line="360" w:lineRule="auto"/>
        <w:ind w:left="567" w:hanging="567"/>
        <w:jc w:val="both"/>
        <w:rPr>
          <w:rFonts w:cstheme="minorHAnsi"/>
          <w:sz w:val="20"/>
          <w:szCs w:val="20"/>
          <w:lang w:eastAsia="en-US"/>
        </w:rPr>
      </w:pPr>
      <w:r>
        <w:rPr>
          <w:rFonts w:cstheme="minorHAnsi"/>
          <w:sz w:val="20"/>
          <w:szCs w:val="20"/>
          <w:lang w:eastAsia="en-US"/>
        </w:rPr>
        <w:t xml:space="preserve">Antes de cada pagamento à contratada, será realizada consulta ao SICAF para verificar a manutenção das condições de habilitação exigidas no edital. </w:t>
      </w:r>
    </w:p>
    <w:p w:rsidR="00177535" w:rsidRDefault="00177535" w:rsidP="00177535">
      <w:pPr>
        <w:numPr>
          <w:ilvl w:val="1"/>
          <w:numId w:val="22"/>
        </w:numPr>
        <w:spacing w:after="0" w:line="360" w:lineRule="auto"/>
        <w:ind w:left="567" w:hanging="567"/>
        <w:jc w:val="both"/>
        <w:rPr>
          <w:rFonts w:cstheme="minorHAnsi"/>
          <w:sz w:val="20"/>
          <w:szCs w:val="20"/>
          <w:lang w:eastAsia="en-US"/>
        </w:rPr>
      </w:pPr>
      <w:r>
        <w:rPr>
          <w:rFonts w:cstheme="minorHAnsi"/>
          <w:sz w:val="20"/>
          <w:szCs w:val="20"/>
          <w:lang w:eastAsia="en-US"/>
        </w:rPr>
        <w:t xml:space="preserve">Constatando-se, junto ao SICAF, a situação de irregularidade da contratada, será providenciada sua notificação, por escrito, para que, no prazo de 48 (quarenta e oito) horas, regularize sua situação ou, no mesmo prazo, apresente sua defesa. </w:t>
      </w:r>
    </w:p>
    <w:p w:rsidR="00177535" w:rsidRDefault="00177535" w:rsidP="00177535">
      <w:pPr>
        <w:numPr>
          <w:ilvl w:val="1"/>
          <w:numId w:val="22"/>
        </w:numPr>
        <w:spacing w:after="0" w:line="360" w:lineRule="auto"/>
        <w:ind w:left="567" w:hanging="567"/>
        <w:jc w:val="both"/>
        <w:rPr>
          <w:rFonts w:cstheme="minorHAnsi"/>
          <w:sz w:val="20"/>
          <w:szCs w:val="20"/>
          <w:lang w:eastAsia="en-US"/>
        </w:rPr>
      </w:pPr>
      <w:r>
        <w:rPr>
          <w:rFonts w:cstheme="minorHAnsi"/>
          <w:sz w:val="20"/>
          <w:szCs w:val="20"/>
          <w:lang w:eastAsia="en-US"/>
        </w:rPr>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SEGES/MP nº 3, de 26 de abril de 2018.</w:t>
      </w:r>
    </w:p>
    <w:p w:rsidR="00177535" w:rsidRDefault="00177535" w:rsidP="00177535">
      <w:pPr>
        <w:numPr>
          <w:ilvl w:val="1"/>
          <w:numId w:val="22"/>
        </w:numPr>
        <w:spacing w:after="0" w:line="360" w:lineRule="auto"/>
        <w:ind w:left="567" w:hanging="567"/>
        <w:jc w:val="both"/>
        <w:rPr>
          <w:rFonts w:cstheme="minorHAnsi"/>
          <w:sz w:val="20"/>
          <w:szCs w:val="20"/>
          <w:lang w:eastAsia="en-US"/>
        </w:rPr>
      </w:pPr>
      <w:r>
        <w:rPr>
          <w:rFonts w:cstheme="minorHAnsi"/>
          <w:sz w:val="20"/>
          <w:szCs w:val="20"/>
          <w:lang w:eastAsia="en-US"/>
        </w:rPr>
        <w:t>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rsidR="00177535" w:rsidRDefault="00177535" w:rsidP="00177535">
      <w:pPr>
        <w:numPr>
          <w:ilvl w:val="1"/>
          <w:numId w:val="22"/>
        </w:numPr>
        <w:spacing w:after="0" w:line="360" w:lineRule="auto"/>
        <w:ind w:left="567" w:hanging="567"/>
        <w:jc w:val="both"/>
        <w:rPr>
          <w:rFonts w:cstheme="minorHAnsi"/>
          <w:sz w:val="20"/>
          <w:szCs w:val="20"/>
          <w:lang w:eastAsia="en-US"/>
        </w:rPr>
      </w:pPr>
      <w:r>
        <w:rPr>
          <w:rFonts w:cstheme="minorHAnsi"/>
          <w:sz w:val="20"/>
          <w:szCs w:val="20"/>
          <w:lang w:eastAsia="en-US"/>
        </w:rPr>
        <w:t xml:space="preserve">Persistindo a irregularidade, a Contratante deverá adotar as medidas necessárias à rescisão contratual nos autos do processo administrativo correspondente, assegurada à Contratada a ampla defesa. </w:t>
      </w:r>
    </w:p>
    <w:p w:rsidR="00177535" w:rsidRDefault="00177535" w:rsidP="00177535">
      <w:pPr>
        <w:numPr>
          <w:ilvl w:val="1"/>
          <w:numId w:val="22"/>
        </w:numPr>
        <w:spacing w:after="0" w:line="360" w:lineRule="auto"/>
        <w:ind w:left="567" w:hanging="567"/>
        <w:jc w:val="both"/>
        <w:rPr>
          <w:rFonts w:cstheme="minorHAnsi"/>
          <w:sz w:val="20"/>
          <w:szCs w:val="20"/>
          <w:lang w:eastAsia="en-US"/>
        </w:rPr>
      </w:pPr>
      <w:r>
        <w:rPr>
          <w:rFonts w:cstheme="minorHAnsi"/>
          <w:sz w:val="20"/>
          <w:szCs w:val="20"/>
          <w:lang w:eastAsia="en-US"/>
        </w:rPr>
        <w:t>Havendo a efetiva execução do objeto, os pagamentos serão realizados normalmente, até que se decida pela rescisão do contrato, caso a Contratada não regularize sua situação junto ao SICAF.</w:t>
      </w:r>
    </w:p>
    <w:p w:rsidR="00177535" w:rsidRDefault="00177535" w:rsidP="00177535">
      <w:pPr>
        <w:numPr>
          <w:ilvl w:val="2"/>
          <w:numId w:val="22"/>
        </w:numPr>
        <w:spacing w:after="0" w:line="360" w:lineRule="auto"/>
        <w:ind w:left="567" w:hanging="567"/>
        <w:jc w:val="both"/>
        <w:rPr>
          <w:rFonts w:cstheme="minorHAnsi"/>
          <w:sz w:val="20"/>
          <w:szCs w:val="20"/>
          <w:lang w:eastAsia="en-US"/>
        </w:rPr>
      </w:pPr>
      <w:r>
        <w:rPr>
          <w:rFonts w:cstheme="minorHAnsi"/>
          <w:sz w:val="20"/>
          <w:szCs w:val="20"/>
          <w:lang w:eastAsia="en-US"/>
        </w:rPr>
        <w:lastRenderedPageBreak/>
        <w:t xml:space="preserve">Será rescindido o contrato em execução com a Contratada inadimplente no SICAF, salvo por motivo de economicidade, segurança nacional ou outro de interesse público de alta relevância, devidamente justificado, em qualquer caso, pela máxima autoridade da Contratante. </w:t>
      </w:r>
    </w:p>
    <w:p w:rsidR="00177535" w:rsidRDefault="00177535" w:rsidP="00177535">
      <w:pPr>
        <w:pStyle w:val="PargrafodaLista"/>
        <w:numPr>
          <w:ilvl w:val="1"/>
          <w:numId w:val="22"/>
        </w:numPr>
        <w:spacing w:after="0" w:line="360" w:lineRule="auto"/>
        <w:ind w:left="567" w:hanging="567"/>
        <w:jc w:val="both"/>
        <w:rPr>
          <w:rFonts w:cstheme="minorHAnsi"/>
          <w:sz w:val="20"/>
          <w:szCs w:val="20"/>
          <w:lang w:eastAsia="en-US"/>
        </w:rPr>
      </w:pPr>
      <w:r>
        <w:rPr>
          <w:rFonts w:cstheme="minorHAnsi"/>
          <w:sz w:val="20"/>
          <w:szCs w:val="20"/>
          <w:lang w:eastAsia="en-US"/>
        </w:rPr>
        <w:t>Quando do pagamento, será efetuada a retenção tributária prevista na legislação aplicável, nos termos do item 6 do Anexo XI da IN SEGES/MP n. 5/2017, quando couber.</w:t>
      </w:r>
    </w:p>
    <w:p w:rsidR="00177535" w:rsidRDefault="00177535" w:rsidP="00177535">
      <w:pPr>
        <w:pStyle w:val="PargrafodaLista"/>
        <w:numPr>
          <w:ilvl w:val="1"/>
          <w:numId w:val="22"/>
        </w:numPr>
        <w:spacing w:after="0" w:line="360" w:lineRule="auto"/>
        <w:ind w:left="567" w:hanging="567"/>
        <w:jc w:val="both"/>
        <w:rPr>
          <w:rFonts w:cstheme="minorHAnsi"/>
          <w:sz w:val="20"/>
          <w:szCs w:val="20"/>
          <w:lang w:eastAsia="en-US"/>
        </w:rPr>
      </w:pPr>
      <w:r>
        <w:rPr>
          <w:rFonts w:cstheme="minorHAnsi"/>
          <w:sz w:val="20"/>
          <w:szCs w:val="20"/>
          <w:lang w:eastAsia="en-US"/>
        </w:rPr>
        <w:t>É vedado o pagamento, a qualquer título, por serviços prestados, à empresa privada que tenha em seu quadro societário servidor público da ativa do órgão Contratante, com fundamento na Lei de Diretrizes Orçamentárias vigente.</w:t>
      </w:r>
    </w:p>
    <w:p w:rsidR="00177535" w:rsidRDefault="00177535" w:rsidP="00177535">
      <w:pPr>
        <w:pStyle w:val="PargrafodaLista"/>
        <w:numPr>
          <w:ilvl w:val="1"/>
          <w:numId w:val="22"/>
        </w:numPr>
        <w:spacing w:after="0" w:line="360" w:lineRule="auto"/>
        <w:ind w:left="567" w:hanging="567"/>
        <w:jc w:val="both"/>
        <w:rPr>
          <w:rFonts w:cstheme="minorHAnsi"/>
          <w:sz w:val="20"/>
          <w:szCs w:val="20"/>
          <w:lang w:eastAsia="en-US"/>
        </w:rPr>
      </w:pPr>
      <w:r>
        <w:rPr>
          <w:rFonts w:cstheme="minorHAnsi"/>
          <w:sz w:val="20"/>
          <w:szCs w:val="20"/>
          <w:lang w:eastAsia="en-US"/>
        </w:rPr>
        <w:t>No caso de obras, caso não seja apresentada a documentação comprobatória do cumprimento das obrigações de que trata a IN SEGES/MP nº 6, de 2018, a Contratante comunicará o fato à Contratada e reterá o pagamento da fatura mensal, em valor proporcional ao inadimplemento, até que a situação seja regularizada.</w:t>
      </w:r>
    </w:p>
    <w:p w:rsidR="00177535" w:rsidRDefault="00177535" w:rsidP="00177535">
      <w:pPr>
        <w:pStyle w:val="PargrafodaLista"/>
        <w:numPr>
          <w:ilvl w:val="2"/>
          <w:numId w:val="22"/>
        </w:numPr>
        <w:spacing w:after="0" w:line="360" w:lineRule="auto"/>
        <w:ind w:left="567" w:hanging="567"/>
        <w:jc w:val="both"/>
        <w:rPr>
          <w:rFonts w:cstheme="minorHAnsi"/>
          <w:sz w:val="20"/>
          <w:szCs w:val="20"/>
          <w:lang w:eastAsia="en-US"/>
        </w:rPr>
      </w:pPr>
      <w:r>
        <w:rPr>
          <w:rFonts w:cstheme="minorHAnsi"/>
          <w:sz w:val="20"/>
          <w:szCs w:val="20"/>
          <w:lang w:eastAsia="en-US"/>
        </w:rPr>
        <w:t>Na hipótese prevista no subitem anterior, não havendo quitação das obrigações por parte da Contratada no prazo de quinze dias, a Contratante poderá efetuar o pagamento das obrigações diretamente aos empregados da Contratada que tenham participado da execução dos serviços objeto do contrato.</w:t>
      </w:r>
    </w:p>
    <w:p w:rsidR="00177535" w:rsidRDefault="00177535" w:rsidP="00177535">
      <w:pPr>
        <w:pStyle w:val="PargrafodaLista"/>
        <w:numPr>
          <w:ilvl w:val="2"/>
          <w:numId w:val="22"/>
        </w:numPr>
        <w:spacing w:after="0" w:line="360" w:lineRule="auto"/>
        <w:ind w:left="567" w:hanging="567"/>
        <w:jc w:val="both"/>
        <w:rPr>
          <w:rFonts w:cstheme="minorHAnsi"/>
          <w:sz w:val="20"/>
          <w:szCs w:val="20"/>
          <w:lang w:eastAsia="en-US"/>
        </w:rPr>
      </w:pPr>
      <w:r>
        <w:rPr>
          <w:rFonts w:cstheme="minorHAnsi"/>
          <w:sz w:val="20"/>
          <w:szCs w:val="20"/>
          <w:lang w:eastAsia="en-US"/>
        </w:rPr>
        <w:t>O contrato poderá ser rescindido por ato unilateral e escrito da Contratante e a aplicação das penalidades cabíveis para os casos do não pagamento dos salários e demais verbas trabalhistas, bem como pelo não recolhimento das contribuições sociais, previdenciárias e para com o Fundo de Garantia do Tempo de Serviço (FGTS), em relação aos empregados da Contratada que efetivamente participarem da execução do contrato.</w:t>
      </w:r>
    </w:p>
    <w:p w:rsidR="00177535" w:rsidRDefault="00177535" w:rsidP="00177535">
      <w:pPr>
        <w:numPr>
          <w:ilvl w:val="1"/>
          <w:numId w:val="22"/>
        </w:numPr>
        <w:spacing w:after="0" w:line="360" w:lineRule="auto"/>
        <w:ind w:left="567" w:hanging="567"/>
        <w:jc w:val="both"/>
        <w:rPr>
          <w:rFonts w:cstheme="minorHAnsi"/>
          <w:sz w:val="20"/>
          <w:szCs w:val="20"/>
          <w:lang w:eastAsia="en-US"/>
        </w:rPr>
      </w:pPr>
      <w:r>
        <w:rPr>
          <w:rFonts w:cstheme="minorHAnsi"/>
          <w:sz w:val="20"/>
          <w:szCs w:val="20"/>
          <w:lang w:eastAsia="en-US"/>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177535" w:rsidRDefault="00177535" w:rsidP="00177535">
      <w:pPr>
        <w:spacing w:after="0" w:line="360" w:lineRule="auto"/>
        <w:ind w:left="567" w:hanging="567"/>
        <w:jc w:val="center"/>
        <w:rPr>
          <w:rFonts w:cstheme="minorHAnsi"/>
          <w:sz w:val="20"/>
          <w:szCs w:val="20"/>
        </w:rPr>
      </w:pPr>
      <w:r>
        <w:rPr>
          <w:rFonts w:cstheme="minorHAnsi"/>
          <w:sz w:val="20"/>
          <w:szCs w:val="20"/>
        </w:rPr>
        <w:t>EM = I x N x VP, sendo:</w:t>
      </w:r>
    </w:p>
    <w:p w:rsidR="00177535" w:rsidRDefault="00177535" w:rsidP="00177535">
      <w:pPr>
        <w:tabs>
          <w:tab w:val="left" w:pos="1701"/>
        </w:tabs>
        <w:spacing w:after="0" w:line="360" w:lineRule="auto"/>
        <w:ind w:left="567" w:hanging="567"/>
        <w:jc w:val="center"/>
        <w:rPr>
          <w:rFonts w:cstheme="minorHAnsi"/>
          <w:color w:val="000000"/>
          <w:sz w:val="20"/>
          <w:szCs w:val="20"/>
        </w:rPr>
      </w:pPr>
      <w:r>
        <w:rPr>
          <w:rFonts w:cstheme="minorHAnsi"/>
          <w:color w:val="000000"/>
          <w:sz w:val="20"/>
          <w:szCs w:val="20"/>
        </w:rPr>
        <w:t>EM = Encargos moratórios;</w:t>
      </w:r>
    </w:p>
    <w:p w:rsidR="00177535" w:rsidRDefault="00177535" w:rsidP="00177535">
      <w:pPr>
        <w:tabs>
          <w:tab w:val="left" w:pos="1701"/>
        </w:tabs>
        <w:spacing w:after="0" w:line="360" w:lineRule="auto"/>
        <w:ind w:left="567" w:hanging="567"/>
        <w:jc w:val="center"/>
        <w:rPr>
          <w:rFonts w:cstheme="minorHAnsi"/>
          <w:color w:val="000000"/>
          <w:sz w:val="20"/>
          <w:szCs w:val="20"/>
        </w:rPr>
      </w:pPr>
      <w:r>
        <w:rPr>
          <w:rFonts w:cstheme="minorHAnsi"/>
          <w:color w:val="000000"/>
          <w:sz w:val="20"/>
          <w:szCs w:val="20"/>
        </w:rPr>
        <w:t>N = Número de dias entre a data prevista para o pagamento e a do efetivo pagamento;</w:t>
      </w:r>
    </w:p>
    <w:p w:rsidR="00177535" w:rsidRDefault="00177535" w:rsidP="00177535">
      <w:pPr>
        <w:tabs>
          <w:tab w:val="left" w:pos="1701"/>
        </w:tabs>
        <w:spacing w:after="0" w:line="360" w:lineRule="auto"/>
        <w:ind w:left="567" w:hanging="567"/>
        <w:jc w:val="center"/>
        <w:rPr>
          <w:rFonts w:cstheme="minorHAnsi"/>
          <w:color w:val="000000"/>
          <w:sz w:val="20"/>
          <w:szCs w:val="20"/>
        </w:rPr>
      </w:pPr>
      <w:r>
        <w:rPr>
          <w:rFonts w:cstheme="minorHAnsi"/>
          <w:color w:val="000000"/>
          <w:sz w:val="20"/>
          <w:szCs w:val="20"/>
        </w:rPr>
        <w:t>VP = Valor da parcela a ser paga.</w:t>
      </w:r>
    </w:p>
    <w:p w:rsidR="00177535" w:rsidRDefault="00177535" w:rsidP="00177535">
      <w:pPr>
        <w:tabs>
          <w:tab w:val="left" w:pos="1701"/>
        </w:tabs>
        <w:spacing w:after="0" w:line="360" w:lineRule="auto"/>
        <w:ind w:left="567" w:hanging="567"/>
        <w:jc w:val="center"/>
        <w:rPr>
          <w:rFonts w:cstheme="minorHAnsi"/>
          <w:color w:val="000000"/>
          <w:sz w:val="20"/>
          <w:szCs w:val="20"/>
        </w:rPr>
      </w:pPr>
      <w:r>
        <w:rPr>
          <w:rFonts w:cstheme="minorHAnsi"/>
          <w:color w:val="000000"/>
          <w:sz w:val="20"/>
          <w:szCs w:val="20"/>
        </w:rPr>
        <w:t>I = Índice de compensação financeira = 0,00016438, assim apurado:</w:t>
      </w:r>
    </w:p>
    <w:tbl>
      <w:tblPr>
        <w:tblStyle w:val="Tabelacomgrade"/>
        <w:tblW w:w="8080" w:type="dxa"/>
        <w:tblInd w:w="425" w:type="dxa"/>
        <w:tblLayout w:type="fixed"/>
        <w:tblLook w:val="04A0" w:firstRow="1" w:lastRow="0" w:firstColumn="1" w:lastColumn="0" w:noHBand="0" w:noVBand="1"/>
      </w:tblPr>
      <w:tblGrid>
        <w:gridCol w:w="1912"/>
        <w:gridCol w:w="883"/>
        <w:gridCol w:w="1225"/>
        <w:gridCol w:w="4060"/>
      </w:tblGrid>
      <w:tr w:rsidR="00177535" w:rsidTr="00CC5BE4">
        <w:tc>
          <w:tcPr>
            <w:tcW w:w="1912" w:type="dxa"/>
            <w:vMerge w:val="restart"/>
            <w:tcBorders>
              <w:top w:val="nil"/>
              <w:left w:val="nil"/>
              <w:bottom w:val="nil"/>
              <w:right w:val="nil"/>
            </w:tcBorders>
            <w:vAlign w:val="center"/>
          </w:tcPr>
          <w:p w:rsidR="00177535" w:rsidRDefault="00177535" w:rsidP="00CC5BE4">
            <w:pPr>
              <w:widowControl w:val="0"/>
              <w:tabs>
                <w:tab w:val="left" w:pos="1701"/>
              </w:tabs>
              <w:spacing w:after="0" w:line="360" w:lineRule="auto"/>
              <w:ind w:left="567" w:hanging="567"/>
              <w:jc w:val="center"/>
              <w:rPr>
                <w:rFonts w:cstheme="minorHAnsi"/>
                <w:color w:val="000000"/>
              </w:rPr>
            </w:pPr>
            <w:r>
              <w:rPr>
                <w:rFonts w:eastAsia="Times New Roman" w:cstheme="minorHAnsi"/>
                <w:color w:val="000000"/>
              </w:rPr>
              <w:t>I = (TX)</w:t>
            </w:r>
          </w:p>
        </w:tc>
        <w:tc>
          <w:tcPr>
            <w:tcW w:w="883" w:type="dxa"/>
            <w:vMerge w:val="restart"/>
            <w:tcBorders>
              <w:top w:val="nil"/>
              <w:left w:val="nil"/>
              <w:bottom w:val="nil"/>
              <w:right w:val="nil"/>
            </w:tcBorders>
            <w:vAlign w:val="center"/>
          </w:tcPr>
          <w:p w:rsidR="00177535" w:rsidRDefault="00177535" w:rsidP="00CC5BE4">
            <w:pPr>
              <w:widowControl w:val="0"/>
              <w:tabs>
                <w:tab w:val="left" w:pos="1701"/>
              </w:tabs>
              <w:spacing w:after="0" w:line="360" w:lineRule="auto"/>
              <w:ind w:left="567" w:hanging="567"/>
              <w:jc w:val="center"/>
              <w:rPr>
                <w:rFonts w:cstheme="minorHAnsi"/>
                <w:color w:val="000000"/>
              </w:rPr>
            </w:pPr>
            <w:r>
              <w:rPr>
                <w:rFonts w:eastAsia="Times New Roman" w:cstheme="minorHAnsi"/>
                <w:color w:val="000000"/>
              </w:rPr>
              <w:t>I =</w:t>
            </w:r>
          </w:p>
        </w:tc>
        <w:tc>
          <w:tcPr>
            <w:tcW w:w="1225" w:type="dxa"/>
            <w:tcBorders>
              <w:top w:val="nil"/>
              <w:left w:val="nil"/>
              <w:right w:val="nil"/>
            </w:tcBorders>
          </w:tcPr>
          <w:p w:rsidR="00177535" w:rsidRDefault="00177535" w:rsidP="00CC5BE4">
            <w:pPr>
              <w:widowControl w:val="0"/>
              <w:tabs>
                <w:tab w:val="left" w:pos="1701"/>
              </w:tabs>
              <w:spacing w:after="0" w:line="360" w:lineRule="auto"/>
              <w:ind w:left="567" w:hanging="567"/>
              <w:jc w:val="center"/>
              <w:rPr>
                <w:rFonts w:cstheme="minorHAnsi"/>
                <w:color w:val="000000"/>
              </w:rPr>
            </w:pPr>
            <w:r>
              <w:rPr>
                <w:rFonts w:eastAsia="Times New Roman" w:cstheme="minorHAnsi"/>
                <w:color w:val="000000"/>
              </w:rPr>
              <w:t>( 6 / 100 )</w:t>
            </w:r>
          </w:p>
        </w:tc>
        <w:tc>
          <w:tcPr>
            <w:tcW w:w="4059" w:type="dxa"/>
            <w:vMerge w:val="restart"/>
            <w:tcBorders>
              <w:top w:val="nil"/>
              <w:left w:val="nil"/>
              <w:bottom w:val="nil"/>
              <w:right w:val="nil"/>
            </w:tcBorders>
            <w:vAlign w:val="center"/>
          </w:tcPr>
          <w:p w:rsidR="00177535" w:rsidRDefault="00177535" w:rsidP="00CC5BE4">
            <w:pPr>
              <w:widowControl w:val="0"/>
              <w:tabs>
                <w:tab w:val="left" w:pos="1701"/>
              </w:tabs>
              <w:spacing w:after="0" w:line="360" w:lineRule="auto"/>
              <w:ind w:left="567" w:hanging="567"/>
              <w:jc w:val="center"/>
              <w:rPr>
                <w:rFonts w:cstheme="minorHAnsi"/>
                <w:color w:val="000000"/>
              </w:rPr>
            </w:pPr>
            <w:r>
              <w:rPr>
                <w:rFonts w:eastAsia="Times New Roman" w:cstheme="minorHAnsi"/>
                <w:color w:val="000000"/>
              </w:rPr>
              <w:t>I = 0,00016438</w:t>
            </w:r>
          </w:p>
          <w:p w:rsidR="00177535" w:rsidRDefault="00177535" w:rsidP="00CC5BE4">
            <w:pPr>
              <w:widowControl w:val="0"/>
              <w:tabs>
                <w:tab w:val="left" w:pos="1701"/>
              </w:tabs>
              <w:spacing w:after="0" w:line="360" w:lineRule="auto"/>
              <w:ind w:left="567" w:hanging="567"/>
              <w:jc w:val="center"/>
              <w:rPr>
                <w:rFonts w:cstheme="minorHAnsi"/>
                <w:color w:val="000000"/>
              </w:rPr>
            </w:pPr>
            <w:r>
              <w:rPr>
                <w:rFonts w:eastAsia="Times New Roman" w:cstheme="minorHAnsi"/>
                <w:color w:val="000000"/>
              </w:rPr>
              <w:t>TX = Percentual da taxa anual = 6%</w:t>
            </w:r>
          </w:p>
          <w:p w:rsidR="00177535" w:rsidRDefault="00177535" w:rsidP="00CC5BE4">
            <w:pPr>
              <w:widowControl w:val="0"/>
              <w:tabs>
                <w:tab w:val="left" w:pos="1701"/>
              </w:tabs>
              <w:spacing w:after="0" w:line="360" w:lineRule="auto"/>
              <w:ind w:left="567" w:hanging="567"/>
              <w:jc w:val="center"/>
              <w:rPr>
                <w:rFonts w:cstheme="minorHAnsi"/>
                <w:color w:val="000000"/>
              </w:rPr>
            </w:pPr>
          </w:p>
        </w:tc>
      </w:tr>
      <w:tr w:rsidR="00177535" w:rsidTr="00CC5BE4">
        <w:tc>
          <w:tcPr>
            <w:tcW w:w="1912" w:type="dxa"/>
            <w:vMerge/>
            <w:tcBorders>
              <w:top w:val="nil"/>
              <w:left w:val="nil"/>
              <w:bottom w:val="nil"/>
              <w:right w:val="nil"/>
            </w:tcBorders>
            <w:vAlign w:val="center"/>
          </w:tcPr>
          <w:p w:rsidR="00177535" w:rsidRDefault="00177535" w:rsidP="00CC5BE4">
            <w:pPr>
              <w:widowControl w:val="0"/>
              <w:spacing w:after="0" w:line="360" w:lineRule="auto"/>
              <w:ind w:left="567" w:hanging="567"/>
              <w:rPr>
                <w:rFonts w:cstheme="minorHAnsi"/>
                <w:color w:val="000000"/>
              </w:rPr>
            </w:pPr>
          </w:p>
        </w:tc>
        <w:tc>
          <w:tcPr>
            <w:tcW w:w="883" w:type="dxa"/>
            <w:vMerge/>
            <w:tcBorders>
              <w:top w:val="nil"/>
              <w:left w:val="nil"/>
              <w:bottom w:val="nil"/>
              <w:right w:val="nil"/>
            </w:tcBorders>
            <w:vAlign w:val="center"/>
          </w:tcPr>
          <w:p w:rsidR="00177535" w:rsidRDefault="00177535" w:rsidP="00CC5BE4">
            <w:pPr>
              <w:widowControl w:val="0"/>
              <w:spacing w:after="0" w:line="360" w:lineRule="auto"/>
              <w:ind w:left="567" w:hanging="567"/>
              <w:rPr>
                <w:rFonts w:cstheme="minorHAnsi"/>
                <w:color w:val="000000"/>
              </w:rPr>
            </w:pPr>
          </w:p>
        </w:tc>
        <w:tc>
          <w:tcPr>
            <w:tcW w:w="1225" w:type="dxa"/>
            <w:tcBorders>
              <w:left w:val="nil"/>
              <w:bottom w:val="nil"/>
              <w:right w:val="nil"/>
            </w:tcBorders>
          </w:tcPr>
          <w:p w:rsidR="00177535" w:rsidRDefault="00177535" w:rsidP="00CC5BE4">
            <w:pPr>
              <w:widowControl w:val="0"/>
              <w:tabs>
                <w:tab w:val="left" w:pos="1701"/>
              </w:tabs>
              <w:spacing w:after="0" w:line="360" w:lineRule="auto"/>
              <w:ind w:left="567" w:hanging="567"/>
              <w:jc w:val="both"/>
              <w:rPr>
                <w:rFonts w:cstheme="minorHAnsi"/>
                <w:color w:val="000000"/>
              </w:rPr>
            </w:pPr>
            <w:r>
              <w:rPr>
                <w:rFonts w:eastAsia="Times New Roman" w:cstheme="minorHAnsi"/>
                <w:color w:val="000000"/>
              </w:rPr>
              <w:t>365</w:t>
            </w:r>
          </w:p>
        </w:tc>
        <w:tc>
          <w:tcPr>
            <w:tcW w:w="4059" w:type="dxa"/>
            <w:vMerge/>
            <w:tcBorders>
              <w:top w:val="nil"/>
              <w:left w:val="nil"/>
              <w:bottom w:val="nil"/>
              <w:right w:val="nil"/>
            </w:tcBorders>
            <w:vAlign w:val="center"/>
          </w:tcPr>
          <w:p w:rsidR="00177535" w:rsidRDefault="00177535" w:rsidP="00CC5BE4">
            <w:pPr>
              <w:widowControl w:val="0"/>
              <w:spacing w:after="0" w:line="360" w:lineRule="auto"/>
              <w:ind w:left="567" w:hanging="567"/>
              <w:rPr>
                <w:rFonts w:cstheme="minorHAnsi"/>
                <w:color w:val="000000"/>
              </w:rPr>
            </w:pPr>
          </w:p>
        </w:tc>
      </w:tr>
    </w:tbl>
    <w:p w:rsidR="00177535" w:rsidRDefault="00177535" w:rsidP="00177535">
      <w:pPr>
        <w:pStyle w:val="Ttulo11"/>
        <w:numPr>
          <w:ilvl w:val="0"/>
          <w:numId w:val="0"/>
        </w:numPr>
        <w:ind w:left="1920"/>
      </w:pPr>
    </w:p>
    <w:p w:rsidR="00177535" w:rsidRDefault="00177535" w:rsidP="00177535">
      <w:pPr>
        <w:pStyle w:val="Ttulo11"/>
        <w:numPr>
          <w:ilvl w:val="0"/>
          <w:numId w:val="25"/>
        </w:numPr>
        <w:ind w:left="357" w:hanging="357"/>
      </w:pPr>
      <w:r>
        <w:t>REAJUSTE</w:t>
      </w:r>
    </w:p>
    <w:p w:rsidR="00177535" w:rsidRPr="00E74A82" w:rsidRDefault="00177535" w:rsidP="00177535">
      <w:pPr>
        <w:pStyle w:val="PargrafodaLista"/>
        <w:numPr>
          <w:ilvl w:val="0"/>
          <w:numId w:val="23"/>
        </w:numPr>
        <w:spacing w:after="0" w:line="360" w:lineRule="auto"/>
        <w:jc w:val="both"/>
        <w:rPr>
          <w:rFonts w:cstheme="minorHAnsi"/>
          <w:vanish/>
          <w:sz w:val="20"/>
          <w:szCs w:val="20"/>
        </w:rPr>
      </w:pPr>
    </w:p>
    <w:p w:rsidR="00177535" w:rsidRPr="00E74A82" w:rsidRDefault="00177535" w:rsidP="00177535">
      <w:pPr>
        <w:pStyle w:val="PargrafodaLista"/>
        <w:numPr>
          <w:ilvl w:val="0"/>
          <w:numId w:val="23"/>
        </w:numPr>
        <w:spacing w:after="0" w:line="360" w:lineRule="auto"/>
        <w:jc w:val="both"/>
        <w:rPr>
          <w:rFonts w:cstheme="minorHAnsi"/>
          <w:vanish/>
          <w:sz w:val="20"/>
          <w:szCs w:val="20"/>
        </w:rPr>
      </w:pPr>
    </w:p>
    <w:p w:rsidR="00177535" w:rsidRDefault="00177535" w:rsidP="00177535">
      <w:pPr>
        <w:pStyle w:val="PargrafodaLista"/>
        <w:numPr>
          <w:ilvl w:val="1"/>
          <w:numId w:val="23"/>
        </w:numPr>
        <w:tabs>
          <w:tab w:val="clear" w:pos="0"/>
          <w:tab w:val="num" w:pos="-360"/>
        </w:tabs>
        <w:spacing w:after="0" w:line="360" w:lineRule="auto"/>
        <w:ind w:left="375"/>
        <w:jc w:val="both"/>
        <w:rPr>
          <w:rFonts w:cstheme="minorHAnsi"/>
          <w:sz w:val="20"/>
          <w:szCs w:val="20"/>
        </w:rPr>
      </w:pPr>
      <w:r>
        <w:rPr>
          <w:rFonts w:cstheme="minorHAnsi"/>
          <w:sz w:val="20"/>
          <w:szCs w:val="20"/>
        </w:rPr>
        <w:t xml:space="preserve"> Os preços são fixos e irreajustáveis no prazo de um ano contado da data limite para a apresentação das propostas.</w:t>
      </w:r>
    </w:p>
    <w:p w:rsidR="00177535" w:rsidRDefault="00177535" w:rsidP="00177535">
      <w:pPr>
        <w:pStyle w:val="PargrafodaLista"/>
        <w:numPr>
          <w:ilvl w:val="2"/>
          <w:numId w:val="23"/>
        </w:numPr>
        <w:spacing w:after="0" w:line="360" w:lineRule="auto"/>
        <w:ind w:left="567" w:firstLine="0"/>
        <w:jc w:val="both"/>
        <w:rPr>
          <w:rFonts w:cstheme="minorHAnsi"/>
          <w:sz w:val="20"/>
          <w:szCs w:val="20"/>
        </w:rPr>
      </w:pPr>
      <w:r>
        <w:rPr>
          <w:rFonts w:cstheme="minorHAnsi"/>
          <w:bCs/>
          <w:iCs/>
          <w:sz w:val="20"/>
          <w:szCs w:val="20"/>
        </w:rPr>
        <w:t>Dentro do prazo de vigência do contrato e mediante solicitação da Contratada, os preços contratados poderão sofrer reajuste após o interregno de um ano, aplicando-se o índice</w:t>
      </w:r>
      <w:r>
        <w:rPr>
          <w:rFonts w:cstheme="minorHAnsi"/>
          <w:sz w:val="20"/>
          <w:szCs w:val="20"/>
        </w:rPr>
        <w:t xml:space="preserve"> setorial </w:t>
      </w:r>
      <w:r>
        <w:rPr>
          <w:rFonts w:cstheme="minorHAnsi"/>
          <w:bCs/>
          <w:iCs/>
          <w:sz w:val="20"/>
          <w:szCs w:val="20"/>
        </w:rPr>
        <w:t xml:space="preserve">da </w:t>
      </w:r>
      <w:r>
        <w:rPr>
          <w:rFonts w:cstheme="minorHAnsi"/>
          <w:bCs/>
          <w:iCs/>
          <w:sz w:val="20"/>
          <w:szCs w:val="20"/>
        </w:rPr>
        <w:lastRenderedPageBreak/>
        <w:t>aferição da variação anual do custo da construção civil ou INCC, fornecido pela Fundação Getúlio Vargas – FGV, exclusivamente para as obrigações iniciadas e concluídas após a ocorrência da anualidade.</w:t>
      </w:r>
    </w:p>
    <w:p w:rsidR="00177535" w:rsidRDefault="00177535" w:rsidP="00177535">
      <w:pPr>
        <w:pStyle w:val="PargrafodaLista"/>
        <w:numPr>
          <w:ilvl w:val="1"/>
          <w:numId w:val="23"/>
        </w:numPr>
        <w:spacing w:after="0" w:line="360" w:lineRule="auto"/>
        <w:ind w:left="567" w:hanging="567"/>
        <w:jc w:val="both"/>
        <w:rPr>
          <w:rFonts w:cstheme="minorHAnsi"/>
          <w:sz w:val="20"/>
          <w:szCs w:val="20"/>
        </w:rPr>
      </w:pPr>
      <w:r>
        <w:rPr>
          <w:rFonts w:cstheme="minorHAnsi"/>
          <w:sz w:val="20"/>
          <w:szCs w:val="20"/>
        </w:rPr>
        <w:t>Nos reajustes subsequentes ao primeiro, o interregno mínimo de um ano será contado a partir dos efeitos financeiros do último reajuste.</w:t>
      </w:r>
    </w:p>
    <w:p w:rsidR="00177535" w:rsidRDefault="00177535" w:rsidP="00177535">
      <w:pPr>
        <w:pStyle w:val="PargrafodaLista"/>
        <w:numPr>
          <w:ilvl w:val="1"/>
          <w:numId w:val="23"/>
        </w:numPr>
        <w:spacing w:after="0" w:line="360" w:lineRule="auto"/>
        <w:ind w:left="567" w:hanging="567"/>
        <w:jc w:val="both"/>
        <w:rPr>
          <w:rFonts w:cstheme="minorHAnsi"/>
          <w:sz w:val="20"/>
          <w:szCs w:val="20"/>
        </w:rPr>
      </w:pPr>
      <w:r>
        <w:rPr>
          <w:rFonts w:cstheme="minorHAnsi"/>
          <w:sz w:val="20"/>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rsidR="00177535" w:rsidRDefault="00177535" w:rsidP="00177535">
      <w:pPr>
        <w:pStyle w:val="PargrafodaLista"/>
        <w:numPr>
          <w:ilvl w:val="1"/>
          <w:numId w:val="23"/>
        </w:numPr>
        <w:spacing w:after="0" w:line="360" w:lineRule="auto"/>
        <w:ind w:left="567" w:hanging="567"/>
        <w:jc w:val="both"/>
        <w:rPr>
          <w:rFonts w:cstheme="minorHAnsi"/>
          <w:sz w:val="20"/>
          <w:szCs w:val="20"/>
        </w:rPr>
      </w:pPr>
      <w:r>
        <w:rPr>
          <w:rFonts w:cstheme="minorHAnsi"/>
          <w:sz w:val="20"/>
          <w:szCs w:val="20"/>
        </w:rPr>
        <w:t>Nas aferições finais, o índice utilizado para reajuste será, obrigatoriamente, o definitivo.</w:t>
      </w:r>
    </w:p>
    <w:p w:rsidR="00177535" w:rsidRDefault="00177535" w:rsidP="00177535">
      <w:pPr>
        <w:pStyle w:val="PargrafodaLista"/>
        <w:numPr>
          <w:ilvl w:val="1"/>
          <w:numId w:val="23"/>
        </w:numPr>
        <w:spacing w:after="0" w:line="360" w:lineRule="auto"/>
        <w:ind w:left="567" w:hanging="567"/>
        <w:jc w:val="both"/>
        <w:rPr>
          <w:rFonts w:cstheme="minorHAnsi"/>
          <w:sz w:val="20"/>
          <w:szCs w:val="20"/>
        </w:rPr>
      </w:pPr>
      <w:r>
        <w:rPr>
          <w:rFonts w:cstheme="minorHAnsi"/>
          <w:sz w:val="20"/>
          <w:szCs w:val="20"/>
        </w:rPr>
        <w:t>Caso o índice estabelecido para reajustamento venha a ser extinto ou de qualquer forma não possa mais ser utilizado, será adotado, em substituição, o que vier a ser determinado pela legislação então em vigor.</w:t>
      </w:r>
    </w:p>
    <w:p w:rsidR="00177535" w:rsidRDefault="00177535" w:rsidP="00177535">
      <w:pPr>
        <w:pStyle w:val="PargrafodaLista"/>
        <w:numPr>
          <w:ilvl w:val="1"/>
          <w:numId w:val="23"/>
        </w:numPr>
        <w:spacing w:after="0" w:line="360" w:lineRule="auto"/>
        <w:ind w:left="567" w:hanging="567"/>
        <w:jc w:val="both"/>
        <w:rPr>
          <w:rFonts w:cstheme="minorHAnsi"/>
          <w:sz w:val="20"/>
          <w:szCs w:val="20"/>
        </w:rPr>
      </w:pPr>
      <w:r>
        <w:rPr>
          <w:rFonts w:cstheme="minorHAnsi"/>
          <w:sz w:val="20"/>
          <w:szCs w:val="20"/>
        </w:rPr>
        <w:t xml:space="preserve">Na ausência de previsão legal quanto ao índice substituto, as partes elegerão novo índice oficial, para reajustamento do preço do valor remanescente, por meio de termo aditivo. </w:t>
      </w:r>
    </w:p>
    <w:p w:rsidR="00177535" w:rsidRDefault="00177535" w:rsidP="00177535">
      <w:pPr>
        <w:pStyle w:val="PargrafodaLista"/>
        <w:numPr>
          <w:ilvl w:val="1"/>
          <w:numId w:val="23"/>
        </w:numPr>
        <w:spacing w:after="0" w:line="360" w:lineRule="auto"/>
        <w:ind w:left="567" w:hanging="567"/>
        <w:jc w:val="both"/>
        <w:rPr>
          <w:rFonts w:cstheme="minorHAnsi"/>
          <w:sz w:val="20"/>
          <w:szCs w:val="20"/>
        </w:rPr>
      </w:pPr>
      <w:r>
        <w:rPr>
          <w:rFonts w:cstheme="minorHAnsi"/>
          <w:sz w:val="20"/>
          <w:szCs w:val="20"/>
        </w:rPr>
        <w:t>O reajuste será realizado por apostilamento.</w:t>
      </w:r>
    </w:p>
    <w:p w:rsidR="00177535" w:rsidRDefault="00177535" w:rsidP="00177535">
      <w:pPr>
        <w:pStyle w:val="PargrafodaLista"/>
        <w:spacing w:after="0" w:line="360" w:lineRule="auto"/>
        <w:ind w:left="567" w:hanging="567"/>
        <w:jc w:val="both"/>
        <w:rPr>
          <w:rFonts w:cstheme="minorHAnsi"/>
          <w:sz w:val="20"/>
          <w:szCs w:val="20"/>
        </w:rPr>
      </w:pPr>
    </w:p>
    <w:p w:rsidR="00177535" w:rsidRDefault="00177535" w:rsidP="00177535">
      <w:pPr>
        <w:pStyle w:val="Ttulo11"/>
        <w:numPr>
          <w:ilvl w:val="0"/>
          <w:numId w:val="25"/>
        </w:numPr>
        <w:ind w:left="357" w:hanging="357"/>
      </w:pPr>
      <w:r>
        <w:t>GARANTIA DA EXECUÇÃO</w:t>
      </w:r>
    </w:p>
    <w:p w:rsidR="00177535" w:rsidRDefault="00177535" w:rsidP="00177535">
      <w:pPr>
        <w:pStyle w:val="PargrafodaLista"/>
        <w:numPr>
          <w:ilvl w:val="1"/>
          <w:numId w:val="25"/>
        </w:numPr>
        <w:spacing w:after="0" w:line="360" w:lineRule="auto"/>
        <w:ind w:left="567" w:hanging="567"/>
        <w:jc w:val="both"/>
        <w:rPr>
          <w:rFonts w:cstheme="minorHAnsi"/>
          <w:sz w:val="20"/>
          <w:szCs w:val="20"/>
        </w:rPr>
      </w:pPr>
      <w:r>
        <w:rPr>
          <w:rFonts w:cstheme="minorHAnsi"/>
          <w:sz w:val="20"/>
          <w:szCs w:val="20"/>
        </w:rPr>
        <w:t xml:space="preserve">O adjudicatário prestará garantia de execução do contrato, nos moldes do art. 56 da Lei nº 8.666, de 1993, </w:t>
      </w:r>
      <w:r>
        <w:rPr>
          <w:rFonts w:cstheme="minorHAnsi"/>
          <w:b/>
          <w:bCs/>
          <w:sz w:val="20"/>
          <w:szCs w:val="20"/>
        </w:rPr>
        <w:t>com validade durante a execução do contrato e por 90 (noventa) dias após o término da vigência contratual, em valor correspondente a 5% (cinco por cento) do valor total do contrato.</w:t>
      </w:r>
    </w:p>
    <w:p w:rsidR="00177535" w:rsidRDefault="00177535" w:rsidP="00177535">
      <w:pPr>
        <w:numPr>
          <w:ilvl w:val="1"/>
          <w:numId w:val="25"/>
        </w:numPr>
        <w:spacing w:after="0" w:line="360" w:lineRule="auto"/>
        <w:ind w:left="567" w:hanging="567"/>
        <w:jc w:val="both"/>
        <w:rPr>
          <w:rFonts w:cstheme="minorHAnsi"/>
          <w:sz w:val="20"/>
          <w:szCs w:val="20"/>
        </w:rPr>
      </w:pPr>
      <w:r>
        <w:rPr>
          <w:rFonts w:cstheme="minorHAnsi"/>
          <w:sz w:val="20"/>
          <w:szCs w:val="20"/>
        </w:rPr>
        <w:t>No prazo máximo de 10 (dez) dias úteis, prorrogáveis por igual período, a critério do Contratante, contados da assinatura do contrato, a contratada deverá apresentar comprovante</w:t>
      </w:r>
      <w:r>
        <w:rPr>
          <w:rFonts w:eastAsia="Calibri" w:cstheme="minorHAnsi"/>
          <w:sz w:val="20"/>
          <w:szCs w:val="20"/>
          <w:lang w:eastAsia="en-US"/>
        </w:rPr>
        <w:t xml:space="preserve"> de prestação de garantia, podendo optar por caução em dinheiro, seguro-garantia ou fiança bancária. </w:t>
      </w:r>
    </w:p>
    <w:p w:rsidR="00177535" w:rsidRDefault="00177535" w:rsidP="00177535">
      <w:pPr>
        <w:numPr>
          <w:ilvl w:val="2"/>
          <w:numId w:val="25"/>
        </w:numPr>
        <w:tabs>
          <w:tab w:val="left" w:pos="1440"/>
        </w:tabs>
        <w:snapToGrid w:val="0"/>
        <w:spacing w:after="0" w:line="360" w:lineRule="auto"/>
        <w:ind w:left="567" w:firstLine="0"/>
        <w:jc w:val="both"/>
        <w:rPr>
          <w:rFonts w:cstheme="minorHAnsi"/>
          <w:bCs/>
          <w:iCs/>
          <w:sz w:val="20"/>
          <w:szCs w:val="20"/>
        </w:rPr>
      </w:pPr>
      <w:r>
        <w:rPr>
          <w:rFonts w:cstheme="minorHAnsi"/>
          <w:bCs/>
          <w:iCs/>
          <w:sz w:val="20"/>
          <w:szCs w:val="20"/>
        </w:rPr>
        <w:t xml:space="preserve">A inobservância do prazo fixado para apresentação da garantia acarretará a aplicação de multa de 0,07% (sete centésimos por cento) do valor total do contrato por dia de atraso, até o máximo de 2% (dois por cento). </w:t>
      </w:r>
    </w:p>
    <w:p w:rsidR="00177535" w:rsidRDefault="00177535" w:rsidP="00177535">
      <w:pPr>
        <w:numPr>
          <w:ilvl w:val="2"/>
          <w:numId w:val="25"/>
        </w:numPr>
        <w:tabs>
          <w:tab w:val="left" w:pos="1440"/>
        </w:tabs>
        <w:snapToGrid w:val="0"/>
        <w:spacing w:after="0" w:line="360" w:lineRule="auto"/>
        <w:ind w:left="567" w:firstLine="0"/>
        <w:jc w:val="both"/>
        <w:rPr>
          <w:rFonts w:cstheme="minorHAnsi"/>
          <w:bCs/>
          <w:iCs/>
          <w:sz w:val="20"/>
          <w:szCs w:val="20"/>
        </w:rPr>
      </w:pPr>
      <w:r>
        <w:rPr>
          <w:rFonts w:cstheme="minorHAnsi"/>
          <w:bCs/>
          <w:iCs/>
          <w:sz w:val="20"/>
          <w:szCs w:val="20"/>
        </w:rPr>
        <w:t xml:space="preserve">O atraso superior a 25 (vinte e cinco) dias autoriza a Administração a promover a rescisão do contrato por descumprimento ou cumprimento irregular de suas cláusulas, conforme dispõem os incisos I e II do art. 78 da Lei n. 8.666 de 1993. </w:t>
      </w:r>
    </w:p>
    <w:p w:rsidR="00177535" w:rsidRDefault="00177535" w:rsidP="00177535">
      <w:pPr>
        <w:numPr>
          <w:ilvl w:val="1"/>
          <w:numId w:val="25"/>
        </w:numPr>
        <w:spacing w:after="0" w:line="360" w:lineRule="auto"/>
        <w:ind w:left="567" w:hanging="567"/>
        <w:jc w:val="both"/>
        <w:rPr>
          <w:rFonts w:cstheme="minorHAnsi"/>
          <w:sz w:val="20"/>
          <w:szCs w:val="20"/>
        </w:rPr>
      </w:pPr>
      <w:r>
        <w:rPr>
          <w:rFonts w:cstheme="minorHAnsi"/>
          <w:sz w:val="20"/>
          <w:szCs w:val="20"/>
        </w:rPr>
        <w:t>A validade da garantia, qualquer que seja a modalidade escolhida, deverá abranger um período de 90 dias após o término da vigência contratual, conforme item 3.1 do Anexo VII-F da IN SEGES/MP nº 5/2017.</w:t>
      </w:r>
    </w:p>
    <w:p w:rsidR="00177535" w:rsidRDefault="00177535" w:rsidP="00177535">
      <w:pPr>
        <w:numPr>
          <w:ilvl w:val="1"/>
          <w:numId w:val="25"/>
        </w:numPr>
        <w:spacing w:after="0" w:line="360" w:lineRule="auto"/>
        <w:ind w:left="567" w:hanging="567"/>
        <w:jc w:val="both"/>
        <w:rPr>
          <w:rFonts w:cstheme="minorHAnsi"/>
          <w:bCs/>
          <w:iCs/>
          <w:sz w:val="20"/>
          <w:szCs w:val="20"/>
        </w:rPr>
      </w:pPr>
      <w:r>
        <w:rPr>
          <w:rFonts w:cstheme="minorHAnsi"/>
          <w:bCs/>
          <w:iCs/>
          <w:sz w:val="20"/>
          <w:szCs w:val="20"/>
        </w:rPr>
        <w:t xml:space="preserve">A garantia assegurará, qualquer que seja a modalidade escolhida, o pagamento de: </w:t>
      </w:r>
    </w:p>
    <w:p w:rsidR="00177535" w:rsidRDefault="00177535" w:rsidP="00177535">
      <w:pPr>
        <w:numPr>
          <w:ilvl w:val="2"/>
          <w:numId w:val="25"/>
        </w:numPr>
        <w:tabs>
          <w:tab w:val="left" w:pos="1440"/>
        </w:tabs>
        <w:snapToGrid w:val="0"/>
        <w:spacing w:after="0" w:line="360" w:lineRule="auto"/>
        <w:ind w:left="567" w:firstLine="0"/>
        <w:jc w:val="both"/>
        <w:rPr>
          <w:rFonts w:cstheme="minorHAnsi"/>
          <w:bCs/>
          <w:iCs/>
          <w:sz w:val="20"/>
          <w:szCs w:val="20"/>
        </w:rPr>
      </w:pPr>
      <w:r>
        <w:rPr>
          <w:rFonts w:cstheme="minorHAnsi"/>
          <w:bCs/>
          <w:iCs/>
          <w:sz w:val="20"/>
          <w:szCs w:val="20"/>
        </w:rPr>
        <w:t xml:space="preserve">prejuízos advindos do não cumprimento do objeto do contrato e do não adimplemento das demais obrigações nele previstas; </w:t>
      </w:r>
    </w:p>
    <w:p w:rsidR="00177535" w:rsidRDefault="00177535" w:rsidP="00177535">
      <w:pPr>
        <w:numPr>
          <w:ilvl w:val="2"/>
          <w:numId w:val="25"/>
        </w:numPr>
        <w:tabs>
          <w:tab w:val="left" w:pos="1440"/>
        </w:tabs>
        <w:snapToGrid w:val="0"/>
        <w:spacing w:after="0" w:line="360" w:lineRule="auto"/>
        <w:ind w:left="567" w:firstLine="0"/>
        <w:jc w:val="both"/>
        <w:rPr>
          <w:rFonts w:cstheme="minorHAnsi"/>
          <w:bCs/>
          <w:iCs/>
          <w:sz w:val="20"/>
          <w:szCs w:val="20"/>
        </w:rPr>
      </w:pPr>
      <w:r>
        <w:rPr>
          <w:rFonts w:cstheme="minorHAnsi"/>
          <w:bCs/>
          <w:iCs/>
          <w:sz w:val="20"/>
          <w:szCs w:val="20"/>
        </w:rPr>
        <w:t>prejuízos diretos causados à Administração decorrentes de culpa ou dolo durante a execução do contrato;</w:t>
      </w:r>
    </w:p>
    <w:p w:rsidR="00177535" w:rsidRDefault="00177535" w:rsidP="00177535">
      <w:pPr>
        <w:numPr>
          <w:ilvl w:val="2"/>
          <w:numId w:val="25"/>
        </w:numPr>
        <w:tabs>
          <w:tab w:val="left" w:pos="1440"/>
        </w:tabs>
        <w:snapToGrid w:val="0"/>
        <w:spacing w:after="0" w:line="360" w:lineRule="auto"/>
        <w:ind w:left="567" w:firstLine="0"/>
        <w:jc w:val="both"/>
        <w:rPr>
          <w:rFonts w:cstheme="minorHAnsi"/>
          <w:bCs/>
          <w:iCs/>
          <w:sz w:val="20"/>
          <w:szCs w:val="20"/>
        </w:rPr>
      </w:pPr>
      <w:r>
        <w:rPr>
          <w:rFonts w:cstheme="minorHAnsi"/>
          <w:bCs/>
          <w:iCs/>
          <w:sz w:val="20"/>
          <w:szCs w:val="20"/>
        </w:rPr>
        <w:t>multas moratórias e punitivas aplicadas pela Administração à contratada; e</w:t>
      </w:r>
    </w:p>
    <w:p w:rsidR="00177535" w:rsidRDefault="00177535" w:rsidP="00177535">
      <w:pPr>
        <w:numPr>
          <w:ilvl w:val="2"/>
          <w:numId w:val="25"/>
        </w:numPr>
        <w:tabs>
          <w:tab w:val="left" w:pos="1440"/>
        </w:tabs>
        <w:snapToGrid w:val="0"/>
        <w:spacing w:after="0" w:line="360" w:lineRule="auto"/>
        <w:ind w:left="567" w:firstLine="0"/>
        <w:jc w:val="both"/>
        <w:rPr>
          <w:rFonts w:cstheme="minorHAnsi"/>
          <w:bCs/>
          <w:iCs/>
          <w:sz w:val="20"/>
          <w:szCs w:val="20"/>
        </w:rPr>
      </w:pPr>
      <w:r>
        <w:rPr>
          <w:rFonts w:cstheme="minorHAnsi"/>
          <w:bCs/>
          <w:iCs/>
          <w:sz w:val="20"/>
          <w:szCs w:val="20"/>
        </w:rPr>
        <w:lastRenderedPageBreak/>
        <w:t>obrigações trabalhistas e previdenciárias de qualquer natureza e para com o FGTS, não adimplidas pela contratada, quando couber.</w:t>
      </w:r>
    </w:p>
    <w:p w:rsidR="00177535" w:rsidRDefault="00177535" w:rsidP="00177535">
      <w:pPr>
        <w:numPr>
          <w:ilvl w:val="1"/>
          <w:numId w:val="25"/>
        </w:numPr>
        <w:spacing w:after="0" w:line="360" w:lineRule="auto"/>
        <w:ind w:left="567" w:hanging="567"/>
        <w:jc w:val="both"/>
        <w:rPr>
          <w:rFonts w:cstheme="minorHAnsi"/>
          <w:sz w:val="20"/>
          <w:szCs w:val="20"/>
        </w:rPr>
      </w:pPr>
      <w:r>
        <w:rPr>
          <w:rFonts w:cstheme="minorHAnsi"/>
          <w:sz w:val="20"/>
          <w:szCs w:val="20"/>
        </w:rPr>
        <w:t>A modalidade seguro-garantia somente será aceita se contemplar todos os eventos indicados no item anterior, observada a legislação que rege a matéria.</w:t>
      </w:r>
    </w:p>
    <w:p w:rsidR="00177535" w:rsidRDefault="00177535" w:rsidP="00177535">
      <w:pPr>
        <w:numPr>
          <w:ilvl w:val="1"/>
          <w:numId w:val="25"/>
        </w:numPr>
        <w:spacing w:after="0" w:line="360" w:lineRule="auto"/>
        <w:ind w:left="567" w:hanging="567"/>
        <w:jc w:val="both"/>
        <w:rPr>
          <w:rFonts w:cstheme="minorHAnsi"/>
          <w:sz w:val="20"/>
          <w:szCs w:val="20"/>
        </w:rPr>
      </w:pPr>
      <w:r>
        <w:rPr>
          <w:rFonts w:cstheme="minorHAnsi"/>
          <w:sz w:val="20"/>
          <w:szCs w:val="20"/>
        </w:rPr>
        <w:t>A garantia em dinheiro deverá ser efetuada em favor da Contratante, em conta específica na Caixa Econômica Federal, com correção monetária.</w:t>
      </w:r>
    </w:p>
    <w:p w:rsidR="00177535" w:rsidRDefault="00177535" w:rsidP="00177535">
      <w:pPr>
        <w:numPr>
          <w:ilvl w:val="1"/>
          <w:numId w:val="25"/>
        </w:numPr>
        <w:spacing w:after="0" w:line="360" w:lineRule="auto"/>
        <w:ind w:left="567" w:hanging="567"/>
        <w:jc w:val="both"/>
        <w:rPr>
          <w:rFonts w:cstheme="minorHAnsi"/>
          <w:sz w:val="20"/>
          <w:szCs w:val="20"/>
          <w:lang w:eastAsia="en-US"/>
        </w:rPr>
      </w:pPr>
      <w:r>
        <w:rPr>
          <w:rFonts w:cstheme="minorHAnsi"/>
          <w:sz w:val="20"/>
          <w:szCs w:val="20"/>
          <w:lang w:eastAsia="en-US"/>
        </w:rPr>
        <w:t>No caso de garantia na modalidade de fiança bancária, deverá constar expressa renúncia do fiador aos benefícios do artigo 827 do Código Civil.</w:t>
      </w:r>
    </w:p>
    <w:p w:rsidR="00177535" w:rsidRDefault="00177535" w:rsidP="00177535">
      <w:pPr>
        <w:numPr>
          <w:ilvl w:val="1"/>
          <w:numId w:val="25"/>
        </w:numPr>
        <w:spacing w:after="0" w:line="360" w:lineRule="auto"/>
        <w:ind w:left="567" w:hanging="567"/>
        <w:jc w:val="both"/>
        <w:rPr>
          <w:rFonts w:cstheme="minorHAnsi"/>
          <w:bCs/>
          <w:iCs/>
          <w:sz w:val="20"/>
          <w:szCs w:val="20"/>
        </w:rPr>
      </w:pPr>
      <w:r>
        <w:rPr>
          <w:rFonts w:cstheme="minorHAnsi"/>
          <w:sz w:val="20"/>
          <w:szCs w:val="20"/>
          <w:lang w:eastAsia="en-US"/>
        </w:rPr>
        <w:t xml:space="preserve">No caso de alteração do valor do contrato, ou prorrogação de sua vigência, a garantia deverá ser ajustada à nova situação ou renovada, seguindo os mesmos parâmetros utilizados quando da contratação. </w:t>
      </w:r>
    </w:p>
    <w:p w:rsidR="00177535" w:rsidRDefault="00177535" w:rsidP="00177535">
      <w:pPr>
        <w:numPr>
          <w:ilvl w:val="1"/>
          <w:numId w:val="25"/>
        </w:numPr>
        <w:spacing w:after="0" w:line="360" w:lineRule="auto"/>
        <w:ind w:left="567" w:hanging="567"/>
        <w:jc w:val="both"/>
        <w:rPr>
          <w:rFonts w:cstheme="minorHAnsi"/>
          <w:bCs/>
          <w:iCs/>
          <w:sz w:val="20"/>
          <w:szCs w:val="20"/>
        </w:rPr>
      </w:pPr>
      <w:r>
        <w:rPr>
          <w:rFonts w:cstheme="minorHAnsi"/>
          <w:bCs/>
          <w:iCs/>
          <w:sz w:val="20"/>
          <w:szCs w:val="20"/>
        </w:rPr>
        <w:t>Se o valor da garantia for utilizado total ou parcialmente em pagamento de qualquer obrigação, a Contratada obriga-se a fazer a respectiva reposição no prazo máximo de 30 (trinta) dias úteis, contados da data em que for notificada.</w:t>
      </w:r>
    </w:p>
    <w:p w:rsidR="00177535" w:rsidRDefault="00177535" w:rsidP="00177535">
      <w:pPr>
        <w:numPr>
          <w:ilvl w:val="1"/>
          <w:numId w:val="25"/>
        </w:numPr>
        <w:spacing w:after="0" w:line="360" w:lineRule="auto"/>
        <w:ind w:left="567" w:hanging="567"/>
        <w:jc w:val="both"/>
        <w:rPr>
          <w:rFonts w:cstheme="minorHAnsi"/>
          <w:bCs/>
          <w:iCs/>
          <w:sz w:val="20"/>
          <w:szCs w:val="20"/>
        </w:rPr>
      </w:pPr>
      <w:r>
        <w:rPr>
          <w:rFonts w:cstheme="minorHAnsi"/>
          <w:bCs/>
          <w:iCs/>
          <w:sz w:val="20"/>
          <w:szCs w:val="20"/>
        </w:rPr>
        <w:t>A Contratante executará a garantia na forma prevista na legislação que rege a matéria.</w:t>
      </w:r>
    </w:p>
    <w:p w:rsidR="00177535" w:rsidRDefault="00177535" w:rsidP="00177535">
      <w:pPr>
        <w:numPr>
          <w:ilvl w:val="1"/>
          <w:numId w:val="25"/>
        </w:numPr>
        <w:spacing w:after="0" w:line="360" w:lineRule="auto"/>
        <w:ind w:left="567" w:hanging="567"/>
        <w:jc w:val="both"/>
        <w:rPr>
          <w:rFonts w:cstheme="minorHAnsi"/>
          <w:bCs/>
          <w:iCs/>
          <w:sz w:val="20"/>
          <w:szCs w:val="20"/>
        </w:rPr>
      </w:pPr>
      <w:r>
        <w:rPr>
          <w:rFonts w:cstheme="minorHAnsi"/>
          <w:bCs/>
          <w:iCs/>
          <w:sz w:val="20"/>
          <w:szCs w:val="20"/>
        </w:rPr>
        <w:t xml:space="preserve">Será considerada extinta a garantia: </w:t>
      </w:r>
    </w:p>
    <w:p w:rsidR="00177535" w:rsidRDefault="00177535" w:rsidP="00177535">
      <w:pPr>
        <w:numPr>
          <w:ilvl w:val="2"/>
          <w:numId w:val="25"/>
        </w:numPr>
        <w:tabs>
          <w:tab w:val="left" w:pos="1440"/>
        </w:tabs>
        <w:snapToGrid w:val="0"/>
        <w:spacing w:after="0" w:line="360" w:lineRule="auto"/>
        <w:ind w:left="567" w:firstLine="0"/>
        <w:jc w:val="both"/>
        <w:rPr>
          <w:rFonts w:cstheme="minorHAnsi"/>
          <w:bCs/>
          <w:iCs/>
          <w:sz w:val="20"/>
          <w:szCs w:val="20"/>
        </w:rPr>
      </w:pPr>
      <w:r>
        <w:rPr>
          <w:rFonts w:cstheme="minorHAnsi"/>
          <w:bCs/>
          <w:iCs/>
          <w:sz w:val="20"/>
          <w:szCs w:val="20"/>
        </w:rPr>
        <w:t xml:space="preserve">com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rsidR="00177535" w:rsidRDefault="00177535" w:rsidP="00177535">
      <w:pPr>
        <w:numPr>
          <w:ilvl w:val="2"/>
          <w:numId w:val="25"/>
        </w:numPr>
        <w:tabs>
          <w:tab w:val="left" w:pos="1440"/>
        </w:tabs>
        <w:snapToGrid w:val="0"/>
        <w:spacing w:after="0" w:line="360" w:lineRule="auto"/>
        <w:ind w:left="567" w:firstLine="0"/>
        <w:jc w:val="both"/>
        <w:rPr>
          <w:rFonts w:cstheme="minorHAnsi"/>
          <w:bCs/>
          <w:iCs/>
          <w:sz w:val="20"/>
          <w:szCs w:val="20"/>
        </w:rPr>
      </w:pPr>
      <w:r>
        <w:rPr>
          <w:rFonts w:cstheme="minorHAnsi"/>
          <w:bCs/>
          <w:iCs/>
          <w:sz w:val="20"/>
          <w:szCs w:val="20"/>
        </w:rPr>
        <w:t xml:space="preserve">no prazo de 90 (noventa) dias após o término da vigência do contrato, caso a Administração não comunique a ocorrência de sinistros, quando o prazo será ampliado, nos termos da comunicação, conforme estabelecido na alínea "h2"do item 3.1 do Anexo VII-F da IN SEGES/MP n. 05/2017. </w:t>
      </w:r>
    </w:p>
    <w:p w:rsidR="00177535" w:rsidRDefault="00177535" w:rsidP="00177535">
      <w:pPr>
        <w:numPr>
          <w:ilvl w:val="1"/>
          <w:numId w:val="25"/>
        </w:numPr>
        <w:spacing w:after="0" w:line="360" w:lineRule="auto"/>
        <w:ind w:left="567" w:hanging="567"/>
        <w:jc w:val="both"/>
        <w:rPr>
          <w:rFonts w:cstheme="minorHAnsi"/>
          <w:sz w:val="20"/>
          <w:szCs w:val="20"/>
        </w:rPr>
      </w:pPr>
      <w:r>
        <w:rPr>
          <w:rFonts w:eastAsia="Calibri" w:cstheme="minorHAnsi"/>
          <w:sz w:val="20"/>
          <w:szCs w:val="20"/>
          <w:lang w:eastAsia="en-US"/>
        </w:rPr>
        <w:t xml:space="preserve">O garantidor não é parte para figurar em processo administrativo instaurado pela </w:t>
      </w:r>
      <w:r>
        <w:rPr>
          <w:rFonts w:cstheme="minorHAnsi"/>
          <w:sz w:val="20"/>
          <w:szCs w:val="20"/>
        </w:rPr>
        <w:t xml:space="preserve">contratante com o objetivo de apurar prejuízos e/ou aplicar sanções à Contratada. </w:t>
      </w:r>
    </w:p>
    <w:p w:rsidR="00177535" w:rsidRDefault="00177535" w:rsidP="00177535">
      <w:pPr>
        <w:numPr>
          <w:ilvl w:val="1"/>
          <w:numId w:val="25"/>
        </w:numPr>
        <w:spacing w:after="0" w:line="360" w:lineRule="auto"/>
        <w:ind w:left="567" w:hanging="567"/>
        <w:jc w:val="both"/>
        <w:rPr>
          <w:rFonts w:eastAsia="Calibri" w:cstheme="minorHAnsi"/>
          <w:sz w:val="20"/>
          <w:szCs w:val="20"/>
          <w:lang w:eastAsia="en-US"/>
        </w:rPr>
      </w:pPr>
      <w:r>
        <w:rPr>
          <w:rFonts w:eastAsia="Calibri" w:cstheme="minorHAnsi"/>
          <w:sz w:val="20"/>
          <w:szCs w:val="20"/>
          <w:lang w:eastAsia="en-US"/>
        </w:rPr>
        <w:t>A Contratada autoriza a contratante a reter, a qualquer tempo, a garantia, na forma prevista no Edital e no Contrato.</w:t>
      </w:r>
    </w:p>
    <w:p w:rsidR="00177535" w:rsidRDefault="00177535" w:rsidP="00177535">
      <w:pPr>
        <w:spacing w:after="0" w:line="360" w:lineRule="auto"/>
        <w:ind w:left="567" w:hanging="567"/>
        <w:jc w:val="both"/>
        <w:rPr>
          <w:rFonts w:cstheme="minorHAnsi"/>
          <w:b/>
          <w:sz w:val="20"/>
          <w:szCs w:val="20"/>
        </w:rPr>
      </w:pPr>
    </w:p>
    <w:p w:rsidR="00177535" w:rsidRDefault="00177535" w:rsidP="00177535">
      <w:pPr>
        <w:pStyle w:val="Ttulo11"/>
        <w:numPr>
          <w:ilvl w:val="0"/>
          <w:numId w:val="25"/>
        </w:numPr>
        <w:ind w:left="357" w:hanging="357"/>
      </w:pPr>
      <w:r>
        <w:t>SANÇÕES ADMINISTRATIVAS</w:t>
      </w:r>
    </w:p>
    <w:p w:rsidR="00177535" w:rsidRDefault="00177535" w:rsidP="00177535">
      <w:pPr>
        <w:pStyle w:val="PargrafodaLista"/>
        <w:numPr>
          <w:ilvl w:val="1"/>
          <w:numId w:val="25"/>
        </w:numPr>
        <w:spacing w:after="0" w:line="360" w:lineRule="auto"/>
        <w:ind w:left="567" w:right="-30" w:hanging="567"/>
        <w:jc w:val="both"/>
        <w:rPr>
          <w:rFonts w:cstheme="minorHAnsi"/>
          <w:sz w:val="20"/>
          <w:szCs w:val="20"/>
        </w:rPr>
      </w:pPr>
      <w:r>
        <w:rPr>
          <w:rFonts w:cstheme="minorHAnsi"/>
          <w:sz w:val="20"/>
          <w:szCs w:val="20"/>
        </w:rPr>
        <w:t>Comete infração administrativa nos termos da</w:t>
      </w:r>
      <w:r>
        <w:rPr>
          <w:rFonts w:cstheme="minorHAnsi"/>
          <w:color w:val="000000"/>
          <w:sz w:val="20"/>
          <w:szCs w:val="20"/>
        </w:rPr>
        <w:t xml:space="preserve"> Lei nº 8.666, de 1993 e </w:t>
      </w:r>
      <w:r>
        <w:rPr>
          <w:rFonts w:cstheme="minorHAnsi"/>
          <w:sz w:val="20"/>
          <w:szCs w:val="20"/>
        </w:rPr>
        <w:t>Lei nº 10.520, de 2002, a CONTRATADA que:</w:t>
      </w:r>
    </w:p>
    <w:p w:rsidR="00177535" w:rsidRDefault="00177535" w:rsidP="00177535">
      <w:pPr>
        <w:pStyle w:val="PargrafodaLista1"/>
        <w:numPr>
          <w:ilvl w:val="2"/>
          <w:numId w:val="25"/>
        </w:numPr>
        <w:suppressAutoHyphens w:val="0"/>
        <w:spacing w:line="360" w:lineRule="auto"/>
        <w:ind w:left="567" w:right="-30" w:firstLine="0"/>
        <w:jc w:val="both"/>
        <w:rPr>
          <w:rFonts w:asciiTheme="minorHAnsi" w:hAnsiTheme="minorHAnsi" w:cstheme="minorHAnsi"/>
          <w:sz w:val="20"/>
          <w:szCs w:val="20"/>
        </w:rPr>
      </w:pPr>
      <w:r>
        <w:rPr>
          <w:rFonts w:asciiTheme="minorHAnsi" w:hAnsiTheme="minorHAnsi" w:cstheme="minorHAnsi"/>
          <w:sz w:val="20"/>
          <w:szCs w:val="20"/>
        </w:rPr>
        <w:t>inexecutar total ou parcialmente qualquer das obrigações assumidas em decorrência da contratação;</w:t>
      </w:r>
    </w:p>
    <w:p w:rsidR="00177535" w:rsidRDefault="00177535" w:rsidP="00177535">
      <w:pPr>
        <w:pStyle w:val="PargrafodaLista1"/>
        <w:numPr>
          <w:ilvl w:val="2"/>
          <w:numId w:val="25"/>
        </w:numPr>
        <w:suppressAutoHyphens w:val="0"/>
        <w:spacing w:line="360" w:lineRule="auto"/>
        <w:ind w:left="567" w:right="-30" w:firstLine="0"/>
        <w:jc w:val="both"/>
        <w:rPr>
          <w:rFonts w:asciiTheme="minorHAnsi" w:hAnsiTheme="minorHAnsi" w:cstheme="minorHAnsi"/>
          <w:sz w:val="20"/>
          <w:szCs w:val="20"/>
        </w:rPr>
      </w:pPr>
      <w:r>
        <w:rPr>
          <w:rFonts w:asciiTheme="minorHAnsi" w:hAnsiTheme="minorHAnsi" w:cstheme="minorHAnsi"/>
          <w:sz w:val="20"/>
          <w:szCs w:val="20"/>
        </w:rPr>
        <w:t>ensejar o retardamento da execução do objeto;</w:t>
      </w:r>
    </w:p>
    <w:p w:rsidR="00177535" w:rsidRDefault="00177535" w:rsidP="00177535">
      <w:pPr>
        <w:pStyle w:val="PargrafodaLista1"/>
        <w:numPr>
          <w:ilvl w:val="2"/>
          <w:numId w:val="25"/>
        </w:numPr>
        <w:suppressAutoHyphens w:val="0"/>
        <w:spacing w:line="360" w:lineRule="auto"/>
        <w:ind w:left="567" w:right="-30" w:firstLine="0"/>
        <w:jc w:val="both"/>
        <w:rPr>
          <w:rFonts w:asciiTheme="minorHAnsi" w:hAnsiTheme="minorHAnsi" w:cstheme="minorHAnsi"/>
          <w:sz w:val="20"/>
          <w:szCs w:val="20"/>
        </w:rPr>
      </w:pPr>
      <w:r>
        <w:rPr>
          <w:rFonts w:asciiTheme="minorHAnsi" w:hAnsiTheme="minorHAnsi" w:cstheme="minorHAnsi"/>
          <w:sz w:val="20"/>
          <w:szCs w:val="20"/>
        </w:rPr>
        <w:t>falhar ou fraudar na execução do contrato;</w:t>
      </w:r>
    </w:p>
    <w:p w:rsidR="00177535" w:rsidRDefault="00177535" w:rsidP="00177535">
      <w:pPr>
        <w:pStyle w:val="PargrafodaLista1"/>
        <w:numPr>
          <w:ilvl w:val="2"/>
          <w:numId w:val="25"/>
        </w:numPr>
        <w:suppressAutoHyphens w:val="0"/>
        <w:spacing w:line="360" w:lineRule="auto"/>
        <w:ind w:left="567" w:right="-30" w:firstLine="0"/>
        <w:jc w:val="both"/>
        <w:rPr>
          <w:rFonts w:asciiTheme="minorHAnsi" w:hAnsiTheme="minorHAnsi" w:cstheme="minorHAnsi"/>
          <w:sz w:val="20"/>
          <w:szCs w:val="20"/>
        </w:rPr>
      </w:pPr>
      <w:r>
        <w:rPr>
          <w:rFonts w:asciiTheme="minorHAnsi" w:hAnsiTheme="minorHAnsi" w:cstheme="minorHAnsi"/>
          <w:sz w:val="20"/>
          <w:szCs w:val="20"/>
        </w:rPr>
        <w:t>comportar-se de modo inidôneo; ou</w:t>
      </w:r>
    </w:p>
    <w:p w:rsidR="00177535" w:rsidRDefault="00177535" w:rsidP="00177535">
      <w:pPr>
        <w:pStyle w:val="PargrafodaLista1"/>
        <w:numPr>
          <w:ilvl w:val="2"/>
          <w:numId w:val="25"/>
        </w:numPr>
        <w:suppressAutoHyphens w:val="0"/>
        <w:spacing w:line="360" w:lineRule="auto"/>
        <w:ind w:left="567" w:right="-30" w:firstLine="0"/>
        <w:jc w:val="both"/>
        <w:rPr>
          <w:rFonts w:asciiTheme="minorHAnsi" w:hAnsiTheme="minorHAnsi" w:cstheme="minorHAnsi"/>
          <w:sz w:val="20"/>
          <w:szCs w:val="20"/>
        </w:rPr>
      </w:pPr>
      <w:r>
        <w:rPr>
          <w:rFonts w:asciiTheme="minorHAnsi" w:hAnsiTheme="minorHAnsi" w:cstheme="minorHAnsi"/>
          <w:sz w:val="20"/>
          <w:szCs w:val="20"/>
        </w:rPr>
        <w:t>cometer fraude fiscal.</w:t>
      </w:r>
    </w:p>
    <w:p w:rsidR="00177535" w:rsidRDefault="00177535" w:rsidP="00177535">
      <w:pPr>
        <w:numPr>
          <w:ilvl w:val="1"/>
          <w:numId w:val="25"/>
        </w:numPr>
        <w:spacing w:after="0" w:line="360" w:lineRule="auto"/>
        <w:ind w:left="567" w:right="-30" w:hanging="567"/>
        <w:jc w:val="both"/>
        <w:rPr>
          <w:rFonts w:cstheme="minorHAnsi"/>
          <w:sz w:val="20"/>
          <w:szCs w:val="20"/>
        </w:rPr>
      </w:pPr>
      <w:r>
        <w:rPr>
          <w:rFonts w:cstheme="minorHAnsi"/>
          <w:sz w:val="20"/>
          <w:szCs w:val="20"/>
        </w:rPr>
        <w:t xml:space="preserve">Pela inexecução </w:t>
      </w:r>
      <w:r>
        <w:rPr>
          <w:rFonts w:cstheme="minorHAnsi"/>
          <w:sz w:val="20"/>
          <w:szCs w:val="20"/>
          <w:u w:val="single"/>
        </w:rPr>
        <w:t>total ou parcial</w:t>
      </w:r>
      <w:r>
        <w:rPr>
          <w:rFonts w:cstheme="minorHAnsi"/>
          <w:sz w:val="20"/>
          <w:szCs w:val="20"/>
        </w:rPr>
        <w:t xml:space="preserve"> do objeto do contrato, a Administração pode aplicar à CONTRATADA as seguintes sanções:</w:t>
      </w:r>
    </w:p>
    <w:p w:rsidR="00177535" w:rsidRDefault="00177535" w:rsidP="00177535">
      <w:pPr>
        <w:numPr>
          <w:ilvl w:val="2"/>
          <w:numId w:val="25"/>
        </w:numPr>
        <w:spacing w:after="0" w:line="360" w:lineRule="auto"/>
        <w:ind w:left="1418" w:right="-30" w:hanging="851"/>
        <w:jc w:val="both"/>
        <w:rPr>
          <w:rFonts w:cstheme="minorHAnsi"/>
          <w:sz w:val="20"/>
          <w:szCs w:val="20"/>
        </w:rPr>
      </w:pPr>
      <w:r w:rsidRPr="00E74A82">
        <w:rPr>
          <w:rFonts w:cstheme="minorHAnsi"/>
          <w:sz w:val="20"/>
          <w:szCs w:val="20"/>
        </w:rPr>
        <w:lastRenderedPageBreak/>
        <w:t>Advertência, multa, perda de garantia, rescisão de Contrato, declaração de inidoneidade e suspensão do direito de licitar e contratar, sendo advertida por escrito através do Livro de Ocorrências, sempre que infringir as obrigações contratuais.</w:t>
      </w:r>
    </w:p>
    <w:p w:rsidR="00177535" w:rsidRPr="00E74A82" w:rsidRDefault="00177535" w:rsidP="00177535">
      <w:pPr>
        <w:numPr>
          <w:ilvl w:val="2"/>
          <w:numId w:val="25"/>
        </w:numPr>
        <w:spacing w:after="0" w:line="360" w:lineRule="auto"/>
        <w:ind w:left="1418" w:right="-30" w:hanging="851"/>
        <w:jc w:val="both"/>
        <w:rPr>
          <w:rFonts w:cstheme="minorHAnsi"/>
          <w:sz w:val="20"/>
          <w:szCs w:val="20"/>
        </w:rPr>
      </w:pPr>
      <w:r w:rsidRPr="00E74A82">
        <w:rPr>
          <w:rFonts w:cstheme="minorHAnsi"/>
          <w:sz w:val="20"/>
          <w:szCs w:val="20"/>
        </w:rPr>
        <w:t>Em se tratando da primeira falta de mesma natureza será concedido prazo para sanar as irregularidades.</w:t>
      </w:r>
    </w:p>
    <w:p w:rsidR="00177535" w:rsidRDefault="00177535" w:rsidP="00177535">
      <w:pPr>
        <w:pStyle w:val="Corpodetexto"/>
        <w:numPr>
          <w:ilvl w:val="2"/>
          <w:numId w:val="27"/>
        </w:numPr>
        <w:spacing w:after="0" w:line="360" w:lineRule="auto"/>
        <w:ind w:left="1418" w:hanging="851"/>
        <w:jc w:val="both"/>
        <w:rPr>
          <w:rFonts w:cstheme="minorHAnsi"/>
          <w:sz w:val="20"/>
          <w:szCs w:val="20"/>
        </w:rPr>
      </w:pPr>
      <w:r>
        <w:rPr>
          <w:rFonts w:cstheme="minorHAnsi"/>
          <w:sz w:val="20"/>
          <w:szCs w:val="20"/>
        </w:rPr>
        <w:t>O atraso injustificado na execução dos serviços sujeitará a CONTRATADA às multas de mora, calculadas conforme previsto nos itens subsequentes, sem prejuízo de outras sanções previstas na Lei nº 8.666/93 e suas alterações posteriores.</w:t>
      </w:r>
    </w:p>
    <w:p w:rsidR="00177535" w:rsidRDefault="00177535" w:rsidP="00177535">
      <w:pPr>
        <w:pStyle w:val="Cabealho1"/>
        <w:numPr>
          <w:ilvl w:val="2"/>
          <w:numId w:val="27"/>
        </w:numPr>
        <w:tabs>
          <w:tab w:val="clear" w:pos="4252"/>
          <w:tab w:val="clear" w:pos="8504"/>
        </w:tabs>
        <w:spacing w:line="360" w:lineRule="auto"/>
        <w:ind w:left="1418" w:hanging="851"/>
        <w:jc w:val="both"/>
        <w:rPr>
          <w:rFonts w:cstheme="minorHAnsi"/>
          <w:sz w:val="20"/>
          <w:szCs w:val="20"/>
        </w:rPr>
      </w:pPr>
      <w:r>
        <w:rPr>
          <w:rFonts w:cstheme="minorHAnsi"/>
          <w:sz w:val="20"/>
          <w:szCs w:val="20"/>
        </w:rPr>
        <w:t>Com fundamento nos artigos 86 e 87 da Lei n.º 8.666/93, a CONTRATADA ficará sujeita, no caso de atraso injustificado, assim considerado pela Administração, inexecução parcial ou inexecução total da obrigação, sem prejuízo das responsabilidades civil e criminal, assegurada a prévia e ampla defesa, às seguintes penalidades:</w:t>
      </w:r>
    </w:p>
    <w:p w:rsidR="00177535" w:rsidRDefault="00177535" w:rsidP="00177535">
      <w:pPr>
        <w:pStyle w:val="Cabealho1"/>
        <w:numPr>
          <w:ilvl w:val="3"/>
          <w:numId w:val="27"/>
        </w:numPr>
        <w:tabs>
          <w:tab w:val="clear" w:pos="4252"/>
          <w:tab w:val="clear" w:pos="8504"/>
        </w:tabs>
        <w:spacing w:line="360" w:lineRule="auto"/>
        <w:ind w:left="1418" w:firstLine="0"/>
        <w:jc w:val="both"/>
        <w:rPr>
          <w:rFonts w:cstheme="minorHAnsi"/>
          <w:sz w:val="20"/>
          <w:szCs w:val="20"/>
        </w:rPr>
      </w:pPr>
      <w:r>
        <w:rPr>
          <w:rFonts w:cstheme="minorHAnsi"/>
          <w:sz w:val="20"/>
          <w:szCs w:val="20"/>
        </w:rPr>
        <w:t>advertência;</w:t>
      </w:r>
    </w:p>
    <w:p w:rsidR="00177535" w:rsidRDefault="00177535" w:rsidP="00177535">
      <w:pPr>
        <w:pStyle w:val="Cabealho1"/>
        <w:numPr>
          <w:ilvl w:val="3"/>
          <w:numId w:val="27"/>
        </w:numPr>
        <w:tabs>
          <w:tab w:val="clear" w:pos="4252"/>
          <w:tab w:val="clear" w:pos="8504"/>
        </w:tabs>
        <w:spacing w:line="360" w:lineRule="auto"/>
        <w:ind w:left="1418" w:firstLine="0"/>
        <w:jc w:val="both"/>
        <w:rPr>
          <w:rFonts w:cstheme="minorHAnsi"/>
          <w:sz w:val="20"/>
          <w:szCs w:val="20"/>
        </w:rPr>
      </w:pPr>
      <w:r>
        <w:rPr>
          <w:rFonts w:cstheme="minorHAnsi"/>
          <w:sz w:val="20"/>
          <w:szCs w:val="20"/>
        </w:rPr>
        <w:t>multa, incidente por dia e por ocorrência, até o limite de 10% (dez por cento) do valor total do contrato, recolhida no prazo máximo de 30 (trinta) dias corridos, contado da comunicação oficial, através do Diário de Obra, segundo graduação definida nas tabelas nº1 e nº 2 abaixo:</w:t>
      </w:r>
    </w:p>
    <w:p w:rsidR="00177535" w:rsidRDefault="00177535" w:rsidP="00177535">
      <w:pPr>
        <w:pStyle w:val="Cabealho1"/>
        <w:spacing w:after="120"/>
        <w:ind w:left="1134" w:hanging="425"/>
        <w:rPr>
          <w:rFonts w:cstheme="minorHAnsi"/>
          <w:sz w:val="20"/>
          <w:szCs w:val="20"/>
        </w:rPr>
      </w:pPr>
    </w:p>
    <w:p w:rsidR="00177535" w:rsidRDefault="00177535" w:rsidP="00177535">
      <w:pPr>
        <w:pStyle w:val="Basedettulo"/>
        <w:keepNext w:val="0"/>
        <w:keepLines w:val="0"/>
        <w:spacing w:after="120" w:line="240" w:lineRule="auto"/>
        <w:jc w:val="center"/>
        <w:rPr>
          <w:rFonts w:asciiTheme="minorHAnsi" w:hAnsiTheme="minorHAnsi" w:cstheme="minorHAnsi"/>
          <w:b/>
          <w:spacing w:val="0"/>
          <w:kern w:val="0"/>
          <w:sz w:val="20"/>
        </w:rPr>
      </w:pPr>
      <w:r>
        <w:rPr>
          <w:rFonts w:asciiTheme="minorHAnsi" w:hAnsiTheme="minorHAnsi" w:cstheme="minorHAnsi"/>
          <w:b/>
          <w:spacing w:val="0"/>
          <w:kern w:val="0"/>
          <w:sz w:val="20"/>
        </w:rPr>
        <w:t>TABELA Nº 1</w:t>
      </w:r>
    </w:p>
    <w:tbl>
      <w:tblPr>
        <w:tblW w:w="6662" w:type="dxa"/>
        <w:jc w:val="center"/>
        <w:tblLayout w:type="fixed"/>
        <w:tblCellMar>
          <w:left w:w="70" w:type="dxa"/>
          <w:right w:w="70" w:type="dxa"/>
        </w:tblCellMar>
        <w:tblLook w:val="0000" w:firstRow="0" w:lastRow="0" w:firstColumn="0" w:lastColumn="0" w:noHBand="0" w:noVBand="0"/>
      </w:tblPr>
      <w:tblGrid>
        <w:gridCol w:w="1700"/>
        <w:gridCol w:w="4962"/>
      </w:tblGrid>
      <w:tr w:rsidR="00177535" w:rsidTr="00CC5BE4">
        <w:trPr>
          <w:tblHeader/>
          <w:jc w:val="center"/>
        </w:trPr>
        <w:tc>
          <w:tcPr>
            <w:tcW w:w="1700" w:type="dxa"/>
            <w:tcBorders>
              <w:top w:val="single" w:sz="4" w:space="0" w:color="000000"/>
              <w:left w:val="single" w:sz="4" w:space="0" w:color="000000"/>
              <w:bottom w:val="single" w:sz="4" w:space="0" w:color="000000"/>
              <w:right w:val="single" w:sz="4" w:space="0" w:color="000000"/>
            </w:tcBorders>
            <w:vAlign w:val="center"/>
          </w:tcPr>
          <w:p w:rsidR="00177535" w:rsidRDefault="00177535" w:rsidP="00CC5BE4">
            <w:pPr>
              <w:widowControl w:val="0"/>
              <w:spacing w:after="120"/>
              <w:jc w:val="center"/>
              <w:rPr>
                <w:rFonts w:cstheme="minorHAnsi"/>
                <w:b/>
                <w:sz w:val="20"/>
                <w:szCs w:val="20"/>
              </w:rPr>
            </w:pPr>
            <w:r>
              <w:rPr>
                <w:rFonts w:cstheme="minorHAnsi"/>
                <w:b/>
                <w:sz w:val="20"/>
                <w:szCs w:val="20"/>
              </w:rPr>
              <w:t>GRAU</w:t>
            </w:r>
          </w:p>
        </w:tc>
        <w:tc>
          <w:tcPr>
            <w:tcW w:w="4961" w:type="dxa"/>
            <w:tcBorders>
              <w:top w:val="single" w:sz="4" w:space="0" w:color="000000"/>
              <w:left w:val="single" w:sz="4" w:space="0" w:color="000000"/>
              <w:bottom w:val="single" w:sz="4" w:space="0" w:color="000000"/>
              <w:right w:val="single" w:sz="4" w:space="0" w:color="000000"/>
            </w:tcBorders>
            <w:vAlign w:val="center"/>
          </w:tcPr>
          <w:p w:rsidR="00177535" w:rsidRDefault="00177535" w:rsidP="00177535">
            <w:pPr>
              <w:pStyle w:val="Ttulo31"/>
              <w:widowControl w:val="0"/>
              <w:numPr>
                <w:ilvl w:val="2"/>
                <w:numId w:val="17"/>
              </w:numPr>
              <w:spacing w:after="120"/>
              <w:jc w:val="center"/>
              <w:rPr>
                <w:rFonts w:asciiTheme="minorHAnsi" w:hAnsiTheme="minorHAnsi" w:cstheme="minorHAnsi"/>
                <w:sz w:val="20"/>
                <w:szCs w:val="20"/>
              </w:rPr>
            </w:pPr>
            <w:r>
              <w:rPr>
                <w:rFonts w:asciiTheme="minorHAnsi" w:hAnsiTheme="minorHAnsi" w:cstheme="minorHAnsi"/>
                <w:sz w:val="20"/>
                <w:szCs w:val="20"/>
              </w:rPr>
              <w:t>MULTA</w:t>
            </w:r>
          </w:p>
        </w:tc>
      </w:tr>
      <w:tr w:rsidR="00177535" w:rsidTr="00CC5BE4">
        <w:trPr>
          <w:jc w:val="center"/>
        </w:trPr>
        <w:tc>
          <w:tcPr>
            <w:tcW w:w="1700" w:type="dxa"/>
            <w:tcBorders>
              <w:top w:val="single" w:sz="4" w:space="0" w:color="000000"/>
              <w:left w:val="single" w:sz="4" w:space="0" w:color="000000"/>
              <w:bottom w:val="single" w:sz="4" w:space="0" w:color="000000"/>
              <w:right w:val="single" w:sz="4" w:space="0" w:color="000000"/>
            </w:tcBorders>
            <w:vAlign w:val="center"/>
          </w:tcPr>
          <w:p w:rsidR="00177535" w:rsidRDefault="00177535" w:rsidP="00CC5BE4">
            <w:pPr>
              <w:pStyle w:val="Cabealho1"/>
              <w:widowControl w:val="0"/>
              <w:spacing w:after="120"/>
              <w:jc w:val="center"/>
              <w:rPr>
                <w:rFonts w:cstheme="minorHAnsi"/>
                <w:sz w:val="20"/>
                <w:szCs w:val="20"/>
              </w:rPr>
            </w:pPr>
            <w:r>
              <w:rPr>
                <w:rFonts w:cstheme="minorHAnsi"/>
                <w:sz w:val="20"/>
                <w:szCs w:val="20"/>
              </w:rPr>
              <w:t>01</w:t>
            </w:r>
          </w:p>
        </w:tc>
        <w:tc>
          <w:tcPr>
            <w:tcW w:w="4961" w:type="dxa"/>
            <w:tcBorders>
              <w:top w:val="single" w:sz="4" w:space="0" w:color="000000"/>
              <w:left w:val="single" w:sz="4" w:space="0" w:color="000000"/>
              <w:bottom w:val="single" w:sz="4" w:space="0" w:color="000000"/>
              <w:right w:val="single" w:sz="4" w:space="0" w:color="000000"/>
            </w:tcBorders>
            <w:vAlign w:val="center"/>
          </w:tcPr>
          <w:p w:rsidR="00177535" w:rsidRDefault="00177535" w:rsidP="00CC5BE4">
            <w:pPr>
              <w:widowControl w:val="0"/>
              <w:spacing w:after="120"/>
              <w:rPr>
                <w:rFonts w:cstheme="minorHAnsi"/>
                <w:sz w:val="20"/>
                <w:szCs w:val="20"/>
              </w:rPr>
            </w:pPr>
            <w:r>
              <w:rPr>
                <w:rFonts w:cstheme="minorHAnsi"/>
                <w:sz w:val="20"/>
                <w:szCs w:val="20"/>
              </w:rPr>
              <w:t>0,2% por dia sobre o valor do item de serviço da planilha orçamentária</w:t>
            </w:r>
          </w:p>
        </w:tc>
      </w:tr>
      <w:tr w:rsidR="00177535" w:rsidTr="00CC5BE4">
        <w:trPr>
          <w:jc w:val="center"/>
        </w:trPr>
        <w:tc>
          <w:tcPr>
            <w:tcW w:w="1700" w:type="dxa"/>
            <w:tcBorders>
              <w:top w:val="single" w:sz="4" w:space="0" w:color="000000"/>
              <w:left w:val="single" w:sz="4" w:space="0" w:color="000000"/>
              <w:bottom w:val="single" w:sz="4" w:space="0" w:color="000000"/>
              <w:right w:val="single" w:sz="4" w:space="0" w:color="000000"/>
            </w:tcBorders>
            <w:vAlign w:val="center"/>
          </w:tcPr>
          <w:p w:rsidR="00177535" w:rsidRDefault="00177535" w:rsidP="00CC5BE4">
            <w:pPr>
              <w:widowControl w:val="0"/>
              <w:spacing w:after="120"/>
              <w:jc w:val="center"/>
              <w:rPr>
                <w:rFonts w:cstheme="minorHAnsi"/>
                <w:sz w:val="20"/>
                <w:szCs w:val="20"/>
              </w:rPr>
            </w:pPr>
            <w:r>
              <w:rPr>
                <w:rFonts w:cstheme="minorHAnsi"/>
                <w:sz w:val="20"/>
                <w:szCs w:val="20"/>
              </w:rPr>
              <w:t>02</w:t>
            </w:r>
          </w:p>
        </w:tc>
        <w:tc>
          <w:tcPr>
            <w:tcW w:w="4961" w:type="dxa"/>
            <w:tcBorders>
              <w:top w:val="single" w:sz="4" w:space="0" w:color="000000"/>
              <w:left w:val="single" w:sz="4" w:space="0" w:color="000000"/>
              <w:bottom w:val="single" w:sz="4" w:space="0" w:color="000000"/>
              <w:right w:val="single" w:sz="4" w:space="0" w:color="000000"/>
            </w:tcBorders>
            <w:vAlign w:val="center"/>
          </w:tcPr>
          <w:p w:rsidR="00177535" w:rsidRDefault="00177535" w:rsidP="00CC5BE4">
            <w:pPr>
              <w:widowControl w:val="0"/>
              <w:spacing w:after="120"/>
              <w:rPr>
                <w:rFonts w:cstheme="minorHAnsi"/>
                <w:sz w:val="20"/>
                <w:szCs w:val="20"/>
              </w:rPr>
            </w:pPr>
            <w:r>
              <w:rPr>
                <w:rFonts w:cstheme="minorHAnsi"/>
                <w:sz w:val="20"/>
                <w:szCs w:val="20"/>
              </w:rPr>
              <w:t>0,5% por dia sobre o valor do item de serviço da planilha orçamentária</w:t>
            </w:r>
          </w:p>
        </w:tc>
      </w:tr>
      <w:tr w:rsidR="00177535" w:rsidTr="00CC5BE4">
        <w:trPr>
          <w:jc w:val="center"/>
        </w:trPr>
        <w:tc>
          <w:tcPr>
            <w:tcW w:w="1700" w:type="dxa"/>
            <w:tcBorders>
              <w:top w:val="single" w:sz="4" w:space="0" w:color="000000"/>
              <w:left w:val="single" w:sz="4" w:space="0" w:color="000000"/>
              <w:bottom w:val="single" w:sz="4" w:space="0" w:color="000000"/>
              <w:right w:val="single" w:sz="4" w:space="0" w:color="000000"/>
            </w:tcBorders>
            <w:vAlign w:val="center"/>
          </w:tcPr>
          <w:p w:rsidR="00177535" w:rsidRDefault="00177535" w:rsidP="00CC5BE4">
            <w:pPr>
              <w:widowControl w:val="0"/>
              <w:spacing w:after="120"/>
              <w:jc w:val="center"/>
              <w:rPr>
                <w:rFonts w:cstheme="minorHAnsi"/>
                <w:sz w:val="20"/>
                <w:szCs w:val="20"/>
              </w:rPr>
            </w:pPr>
            <w:r>
              <w:rPr>
                <w:rFonts w:cstheme="minorHAnsi"/>
                <w:sz w:val="20"/>
                <w:szCs w:val="20"/>
              </w:rPr>
              <w:t>03</w:t>
            </w:r>
          </w:p>
        </w:tc>
        <w:tc>
          <w:tcPr>
            <w:tcW w:w="4961" w:type="dxa"/>
            <w:tcBorders>
              <w:top w:val="single" w:sz="4" w:space="0" w:color="000000"/>
              <w:left w:val="single" w:sz="4" w:space="0" w:color="000000"/>
              <w:bottom w:val="single" w:sz="4" w:space="0" w:color="000000"/>
              <w:right w:val="single" w:sz="4" w:space="0" w:color="000000"/>
            </w:tcBorders>
            <w:vAlign w:val="center"/>
          </w:tcPr>
          <w:p w:rsidR="00177535" w:rsidRDefault="00177535" w:rsidP="00CC5BE4">
            <w:pPr>
              <w:widowControl w:val="0"/>
              <w:spacing w:after="120"/>
              <w:rPr>
                <w:rFonts w:cstheme="minorHAnsi"/>
                <w:sz w:val="20"/>
                <w:szCs w:val="20"/>
              </w:rPr>
            </w:pPr>
            <w:r>
              <w:rPr>
                <w:rFonts w:cstheme="minorHAnsi"/>
                <w:sz w:val="20"/>
                <w:szCs w:val="20"/>
              </w:rPr>
              <w:t>1,0% por dia sobre o valor do item de serviço da planilha orçamentária</w:t>
            </w:r>
          </w:p>
        </w:tc>
      </w:tr>
      <w:tr w:rsidR="00177535" w:rsidTr="00CC5BE4">
        <w:trPr>
          <w:jc w:val="center"/>
        </w:trPr>
        <w:tc>
          <w:tcPr>
            <w:tcW w:w="1700" w:type="dxa"/>
            <w:tcBorders>
              <w:top w:val="single" w:sz="4" w:space="0" w:color="000000"/>
              <w:left w:val="single" w:sz="4" w:space="0" w:color="000000"/>
              <w:bottom w:val="single" w:sz="4" w:space="0" w:color="000000"/>
              <w:right w:val="single" w:sz="4" w:space="0" w:color="000000"/>
            </w:tcBorders>
            <w:vAlign w:val="center"/>
          </w:tcPr>
          <w:p w:rsidR="00177535" w:rsidRDefault="00177535" w:rsidP="00CC5BE4">
            <w:pPr>
              <w:widowControl w:val="0"/>
              <w:spacing w:after="120"/>
              <w:jc w:val="center"/>
              <w:rPr>
                <w:rFonts w:cstheme="minorHAnsi"/>
                <w:sz w:val="20"/>
                <w:szCs w:val="20"/>
              </w:rPr>
            </w:pPr>
            <w:r>
              <w:rPr>
                <w:rFonts w:cstheme="minorHAnsi"/>
                <w:sz w:val="20"/>
                <w:szCs w:val="20"/>
              </w:rPr>
              <w:t>04</w:t>
            </w:r>
          </w:p>
        </w:tc>
        <w:tc>
          <w:tcPr>
            <w:tcW w:w="4961" w:type="dxa"/>
            <w:tcBorders>
              <w:top w:val="single" w:sz="4" w:space="0" w:color="000000"/>
              <w:left w:val="single" w:sz="4" w:space="0" w:color="000000"/>
              <w:bottom w:val="single" w:sz="4" w:space="0" w:color="000000"/>
              <w:right w:val="single" w:sz="4" w:space="0" w:color="000000"/>
            </w:tcBorders>
            <w:vAlign w:val="center"/>
          </w:tcPr>
          <w:p w:rsidR="00177535" w:rsidRDefault="00177535" w:rsidP="00CC5BE4">
            <w:pPr>
              <w:widowControl w:val="0"/>
              <w:spacing w:after="120"/>
              <w:rPr>
                <w:rFonts w:cstheme="minorHAnsi"/>
                <w:sz w:val="20"/>
                <w:szCs w:val="20"/>
              </w:rPr>
            </w:pPr>
            <w:r>
              <w:rPr>
                <w:rFonts w:cstheme="minorHAnsi"/>
                <w:sz w:val="20"/>
                <w:szCs w:val="20"/>
              </w:rPr>
              <w:t>0,33% por dia sobre o valor global do contrato</w:t>
            </w:r>
          </w:p>
        </w:tc>
      </w:tr>
    </w:tbl>
    <w:p w:rsidR="00177535" w:rsidRDefault="00177535" w:rsidP="00177535">
      <w:pPr>
        <w:spacing w:after="120"/>
        <w:rPr>
          <w:rFonts w:cstheme="minorHAnsi"/>
          <w:sz w:val="20"/>
          <w:szCs w:val="20"/>
        </w:rPr>
      </w:pPr>
    </w:p>
    <w:p w:rsidR="00177535" w:rsidRDefault="00177535" w:rsidP="00177535">
      <w:pPr>
        <w:pStyle w:val="Basedettulo"/>
        <w:keepNext w:val="0"/>
        <w:keepLines w:val="0"/>
        <w:spacing w:after="120" w:line="240" w:lineRule="auto"/>
        <w:jc w:val="center"/>
        <w:rPr>
          <w:rFonts w:asciiTheme="minorHAnsi" w:hAnsiTheme="minorHAnsi" w:cstheme="minorHAnsi"/>
          <w:b/>
          <w:spacing w:val="0"/>
          <w:kern w:val="0"/>
          <w:sz w:val="20"/>
        </w:rPr>
      </w:pPr>
      <w:r>
        <w:rPr>
          <w:rFonts w:asciiTheme="minorHAnsi" w:hAnsiTheme="minorHAnsi" w:cstheme="minorHAnsi"/>
          <w:b/>
          <w:spacing w:val="0"/>
          <w:kern w:val="0"/>
          <w:sz w:val="20"/>
        </w:rPr>
        <w:t>TABELA Nº 2</w:t>
      </w:r>
    </w:p>
    <w:tbl>
      <w:tblPr>
        <w:tblW w:w="8998" w:type="dxa"/>
        <w:jc w:val="center"/>
        <w:tblLayout w:type="fixed"/>
        <w:tblCellMar>
          <w:left w:w="70" w:type="dxa"/>
          <w:right w:w="70" w:type="dxa"/>
        </w:tblCellMar>
        <w:tblLook w:val="0000" w:firstRow="0" w:lastRow="0" w:firstColumn="0" w:lastColumn="0" w:noHBand="0" w:noVBand="0"/>
      </w:tblPr>
      <w:tblGrid>
        <w:gridCol w:w="849"/>
        <w:gridCol w:w="7160"/>
        <w:gridCol w:w="989"/>
      </w:tblGrid>
      <w:tr w:rsidR="00177535" w:rsidTr="00CC5BE4">
        <w:trPr>
          <w:cantSplit/>
          <w:trHeight w:val="567"/>
          <w:tblHeader/>
          <w:jc w:val="center"/>
        </w:trPr>
        <w:tc>
          <w:tcPr>
            <w:tcW w:w="849" w:type="dxa"/>
            <w:tcBorders>
              <w:top w:val="single" w:sz="4" w:space="0" w:color="000000"/>
              <w:left w:val="single" w:sz="4" w:space="0" w:color="000000"/>
              <w:bottom w:val="single" w:sz="4" w:space="0" w:color="000000"/>
              <w:right w:val="single" w:sz="4" w:space="0" w:color="000000"/>
            </w:tcBorders>
            <w:vAlign w:val="center"/>
          </w:tcPr>
          <w:p w:rsidR="00177535" w:rsidRDefault="00177535" w:rsidP="00CC5BE4">
            <w:pPr>
              <w:widowControl w:val="0"/>
              <w:spacing w:after="120"/>
              <w:jc w:val="center"/>
              <w:rPr>
                <w:rFonts w:cstheme="minorHAnsi"/>
                <w:sz w:val="20"/>
                <w:szCs w:val="20"/>
              </w:rPr>
            </w:pPr>
            <w:r>
              <w:rPr>
                <w:rFonts w:cstheme="minorHAnsi"/>
                <w:b/>
                <w:sz w:val="20"/>
                <w:szCs w:val="20"/>
              </w:rPr>
              <w:t>ITEM</w:t>
            </w:r>
          </w:p>
        </w:tc>
        <w:tc>
          <w:tcPr>
            <w:tcW w:w="7160" w:type="dxa"/>
            <w:tcBorders>
              <w:top w:val="single" w:sz="4" w:space="0" w:color="000000"/>
              <w:left w:val="single" w:sz="4" w:space="0" w:color="000000"/>
              <w:bottom w:val="single" w:sz="4" w:space="0" w:color="000000"/>
              <w:right w:val="single" w:sz="4" w:space="0" w:color="000000"/>
            </w:tcBorders>
            <w:vAlign w:val="center"/>
          </w:tcPr>
          <w:p w:rsidR="00177535" w:rsidRDefault="00177535" w:rsidP="00CC5BE4">
            <w:pPr>
              <w:widowControl w:val="0"/>
              <w:spacing w:after="120"/>
              <w:ind w:firstLine="71"/>
              <w:jc w:val="center"/>
              <w:rPr>
                <w:rFonts w:cstheme="minorHAnsi"/>
                <w:sz w:val="20"/>
                <w:szCs w:val="20"/>
              </w:rPr>
            </w:pPr>
            <w:r>
              <w:rPr>
                <w:rFonts w:cstheme="minorHAnsi"/>
                <w:b/>
                <w:sz w:val="20"/>
                <w:szCs w:val="20"/>
              </w:rPr>
              <w:t xml:space="preserve">DESCRIÇÃO DA INFRAÇÃO </w:t>
            </w:r>
          </w:p>
        </w:tc>
        <w:tc>
          <w:tcPr>
            <w:tcW w:w="989" w:type="dxa"/>
            <w:tcBorders>
              <w:top w:val="single" w:sz="4" w:space="0" w:color="000000"/>
              <w:left w:val="single" w:sz="4" w:space="0" w:color="000000"/>
              <w:bottom w:val="single" w:sz="4" w:space="0" w:color="000000"/>
              <w:right w:val="single" w:sz="4" w:space="0" w:color="000000"/>
            </w:tcBorders>
            <w:vAlign w:val="center"/>
          </w:tcPr>
          <w:p w:rsidR="00177535" w:rsidRDefault="00177535" w:rsidP="00CC5BE4">
            <w:pPr>
              <w:widowControl w:val="0"/>
              <w:spacing w:after="120"/>
              <w:jc w:val="center"/>
              <w:rPr>
                <w:rFonts w:cstheme="minorHAnsi"/>
                <w:sz w:val="20"/>
                <w:szCs w:val="20"/>
              </w:rPr>
            </w:pPr>
            <w:r>
              <w:rPr>
                <w:rFonts w:cstheme="minorHAnsi"/>
                <w:b/>
                <w:sz w:val="20"/>
                <w:szCs w:val="20"/>
              </w:rPr>
              <w:t>GRAU</w:t>
            </w:r>
          </w:p>
        </w:tc>
      </w:tr>
      <w:tr w:rsidR="00177535" w:rsidTr="00CC5BE4">
        <w:trPr>
          <w:jc w:val="center"/>
        </w:trPr>
        <w:tc>
          <w:tcPr>
            <w:tcW w:w="849" w:type="dxa"/>
            <w:tcBorders>
              <w:top w:val="single" w:sz="4" w:space="0" w:color="000000"/>
              <w:left w:val="single" w:sz="4" w:space="0" w:color="000000"/>
              <w:bottom w:val="single" w:sz="4" w:space="0" w:color="000000"/>
              <w:right w:val="single" w:sz="4" w:space="0" w:color="000000"/>
            </w:tcBorders>
            <w:vAlign w:val="center"/>
          </w:tcPr>
          <w:p w:rsidR="00177535" w:rsidRDefault="00177535" w:rsidP="00CC5BE4">
            <w:pPr>
              <w:widowControl w:val="0"/>
              <w:spacing w:after="120"/>
              <w:jc w:val="center"/>
              <w:rPr>
                <w:rFonts w:cstheme="minorHAnsi"/>
                <w:sz w:val="20"/>
                <w:szCs w:val="20"/>
              </w:rPr>
            </w:pPr>
            <w:r>
              <w:rPr>
                <w:rFonts w:cstheme="minorHAnsi"/>
                <w:sz w:val="20"/>
                <w:szCs w:val="20"/>
              </w:rPr>
              <w:t>01</w:t>
            </w:r>
          </w:p>
        </w:tc>
        <w:tc>
          <w:tcPr>
            <w:tcW w:w="7160" w:type="dxa"/>
            <w:tcBorders>
              <w:top w:val="single" w:sz="4" w:space="0" w:color="000000"/>
              <w:left w:val="single" w:sz="4" w:space="0" w:color="000000"/>
              <w:bottom w:val="single" w:sz="4" w:space="0" w:color="000000"/>
              <w:right w:val="single" w:sz="4" w:space="0" w:color="000000"/>
            </w:tcBorders>
            <w:vAlign w:val="center"/>
          </w:tcPr>
          <w:p w:rsidR="00177535" w:rsidRDefault="00177535" w:rsidP="00CC5BE4">
            <w:pPr>
              <w:pStyle w:val="Cabealho1"/>
              <w:widowControl w:val="0"/>
              <w:spacing w:after="120"/>
              <w:rPr>
                <w:rFonts w:cstheme="minorHAnsi"/>
                <w:sz w:val="20"/>
                <w:szCs w:val="20"/>
              </w:rPr>
            </w:pPr>
            <w:r>
              <w:rPr>
                <w:rFonts w:cstheme="minorHAnsi"/>
                <w:sz w:val="20"/>
                <w:szCs w:val="20"/>
              </w:rPr>
              <w:t>Permitir situação que crie a possibilidade de causar dano físico, lesão corporal ou consequências letais.</w:t>
            </w:r>
          </w:p>
        </w:tc>
        <w:tc>
          <w:tcPr>
            <w:tcW w:w="989" w:type="dxa"/>
            <w:tcBorders>
              <w:top w:val="single" w:sz="4" w:space="0" w:color="000000"/>
              <w:left w:val="single" w:sz="4" w:space="0" w:color="000000"/>
              <w:bottom w:val="single" w:sz="4" w:space="0" w:color="000000"/>
              <w:right w:val="single" w:sz="4" w:space="0" w:color="000000"/>
            </w:tcBorders>
            <w:vAlign w:val="center"/>
          </w:tcPr>
          <w:p w:rsidR="00177535" w:rsidRDefault="00177535" w:rsidP="00CC5BE4">
            <w:pPr>
              <w:widowControl w:val="0"/>
              <w:spacing w:after="120"/>
              <w:jc w:val="center"/>
              <w:rPr>
                <w:rFonts w:cstheme="minorHAnsi"/>
                <w:sz w:val="20"/>
                <w:szCs w:val="20"/>
              </w:rPr>
            </w:pPr>
            <w:r>
              <w:rPr>
                <w:rFonts w:cstheme="minorHAnsi"/>
                <w:sz w:val="20"/>
                <w:szCs w:val="20"/>
              </w:rPr>
              <w:t>03</w:t>
            </w:r>
          </w:p>
        </w:tc>
      </w:tr>
      <w:tr w:rsidR="00177535" w:rsidTr="00CC5BE4">
        <w:trPr>
          <w:jc w:val="center"/>
        </w:trPr>
        <w:tc>
          <w:tcPr>
            <w:tcW w:w="849" w:type="dxa"/>
            <w:tcBorders>
              <w:top w:val="single" w:sz="4" w:space="0" w:color="000000"/>
              <w:left w:val="single" w:sz="4" w:space="0" w:color="000000"/>
              <w:bottom w:val="single" w:sz="4" w:space="0" w:color="000000"/>
              <w:right w:val="single" w:sz="4" w:space="0" w:color="000000"/>
            </w:tcBorders>
            <w:vAlign w:val="center"/>
          </w:tcPr>
          <w:p w:rsidR="00177535" w:rsidRDefault="00177535" w:rsidP="00CC5BE4">
            <w:pPr>
              <w:widowControl w:val="0"/>
              <w:spacing w:after="120"/>
              <w:jc w:val="center"/>
              <w:rPr>
                <w:rFonts w:cstheme="minorHAnsi"/>
                <w:sz w:val="20"/>
                <w:szCs w:val="20"/>
              </w:rPr>
            </w:pPr>
            <w:r>
              <w:rPr>
                <w:rFonts w:cstheme="minorHAnsi"/>
                <w:sz w:val="20"/>
                <w:szCs w:val="20"/>
              </w:rPr>
              <w:t>02</w:t>
            </w:r>
          </w:p>
        </w:tc>
        <w:tc>
          <w:tcPr>
            <w:tcW w:w="7160" w:type="dxa"/>
            <w:tcBorders>
              <w:top w:val="single" w:sz="4" w:space="0" w:color="000000"/>
              <w:left w:val="single" w:sz="4" w:space="0" w:color="000000"/>
              <w:bottom w:val="single" w:sz="4" w:space="0" w:color="000000"/>
              <w:right w:val="single" w:sz="4" w:space="0" w:color="000000"/>
            </w:tcBorders>
            <w:vAlign w:val="center"/>
          </w:tcPr>
          <w:p w:rsidR="00177535" w:rsidRDefault="00177535" w:rsidP="00CC5BE4">
            <w:pPr>
              <w:pStyle w:val="Cabealho1"/>
              <w:widowControl w:val="0"/>
              <w:spacing w:after="120"/>
              <w:rPr>
                <w:rFonts w:cstheme="minorHAnsi"/>
                <w:sz w:val="20"/>
                <w:szCs w:val="20"/>
              </w:rPr>
            </w:pPr>
            <w:r>
              <w:rPr>
                <w:rFonts w:cstheme="minorHAnsi"/>
                <w:sz w:val="20"/>
                <w:szCs w:val="20"/>
              </w:rPr>
              <w:t xml:space="preserve">Atraso injustificado dos serviços previstos em contrato. </w:t>
            </w:r>
          </w:p>
        </w:tc>
        <w:tc>
          <w:tcPr>
            <w:tcW w:w="989" w:type="dxa"/>
            <w:tcBorders>
              <w:top w:val="single" w:sz="4" w:space="0" w:color="000000"/>
              <w:left w:val="single" w:sz="4" w:space="0" w:color="000000"/>
              <w:bottom w:val="single" w:sz="4" w:space="0" w:color="000000"/>
              <w:right w:val="single" w:sz="4" w:space="0" w:color="000000"/>
            </w:tcBorders>
            <w:vAlign w:val="center"/>
          </w:tcPr>
          <w:p w:rsidR="00177535" w:rsidRDefault="00177535" w:rsidP="00CC5BE4">
            <w:pPr>
              <w:widowControl w:val="0"/>
              <w:spacing w:after="120"/>
              <w:jc w:val="center"/>
              <w:rPr>
                <w:rFonts w:cstheme="minorHAnsi"/>
                <w:sz w:val="20"/>
                <w:szCs w:val="20"/>
              </w:rPr>
            </w:pPr>
            <w:r>
              <w:rPr>
                <w:rFonts w:cstheme="minorHAnsi"/>
                <w:sz w:val="20"/>
                <w:szCs w:val="20"/>
              </w:rPr>
              <w:t>02</w:t>
            </w:r>
          </w:p>
        </w:tc>
      </w:tr>
      <w:tr w:rsidR="00177535" w:rsidTr="00CC5BE4">
        <w:trPr>
          <w:trHeight w:val="872"/>
          <w:jc w:val="center"/>
        </w:trPr>
        <w:tc>
          <w:tcPr>
            <w:tcW w:w="849" w:type="dxa"/>
            <w:tcBorders>
              <w:top w:val="single" w:sz="4" w:space="0" w:color="000000"/>
              <w:left w:val="single" w:sz="4" w:space="0" w:color="000000"/>
              <w:bottom w:val="single" w:sz="4" w:space="0" w:color="000000"/>
              <w:right w:val="single" w:sz="4" w:space="0" w:color="000000"/>
            </w:tcBorders>
            <w:vAlign w:val="center"/>
          </w:tcPr>
          <w:p w:rsidR="00177535" w:rsidRDefault="00177535" w:rsidP="00CC5BE4">
            <w:pPr>
              <w:widowControl w:val="0"/>
              <w:spacing w:after="120"/>
              <w:jc w:val="center"/>
              <w:rPr>
                <w:rFonts w:cstheme="minorHAnsi"/>
                <w:sz w:val="20"/>
                <w:szCs w:val="20"/>
              </w:rPr>
            </w:pPr>
            <w:r>
              <w:rPr>
                <w:rFonts w:cstheme="minorHAnsi"/>
                <w:sz w:val="20"/>
                <w:szCs w:val="20"/>
              </w:rPr>
              <w:t>03</w:t>
            </w:r>
          </w:p>
        </w:tc>
        <w:tc>
          <w:tcPr>
            <w:tcW w:w="7160" w:type="dxa"/>
            <w:tcBorders>
              <w:top w:val="single" w:sz="4" w:space="0" w:color="000000"/>
              <w:left w:val="single" w:sz="4" w:space="0" w:color="000000"/>
              <w:bottom w:val="single" w:sz="4" w:space="0" w:color="000000"/>
              <w:right w:val="single" w:sz="4" w:space="0" w:color="000000"/>
            </w:tcBorders>
            <w:vAlign w:val="center"/>
          </w:tcPr>
          <w:p w:rsidR="00177535" w:rsidRDefault="00177535" w:rsidP="00CC5BE4">
            <w:pPr>
              <w:widowControl w:val="0"/>
              <w:spacing w:after="120"/>
              <w:rPr>
                <w:rFonts w:cstheme="minorHAnsi"/>
                <w:sz w:val="20"/>
                <w:szCs w:val="20"/>
              </w:rPr>
            </w:pPr>
            <w:r>
              <w:rPr>
                <w:rFonts w:cstheme="minorHAnsi"/>
                <w:sz w:val="20"/>
                <w:szCs w:val="20"/>
              </w:rPr>
              <w:t>Manter profissionais sem qualificação exigida para executar os serviços contratados, ou deixar de efetuar sua substituição, quando exigido pela FISCALIZAÇÃO, por profissional.</w:t>
            </w:r>
          </w:p>
        </w:tc>
        <w:tc>
          <w:tcPr>
            <w:tcW w:w="989" w:type="dxa"/>
            <w:tcBorders>
              <w:top w:val="single" w:sz="4" w:space="0" w:color="000000"/>
              <w:left w:val="single" w:sz="4" w:space="0" w:color="000000"/>
              <w:bottom w:val="single" w:sz="4" w:space="0" w:color="000000"/>
              <w:right w:val="single" w:sz="4" w:space="0" w:color="000000"/>
            </w:tcBorders>
            <w:vAlign w:val="center"/>
          </w:tcPr>
          <w:p w:rsidR="00177535" w:rsidRDefault="00177535" w:rsidP="00CC5BE4">
            <w:pPr>
              <w:widowControl w:val="0"/>
              <w:spacing w:after="120"/>
              <w:jc w:val="center"/>
              <w:rPr>
                <w:rFonts w:cstheme="minorHAnsi"/>
                <w:sz w:val="20"/>
                <w:szCs w:val="20"/>
              </w:rPr>
            </w:pPr>
            <w:r>
              <w:rPr>
                <w:rFonts w:cstheme="minorHAnsi"/>
                <w:sz w:val="20"/>
                <w:szCs w:val="20"/>
              </w:rPr>
              <w:t>02</w:t>
            </w:r>
          </w:p>
        </w:tc>
      </w:tr>
      <w:tr w:rsidR="00177535" w:rsidTr="00CC5BE4">
        <w:trPr>
          <w:jc w:val="center"/>
        </w:trPr>
        <w:tc>
          <w:tcPr>
            <w:tcW w:w="849" w:type="dxa"/>
            <w:tcBorders>
              <w:top w:val="single" w:sz="4" w:space="0" w:color="000000"/>
              <w:left w:val="single" w:sz="4" w:space="0" w:color="000000"/>
              <w:bottom w:val="single" w:sz="4" w:space="0" w:color="000000"/>
              <w:right w:val="single" w:sz="4" w:space="0" w:color="000000"/>
            </w:tcBorders>
            <w:vAlign w:val="center"/>
          </w:tcPr>
          <w:p w:rsidR="00177535" w:rsidRDefault="00177535" w:rsidP="00CC5BE4">
            <w:pPr>
              <w:widowControl w:val="0"/>
              <w:spacing w:after="120"/>
              <w:jc w:val="center"/>
              <w:rPr>
                <w:rFonts w:cstheme="minorHAnsi"/>
                <w:sz w:val="20"/>
                <w:szCs w:val="20"/>
              </w:rPr>
            </w:pPr>
            <w:r>
              <w:rPr>
                <w:rFonts w:cstheme="minorHAnsi"/>
                <w:sz w:val="20"/>
                <w:szCs w:val="20"/>
              </w:rPr>
              <w:t>04</w:t>
            </w:r>
          </w:p>
        </w:tc>
        <w:tc>
          <w:tcPr>
            <w:tcW w:w="7160" w:type="dxa"/>
            <w:tcBorders>
              <w:top w:val="single" w:sz="4" w:space="0" w:color="000000"/>
              <w:left w:val="single" w:sz="4" w:space="0" w:color="000000"/>
              <w:bottom w:val="single" w:sz="4" w:space="0" w:color="000000"/>
              <w:right w:val="single" w:sz="4" w:space="0" w:color="000000"/>
            </w:tcBorders>
            <w:vAlign w:val="center"/>
          </w:tcPr>
          <w:p w:rsidR="00177535" w:rsidRDefault="00177535" w:rsidP="00CC5BE4">
            <w:pPr>
              <w:widowControl w:val="0"/>
              <w:spacing w:after="120"/>
              <w:rPr>
                <w:rFonts w:cstheme="minorHAnsi"/>
                <w:sz w:val="20"/>
                <w:szCs w:val="20"/>
              </w:rPr>
            </w:pPr>
            <w:r>
              <w:rPr>
                <w:rFonts w:cstheme="minorHAnsi"/>
                <w:sz w:val="20"/>
                <w:szCs w:val="20"/>
              </w:rPr>
              <w:t>Permitir a execução de serviços sem utilização de EPI/EPC, por profissional.</w:t>
            </w:r>
          </w:p>
        </w:tc>
        <w:tc>
          <w:tcPr>
            <w:tcW w:w="989" w:type="dxa"/>
            <w:tcBorders>
              <w:top w:val="single" w:sz="4" w:space="0" w:color="000000"/>
              <w:left w:val="single" w:sz="4" w:space="0" w:color="000000"/>
              <w:bottom w:val="single" w:sz="4" w:space="0" w:color="000000"/>
              <w:right w:val="single" w:sz="4" w:space="0" w:color="000000"/>
            </w:tcBorders>
            <w:vAlign w:val="center"/>
          </w:tcPr>
          <w:p w:rsidR="00177535" w:rsidRDefault="00177535" w:rsidP="00CC5BE4">
            <w:pPr>
              <w:widowControl w:val="0"/>
              <w:spacing w:after="120"/>
              <w:jc w:val="center"/>
              <w:rPr>
                <w:rFonts w:cstheme="minorHAnsi"/>
                <w:sz w:val="20"/>
                <w:szCs w:val="20"/>
              </w:rPr>
            </w:pPr>
            <w:r>
              <w:rPr>
                <w:rFonts w:cstheme="minorHAnsi"/>
                <w:sz w:val="20"/>
                <w:szCs w:val="20"/>
              </w:rPr>
              <w:t>01</w:t>
            </w:r>
          </w:p>
        </w:tc>
      </w:tr>
      <w:tr w:rsidR="00177535" w:rsidTr="00CC5BE4">
        <w:trPr>
          <w:jc w:val="center"/>
        </w:trPr>
        <w:tc>
          <w:tcPr>
            <w:tcW w:w="849" w:type="dxa"/>
            <w:tcBorders>
              <w:top w:val="single" w:sz="4" w:space="0" w:color="000000"/>
              <w:left w:val="single" w:sz="4" w:space="0" w:color="000000"/>
              <w:bottom w:val="single" w:sz="4" w:space="0" w:color="000000"/>
              <w:right w:val="single" w:sz="4" w:space="0" w:color="000000"/>
            </w:tcBorders>
            <w:vAlign w:val="center"/>
          </w:tcPr>
          <w:p w:rsidR="00177535" w:rsidRDefault="00177535" w:rsidP="00CC5BE4">
            <w:pPr>
              <w:widowControl w:val="0"/>
              <w:spacing w:after="120"/>
              <w:jc w:val="center"/>
              <w:rPr>
                <w:rFonts w:cstheme="minorHAnsi"/>
                <w:sz w:val="20"/>
                <w:szCs w:val="20"/>
              </w:rPr>
            </w:pPr>
            <w:r>
              <w:rPr>
                <w:rFonts w:cstheme="minorHAnsi"/>
                <w:sz w:val="20"/>
                <w:szCs w:val="20"/>
              </w:rPr>
              <w:t>05</w:t>
            </w:r>
          </w:p>
        </w:tc>
        <w:tc>
          <w:tcPr>
            <w:tcW w:w="7160" w:type="dxa"/>
            <w:tcBorders>
              <w:top w:val="single" w:sz="4" w:space="0" w:color="000000"/>
              <w:left w:val="single" w:sz="4" w:space="0" w:color="000000"/>
              <w:bottom w:val="single" w:sz="4" w:space="0" w:color="000000"/>
              <w:right w:val="single" w:sz="4" w:space="0" w:color="000000"/>
            </w:tcBorders>
            <w:vAlign w:val="center"/>
          </w:tcPr>
          <w:p w:rsidR="00177535" w:rsidRDefault="00177535" w:rsidP="00CC5BE4">
            <w:pPr>
              <w:widowControl w:val="0"/>
              <w:spacing w:after="120"/>
              <w:rPr>
                <w:rFonts w:cstheme="minorHAnsi"/>
                <w:sz w:val="20"/>
                <w:szCs w:val="20"/>
              </w:rPr>
            </w:pPr>
            <w:r>
              <w:rPr>
                <w:rFonts w:cstheme="minorHAnsi"/>
                <w:sz w:val="20"/>
                <w:szCs w:val="20"/>
              </w:rPr>
              <w:t>Recusar-se a executar ou corrigir serviço determinado pela fiscalização, por serviço.</w:t>
            </w:r>
          </w:p>
        </w:tc>
        <w:tc>
          <w:tcPr>
            <w:tcW w:w="989" w:type="dxa"/>
            <w:tcBorders>
              <w:top w:val="single" w:sz="4" w:space="0" w:color="000000"/>
              <w:left w:val="single" w:sz="4" w:space="0" w:color="000000"/>
              <w:bottom w:val="single" w:sz="4" w:space="0" w:color="000000"/>
              <w:right w:val="single" w:sz="4" w:space="0" w:color="000000"/>
            </w:tcBorders>
            <w:vAlign w:val="center"/>
          </w:tcPr>
          <w:p w:rsidR="00177535" w:rsidRDefault="00177535" w:rsidP="00CC5BE4">
            <w:pPr>
              <w:widowControl w:val="0"/>
              <w:spacing w:after="120"/>
              <w:jc w:val="center"/>
              <w:rPr>
                <w:rFonts w:cstheme="minorHAnsi"/>
                <w:sz w:val="20"/>
                <w:szCs w:val="20"/>
              </w:rPr>
            </w:pPr>
            <w:r>
              <w:rPr>
                <w:rFonts w:cstheme="minorHAnsi"/>
                <w:sz w:val="20"/>
                <w:szCs w:val="20"/>
              </w:rPr>
              <w:t>02</w:t>
            </w:r>
          </w:p>
        </w:tc>
      </w:tr>
      <w:tr w:rsidR="00177535" w:rsidTr="00CC5BE4">
        <w:trPr>
          <w:jc w:val="center"/>
        </w:trPr>
        <w:tc>
          <w:tcPr>
            <w:tcW w:w="849" w:type="dxa"/>
            <w:tcBorders>
              <w:top w:val="single" w:sz="4" w:space="0" w:color="000000"/>
              <w:left w:val="single" w:sz="4" w:space="0" w:color="000000"/>
              <w:bottom w:val="single" w:sz="4" w:space="0" w:color="000000"/>
              <w:right w:val="single" w:sz="4" w:space="0" w:color="000000"/>
            </w:tcBorders>
            <w:vAlign w:val="center"/>
          </w:tcPr>
          <w:p w:rsidR="00177535" w:rsidRDefault="00177535" w:rsidP="00CC5BE4">
            <w:pPr>
              <w:widowControl w:val="0"/>
              <w:spacing w:after="120"/>
              <w:jc w:val="center"/>
              <w:rPr>
                <w:rFonts w:cstheme="minorHAnsi"/>
                <w:sz w:val="20"/>
                <w:szCs w:val="20"/>
              </w:rPr>
            </w:pPr>
            <w:r>
              <w:rPr>
                <w:rFonts w:cstheme="minorHAnsi"/>
                <w:sz w:val="20"/>
                <w:szCs w:val="20"/>
              </w:rPr>
              <w:lastRenderedPageBreak/>
              <w:t>06</w:t>
            </w:r>
          </w:p>
        </w:tc>
        <w:tc>
          <w:tcPr>
            <w:tcW w:w="7160" w:type="dxa"/>
            <w:tcBorders>
              <w:top w:val="single" w:sz="4" w:space="0" w:color="000000"/>
              <w:left w:val="single" w:sz="4" w:space="0" w:color="000000"/>
              <w:bottom w:val="single" w:sz="4" w:space="0" w:color="000000"/>
              <w:right w:val="single" w:sz="4" w:space="0" w:color="000000"/>
            </w:tcBorders>
            <w:vAlign w:val="center"/>
          </w:tcPr>
          <w:p w:rsidR="00177535" w:rsidRDefault="00177535" w:rsidP="00CC5BE4">
            <w:pPr>
              <w:widowControl w:val="0"/>
              <w:spacing w:after="120"/>
              <w:rPr>
                <w:rFonts w:cstheme="minorHAnsi"/>
                <w:sz w:val="20"/>
                <w:szCs w:val="20"/>
              </w:rPr>
            </w:pPr>
            <w:r>
              <w:rPr>
                <w:rFonts w:cstheme="minorHAnsi"/>
                <w:sz w:val="20"/>
                <w:szCs w:val="20"/>
              </w:rPr>
              <w:t>Deixar de zelar pelas instalações da UFF ou de terceiros.</w:t>
            </w:r>
          </w:p>
        </w:tc>
        <w:tc>
          <w:tcPr>
            <w:tcW w:w="989" w:type="dxa"/>
            <w:tcBorders>
              <w:top w:val="single" w:sz="4" w:space="0" w:color="000000"/>
              <w:left w:val="single" w:sz="4" w:space="0" w:color="000000"/>
              <w:bottom w:val="single" w:sz="4" w:space="0" w:color="000000"/>
              <w:right w:val="single" w:sz="4" w:space="0" w:color="000000"/>
            </w:tcBorders>
            <w:vAlign w:val="center"/>
          </w:tcPr>
          <w:p w:rsidR="00177535" w:rsidRDefault="00177535" w:rsidP="00CC5BE4">
            <w:pPr>
              <w:widowControl w:val="0"/>
              <w:spacing w:after="120"/>
              <w:jc w:val="center"/>
              <w:rPr>
                <w:rFonts w:cstheme="minorHAnsi"/>
                <w:sz w:val="20"/>
                <w:szCs w:val="20"/>
              </w:rPr>
            </w:pPr>
            <w:r>
              <w:rPr>
                <w:rFonts w:cstheme="minorHAnsi"/>
                <w:sz w:val="20"/>
                <w:szCs w:val="20"/>
              </w:rPr>
              <w:t>01</w:t>
            </w:r>
          </w:p>
        </w:tc>
      </w:tr>
      <w:tr w:rsidR="00177535" w:rsidTr="00CC5BE4">
        <w:trPr>
          <w:jc w:val="center"/>
        </w:trPr>
        <w:tc>
          <w:tcPr>
            <w:tcW w:w="849" w:type="dxa"/>
            <w:tcBorders>
              <w:top w:val="single" w:sz="4" w:space="0" w:color="000000"/>
              <w:left w:val="single" w:sz="4" w:space="0" w:color="000000"/>
              <w:bottom w:val="single" w:sz="4" w:space="0" w:color="000000"/>
              <w:right w:val="single" w:sz="4" w:space="0" w:color="000000"/>
            </w:tcBorders>
            <w:vAlign w:val="center"/>
          </w:tcPr>
          <w:p w:rsidR="00177535" w:rsidRDefault="00177535" w:rsidP="00CC5BE4">
            <w:pPr>
              <w:widowControl w:val="0"/>
              <w:spacing w:after="120"/>
              <w:jc w:val="center"/>
              <w:rPr>
                <w:rFonts w:cstheme="minorHAnsi"/>
                <w:sz w:val="20"/>
                <w:szCs w:val="20"/>
              </w:rPr>
            </w:pPr>
            <w:r>
              <w:rPr>
                <w:rFonts w:cstheme="minorHAnsi"/>
                <w:sz w:val="20"/>
                <w:szCs w:val="20"/>
              </w:rPr>
              <w:t>07</w:t>
            </w:r>
          </w:p>
        </w:tc>
        <w:tc>
          <w:tcPr>
            <w:tcW w:w="7160" w:type="dxa"/>
            <w:tcBorders>
              <w:top w:val="single" w:sz="4" w:space="0" w:color="000000"/>
              <w:left w:val="single" w:sz="4" w:space="0" w:color="000000"/>
              <w:bottom w:val="single" w:sz="4" w:space="0" w:color="000000"/>
              <w:right w:val="single" w:sz="4" w:space="0" w:color="000000"/>
            </w:tcBorders>
            <w:vAlign w:val="center"/>
          </w:tcPr>
          <w:p w:rsidR="00177535" w:rsidRDefault="00177535" w:rsidP="00CC5BE4">
            <w:pPr>
              <w:widowControl w:val="0"/>
              <w:spacing w:after="120"/>
              <w:rPr>
                <w:rFonts w:cstheme="minorHAnsi"/>
                <w:sz w:val="20"/>
                <w:szCs w:val="20"/>
              </w:rPr>
            </w:pPr>
            <w:r>
              <w:rPr>
                <w:rFonts w:cstheme="minorHAnsi"/>
                <w:sz w:val="20"/>
                <w:szCs w:val="20"/>
              </w:rPr>
              <w:t>Deixar de cumprir determinação formal ou instrução da FISCALIZAÇÃO, por ocorrência.</w:t>
            </w:r>
          </w:p>
        </w:tc>
        <w:tc>
          <w:tcPr>
            <w:tcW w:w="989" w:type="dxa"/>
            <w:tcBorders>
              <w:top w:val="single" w:sz="4" w:space="0" w:color="000000"/>
              <w:left w:val="single" w:sz="4" w:space="0" w:color="000000"/>
              <w:bottom w:val="single" w:sz="4" w:space="0" w:color="000000"/>
              <w:right w:val="single" w:sz="4" w:space="0" w:color="000000"/>
            </w:tcBorders>
            <w:vAlign w:val="center"/>
          </w:tcPr>
          <w:p w:rsidR="00177535" w:rsidRDefault="00177535" w:rsidP="00CC5BE4">
            <w:pPr>
              <w:widowControl w:val="0"/>
              <w:spacing w:after="120"/>
              <w:jc w:val="center"/>
              <w:rPr>
                <w:rFonts w:cstheme="minorHAnsi"/>
                <w:sz w:val="20"/>
                <w:szCs w:val="20"/>
              </w:rPr>
            </w:pPr>
            <w:r>
              <w:rPr>
                <w:rFonts w:cstheme="minorHAnsi"/>
                <w:sz w:val="20"/>
                <w:szCs w:val="20"/>
              </w:rPr>
              <w:t>02</w:t>
            </w:r>
          </w:p>
        </w:tc>
      </w:tr>
      <w:tr w:rsidR="00177535" w:rsidTr="00CC5BE4">
        <w:trPr>
          <w:jc w:val="center"/>
        </w:trPr>
        <w:tc>
          <w:tcPr>
            <w:tcW w:w="849" w:type="dxa"/>
            <w:tcBorders>
              <w:top w:val="single" w:sz="4" w:space="0" w:color="000000"/>
              <w:left w:val="single" w:sz="4" w:space="0" w:color="000000"/>
              <w:bottom w:val="single" w:sz="4" w:space="0" w:color="000000"/>
              <w:right w:val="single" w:sz="4" w:space="0" w:color="000000"/>
            </w:tcBorders>
            <w:vAlign w:val="center"/>
          </w:tcPr>
          <w:p w:rsidR="00177535" w:rsidRDefault="00177535" w:rsidP="00CC5BE4">
            <w:pPr>
              <w:widowControl w:val="0"/>
              <w:spacing w:after="120"/>
              <w:jc w:val="center"/>
              <w:rPr>
                <w:rFonts w:cstheme="minorHAnsi"/>
                <w:sz w:val="20"/>
                <w:szCs w:val="20"/>
              </w:rPr>
            </w:pPr>
            <w:r>
              <w:rPr>
                <w:rFonts w:cstheme="minorHAnsi"/>
                <w:sz w:val="20"/>
                <w:szCs w:val="20"/>
              </w:rPr>
              <w:t>08</w:t>
            </w:r>
          </w:p>
        </w:tc>
        <w:tc>
          <w:tcPr>
            <w:tcW w:w="7160" w:type="dxa"/>
            <w:tcBorders>
              <w:top w:val="single" w:sz="4" w:space="0" w:color="000000"/>
              <w:left w:val="single" w:sz="4" w:space="0" w:color="000000"/>
              <w:bottom w:val="single" w:sz="4" w:space="0" w:color="000000"/>
              <w:right w:val="single" w:sz="4" w:space="0" w:color="000000"/>
            </w:tcBorders>
            <w:vAlign w:val="center"/>
          </w:tcPr>
          <w:p w:rsidR="00177535" w:rsidRDefault="00177535" w:rsidP="00CC5BE4">
            <w:pPr>
              <w:widowControl w:val="0"/>
              <w:spacing w:after="120"/>
              <w:rPr>
                <w:rFonts w:cstheme="minorHAnsi"/>
                <w:sz w:val="20"/>
                <w:szCs w:val="20"/>
              </w:rPr>
            </w:pPr>
            <w:r>
              <w:rPr>
                <w:rFonts w:cstheme="minorHAnsi"/>
                <w:sz w:val="20"/>
                <w:szCs w:val="20"/>
              </w:rPr>
              <w:t>Deixar de cumprir quaisquer dos itens do edital e de seus anexos, ainda que não previstos nesta tabela de multas, por item e por ocorrência;</w:t>
            </w:r>
          </w:p>
        </w:tc>
        <w:tc>
          <w:tcPr>
            <w:tcW w:w="989" w:type="dxa"/>
            <w:tcBorders>
              <w:top w:val="single" w:sz="4" w:space="0" w:color="000000"/>
              <w:left w:val="single" w:sz="4" w:space="0" w:color="000000"/>
              <w:bottom w:val="single" w:sz="4" w:space="0" w:color="000000"/>
              <w:right w:val="single" w:sz="4" w:space="0" w:color="000000"/>
            </w:tcBorders>
            <w:vAlign w:val="center"/>
          </w:tcPr>
          <w:p w:rsidR="00177535" w:rsidRDefault="00177535" w:rsidP="00CC5BE4">
            <w:pPr>
              <w:widowControl w:val="0"/>
              <w:spacing w:after="120"/>
              <w:jc w:val="center"/>
              <w:rPr>
                <w:rFonts w:cstheme="minorHAnsi"/>
                <w:sz w:val="20"/>
                <w:szCs w:val="20"/>
              </w:rPr>
            </w:pPr>
            <w:r>
              <w:rPr>
                <w:rFonts w:cstheme="minorHAnsi"/>
                <w:sz w:val="20"/>
                <w:szCs w:val="20"/>
              </w:rPr>
              <w:t>01</w:t>
            </w:r>
          </w:p>
        </w:tc>
      </w:tr>
      <w:tr w:rsidR="00177535" w:rsidTr="00CC5BE4">
        <w:trPr>
          <w:jc w:val="center"/>
        </w:trPr>
        <w:tc>
          <w:tcPr>
            <w:tcW w:w="849" w:type="dxa"/>
            <w:tcBorders>
              <w:top w:val="single" w:sz="4" w:space="0" w:color="000000"/>
              <w:left w:val="single" w:sz="4" w:space="0" w:color="000000"/>
              <w:bottom w:val="single" w:sz="4" w:space="0" w:color="000000"/>
              <w:right w:val="single" w:sz="4" w:space="0" w:color="000000"/>
            </w:tcBorders>
            <w:vAlign w:val="center"/>
          </w:tcPr>
          <w:p w:rsidR="00177535" w:rsidRDefault="00177535" w:rsidP="00CC5BE4">
            <w:pPr>
              <w:widowControl w:val="0"/>
              <w:spacing w:after="120"/>
              <w:jc w:val="center"/>
              <w:rPr>
                <w:rFonts w:cstheme="minorHAnsi"/>
                <w:sz w:val="20"/>
                <w:szCs w:val="20"/>
              </w:rPr>
            </w:pPr>
            <w:r>
              <w:rPr>
                <w:rFonts w:cstheme="minorHAnsi"/>
                <w:sz w:val="20"/>
                <w:szCs w:val="20"/>
              </w:rPr>
              <w:t>09</w:t>
            </w:r>
          </w:p>
        </w:tc>
        <w:tc>
          <w:tcPr>
            <w:tcW w:w="7160" w:type="dxa"/>
            <w:tcBorders>
              <w:top w:val="single" w:sz="4" w:space="0" w:color="000000"/>
              <w:left w:val="single" w:sz="4" w:space="0" w:color="000000"/>
              <w:bottom w:val="single" w:sz="4" w:space="0" w:color="000000"/>
              <w:right w:val="single" w:sz="4" w:space="0" w:color="000000"/>
            </w:tcBorders>
            <w:vAlign w:val="center"/>
          </w:tcPr>
          <w:p w:rsidR="00177535" w:rsidRDefault="00177535" w:rsidP="00CC5BE4">
            <w:pPr>
              <w:widowControl w:val="0"/>
              <w:spacing w:after="120"/>
              <w:rPr>
                <w:rFonts w:cstheme="minorHAnsi"/>
                <w:sz w:val="20"/>
                <w:szCs w:val="20"/>
              </w:rPr>
            </w:pPr>
            <w:r>
              <w:rPr>
                <w:rFonts w:cstheme="minorHAnsi"/>
                <w:sz w:val="20"/>
                <w:szCs w:val="20"/>
              </w:rPr>
              <w:t>Pelo atraso injustificado na inicialização dos serviços objeto da contratação ou pela paralisação dos mesmos.</w:t>
            </w:r>
          </w:p>
        </w:tc>
        <w:tc>
          <w:tcPr>
            <w:tcW w:w="989" w:type="dxa"/>
            <w:tcBorders>
              <w:top w:val="single" w:sz="4" w:space="0" w:color="000000"/>
              <w:left w:val="single" w:sz="4" w:space="0" w:color="000000"/>
              <w:bottom w:val="single" w:sz="4" w:space="0" w:color="000000"/>
              <w:right w:val="single" w:sz="4" w:space="0" w:color="000000"/>
            </w:tcBorders>
            <w:vAlign w:val="center"/>
          </w:tcPr>
          <w:p w:rsidR="00177535" w:rsidRDefault="00177535" w:rsidP="00CC5BE4">
            <w:pPr>
              <w:widowControl w:val="0"/>
              <w:spacing w:after="120"/>
              <w:jc w:val="center"/>
              <w:rPr>
                <w:rFonts w:cstheme="minorHAnsi"/>
                <w:sz w:val="20"/>
                <w:szCs w:val="20"/>
              </w:rPr>
            </w:pPr>
            <w:r>
              <w:rPr>
                <w:rFonts w:cstheme="minorHAnsi"/>
                <w:sz w:val="20"/>
                <w:szCs w:val="20"/>
              </w:rPr>
              <w:t>04</w:t>
            </w:r>
          </w:p>
        </w:tc>
      </w:tr>
    </w:tbl>
    <w:p w:rsidR="00177535" w:rsidRDefault="00177535" w:rsidP="00177535">
      <w:pPr>
        <w:spacing w:after="0" w:line="360" w:lineRule="auto"/>
        <w:rPr>
          <w:rFonts w:cstheme="minorHAnsi"/>
          <w:sz w:val="20"/>
          <w:szCs w:val="20"/>
        </w:rPr>
      </w:pPr>
    </w:p>
    <w:p w:rsidR="00177535" w:rsidRDefault="00177535" w:rsidP="00177535">
      <w:pPr>
        <w:pStyle w:val="Cabealho1"/>
        <w:numPr>
          <w:ilvl w:val="3"/>
          <w:numId w:val="27"/>
        </w:numPr>
        <w:tabs>
          <w:tab w:val="clear" w:pos="4252"/>
          <w:tab w:val="clear" w:pos="8504"/>
        </w:tabs>
        <w:spacing w:line="360" w:lineRule="auto"/>
        <w:ind w:left="1418" w:firstLine="0"/>
        <w:rPr>
          <w:rFonts w:cstheme="minorHAnsi"/>
          <w:sz w:val="20"/>
          <w:szCs w:val="20"/>
        </w:rPr>
      </w:pPr>
      <w:r>
        <w:rPr>
          <w:rFonts w:cstheme="minorHAnsi"/>
          <w:sz w:val="20"/>
          <w:szCs w:val="20"/>
        </w:rPr>
        <w:t>A aplicação da multa relativa ao item 09, é limitada a 30 (trinta) dias, a partir dos quais é causa de rescisão contratual;</w:t>
      </w:r>
    </w:p>
    <w:p w:rsidR="00177535" w:rsidRDefault="00177535" w:rsidP="00177535">
      <w:pPr>
        <w:pStyle w:val="Cabealho1"/>
        <w:numPr>
          <w:ilvl w:val="3"/>
          <w:numId w:val="27"/>
        </w:numPr>
        <w:tabs>
          <w:tab w:val="clear" w:pos="4252"/>
          <w:tab w:val="clear" w:pos="8504"/>
        </w:tabs>
        <w:spacing w:line="360" w:lineRule="auto"/>
        <w:ind w:left="1418" w:firstLine="0"/>
        <w:jc w:val="both"/>
        <w:rPr>
          <w:rFonts w:cstheme="minorHAnsi"/>
          <w:sz w:val="20"/>
          <w:szCs w:val="20"/>
        </w:rPr>
      </w:pPr>
      <w:r>
        <w:rPr>
          <w:rFonts w:cstheme="minorHAnsi"/>
          <w:sz w:val="20"/>
          <w:szCs w:val="20"/>
        </w:rPr>
        <w:t>As penalidades de multa decorrentes de fatos diversos serão consideradas independentes entre si.</w:t>
      </w:r>
    </w:p>
    <w:p w:rsidR="00177535" w:rsidRDefault="00177535" w:rsidP="00177535">
      <w:pPr>
        <w:pStyle w:val="Cabealho1"/>
        <w:numPr>
          <w:ilvl w:val="3"/>
          <w:numId w:val="27"/>
        </w:numPr>
        <w:tabs>
          <w:tab w:val="clear" w:pos="4252"/>
          <w:tab w:val="clear" w:pos="8504"/>
        </w:tabs>
        <w:spacing w:line="360" w:lineRule="auto"/>
        <w:ind w:left="1418" w:firstLine="0"/>
        <w:jc w:val="both"/>
        <w:rPr>
          <w:rFonts w:cstheme="minorHAnsi"/>
          <w:sz w:val="20"/>
          <w:szCs w:val="20"/>
        </w:rPr>
      </w:pPr>
      <w:r>
        <w:rPr>
          <w:rFonts w:cstheme="minorHAnsi"/>
          <w:sz w:val="20"/>
          <w:szCs w:val="20"/>
        </w:rPr>
        <w:t>As multas previstas anteriormente, não têm caráter compensatório, e consequentemente, o pagamento delas não exime a CONTRATADA de glosa ou responsabilidade pelos eventuais danos, perdas ou prejuízos que por ato seu ou de seus prepostos venham acarretar a CONTRATANTE.</w:t>
      </w:r>
    </w:p>
    <w:p w:rsidR="00177535" w:rsidRDefault="00177535" w:rsidP="00177535">
      <w:pPr>
        <w:pStyle w:val="Cabealho1"/>
        <w:numPr>
          <w:ilvl w:val="3"/>
          <w:numId w:val="27"/>
        </w:numPr>
        <w:tabs>
          <w:tab w:val="clear" w:pos="4252"/>
          <w:tab w:val="clear" w:pos="8504"/>
        </w:tabs>
        <w:spacing w:line="360" w:lineRule="auto"/>
        <w:ind w:left="1418" w:firstLine="0"/>
        <w:jc w:val="both"/>
        <w:rPr>
          <w:rFonts w:cstheme="minorHAnsi"/>
          <w:sz w:val="20"/>
          <w:szCs w:val="20"/>
        </w:rPr>
      </w:pPr>
      <w:r>
        <w:rPr>
          <w:rFonts w:cstheme="minorHAnsi"/>
          <w:sz w:val="20"/>
          <w:szCs w:val="20"/>
        </w:rPr>
        <w:t>A CONTRATADA não incorrerá em multa na ocorrência de caso fortuito ou de força maior, ou de responsabilidade da CONTRATANTE.</w:t>
      </w:r>
    </w:p>
    <w:p w:rsidR="00177535" w:rsidRDefault="00177535" w:rsidP="00177535">
      <w:pPr>
        <w:pStyle w:val="Cabealho1"/>
        <w:numPr>
          <w:ilvl w:val="3"/>
          <w:numId w:val="27"/>
        </w:numPr>
        <w:tabs>
          <w:tab w:val="clear" w:pos="4252"/>
          <w:tab w:val="clear" w:pos="8504"/>
        </w:tabs>
        <w:spacing w:line="360" w:lineRule="auto"/>
        <w:ind w:left="1418" w:firstLine="0"/>
        <w:jc w:val="both"/>
        <w:rPr>
          <w:rFonts w:cstheme="minorHAnsi"/>
          <w:sz w:val="20"/>
          <w:szCs w:val="20"/>
        </w:rPr>
      </w:pPr>
      <w:r>
        <w:rPr>
          <w:rFonts w:cstheme="minorHAnsi"/>
          <w:sz w:val="20"/>
          <w:szCs w:val="20"/>
        </w:rPr>
        <w:t>As sanções de multa podem ser aplicadas à CONTRATADA juntamente com a de advertência, suspensão temporária para licitar e contratar com a Administração da CONTRATANTE e impedimento de licitar e contratar com a União, Estados, Distrito Federal e Municípios.</w:t>
      </w:r>
    </w:p>
    <w:p w:rsidR="00177535" w:rsidRDefault="00177535" w:rsidP="00177535">
      <w:pPr>
        <w:pStyle w:val="Corpodetexto"/>
        <w:numPr>
          <w:ilvl w:val="1"/>
          <w:numId w:val="25"/>
        </w:numPr>
        <w:spacing w:after="0" w:line="360" w:lineRule="auto"/>
        <w:ind w:left="0" w:firstLine="0"/>
        <w:jc w:val="both"/>
        <w:rPr>
          <w:rFonts w:cstheme="minorHAnsi"/>
          <w:sz w:val="20"/>
          <w:szCs w:val="20"/>
        </w:rPr>
      </w:pPr>
      <w:r>
        <w:rPr>
          <w:rFonts w:cstheme="minorHAnsi"/>
          <w:sz w:val="20"/>
          <w:szCs w:val="20"/>
        </w:rPr>
        <w:t>Nenhum pagamento será feito à CONTRATADA antes da cobrança das multas aplicadas, ou relevada qualquer multa a ele imposta pela CONTRATANTE.</w:t>
      </w:r>
    </w:p>
    <w:p w:rsidR="00177535" w:rsidRDefault="00177535" w:rsidP="00177535">
      <w:pPr>
        <w:pStyle w:val="PargrafodaLista1"/>
        <w:numPr>
          <w:ilvl w:val="1"/>
          <w:numId w:val="25"/>
        </w:numPr>
        <w:suppressAutoHyphens w:val="0"/>
        <w:spacing w:line="360" w:lineRule="auto"/>
        <w:ind w:left="0" w:right="-30" w:firstLine="0"/>
        <w:jc w:val="both"/>
        <w:rPr>
          <w:rFonts w:asciiTheme="minorHAnsi" w:hAnsiTheme="minorHAnsi" w:cstheme="minorHAnsi"/>
          <w:sz w:val="20"/>
          <w:szCs w:val="20"/>
        </w:rPr>
      </w:pPr>
      <w:r>
        <w:rPr>
          <w:rFonts w:asciiTheme="minorHAnsi" w:hAnsiTheme="minorHAnsi" w:cstheme="minorHAnsi"/>
          <w:sz w:val="20"/>
          <w:szCs w:val="20"/>
        </w:rPr>
        <w:t>Suspensão de licitar e impedimento de contratar com o órgão, entidade ou unidade administrativa pela qual a Administração Pública opera e atua concretamente, pelo prazo de até dois anos;</w:t>
      </w:r>
    </w:p>
    <w:p w:rsidR="00177535" w:rsidRDefault="00177535" w:rsidP="00177535">
      <w:pPr>
        <w:pStyle w:val="PargrafodaLista1"/>
        <w:numPr>
          <w:ilvl w:val="1"/>
          <w:numId w:val="25"/>
        </w:numPr>
        <w:suppressAutoHyphens w:val="0"/>
        <w:spacing w:line="360" w:lineRule="auto"/>
        <w:ind w:left="0" w:right="-30" w:firstLine="0"/>
        <w:jc w:val="both"/>
        <w:rPr>
          <w:rFonts w:asciiTheme="minorHAnsi" w:hAnsiTheme="minorHAnsi" w:cstheme="minorHAnsi"/>
          <w:sz w:val="20"/>
          <w:szCs w:val="20"/>
        </w:rPr>
      </w:pPr>
      <w:r>
        <w:rPr>
          <w:rFonts w:asciiTheme="minorHAnsi" w:hAnsiTheme="minorHAnsi" w:cstheme="minorHAnsi"/>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177535" w:rsidRDefault="00177535" w:rsidP="00177535">
      <w:pPr>
        <w:numPr>
          <w:ilvl w:val="1"/>
          <w:numId w:val="25"/>
        </w:numPr>
        <w:spacing w:after="0" w:line="360" w:lineRule="auto"/>
        <w:ind w:left="567" w:right="-30" w:hanging="567"/>
        <w:jc w:val="both"/>
        <w:rPr>
          <w:rFonts w:cstheme="minorHAnsi"/>
          <w:sz w:val="20"/>
          <w:szCs w:val="20"/>
        </w:rPr>
      </w:pPr>
      <w:r>
        <w:rPr>
          <w:rFonts w:cstheme="minorHAnsi"/>
          <w:sz w:val="20"/>
          <w:szCs w:val="20"/>
        </w:rPr>
        <w:t>Também ficam sujeitas às penalidades do art. 87, III e IV da Lei nº 8.666, de 1993, as empresas ou profissionais que:</w:t>
      </w:r>
    </w:p>
    <w:p w:rsidR="00177535" w:rsidRDefault="00177535" w:rsidP="00177535">
      <w:pPr>
        <w:numPr>
          <w:ilvl w:val="2"/>
          <w:numId w:val="25"/>
        </w:numPr>
        <w:spacing w:after="0" w:line="360" w:lineRule="auto"/>
        <w:ind w:left="567" w:right="-30" w:firstLine="0"/>
        <w:jc w:val="both"/>
        <w:rPr>
          <w:rFonts w:cstheme="minorHAnsi"/>
          <w:sz w:val="20"/>
          <w:szCs w:val="20"/>
        </w:rPr>
      </w:pPr>
      <w:r>
        <w:rPr>
          <w:rFonts w:cstheme="minorHAnsi"/>
          <w:sz w:val="20"/>
          <w:szCs w:val="20"/>
        </w:rPr>
        <w:t>tenham sofrido condenação definitiva por praticar, por meio dolosos, fraude fiscal no recolhimento de quaisquer tributos;</w:t>
      </w:r>
    </w:p>
    <w:p w:rsidR="00177535" w:rsidRDefault="00177535" w:rsidP="00177535">
      <w:pPr>
        <w:numPr>
          <w:ilvl w:val="2"/>
          <w:numId w:val="25"/>
        </w:numPr>
        <w:spacing w:after="0" w:line="360" w:lineRule="auto"/>
        <w:ind w:left="567" w:right="-30" w:firstLine="0"/>
        <w:jc w:val="both"/>
        <w:rPr>
          <w:rFonts w:cstheme="minorHAnsi"/>
          <w:sz w:val="20"/>
          <w:szCs w:val="20"/>
        </w:rPr>
      </w:pPr>
      <w:r>
        <w:rPr>
          <w:rFonts w:cstheme="minorHAnsi"/>
          <w:sz w:val="20"/>
          <w:szCs w:val="20"/>
        </w:rPr>
        <w:t>tenham praticado atos ilícitos visando a frustrar os objetivos da licitação;</w:t>
      </w:r>
    </w:p>
    <w:p w:rsidR="00177535" w:rsidRDefault="00177535" w:rsidP="00177535">
      <w:pPr>
        <w:numPr>
          <w:ilvl w:val="2"/>
          <w:numId w:val="25"/>
        </w:numPr>
        <w:spacing w:after="0" w:line="360" w:lineRule="auto"/>
        <w:ind w:left="567" w:right="-30" w:firstLine="0"/>
        <w:jc w:val="both"/>
        <w:rPr>
          <w:rFonts w:cstheme="minorHAnsi"/>
          <w:sz w:val="20"/>
          <w:szCs w:val="20"/>
        </w:rPr>
      </w:pPr>
      <w:r>
        <w:rPr>
          <w:rFonts w:cstheme="minorHAnsi"/>
          <w:sz w:val="20"/>
          <w:szCs w:val="20"/>
        </w:rPr>
        <w:t xml:space="preserve">demonstrem não possuir idoneidade para contratar com a Administração em virtude de atos ilícitos praticados. </w:t>
      </w:r>
    </w:p>
    <w:p w:rsidR="00177535" w:rsidRDefault="00177535" w:rsidP="00177535">
      <w:pPr>
        <w:numPr>
          <w:ilvl w:val="1"/>
          <w:numId w:val="25"/>
        </w:numPr>
        <w:spacing w:after="0" w:line="360" w:lineRule="auto"/>
        <w:ind w:left="567" w:right="-30" w:hanging="567"/>
        <w:jc w:val="both"/>
        <w:rPr>
          <w:rFonts w:cstheme="minorHAnsi"/>
          <w:sz w:val="20"/>
          <w:szCs w:val="20"/>
        </w:rPr>
      </w:pPr>
      <w:r>
        <w:rPr>
          <w:rFonts w:cstheme="minorHAnsi"/>
          <w:sz w:val="20"/>
          <w:szCs w:val="20"/>
        </w:rPr>
        <w:lastRenderedPageBreak/>
        <w:t>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rsidR="00177535" w:rsidRDefault="00177535" w:rsidP="00177535">
      <w:pPr>
        <w:numPr>
          <w:ilvl w:val="1"/>
          <w:numId w:val="25"/>
        </w:numPr>
        <w:spacing w:after="0" w:line="360" w:lineRule="auto"/>
        <w:ind w:left="567" w:right="-30" w:hanging="567"/>
        <w:jc w:val="both"/>
        <w:rPr>
          <w:rFonts w:cstheme="minorHAnsi"/>
          <w:sz w:val="20"/>
          <w:szCs w:val="20"/>
        </w:rPr>
      </w:pPr>
      <w:r>
        <w:rPr>
          <w:rFonts w:cstheme="minorHAnsi"/>
          <w:sz w:val="20"/>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177535" w:rsidRDefault="00177535" w:rsidP="00177535">
      <w:pPr>
        <w:numPr>
          <w:ilvl w:val="1"/>
          <w:numId w:val="25"/>
        </w:numPr>
        <w:spacing w:after="0" w:line="360" w:lineRule="auto"/>
        <w:ind w:left="567" w:right="-30" w:hanging="567"/>
        <w:jc w:val="both"/>
        <w:rPr>
          <w:rFonts w:cstheme="minorHAnsi"/>
          <w:sz w:val="20"/>
          <w:szCs w:val="20"/>
        </w:rPr>
      </w:pPr>
      <w:r>
        <w:rPr>
          <w:rFonts w:cstheme="minorHAnsi"/>
          <w:sz w:val="20"/>
          <w:szCs w:val="20"/>
        </w:rPr>
        <w:t>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rsidR="00177535" w:rsidRDefault="00177535" w:rsidP="00177535">
      <w:pPr>
        <w:numPr>
          <w:ilvl w:val="1"/>
          <w:numId w:val="25"/>
        </w:numPr>
        <w:spacing w:after="0" w:line="360" w:lineRule="auto"/>
        <w:ind w:left="567" w:right="-30" w:hanging="567"/>
        <w:jc w:val="both"/>
        <w:rPr>
          <w:rFonts w:cstheme="minorHAnsi"/>
          <w:sz w:val="20"/>
          <w:szCs w:val="20"/>
        </w:rPr>
      </w:pPr>
      <w:r>
        <w:rPr>
          <w:rFonts w:cstheme="minorHAnsi"/>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177535" w:rsidRDefault="00177535" w:rsidP="00177535">
      <w:pPr>
        <w:numPr>
          <w:ilvl w:val="1"/>
          <w:numId w:val="25"/>
        </w:numPr>
        <w:spacing w:after="0" w:line="360" w:lineRule="auto"/>
        <w:ind w:left="567" w:right="-30" w:hanging="567"/>
        <w:jc w:val="both"/>
        <w:rPr>
          <w:rFonts w:cstheme="minorHAnsi"/>
          <w:sz w:val="20"/>
          <w:szCs w:val="20"/>
        </w:rPr>
      </w:pPr>
      <w:r>
        <w:rPr>
          <w:rFonts w:cstheme="minorHAnsi"/>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177535" w:rsidRDefault="00177535" w:rsidP="00177535">
      <w:pPr>
        <w:pStyle w:val="PargrafodaLista"/>
        <w:numPr>
          <w:ilvl w:val="2"/>
          <w:numId w:val="25"/>
        </w:numPr>
        <w:spacing w:after="0" w:line="360" w:lineRule="auto"/>
        <w:ind w:left="567" w:right="-30" w:firstLine="0"/>
        <w:jc w:val="both"/>
        <w:rPr>
          <w:rFonts w:cstheme="minorHAnsi"/>
          <w:sz w:val="20"/>
          <w:szCs w:val="20"/>
        </w:rPr>
      </w:pPr>
      <w:r>
        <w:rPr>
          <w:rFonts w:cstheme="minorHAnsi"/>
          <w:sz w:val="20"/>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rsidR="00177535" w:rsidRDefault="00177535" w:rsidP="00177535">
      <w:pPr>
        <w:numPr>
          <w:ilvl w:val="1"/>
          <w:numId w:val="25"/>
        </w:numPr>
        <w:spacing w:after="0" w:line="360" w:lineRule="auto"/>
        <w:ind w:left="567" w:right="-30" w:hanging="567"/>
        <w:jc w:val="both"/>
        <w:rPr>
          <w:rFonts w:cstheme="minorHAnsi"/>
          <w:sz w:val="20"/>
          <w:szCs w:val="20"/>
        </w:rPr>
      </w:pPr>
      <w:r>
        <w:rPr>
          <w:rFonts w:cstheme="minorHAnsi"/>
          <w:sz w:val="20"/>
          <w:szCs w:val="20"/>
        </w:rPr>
        <w:t>Caso a Contratante determine, a multa deverá ser recolhida no prazo máximo de 30 (trinta) dias corridos, a contar da data do recebimento da comunicação enviada pela autoridade competente.</w:t>
      </w:r>
    </w:p>
    <w:p w:rsidR="00177535" w:rsidRDefault="00177535" w:rsidP="00177535">
      <w:pPr>
        <w:numPr>
          <w:ilvl w:val="1"/>
          <w:numId w:val="25"/>
        </w:numPr>
        <w:spacing w:after="0" w:line="360" w:lineRule="auto"/>
        <w:ind w:left="567" w:right="-30" w:hanging="567"/>
        <w:jc w:val="both"/>
        <w:rPr>
          <w:rFonts w:cstheme="minorHAnsi"/>
          <w:sz w:val="20"/>
          <w:szCs w:val="20"/>
        </w:rPr>
      </w:pPr>
      <w:r>
        <w:rPr>
          <w:rFonts w:cstheme="minorHAnsi"/>
          <w:sz w:val="20"/>
          <w:szCs w:val="20"/>
        </w:rPr>
        <w:t>As penalidades serão obrigatoriamente registradas no SICAF.</w:t>
      </w:r>
    </w:p>
    <w:p w:rsidR="00177535" w:rsidRDefault="00177535" w:rsidP="00177535">
      <w:pPr>
        <w:spacing w:after="0" w:line="360" w:lineRule="auto"/>
        <w:ind w:left="567" w:right="-30"/>
        <w:jc w:val="both"/>
        <w:rPr>
          <w:rFonts w:cstheme="minorHAnsi"/>
          <w:sz w:val="20"/>
          <w:szCs w:val="20"/>
        </w:rPr>
      </w:pPr>
    </w:p>
    <w:p w:rsidR="00177535" w:rsidRDefault="00177535" w:rsidP="00177535">
      <w:pPr>
        <w:pStyle w:val="Ttulo11"/>
        <w:numPr>
          <w:ilvl w:val="0"/>
          <w:numId w:val="25"/>
        </w:numPr>
        <w:ind w:left="357" w:hanging="357"/>
      </w:pPr>
      <w:r>
        <w:t>CRITÉRIOS DE SELEÇÃO DO FORNECEDOR.</w:t>
      </w:r>
    </w:p>
    <w:p w:rsidR="00177535" w:rsidRDefault="00177535" w:rsidP="00177535">
      <w:pPr>
        <w:numPr>
          <w:ilvl w:val="1"/>
          <w:numId w:val="25"/>
        </w:numPr>
        <w:spacing w:after="0" w:line="360" w:lineRule="auto"/>
        <w:ind w:left="567" w:right="-30" w:hanging="567"/>
        <w:jc w:val="both"/>
        <w:rPr>
          <w:rFonts w:cstheme="minorHAnsi"/>
          <w:sz w:val="20"/>
          <w:szCs w:val="20"/>
        </w:rPr>
      </w:pPr>
      <w:r>
        <w:rPr>
          <w:rFonts w:cstheme="minorHAnsi"/>
          <w:sz w:val="20"/>
          <w:szCs w:val="20"/>
        </w:rPr>
        <w:t>As exigências de habilitação jurídica e de regularidade fiscal e trabalhista são as usuais para a generalidade dos objetos, conforme disciplinado no edital.</w:t>
      </w:r>
    </w:p>
    <w:p w:rsidR="00177535" w:rsidRDefault="00177535" w:rsidP="00177535">
      <w:pPr>
        <w:numPr>
          <w:ilvl w:val="1"/>
          <w:numId w:val="25"/>
        </w:numPr>
        <w:spacing w:after="0" w:line="360" w:lineRule="auto"/>
        <w:ind w:left="567" w:right="-30" w:hanging="567"/>
        <w:jc w:val="both"/>
        <w:rPr>
          <w:rFonts w:cstheme="minorHAnsi"/>
          <w:sz w:val="20"/>
          <w:szCs w:val="20"/>
        </w:rPr>
      </w:pPr>
      <w:r>
        <w:rPr>
          <w:rFonts w:cstheme="minorHAnsi"/>
          <w:sz w:val="20"/>
          <w:szCs w:val="20"/>
        </w:rPr>
        <w:t>Os critérios de qualificação econômica a serem atendidos pelo fornecedor estão previstos no edital.</w:t>
      </w:r>
    </w:p>
    <w:p w:rsidR="00177535" w:rsidRDefault="00177535" w:rsidP="00177535">
      <w:pPr>
        <w:numPr>
          <w:ilvl w:val="1"/>
          <w:numId w:val="25"/>
        </w:numPr>
        <w:spacing w:after="0" w:line="360" w:lineRule="auto"/>
        <w:ind w:left="567" w:right="-30" w:hanging="567"/>
        <w:jc w:val="both"/>
        <w:rPr>
          <w:rFonts w:cstheme="minorHAnsi"/>
          <w:sz w:val="20"/>
          <w:szCs w:val="20"/>
        </w:rPr>
      </w:pPr>
      <w:r>
        <w:rPr>
          <w:rFonts w:cstheme="minorHAnsi"/>
          <w:sz w:val="20"/>
          <w:szCs w:val="20"/>
        </w:rPr>
        <w:t>Os critérios de qualificação técnica a serem atendidos pelo fornecedor estão previstos no edital.</w:t>
      </w:r>
    </w:p>
    <w:p w:rsidR="00177535" w:rsidRDefault="00177535" w:rsidP="00177535">
      <w:pPr>
        <w:numPr>
          <w:ilvl w:val="1"/>
          <w:numId w:val="25"/>
        </w:numPr>
        <w:spacing w:after="0" w:line="360" w:lineRule="auto"/>
        <w:ind w:left="567" w:right="-30" w:hanging="567"/>
        <w:jc w:val="both"/>
        <w:rPr>
          <w:rFonts w:cstheme="minorHAnsi"/>
          <w:sz w:val="20"/>
          <w:szCs w:val="20"/>
        </w:rPr>
      </w:pPr>
      <w:r>
        <w:rPr>
          <w:rFonts w:cstheme="minorHAnsi"/>
          <w:sz w:val="20"/>
          <w:szCs w:val="20"/>
        </w:rPr>
        <w:t>Os critérios de aceitabilidade de preços serão:</w:t>
      </w:r>
    </w:p>
    <w:p w:rsidR="00177535" w:rsidRDefault="00177535" w:rsidP="00177535">
      <w:pPr>
        <w:numPr>
          <w:ilvl w:val="2"/>
          <w:numId w:val="25"/>
        </w:numPr>
        <w:spacing w:after="0" w:line="360" w:lineRule="auto"/>
        <w:ind w:left="567" w:right="-30" w:firstLine="0"/>
        <w:jc w:val="both"/>
        <w:rPr>
          <w:b/>
          <w:bCs/>
        </w:rPr>
      </w:pPr>
      <w:r>
        <w:rPr>
          <w:rFonts w:cstheme="minorHAnsi"/>
          <w:b/>
          <w:bCs/>
          <w:sz w:val="20"/>
          <w:szCs w:val="20"/>
        </w:rPr>
        <w:t>Valor Global: R$50.704.908,19 (cinquenta milhões setecentos e quatro mil, novecentos e oito reais e dezenove centavos).</w:t>
      </w:r>
    </w:p>
    <w:p w:rsidR="00177535" w:rsidRDefault="00177535" w:rsidP="00177535">
      <w:pPr>
        <w:numPr>
          <w:ilvl w:val="2"/>
          <w:numId w:val="25"/>
        </w:numPr>
        <w:spacing w:after="0" w:line="360" w:lineRule="auto"/>
        <w:ind w:left="567" w:right="-30" w:firstLine="0"/>
        <w:jc w:val="both"/>
        <w:rPr>
          <w:rFonts w:cstheme="minorHAnsi"/>
          <w:sz w:val="20"/>
          <w:szCs w:val="20"/>
        </w:rPr>
      </w:pPr>
      <w:r>
        <w:rPr>
          <w:rFonts w:cstheme="minorHAnsi"/>
          <w:sz w:val="20"/>
          <w:szCs w:val="20"/>
        </w:rPr>
        <w:t>Valores unitários: conforme planilha de composição de preços anexa ao edital.</w:t>
      </w:r>
    </w:p>
    <w:p w:rsidR="00177535" w:rsidRDefault="00177535" w:rsidP="00177535">
      <w:pPr>
        <w:numPr>
          <w:ilvl w:val="2"/>
          <w:numId w:val="25"/>
        </w:numPr>
        <w:spacing w:after="0" w:line="360" w:lineRule="auto"/>
        <w:ind w:left="567" w:right="-30" w:firstLine="0"/>
        <w:jc w:val="both"/>
        <w:rPr>
          <w:rFonts w:cstheme="minorHAnsi"/>
          <w:sz w:val="20"/>
          <w:szCs w:val="20"/>
        </w:rPr>
      </w:pPr>
      <w:r>
        <w:rPr>
          <w:rFonts w:cstheme="minorHAnsi"/>
          <w:sz w:val="20"/>
          <w:szCs w:val="20"/>
        </w:rPr>
        <w:t>O Regime de Execução será o de empreitada por preço unitário, sendo desclassificada a proposta ou lance vencedor nos quais se verifique que qualquer um dos seus custos unitários supera o correspondente custo unitário de referência fixado pela Administração.</w:t>
      </w:r>
    </w:p>
    <w:p w:rsidR="00177535" w:rsidRDefault="00177535" w:rsidP="00177535">
      <w:pPr>
        <w:numPr>
          <w:ilvl w:val="1"/>
          <w:numId w:val="25"/>
        </w:numPr>
        <w:spacing w:after="0" w:line="360" w:lineRule="auto"/>
        <w:ind w:left="567" w:right="-30" w:hanging="567"/>
        <w:jc w:val="both"/>
        <w:rPr>
          <w:rFonts w:cstheme="minorHAnsi"/>
          <w:sz w:val="20"/>
          <w:szCs w:val="20"/>
        </w:rPr>
      </w:pPr>
      <w:r>
        <w:rPr>
          <w:rFonts w:cstheme="minorHAnsi"/>
          <w:sz w:val="20"/>
          <w:szCs w:val="20"/>
        </w:rPr>
        <w:t>O critério de julgamento da proposta está previstos no edital.</w:t>
      </w:r>
    </w:p>
    <w:p w:rsidR="00177535" w:rsidRDefault="00177535" w:rsidP="00177535">
      <w:pPr>
        <w:numPr>
          <w:ilvl w:val="1"/>
          <w:numId w:val="25"/>
        </w:numPr>
        <w:spacing w:after="0" w:line="360" w:lineRule="auto"/>
        <w:ind w:left="567" w:right="-30" w:hanging="567"/>
        <w:jc w:val="both"/>
        <w:rPr>
          <w:rFonts w:cstheme="minorHAnsi"/>
          <w:sz w:val="20"/>
          <w:szCs w:val="20"/>
        </w:rPr>
      </w:pPr>
      <w:r>
        <w:rPr>
          <w:rFonts w:cstheme="minorHAnsi"/>
          <w:sz w:val="20"/>
          <w:szCs w:val="20"/>
        </w:rPr>
        <w:t>As regras de desempate entre propostas são as discriminadas no edital.</w:t>
      </w:r>
    </w:p>
    <w:p w:rsidR="00177535" w:rsidRDefault="00177535" w:rsidP="00177535">
      <w:pPr>
        <w:spacing w:after="0" w:line="360" w:lineRule="auto"/>
        <w:ind w:left="567" w:right="-30" w:hanging="567"/>
        <w:jc w:val="both"/>
        <w:rPr>
          <w:rFonts w:cstheme="minorHAnsi"/>
          <w:sz w:val="20"/>
          <w:szCs w:val="20"/>
        </w:rPr>
      </w:pPr>
    </w:p>
    <w:p w:rsidR="00177535" w:rsidRDefault="00177535" w:rsidP="00177535">
      <w:pPr>
        <w:pStyle w:val="Ttulo11"/>
        <w:numPr>
          <w:ilvl w:val="0"/>
          <w:numId w:val="25"/>
        </w:numPr>
        <w:ind w:left="357" w:hanging="357"/>
      </w:pPr>
      <w:r>
        <w:t>ESTIMATIVA DE PREÇOS E PREÇOS REFERENCIAIS.</w:t>
      </w:r>
    </w:p>
    <w:p w:rsidR="00177535" w:rsidRDefault="00177535" w:rsidP="00177535">
      <w:pPr>
        <w:numPr>
          <w:ilvl w:val="1"/>
          <w:numId w:val="25"/>
        </w:numPr>
        <w:spacing w:after="0" w:line="360" w:lineRule="auto"/>
        <w:ind w:left="567" w:right="-30" w:hanging="567"/>
        <w:jc w:val="both"/>
        <w:rPr>
          <w:rFonts w:cstheme="minorHAnsi"/>
          <w:sz w:val="20"/>
          <w:szCs w:val="20"/>
        </w:rPr>
      </w:pPr>
      <w:r>
        <w:rPr>
          <w:rFonts w:cstheme="minorHAnsi"/>
          <w:sz w:val="20"/>
          <w:szCs w:val="20"/>
        </w:rPr>
        <w:t>O custo estimado da contratação é o previsto no valor global máximo.</w:t>
      </w:r>
    </w:p>
    <w:p w:rsidR="00177535" w:rsidRDefault="00177535" w:rsidP="00177535">
      <w:pPr>
        <w:numPr>
          <w:ilvl w:val="1"/>
          <w:numId w:val="25"/>
        </w:numPr>
        <w:spacing w:after="0" w:line="360" w:lineRule="auto"/>
        <w:ind w:left="567" w:right="-30" w:hanging="567"/>
        <w:jc w:val="both"/>
        <w:rPr>
          <w:rFonts w:cstheme="minorHAnsi"/>
          <w:sz w:val="20"/>
          <w:szCs w:val="20"/>
        </w:rPr>
      </w:pPr>
      <w:r>
        <w:rPr>
          <w:rFonts w:cstheme="minorHAnsi"/>
          <w:sz w:val="20"/>
          <w:szCs w:val="20"/>
        </w:rPr>
        <w:t>Tal valor foi obtido a partir de orçamento analítico para obras de Engenharia, conforme o Decreto 7.983, de 2013.</w:t>
      </w:r>
    </w:p>
    <w:p w:rsidR="00177535" w:rsidRDefault="00177535" w:rsidP="00177535">
      <w:pPr>
        <w:spacing w:after="0" w:line="360" w:lineRule="auto"/>
        <w:ind w:left="567" w:right="-30"/>
        <w:jc w:val="both"/>
        <w:rPr>
          <w:rFonts w:cstheme="minorHAnsi"/>
          <w:sz w:val="20"/>
          <w:szCs w:val="20"/>
        </w:rPr>
      </w:pPr>
    </w:p>
    <w:p w:rsidR="00177535" w:rsidRDefault="00177535" w:rsidP="00177535">
      <w:pPr>
        <w:pStyle w:val="Ttulo11"/>
        <w:numPr>
          <w:ilvl w:val="0"/>
          <w:numId w:val="25"/>
        </w:numPr>
        <w:ind w:left="357" w:hanging="357"/>
      </w:pPr>
      <w:r>
        <w:t>DOS RECURSOS ORÇAMENTÁRIOS</w:t>
      </w:r>
    </w:p>
    <w:p w:rsidR="00177535" w:rsidRDefault="00177535" w:rsidP="00177535">
      <w:pPr>
        <w:numPr>
          <w:ilvl w:val="1"/>
          <w:numId w:val="25"/>
        </w:numPr>
        <w:spacing w:after="0" w:line="360" w:lineRule="auto"/>
        <w:ind w:left="567" w:right="-30" w:hanging="567"/>
        <w:jc w:val="both"/>
        <w:rPr>
          <w:rFonts w:cstheme="minorHAnsi"/>
          <w:sz w:val="20"/>
          <w:szCs w:val="20"/>
        </w:rPr>
      </w:pPr>
      <w:r>
        <w:rPr>
          <w:rFonts w:cstheme="minorHAnsi"/>
          <w:sz w:val="20"/>
          <w:szCs w:val="20"/>
        </w:rPr>
        <w:t xml:space="preserve">Quanto ao aspecto econômico para a contratação em questão, </w:t>
      </w:r>
      <w:sdt>
        <w:sdtPr>
          <w:id w:val="1016297614"/>
        </w:sdtPr>
        <w:sdtEndPr/>
        <w:sdtContent>
          <w:r>
            <w:rPr>
              <w:rFonts w:cstheme="minorHAnsi"/>
              <w:sz w:val="20"/>
              <w:szCs w:val="20"/>
            </w:rPr>
            <w:t>a unidade solicitante indica a disponibilidade de fonte de recursos proveniente de Emenda Parlamentar obtida através da emenda 71200004 - Bancada do RJ (S/PARTIDO / RJ) - Ptres 176693 - fonte 8188000000 - ND 449051 - campos</w:t>
          </w:r>
        </w:sdtContent>
      </w:sdt>
    </w:p>
    <w:p w:rsidR="00177535" w:rsidRDefault="00177535" w:rsidP="00177535">
      <w:pPr>
        <w:spacing w:after="0" w:line="360" w:lineRule="auto"/>
        <w:ind w:left="567" w:hanging="567"/>
        <w:jc w:val="both"/>
        <w:rPr>
          <w:rFonts w:cstheme="minorHAnsi"/>
          <w:i/>
          <w:sz w:val="20"/>
          <w:szCs w:val="20"/>
        </w:rPr>
      </w:pPr>
    </w:p>
    <w:p w:rsidR="00177535" w:rsidRDefault="00177535" w:rsidP="00177535">
      <w:pPr>
        <w:spacing w:after="0" w:line="360" w:lineRule="auto"/>
        <w:ind w:left="567" w:right="-15" w:hanging="567"/>
        <w:jc w:val="both"/>
        <w:rPr>
          <w:rFonts w:cstheme="minorHAnsi"/>
          <w:sz w:val="20"/>
          <w:szCs w:val="20"/>
        </w:rPr>
      </w:pPr>
      <w:r>
        <w:rPr>
          <w:rFonts w:cstheme="minorHAnsi"/>
          <w:sz w:val="20"/>
          <w:szCs w:val="20"/>
        </w:rPr>
        <w:t xml:space="preserve">Integram este Termo de Referência, para todos os fins e efeitos, os seguintes </w:t>
      </w:r>
      <w:r>
        <w:rPr>
          <w:rFonts w:cstheme="minorHAnsi"/>
          <w:b/>
          <w:sz w:val="20"/>
          <w:szCs w:val="20"/>
        </w:rPr>
        <w:t>Anexos</w:t>
      </w:r>
      <w:r>
        <w:rPr>
          <w:rFonts w:cstheme="minorHAnsi"/>
          <w:sz w:val="20"/>
          <w:szCs w:val="20"/>
        </w:rPr>
        <w:t>:</w:t>
      </w:r>
    </w:p>
    <w:p w:rsidR="00177535" w:rsidRDefault="00177535" w:rsidP="00177535">
      <w:pPr>
        <w:numPr>
          <w:ilvl w:val="0"/>
          <w:numId w:val="18"/>
        </w:numPr>
        <w:spacing w:after="0" w:line="360" w:lineRule="auto"/>
        <w:ind w:left="567" w:right="-15" w:hanging="567"/>
        <w:jc w:val="both"/>
        <w:rPr>
          <w:rFonts w:cstheme="minorHAnsi"/>
          <w:sz w:val="20"/>
          <w:szCs w:val="20"/>
        </w:rPr>
      </w:pPr>
      <w:r>
        <w:rPr>
          <w:rFonts w:cstheme="minorHAnsi"/>
          <w:sz w:val="20"/>
          <w:szCs w:val="20"/>
        </w:rPr>
        <w:t>– Caderno de Especificações;</w:t>
      </w:r>
    </w:p>
    <w:p w:rsidR="00177535" w:rsidRDefault="00177535" w:rsidP="00177535">
      <w:pPr>
        <w:numPr>
          <w:ilvl w:val="0"/>
          <w:numId w:val="18"/>
        </w:numPr>
        <w:spacing w:after="0" w:line="360" w:lineRule="auto"/>
        <w:ind w:left="567" w:right="-15" w:hanging="567"/>
        <w:jc w:val="both"/>
        <w:rPr>
          <w:rFonts w:cstheme="minorHAnsi"/>
          <w:sz w:val="20"/>
          <w:szCs w:val="20"/>
        </w:rPr>
      </w:pPr>
      <w:r>
        <w:rPr>
          <w:rFonts w:cstheme="minorHAnsi"/>
          <w:sz w:val="20"/>
          <w:szCs w:val="20"/>
        </w:rPr>
        <w:t>– Planilha Estimativa de Custos e Formação de Preços;</w:t>
      </w:r>
    </w:p>
    <w:p w:rsidR="00177535" w:rsidRDefault="00177535" w:rsidP="00177535">
      <w:pPr>
        <w:numPr>
          <w:ilvl w:val="0"/>
          <w:numId w:val="18"/>
        </w:numPr>
        <w:spacing w:after="0" w:line="360" w:lineRule="auto"/>
        <w:ind w:left="567" w:right="-15" w:hanging="567"/>
        <w:jc w:val="both"/>
        <w:rPr>
          <w:rFonts w:cstheme="minorHAnsi"/>
          <w:sz w:val="20"/>
          <w:szCs w:val="20"/>
        </w:rPr>
      </w:pPr>
      <w:r>
        <w:rPr>
          <w:rFonts w:cstheme="minorHAnsi"/>
          <w:sz w:val="20"/>
          <w:szCs w:val="20"/>
        </w:rPr>
        <w:t>– Planilha Estimativa de Composição de BDI e Encargos Sociais;</w:t>
      </w:r>
    </w:p>
    <w:p w:rsidR="00177535" w:rsidRDefault="00177535" w:rsidP="00177535">
      <w:pPr>
        <w:numPr>
          <w:ilvl w:val="0"/>
          <w:numId w:val="19"/>
        </w:numPr>
        <w:spacing w:after="0" w:line="360" w:lineRule="auto"/>
        <w:ind w:left="567" w:right="-15" w:hanging="567"/>
        <w:jc w:val="both"/>
        <w:rPr>
          <w:rFonts w:cstheme="minorHAnsi"/>
          <w:sz w:val="20"/>
          <w:szCs w:val="20"/>
        </w:rPr>
      </w:pPr>
      <w:r>
        <w:rPr>
          <w:rFonts w:cstheme="minorHAnsi"/>
          <w:sz w:val="20"/>
          <w:szCs w:val="20"/>
        </w:rPr>
        <w:t>– Cronograma físico-financeiro da obra;</w:t>
      </w:r>
    </w:p>
    <w:p w:rsidR="00177535" w:rsidRDefault="00177535" w:rsidP="00177535">
      <w:pPr>
        <w:numPr>
          <w:ilvl w:val="0"/>
          <w:numId w:val="19"/>
        </w:numPr>
        <w:spacing w:after="0" w:line="360" w:lineRule="auto"/>
        <w:ind w:left="567" w:right="-15" w:hanging="567"/>
        <w:jc w:val="both"/>
        <w:rPr>
          <w:rFonts w:cstheme="minorHAnsi"/>
          <w:sz w:val="20"/>
          <w:szCs w:val="20"/>
        </w:rPr>
      </w:pPr>
      <w:r>
        <w:rPr>
          <w:rFonts w:cstheme="minorHAnsi"/>
          <w:sz w:val="20"/>
          <w:szCs w:val="20"/>
        </w:rPr>
        <w:t>– Projeto Executivo;</w:t>
      </w:r>
    </w:p>
    <w:p w:rsidR="00177535" w:rsidRDefault="00177535" w:rsidP="00177535">
      <w:pPr>
        <w:spacing w:after="0" w:line="360" w:lineRule="auto"/>
        <w:ind w:right="-15"/>
        <w:jc w:val="both"/>
        <w:rPr>
          <w:rFonts w:cstheme="minorHAnsi"/>
          <w:sz w:val="20"/>
          <w:szCs w:val="20"/>
        </w:rPr>
      </w:pPr>
    </w:p>
    <w:p w:rsidR="00177535" w:rsidRDefault="00177535" w:rsidP="00177535">
      <w:pPr>
        <w:jc w:val="center"/>
        <w:rPr>
          <w:rFonts w:ascii="Calibri" w:eastAsia="Calibri" w:hAnsi="Calibri" w:cs="Calibri"/>
          <w:sz w:val="20"/>
          <w:szCs w:val="20"/>
        </w:rPr>
      </w:pPr>
    </w:p>
    <w:p w:rsidR="00177535" w:rsidRDefault="00177535" w:rsidP="00177535">
      <w:pPr>
        <w:jc w:val="center"/>
        <w:rPr>
          <w:rFonts w:ascii="Calibri" w:eastAsia="Calibri" w:hAnsi="Calibri" w:cs="Calibri"/>
          <w:sz w:val="20"/>
          <w:szCs w:val="20"/>
        </w:rPr>
      </w:pPr>
      <w:r>
        <w:rPr>
          <w:rFonts w:eastAsia="Calibri" w:cs="Calibri"/>
          <w:sz w:val="20"/>
          <w:szCs w:val="20"/>
        </w:rPr>
        <w:t>Niterói, 01 de setembro de 2020</w:t>
      </w:r>
    </w:p>
    <w:p w:rsidR="00177535" w:rsidRDefault="00177535" w:rsidP="00177535">
      <w:pPr>
        <w:jc w:val="both"/>
        <w:rPr>
          <w:rFonts w:ascii="Calibri" w:eastAsia="Calibri" w:hAnsi="Calibri" w:cs="Calibri"/>
          <w:sz w:val="20"/>
          <w:szCs w:val="20"/>
        </w:rPr>
      </w:pPr>
    </w:p>
    <w:p w:rsidR="00177535" w:rsidRDefault="00177535" w:rsidP="00177535">
      <w:pPr>
        <w:spacing w:after="0" w:line="240" w:lineRule="auto"/>
        <w:ind w:right="136"/>
        <w:jc w:val="center"/>
        <w:rPr>
          <w:rFonts w:ascii="Calibri" w:eastAsia="Calibri" w:hAnsi="Calibri" w:cs="Calibri"/>
          <w:bCs/>
          <w:color w:val="000000"/>
          <w:sz w:val="20"/>
          <w:szCs w:val="20"/>
        </w:rPr>
      </w:pPr>
      <w:r>
        <w:rPr>
          <w:rFonts w:eastAsia="Calibri" w:cs="Calibri"/>
          <w:bCs/>
          <w:color w:val="000000"/>
          <w:sz w:val="20"/>
          <w:szCs w:val="20"/>
        </w:rPr>
        <w:t xml:space="preserve">  Daniel de Almeida Silva                                                                   Iporan de Figueiredo Guerrante</w:t>
      </w:r>
    </w:p>
    <w:p w:rsidR="00177535" w:rsidRDefault="00177535" w:rsidP="00177535">
      <w:pPr>
        <w:spacing w:after="0" w:line="240" w:lineRule="auto"/>
        <w:ind w:right="136"/>
        <w:rPr>
          <w:rFonts w:ascii="Calibri" w:eastAsia="Calibri" w:hAnsi="Calibri" w:cs="Calibri"/>
          <w:bCs/>
          <w:color w:val="000000"/>
          <w:sz w:val="20"/>
          <w:szCs w:val="20"/>
        </w:rPr>
      </w:pPr>
      <w:r>
        <w:rPr>
          <w:rFonts w:eastAsia="Calibri" w:cs="Calibri"/>
          <w:bCs/>
          <w:color w:val="000000"/>
          <w:sz w:val="16"/>
          <w:szCs w:val="16"/>
        </w:rPr>
        <w:t>Superintendente de arquitetura, Engenharia e Patrimônio                                                      Coordenador de Arquitetura e Engenharia</w:t>
      </w:r>
    </w:p>
    <w:p w:rsidR="00177535" w:rsidRDefault="00177535" w:rsidP="00177535">
      <w:pPr>
        <w:jc w:val="both"/>
        <w:rPr>
          <w:rFonts w:ascii="Calibri" w:eastAsia="Calibri" w:hAnsi="Calibri" w:cs="Calibri"/>
          <w:sz w:val="20"/>
          <w:szCs w:val="20"/>
        </w:rPr>
      </w:pPr>
    </w:p>
    <w:p w:rsidR="00A6775F" w:rsidRDefault="00A6775F" w:rsidP="00177535">
      <w:pPr>
        <w:pStyle w:val="Ttulo"/>
        <w:rPr>
          <w:rFonts w:ascii="Calibri" w:eastAsia="Calibri" w:hAnsi="Calibri" w:cs="Calibri"/>
          <w:szCs w:val="20"/>
        </w:rPr>
      </w:pPr>
    </w:p>
    <w:sectPr w:rsidR="00A6775F" w:rsidSect="006F3CAF">
      <w:headerReference w:type="default" r:id="rId12"/>
      <w:footerReference w:type="default" r:id="rId13"/>
      <w:pgSz w:w="11906" w:h="16838"/>
      <w:pgMar w:top="1134" w:right="1134" w:bottom="1134" w:left="1701" w:header="709" w:footer="198"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DBD" w:rsidRDefault="00E77DBD" w:rsidP="00A6775F">
      <w:pPr>
        <w:spacing w:after="0" w:line="240" w:lineRule="auto"/>
      </w:pPr>
      <w:r>
        <w:separator/>
      </w:r>
    </w:p>
  </w:endnote>
  <w:endnote w:type="continuationSeparator" w:id="0">
    <w:p w:rsidR="00E77DBD" w:rsidRDefault="00E77DBD" w:rsidP="00A67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cofont_Spranq_eco_Sans">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roman"/>
    <w:pitch w:val="variable"/>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Free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50395305"/>
      <w:docPartObj>
        <w:docPartGallery w:val="Page Numbers (Top of Page)"/>
        <w:docPartUnique/>
      </w:docPartObj>
    </w:sdtPr>
    <w:sdtEndPr/>
    <w:sdtContent>
      <w:p w:rsidR="002104AE" w:rsidRPr="006F3CAF" w:rsidRDefault="002104AE" w:rsidP="006F3CAF">
        <w:pPr>
          <w:jc w:val="right"/>
          <w:rPr>
            <w:sz w:val="16"/>
            <w:szCs w:val="16"/>
          </w:rPr>
        </w:pPr>
        <w:r w:rsidRPr="006F3CAF">
          <w:rPr>
            <w:sz w:val="16"/>
            <w:szCs w:val="16"/>
          </w:rPr>
          <w:t xml:space="preserve">Página </w:t>
        </w:r>
        <w:r w:rsidR="00C16612" w:rsidRPr="006F3CAF">
          <w:rPr>
            <w:sz w:val="16"/>
            <w:szCs w:val="16"/>
          </w:rPr>
          <w:fldChar w:fldCharType="begin"/>
        </w:r>
        <w:r w:rsidRPr="006F3CAF">
          <w:rPr>
            <w:sz w:val="16"/>
            <w:szCs w:val="16"/>
          </w:rPr>
          <w:instrText xml:space="preserve"> PAGE </w:instrText>
        </w:r>
        <w:r w:rsidR="00C16612" w:rsidRPr="006F3CAF">
          <w:rPr>
            <w:sz w:val="16"/>
            <w:szCs w:val="16"/>
          </w:rPr>
          <w:fldChar w:fldCharType="separate"/>
        </w:r>
        <w:r w:rsidR="002B164F">
          <w:rPr>
            <w:noProof/>
            <w:sz w:val="16"/>
            <w:szCs w:val="16"/>
          </w:rPr>
          <w:t>6</w:t>
        </w:r>
        <w:r w:rsidR="00C16612" w:rsidRPr="006F3CAF">
          <w:rPr>
            <w:sz w:val="16"/>
            <w:szCs w:val="16"/>
          </w:rPr>
          <w:fldChar w:fldCharType="end"/>
        </w:r>
        <w:r w:rsidRPr="006F3CAF">
          <w:rPr>
            <w:sz w:val="16"/>
            <w:szCs w:val="16"/>
          </w:rPr>
          <w:t xml:space="preserve"> de </w:t>
        </w:r>
        <w:r w:rsidR="00C16612" w:rsidRPr="006F3CAF">
          <w:rPr>
            <w:sz w:val="16"/>
            <w:szCs w:val="16"/>
          </w:rPr>
          <w:fldChar w:fldCharType="begin"/>
        </w:r>
        <w:r w:rsidRPr="006F3CAF">
          <w:rPr>
            <w:sz w:val="16"/>
            <w:szCs w:val="16"/>
          </w:rPr>
          <w:instrText xml:space="preserve"> NUMPAGES  </w:instrText>
        </w:r>
        <w:r w:rsidR="00C16612" w:rsidRPr="006F3CAF">
          <w:rPr>
            <w:sz w:val="16"/>
            <w:szCs w:val="16"/>
          </w:rPr>
          <w:fldChar w:fldCharType="separate"/>
        </w:r>
        <w:r w:rsidR="002B164F">
          <w:rPr>
            <w:noProof/>
            <w:sz w:val="16"/>
            <w:szCs w:val="16"/>
          </w:rPr>
          <w:t>31</w:t>
        </w:r>
        <w:r w:rsidR="00C16612" w:rsidRPr="006F3CAF">
          <w:rPr>
            <w:sz w:val="16"/>
            <w:szCs w:val="16"/>
          </w:rPr>
          <w:fldChar w:fldCharType="end"/>
        </w:r>
      </w:p>
    </w:sdtContent>
  </w:sdt>
  <w:p w:rsidR="002104AE" w:rsidRPr="006F3CAF" w:rsidRDefault="002104AE" w:rsidP="006F3CAF">
    <w:pPr>
      <w:pStyle w:val="Rodap"/>
      <w:jc w:val="right"/>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DBD" w:rsidRDefault="00E77DBD" w:rsidP="00A6775F">
      <w:pPr>
        <w:spacing w:after="0" w:line="240" w:lineRule="auto"/>
      </w:pPr>
      <w:r>
        <w:separator/>
      </w:r>
    </w:p>
  </w:footnote>
  <w:footnote w:type="continuationSeparator" w:id="0">
    <w:p w:rsidR="00E77DBD" w:rsidRDefault="00E77DBD" w:rsidP="00A67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90311329"/>
      <w:docPartObj>
        <w:docPartGallery w:val="Page Numbers (Top of Page)"/>
        <w:docPartUnique/>
      </w:docPartObj>
    </w:sdtPr>
    <w:sdtEndPr/>
    <w:sdtContent>
      <w:p w:rsidR="002104AE" w:rsidRPr="004B219F" w:rsidRDefault="002104AE">
        <w:pPr>
          <w:pStyle w:val="Cabealho1"/>
          <w:jc w:val="right"/>
          <w:rPr>
            <w:sz w:val="16"/>
            <w:szCs w:val="16"/>
          </w:rPr>
        </w:pPr>
        <w:r w:rsidRPr="004B219F">
          <w:rPr>
            <w:sz w:val="16"/>
            <w:szCs w:val="16"/>
          </w:rPr>
          <w:t>Fls.:_________</w:t>
        </w:r>
      </w:p>
      <w:p w:rsidR="002104AE" w:rsidRPr="004B219F" w:rsidRDefault="002104AE">
        <w:pPr>
          <w:pStyle w:val="Cabealho1"/>
          <w:jc w:val="right"/>
          <w:rPr>
            <w:sz w:val="16"/>
            <w:szCs w:val="16"/>
          </w:rPr>
        </w:pPr>
        <w:r w:rsidRPr="004B219F">
          <w:rPr>
            <w:sz w:val="16"/>
            <w:szCs w:val="16"/>
          </w:rPr>
          <w:t>Processo n.º 23069.1545</w:t>
        </w:r>
        <w:r w:rsidR="00663F78">
          <w:rPr>
            <w:sz w:val="16"/>
            <w:szCs w:val="16"/>
          </w:rPr>
          <w:t>08</w:t>
        </w:r>
        <w:r>
          <w:rPr>
            <w:sz w:val="16"/>
            <w:szCs w:val="16"/>
          </w:rPr>
          <w:t>/2020</w:t>
        </w:r>
        <w:r w:rsidRPr="004B219F">
          <w:rPr>
            <w:sz w:val="16"/>
            <w:szCs w:val="16"/>
          </w:rPr>
          <w:t>-90</w:t>
        </w:r>
      </w:p>
    </w:sdtContent>
  </w:sdt>
  <w:p w:rsidR="002104AE" w:rsidRDefault="002104AE">
    <w:pPr>
      <w:pStyle w:val="Cabealho1"/>
      <w:jc w:val="center"/>
      <w:rPr>
        <w:rFonts w:ascii="Times New Roman" w:eastAsia="Times New Roman" w:hAnsi="Times New Roman" w:cs="Times New Roman"/>
        <w:lang w:eastAsia="ar-S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13A0A"/>
    <w:multiLevelType w:val="multilevel"/>
    <w:tmpl w:val="94B2E07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 w15:restartNumberingAfterBreak="0">
    <w:nsid w:val="07433D3F"/>
    <w:multiLevelType w:val="multilevel"/>
    <w:tmpl w:val="93DCE504"/>
    <w:lvl w:ilvl="0">
      <w:start w:val="14"/>
      <w:numFmt w:val="decimal"/>
      <w:lvlText w:val="%1"/>
      <w:lvlJc w:val="left"/>
      <w:pPr>
        <w:ind w:left="420" w:hanging="420"/>
      </w:pPr>
    </w:lvl>
    <w:lvl w:ilvl="1">
      <w:start w:val="1"/>
      <w:numFmt w:val="decimal"/>
      <w:lvlText w:val="%1.%2"/>
      <w:lvlJc w:val="left"/>
      <w:pPr>
        <w:ind w:left="1140" w:hanging="420"/>
      </w:pPr>
      <w:rPr>
        <w:color w:val="00000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 w15:restartNumberingAfterBreak="0">
    <w:nsid w:val="0D1225C7"/>
    <w:multiLevelType w:val="multilevel"/>
    <w:tmpl w:val="16F8A030"/>
    <w:lvl w:ilvl="0">
      <w:start w:val="8"/>
      <w:numFmt w:val="decimal"/>
      <w:lvlText w:val="%1"/>
      <w:lvlJc w:val="left"/>
      <w:pPr>
        <w:ind w:left="360" w:hanging="360"/>
      </w:pPr>
    </w:lvl>
    <w:lvl w:ilvl="1">
      <w:start w:val="1"/>
      <w:numFmt w:val="decimal"/>
      <w:lvlText w:val="%1.%2"/>
      <w:lvlJc w:val="left"/>
      <w:pPr>
        <w:ind w:left="573" w:hanging="360"/>
      </w:pPr>
    </w:lvl>
    <w:lvl w:ilvl="2">
      <w:start w:val="1"/>
      <w:numFmt w:val="decimal"/>
      <w:lvlText w:val="%1.%2.%3"/>
      <w:lvlJc w:val="left"/>
      <w:pPr>
        <w:ind w:left="1146"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3" w15:restartNumberingAfterBreak="0">
    <w:nsid w:val="11995796"/>
    <w:multiLevelType w:val="multilevel"/>
    <w:tmpl w:val="D26E3C42"/>
    <w:lvl w:ilvl="0">
      <w:start w:val="7"/>
      <w:numFmt w:val="decimal"/>
      <w:lvlText w:val="%1"/>
      <w:lvlJc w:val="left"/>
      <w:pPr>
        <w:ind w:left="435" w:hanging="435"/>
      </w:pPr>
    </w:lvl>
    <w:lvl w:ilvl="1">
      <w:start w:val="1"/>
      <w:numFmt w:val="decimal"/>
      <w:lvlText w:val="%1.%2"/>
      <w:lvlJc w:val="left"/>
      <w:pPr>
        <w:ind w:left="648" w:hanging="435"/>
      </w:pPr>
      <w:rPr>
        <w:b w:val="0"/>
      </w:rPr>
    </w:lvl>
    <w:lvl w:ilvl="2">
      <w:start w:val="1"/>
      <w:numFmt w:val="decimal"/>
      <w:lvlText w:val="%1.%2.%3"/>
      <w:lvlJc w:val="left"/>
      <w:pPr>
        <w:ind w:left="1146" w:hanging="720"/>
      </w:pPr>
    </w:lvl>
    <w:lvl w:ilvl="3">
      <w:start w:val="1"/>
      <w:numFmt w:val="decimal"/>
      <w:lvlText w:val="%1.%2.%3.%4"/>
      <w:lvlJc w:val="left"/>
      <w:pPr>
        <w:ind w:left="1359" w:hanging="720"/>
      </w:pPr>
      <w:rPr>
        <w:b w:val="0"/>
        <w:bCs w:val="0"/>
      </w:rPr>
    </w:lvl>
    <w:lvl w:ilvl="4">
      <w:start w:val="1"/>
      <w:numFmt w:val="decimal"/>
      <w:lvlText w:val="%1.%2.%3.%4.%5"/>
      <w:lvlJc w:val="left"/>
      <w:pPr>
        <w:ind w:left="1932" w:hanging="1080"/>
      </w:pPr>
      <w:rPr>
        <w:color w:val="auto"/>
      </w:r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4" w15:restartNumberingAfterBreak="0">
    <w:nsid w:val="1A5F60E0"/>
    <w:multiLevelType w:val="multilevel"/>
    <w:tmpl w:val="66AC73DA"/>
    <w:lvl w:ilvl="0">
      <w:start w:val="7"/>
      <w:numFmt w:val="decimal"/>
      <w:lvlText w:val="%1"/>
      <w:lvlJc w:val="left"/>
      <w:pPr>
        <w:tabs>
          <w:tab w:val="num" w:pos="0"/>
        </w:tabs>
        <w:ind w:left="435" w:hanging="435"/>
      </w:pPr>
    </w:lvl>
    <w:lvl w:ilvl="1">
      <w:start w:val="1"/>
      <w:numFmt w:val="decimal"/>
      <w:lvlText w:val="%1.%2"/>
      <w:lvlJc w:val="left"/>
      <w:pPr>
        <w:tabs>
          <w:tab w:val="num" w:pos="0"/>
        </w:tabs>
        <w:ind w:left="648" w:hanging="435"/>
      </w:pPr>
      <w:rPr>
        <w:b w:val="0"/>
      </w:rPr>
    </w:lvl>
    <w:lvl w:ilvl="2">
      <w:start w:val="1"/>
      <w:numFmt w:val="decimal"/>
      <w:lvlText w:val="%1.%2.%3"/>
      <w:lvlJc w:val="left"/>
      <w:pPr>
        <w:tabs>
          <w:tab w:val="num" w:pos="0"/>
        </w:tabs>
        <w:ind w:left="1146" w:hanging="720"/>
      </w:pPr>
    </w:lvl>
    <w:lvl w:ilvl="3">
      <w:start w:val="1"/>
      <w:numFmt w:val="bullet"/>
      <w:lvlText w:val="o"/>
      <w:lvlJc w:val="left"/>
      <w:pPr>
        <w:tabs>
          <w:tab w:val="num" w:pos="0"/>
        </w:tabs>
        <w:ind w:left="1359" w:hanging="720"/>
      </w:pPr>
      <w:rPr>
        <w:rFonts w:ascii="Courier New" w:hAnsi="Courier New" w:cs="Courier New" w:hint="default"/>
      </w:rPr>
    </w:lvl>
    <w:lvl w:ilvl="4">
      <w:start w:val="1"/>
      <w:numFmt w:val="decimal"/>
      <w:lvlText w:val="%1.%2.%3.%4.%5"/>
      <w:lvlJc w:val="left"/>
      <w:pPr>
        <w:tabs>
          <w:tab w:val="num" w:pos="0"/>
        </w:tabs>
        <w:ind w:left="1932" w:hanging="1080"/>
      </w:pPr>
    </w:lvl>
    <w:lvl w:ilvl="5">
      <w:start w:val="1"/>
      <w:numFmt w:val="decimal"/>
      <w:lvlText w:val="%1.%2.%3.%4.%5.%6"/>
      <w:lvlJc w:val="left"/>
      <w:pPr>
        <w:tabs>
          <w:tab w:val="num" w:pos="0"/>
        </w:tabs>
        <w:ind w:left="2145" w:hanging="1080"/>
      </w:pPr>
    </w:lvl>
    <w:lvl w:ilvl="6">
      <w:start w:val="1"/>
      <w:numFmt w:val="decimal"/>
      <w:lvlText w:val="%1.%2.%3.%4.%5.%6.%7"/>
      <w:lvlJc w:val="left"/>
      <w:pPr>
        <w:tabs>
          <w:tab w:val="num" w:pos="0"/>
        </w:tabs>
        <w:ind w:left="2718" w:hanging="1440"/>
      </w:pPr>
    </w:lvl>
    <w:lvl w:ilvl="7">
      <w:start w:val="1"/>
      <w:numFmt w:val="decimal"/>
      <w:lvlText w:val="%1.%2.%3.%4.%5.%6.%7.%8"/>
      <w:lvlJc w:val="left"/>
      <w:pPr>
        <w:tabs>
          <w:tab w:val="num" w:pos="0"/>
        </w:tabs>
        <w:ind w:left="2931" w:hanging="1440"/>
      </w:pPr>
    </w:lvl>
    <w:lvl w:ilvl="8">
      <w:start w:val="1"/>
      <w:numFmt w:val="decimal"/>
      <w:lvlText w:val="%1.%2.%3.%4.%5.%6.%7.%8.%9"/>
      <w:lvlJc w:val="left"/>
      <w:pPr>
        <w:tabs>
          <w:tab w:val="num" w:pos="0"/>
        </w:tabs>
        <w:ind w:left="3504" w:hanging="1800"/>
      </w:pPr>
    </w:lvl>
  </w:abstractNum>
  <w:abstractNum w:abstractNumId="5" w15:restartNumberingAfterBreak="0">
    <w:nsid w:val="1E611DE8"/>
    <w:multiLevelType w:val="multilevel"/>
    <w:tmpl w:val="1CC8909C"/>
    <w:lvl w:ilvl="0">
      <w:start w:val="15"/>
      <w:numFmt w:val="decimal"/>
      <w:lvlText w:val="%1"/>
      <w:lvlJc w:val="left"/>
      <w:pPr>
        <w:tabs>
          <w:tab w:val="num" w:pos="0"/>
        </w:tabs>
        <w:ind w:left="375" w:hanging="375"/>
      </w:pPr>
      <w:rPr>
        <w:color w:val="000000"/>
      </w:rPr>
    </w:lvl>
    <w:lvl w:ilvl="1">
      <w:start w:val="1"/>
      <w:numFmt w:val="decimal"/>
      <w:lvlText w:val="%1.%2"/>
      <w:lvlJc w:val="left"/>
      <w:pPr>
        <w:tabs>
          <w:tab w:val="num" w:pos="0"/>
        </w:tabs>
        <w:ind w:left="1084" w:hanging="375"/>
      </w:pPr>
      <w:rPr>
        <w:color w:val="000000"/>
      </w:rPr>
    </w:lvl>
    <w:lvl w:ilvl="2">
      <w:start w:val="1"/>
      <w:numFmt w:val="decimal"/>
      <w:lvlText w:val="%1.%2.%3"/>
      <w:lvlJc w:val="left"/>
      <w:pPr>
        <w:tabs>
          <w:tab w:val="num" w:pos="0"/>
        </w:tabs>
        <w:ind w:left="2138" w:hanging="720"/>
      </w:pPr>
      <w:rPr>
        <w:color w:val="000000"/>
      </w:rPr>
    </w:lvl>
    <w:lvl w:ilvl="3">
      <w:start w:val="1"/>
      <w:numFmt w:val="decimal"/>
      <w:lvlText w:val="%1.%2.%3.%4"/>
      <w:lvlJc w:val="left"/>
      <w:pPr>
        <w:tabs>
          <w:tab w:val="num" w:pos="0"/>
        </w:tabs>
        <w:ind w:left="2847" w:hanging="720"/>
      </w:pPr>
      <w:rPr>
        <w:color w:val="000000"/>
      </w:rPr>
    </w:lvl>
    <w:lvl w:ilvl="4">
      <w:start w:val="1"/>
      <w:numFmt w:val="decimal"/>
      <w:lvlText w:val="%1.%2.%3.%4.%5"/>
      <w:lvlJc w:val="left"/>
      <w:pPr>
        <w:tabs>
          <w:tab w:val="num" w:pos="0"/>
        </w:tabs>
        <w:ind w:left="3916" w:hanging="1080"/>
      </w:pPr>
      <w:rPr>
        <w:color w:val="000000"/>
      </w:rPr>
    </w:lvl>
    <w:lvl w:ilvl="5">
      <w:start w:val="1"/>
      <w:numFmt w:val="decimal"/>
      <w:lvlText w:val="%1.%2.%3.%4.%5.%6"/>
      <w:lvlJc w:val="left"/>
      <w:pPr>
        <w:tabs>
          <w:tab w:val="num" w:pos="0"/>
        </w:tabs>
        <w:ind w:left="4625" w:hanging="1080"/>
      </w:pPr>
      <w:rPr>
        <w:color w:val="000000"/>
      </w:rPr>
    </w:lvl>
    <w:lvl w:ilvl="6">
      <w:start w:val="1"/>
      <w:numFmt w:val="decimal"/>
      <w:lvlText w:val="%1.%2.%3.%4.%5.%6.%7"/>
      <w:lvlJc w:val="left"/>
      <w:pPr>
        <w:tabs>
          <w:tab w:val="num" w:pos="0"/>
        </w:tabs>
        <w:ind w:left="5694" w:hanging="1440"/>
      </w:pPr>
      <w:rPr>
        <w:color w:val="000000"/>
      </w:rPr>
    </w:lvl>
    <w:lvl w:ilvl="7">
      <w:start w:val="1"/>
      <w:numFmt w:val="decimal"/>
      <w:lvlText w:val="%1.%2.%3.%4.%5.%6.%7.%8"/>
      <w:lvlJc w:val="left"/>
      <w:pPr>
        <w:tabs>
          <w:tab w:val="num" w:pos="0"/>
        </w:tabs>
        <w:ind w:left="6403" w:hanging="1440"/>
      </w:pPr>
      <w:rPr>
        <w:color w:val="000000"/>
      </w:rPr>
    </w:lvl>
    <w:lvl w:ilvl="8">
      <w:start w:val="1"/>
      <w:numFmt w:val="decimal"/>
      <w:lvlText w:val="%1.%2.%3.%4.%5.%6.%7.%8.%9"/>
      <w:lvlJc w:val="left"/>
      <w:pPr>
        <w:tabs>
          <w:tab w:val="num" w:pos="0"/>
        </w:tabs>
        <w:ind w:left="7472" w:hanging="1800"/>
      </w:pPr>
      <w:rPr>
        <w:color w:val="000000"/>
      </w:rPr>
    </w:lvl>
  </w:abstractNum>
  <w:abstractNum w:abstractNumId="6" w15:restartNumberingAfterBreak="0">
    <w:nsid w:val="291C4C7C"/>
    <w:multiLevelType w:val="multilevel"/>
    <w:tmpl w:val="ECC4DEC0"/>
    <w:lvl w:ilvl="0">
      <w:start w:val="14"/>
      <w:numFmt w:val="decimal"/>
      <w:lvlText w:val="%1"/>
      <w:lvlJc w:val="left"/>
      <w:pPr>
        <w:ind w:left="780" w:hanging="780"/>
      </w:pPr>
    </w:lvl>
    <w:lvl w:ilvl="1">
      <w:start w:val="1"/>
      <w:numFmt w:val="decimal"/>
      <w:lvlText w:val="%1.%2"/>
      <w:lvlJc w:val="left"/>
      <w:pPr>
        <w:ind w:left="1620" w:hanging="780"/>
      </w:pPr>
    </w:lvl>
    <w:lvl w:ilvl="2">
      <w:start w:val="1"/>
      <w:numFmt w:val="decimal"/>
      <w:lvlText w:val="%1.%2.%3"/>
      <w:lvlJc w:val="left"/>
      <w:pPr>
        <w:ind w:left="2460" w:hanging="780"/>
      </w:pPr>
    </w:lvl>
    <w:lvl w:ilvl="3">
      <w:start w:val="2"/>
      <w:numFmt w:val="decimal"/>
      <w:lvlText w:val="%1.%2.%3.%4"/>
      <w:lvlJc w:val="left"/>
      <w:pPr>
        <w:ind w:left="3600" w:hanging="1080"/>
      </w:pPr>
      <w:rPr>
        <w:color w:val="auto"/>
      </w:rPr>
    </w:lvl>
    <w:lvl w:ilvl="4">
      <w:start w:val="1"/>
      <w:numFmt w:val="decimal"/>
      <w:lvlText w:val="%1.%2.%3.%4.%5"/>
      <w:lvlJc w:val="left"/>
      <w:pPr>
        <w:ind w:left="4440" w:hanging="1080"/>
      </w:pPr>
    </w:lvl>
    <w:lvl w:ilvl="5">
      <w:start w:val="1"/>
      <w:numFmt w:val="decimal"/>
      <w:lvlText w:val="%1.%2.%3.%4.%5.%6"/>
      <w:lvlJc w:val="left"/>
      <w:pPr>
        <w:ind w:left="5640" w:hanging="1440"/>
      </w:pPr>
    </w:lvl>
    <w:lvl w:ilvl="6">
      <w:start w:val="1"/>
      <w:numFmt w:val="decimal"/>
      <w:lvlText w:val="%1.%2.%3.%4.%5.%6.%7"/>
      <w:lvlJc w:val="left"/>
      <w:pPr>
        <w:ind w:left="6480" w:hanging="1440"/>
      </w:pPr>
    </w:lvl>
    <w:lvl w:ilvl="7">
      <w:start w:val="1"/>
      <w:numFmt w:val="decimal"/>
      <w:lvlText w:val="%1.%2.%3.%4.%5.%6.%7.%8"/>
      <w:lvlJc w:val="left"/>
      <w:pPr>
        <w:ind w:left="7680" w:hanging="1800"/>
      </w:pPr>
    </w:lvl>
    <w:lvl w:ilvl="8">
      <w:start w:val="1"/>
      <w:numFmt w:val="decimal"/>
      <w:lvlText w:val="%1.%2.%3.%4.%5.%6.%7.%8.%9"/>
      <w:lvlJc w:val="left"/>
      <w:pPr>
        <w:ind w:left="8880" w:hanging="2160"/>
      </w:pPr>
    </w:lvl>
  </w:abstractNum>
  <w:abstractNum w:abstractNumId="7" w15:restartNumberingAfterBreak="0">
    <w:nsid w:val="293E5A13"/>
    <w:multiLevelType w:val="multilevel"/>
    <w:tmpl w:val="84E82E26"/>
    <w:lvl w:ilvl="0">
      <w:start w:val="16"/>
      <w:numFmt w:val="decimal"/>
      <w:lvlText w:val="%1"/>
      <w:lvlJc w:val="left"/>
      <w:pPr>
        <w:tabs>
          <w:tab w:val="num" w:pos="0"/>
        </w:tabs>
        <w:ind w:left="375" w:hanging="375"/>
      </w:pPr>
    </w:lvl>
    <w:lvl w:ilvl="1">
      <w:start w:val="1"/>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8" w15:restartNumberingAfterBreak="0">
    <w:nsid w:val="2FE34DC2"/>
    <w:multiLevelType w:val="multilevel"/>
    <w:tmpl w:val="C3E82F32"/>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9" w15:restartNumberingAfterBreak="0">
    <w:nsid w:val="3141495E"/>
    <w:multiLevelType w:val="multilevel"/>
    <w:tmpl w:val="B0483DBE"/>
    <w:lvl w:ilvl="0">
      <w:start w:val="1"/>
      <w:numFmt w:val="decimal"/>
      <w:lvlText w:val="%1."/>
      <w:lvlJc w:val="left"/>
      <w:pPr>
        <w:tabs>
          <w:tab w:val="num" w:pos="0"/>
        </w:tabs>
        <w:ind w:left="1920" w:hanging="360"/>
      </w:pPr>
    </w:lvl>
    <w:lvl w:ilvl="1">
      <w:start w:val="1"/>
      <w:numFmt w:val="decimal"/>
      <w:lvlText w:val="%1.%2"/>
      <w:lvlJc w:val="left"/>
      <w:pPr>
        <w:tabs>
          <w:tab w:val="num" w:pos="0"/>
        </w:tabs>
        <w:ind w:left="928" w:hanging="360"/>
      </w:pPr>
      <w:rPr>
        <w:b w:val="0"/>
        <w:i w:val="0"/>
      </w:rPr>
    </w:lvl>
    <w:lvl w:ilvl="2">
      <w:start w:val="1"/>
      <w:numFmt w:val="decimal"/>
      <w:lvlText w:val="%1.%2.%3"/>
      <w:lvlJc w:val="left"/>
      <w:pPr>
        <w:tabs>
          <w:tab w:val="num" w:pos="0"/>
        </w:tabs>
        <w:ind w:left="1713" w:hanging="720"/>
      </w:pPr>
      <w:rPr>
        <w:i w:val="0"/>
        <w:color w:val="auto"/>
      </w:rPr>
    </w:lvl>
    <w:lvl w:ilvl="3">
      <w:start w:val="1"/>
      <w:numFmt w:val="decimal"/>
      <w:lvlText w:val="%1.%2.%3.%4"/>
      <w:lvlJc w:val="left"/>
      <w:pPr>
        <w:tabs>
          <w:tab w:val="num" w:pos="0"/>
        </w:tabs>
        <w:ind w:left="1704" w:hanging="720"/>
      </w:pPr>
      <w:rPr>
        <w:i w:val="0"/>
        <w:sz w:val="20"/>
      </w:rPr>
    </w:lvl>
    <w:lvl w:ilvl="4">
      <w:start w:val="1"/>
      <w:numFmt w:val="decimal"/>
      <w:lvlText w:val="%1.%2.%3.%4.%5"/>
      <w:lvlJc w:val="left"/>
      <w:pPr>
        <w:tabs>
          <w:tab w:val="num" w:pos="0"/>
        </w:tabs>
        <w:ind w:left="2272" w:hanging="1080"/>
      </w:pPr>
      <w:rPr>
        <w:i w:val="0"/>
      </w:rPr>
    </w:lvl>
    <w:lvl w:ilvl="5">
      <w:start w:val="1"/>
      <w:numFmt w:val="decimal"/>
      <w:lvlText w:val="%1.%2.%3.%4.%5.%6"/>
      <w:lvlJc w:val="left"/>
      <w:pPr>
        <w:tabs>
          <w:tab w:val="num" w:pos="0"/>
        </w:tabs>
        <w:ind w:left="2480" w:hanging="1080"/>
      </w:pPr>
      <w:rPr>
        <w:i w:val="0"/>
      </w:rPr>
    </w:lvl>
    <w:lvl w:ilvl="6">
      <w:start w:val="1"/>
      <w:numFmt w:val="decimal"/>
      <w:lvlText w:val="%1.%2.%3.%4.%5.%6.%7"/>
      <w:lvlJc w:val="left"/>
      <w:pPr>
        <w:tabs>
          <w:tab w:val="num" w:pos="0"/>
        </w:tabs>
        <w:ind w:left="3048" w:hanging="1440"/>
      </w:pPr>
      <w:rPr>
        <w:i w:val="0"/>
      </w:rPr>
    </w:lvl>
    <w:lvl w:ilvl="7">
      <w:start w:val="1"/>
      <w:numFmt w:val="decimal"/>
      <w:lvlText w:val="%1.%2.%3.%4.%5.%6.%7.%8"/>
      <w:lvlJc w:val="left"/>
      <w:pPr>
        <w:tabs>
          <w:tab w:val="num" w:pos="0"/>
        </w:tabs>
        <w:ind w:left="3256" w:hanging="1440"/>
      </w:pPr>
      <w:rPr>
        <w:i w:val="0"/>
      </w:rPr>
    </w:lvl>
    <w:lvl w:ilvl="8">
      <w:start w:val="1"/>
      <w:numFmt w:val="decimal"/>
      <w:lvlText w:val="%1.%2.%3.%4.%5.%6.%7.%8.%9"/>
      <w:lvlJc w:val="left"/>
      <w:pPr>
        <w:tabs>
          <w:tab w:val="num" w:pos="0"/>
        </w:tabs>
        <w:ind w:left="3824" w:hanging="1800"/>
      </w:pPr>
      <w:rPr>
        <w:i w:val="0"/>
      </w:rPr>
    </w:lvl>
  </w:abstractNum>
  <w:abstractNum w:abstractNumId="10" w15:restartNumberingAfterBreak="0">
    <w:nsid w:val="37520379"/>
    <w:multiLevelType w:val="multilevel"/>
    <w:tmpl w:val="DD4E7CE6"/>
    <w:lvl w:ilvl="0">
      <w:start w:val="16"/>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1" w15:restartNumberingAfterBreak="0">
    <w:nsid w:val="43E315EC"/>
    <w:multiLevelType w:val="multilevel"/>
    <w:tmpl w:val="5F048CB6"/>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sz w:val="20"/>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2" w15:restartNumberingAfterBreak="0">
    <w:nsid w:val="49F04FE8"/>
    <w:multiLevelType w:val="multilevel"/>
    <w:tmpl w:val="5CA6E926"/>
    <w:lvl w:ilvl="0">
      <w:start w:val="1"/>
      <w:numFmt w:val="decimal"/>
      <w:lvlText w:val="%1."/>
      <w:lvlJc w:val="left"/>
      <w:pPr>
        <w:ind w:left="720" w:hanging="360"/>
      </w:pPr>
      <w:rPr>
        <w:sz w:val="20"/>
        <w:szCs w:val="20"/>
      </w:rPr>
    </w:lvl>
    <w:lvl w:ilvl="1">
      <w:start w:val="1"/>
      <w:numFmt w:val="decimal"/>
      <w:lvlText w:val="%1.%2."/>
      <w:lvlJc w:val="left"/>
      <w:pPr>
        <w:ind w:left="1080" w:hanging="720"/>
      </w:pPr>
      <w:rPr>
        <w:b w:val="0"/>
        <w:i w:val="0"/>
        <w:color w:val="auto"/>
      </w:rPr>
    </w:lvl>
    <w:lvl w:ilvl="2">
      <w:start w:val="1"/>
      <w:numFmt w:val="decimal"/>
      <w:lvlText w:val="%1.%2.%3."/>
      <w:lvlJc w:val="left"/>
      <w:pPr>
        <w:ind w:left="1080" w:hanging="720"/>
      </w:pPr>
      <w:rPr>
        <w:color w:val="auto"/>
      </w:rPr>
    </w:lvl>
    <w:lvl w:ilvl="3">
      <w:start w:val="1"/>
      <w:numFmt w:val="decimal"/>
      <w:lvlText w:val="%1.%2.%3.%4."/>
      <w:lvlJc w:val="left"/>
      <w:pPr>
        <w:ind w:left="1440" w:hanging="1080"/>
      </w:pPr>
      <w:rPr>
        <w:color w:val="auto"/>
      </w:rPr>
    </w:lvl>
    <w:lvl w:ilvl="4">
      <w:start w:val="1"/>
      <w:numFmt w:val="decimal"/>
      <w:lvlText w:val="%1.%2.%3.%4.%5."/>
      <w:lvlJc w:val="left"/>
      <w:pPr>
        <w:ind w:left="1800" w:hanging="1440"/>
      </w:pPr>
      <w:rPr>
        <w:color w:val="auto"/>
      </w:rPr>
    </w:lvl>
    <w:lvl w:ilvl="5">
      <w:start w:val="1"/>
      <w:numFmt w:val="decimal"/>
      <w:lvlText w:val="%1.%2.%3.%4.%5.%6."/>
      <w:lvlJc w:val="left"/>
      <w:pPr>
        <w:ind w:left="1800" w:hanging="1440"/>
      </w:pPr>
      <w:rPr>
        <w:color w:val="auto"/>
      </w:rPr>
    </w:lvl>
    <w:lvl w:ilvl="6">
      <w:start w:val="1"/>
      <w:numFmt w:val="decimal"/>
      <w:lvlText w:val="%1.%2.%3.%4.%5.%6.%7."/>
      <w:lvlJc w:val="left"/>
      <w:pPr>
        <w:ind w:left="2160" w:hanging="1800"/>
      </w:pPr>
      <w:rPr>
        <w:color w:val="auto"/>
      </w:rPr>
    </w:lvl>
    <w:lvl w:ilvl="7">
      <w:start w:val="1"/>
      <w:numFmt w:val="decimal"/>
      <w:lvlText w:val="%1.%2.%3.%4.%5.%6.%7.%8."/>
      <w:lvlJc w:val="left"/>
      <w:pPr>
        <w:ind w:left="2520" w:hanging="2160"/>
      </w:pPr>
      <w:rPr>
        <w:color w:val="auto"/>
      </w:rPr>
    </w:lvl>
    <w:lvl w:ilvl="8">
      <w:start w:val="1"/>
      <w:numFmt w:val="decimal"/>
      <w:lvlText w:val="%1.%2.%3.%4.%5.%6.%7.%8.%9."/>
      <w:lvlJc w:val="left"/>
      <w:pPr>
        <w:ind w:left="2520" w:hanging="2160"/>
      </w:pPr>
      <w:rPr>
        <w:color w:val="auto"/>
      </w:rPr>
    </w:lvl>
  </w:abstractNum>
  <w:abstractNum w:abstractNumId="13" w15:restartNumberingAfterBreak="0">
    <w:nsid w:val="501A31E8"/>
    <w:multiLevelType w:val="multilevel"/>
    <w:tmpl w:val="B0483DBE"/>
    <w:lvl w:ilvl="0">
      <w:start w:val="1"/>
      <w:numFmt w:val="decimal"/>
      <w:lvlText w:val="%1."/>
      <w:lvlJc w:val="left"/>
      <w:pPr>
        <w:tabs>
          <w:tab w:val="num" w:pos="0"/>
        </w:tabs>
        <w:ind w:left="1920" w:hanging="360"/>
      </w:pPr>
    </w:lvl>
    <w:lvl w:ilvl="1">
      <w:start w:val="1"/>
      <w:numFmt w:val="decimal"/>
      <w:lvlText w:val="%1.%2"/>
      <w:lvlJc w:val="left"/>
      <w:pPr>
        <w:tabs>
          <w:tab w:val="num" w:pos="0"/>
        </w:tabs>
        <w:ind w:left="928" w:hanging="360"/>
      </w:pPr>
      <w:rPr>
        <w:b w:val="0"/>
        <w:i w:val="0"/>
      </w:rPr>
    </w:lvl>
    <w:lvl w:ilvl="2">
      <w:start w:val="1"/>
      <w:numFmt w:val="decimal"/>
      <w:lvlText w:val="%1.%2.%3"/>
      <w:lvlJc w:val="left"/>
      <w:pPr>
        <w:tabs>
          <w:tab w:val="num" w:pos="0"/>
        </w:tabs>
        <w:ind w:left="1713" w:hanging="720"/>
      </w:pPr>
      <w:rPr>
        <w:i w:val="0"/>
        <w:color w:val="auto"/>
      </w:rPr>
    </w:lvl>
    <w:lvl w:ilvl="3">
      <w:start w:val="1"/>
      <w:numFmt w:val="decimal"/>
      <w:lvlText w:val="%1.%2.%3.%4"/>
      <w:lvlJc w:val="left"/>
      <w:pPr>
        <w:tabs>
          <w:tab w:val="num" w:pos="0"/>
        </w:tabs>
        <w:ind w:left="1704" w:hanging="720"/>
      </w:pPr>
      <w:rPr>
        <w:i w:val="0"/>
        <w:sz w:val="20"/>
      </w:rPr>
    </w:lvl>
    <w:lvl w:ilvl="4">
      <w:start w:val="1"/>
      <w:numFmt w:val="decimal"/>
      <w:lvlText w:val="%1.%2.%3.%4.%5"/>
      <w:lvlJc w:val="left"/>
      <w:pPr>
        <w:tabs>
          <w:tab w:val="num" w:pos="0"/>
        </w:tabs>
        <w:ind w:left="2272" w:hanging="1080"/>
      </w:pPr>
      <w:rPr>
        <w:i w:val="0"/>
      </w:rPr>
    </w:lvl>
    <w:lvl w:ilvl="5">
      <w:start w:val="1"/>
      <w:numFmt w:val="decimal"/>
      <w:lvlText w:val="%1.%2.%3.%4.%5.%6"/>
      <w:lvlJc w:val="left"/>
      <w:pPr>
        <w:tabs>
          <w:tab w:val="num" w:pos="0"/>
        </w:tabs>
        <w:ind w:left="2480" w:hanging="1080"/>
      </w:pPr>
      <w:rPr>
        <w:i w:val="0"/>
      </w:rPr>
    </w:lvl>
    <w:lvl w:ilvl="6">
      <w:start w:val="1"/>
      <w:numFmt w:val="decimal"/>
      <w:lvlText w:val="%1.%2.%3.%4.%5.%6.%7"/>
      <w:lvlJc w:val="left"/>
      <w:pPr>
        <w:tabs>
          <w:tab w:val="num" w:pos="0"/>
        </w:tabs>
        <w:ind w:left="3048" w:hanging="1440"/>
      </w:pPr>
      <w:rPr>
        <w:i w:val="0"/>
      </w:rPr>
    </w:lvl>
    <w:lvl w:ilvl="7">
      <w:start w:val="1"/>
      <w:numFmt w:val="decimal"/>
      <w:lvlText w:val="%1.%2.%3.%4.%5.%6.%7.%8"/>
      <w:lvlJc w:val="left"/>
      <w:pPr>
        <w:tabs>
          <w:tab w:val="num" w:pos="0"/>
        </w:tabs>
        <w:ind w:left="3256" w:hanging="1440"/>
      </w:pPr>
      <w:rPr>
        <w:i w:val="0"/>
      </w:rPr>
    </w:lvl>
    <w:lvl w:ilvl="8">
      <w:start w:val="1"/>
      <w:numFmt w:val="decimal"/>
      <w:lvlText w:val="%1.%2.%3.%4.%5.%6.%7.%8.%9"/>
      <w:lvlJc w:val="left"/>
      <w:pPr>
        <w:tabs>
          <w:tab w:val="num" w:pos="0"/>
        </w:tabs>
        <w:ind w:left="3824" w:hanging="1800"/>
      </w:pPr>
      <w:rPr>
        <w:i w:val="0"/>
      </w:rPr>
    </w:lvl>
  </w:abstractNum>
  <w:abstractNum w:abstractNumId="14" w15:restartNumberingAfterBreak="0">
    <w:nsid w:val="564D7E32"/>
    <w:multiLevelType w:val="multilevel"/>
    <w:tmpl w:val="2B387DE2"/>
    <w:lvl w:ilvl="0">
      <w:start w:val="14"/>
      <w:numFmt w:val="decimal"/>
      <w:lvlText w:val="%1"/>
      <w:lvlJc w:val="left"/>
      <w:pPr>
        <w:tabs>
          <w:tab w:val="num" w:pos="0"/>
        </w:tabs>
        <w:ind w:left="420" w:hanging="420"/>
      </w:pPr>
    </w:lvl>
    <w:lvl w:ilvl="1">
      <w:start w:val="1"/>
      <w:numFmt w:val="decimal"/>
      <w:lvlText w:val="%1.%2"/>
      <w:lvlJc w:val="left"/>
      <w:pPr>
        <w:tabs>
          <w:tab w:val="num" w:pos="0"/>
        </w:tabs>
        <w:ind w:left="1140" w:hanging="420"/>
      </w:pPr>
      <w:rPr>
        <w:color w:val="000000"/>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920" w:hanging="2160"/>
      </w:pPr>
    </w:lvl>
  </w:abstractNum>
  <w:abstractNum w:abstractNumId="15" w15:restartNumberingAfterBreak="0">
    <w:nsid w:val="56833AC2"/>
    <w:multiLevelType w:val="multilevel"/>
    <w:tmpl w:val="DADCD7BC"/>
    <w:lvl w:ilvl="0">
      <w:start w:val="7"/>
      <w:numFmt w:val="decimal"/>
      <w:lvlText w:val="%1"/>
      <w:lvlJc w:val="left"/>
      <w:pPr>
        <w:tabs>
          <w:tab w:val="num" w:pos="0"/>
        </w:tabs>
        <w:ind w:left="435" w:hanging="435"/>
      </w:pPr>
    </w:lvl>
    <w:lvl w:ilvl="1">
      <w:start w:val="1"/>
      <w:numFmt w:val="decimal"/>
      <w:lvlText w:val="%1.%2"/>
      <w:lvlJc w:val="left"/>
      <w:pPr>
        <w:tabs>
          <w:tab w:val="num" w:pos="0"/>
        </w:tabs>
        <w:ind w:left="648" w:hanging="435"/>
      </w:pPr>
      <w:rPr>
        <w:b w:val="0"/>
      </w:r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359" w:hanging="720"/>
      </w:pPr>
      <w:rPr>
        <w:b w:val="0"/>
        <w:bCs w:val="0"/>
      </w:rPr>
    </w:lvl>
    <w:lvl w:ilvl="4">
      <w:start w:val="1"/>
      <w:numFmt w:val="decimal"/>
      <w:lvlText w:val="%1.%2.%3.%4.%5"/>
      <w:lvlJc w:val="left"/>
      <w:pPr>
        <w:tabs>
          <w:tab w:val="num" w:pos="0"/>
        </w:tabs>
        <w:ind w:left="1932" w:hanging="1080"/>
      </w:pPr>
      <w:rPr>
        <w:color w:val="auto"/>
      </w:rPr>
    </w:lvl>
    <w:lvl w:ilvl="5">
      <w:start w:val="1"/>
      <w:numFmt w:val="decimal"/>
      <w:lvlText w:val="%1.%2.%3.%4.%5.%6"/>
      <w:lvlJc w:val="left"/>
      <w:pPr>
        <w:tabs>
          <w:tab w:val="num" w:pos="0"/>
        </w:tabs>
        <w:ind w:left="2145" w:hanging="1080"/>
      </w:pPr>
    </w:lvl>
    <w:lvl w:ilvl="6">
      <w:start w:val="1"/>
      <w:numFmt w:val="decimal"/>
      <w:lvlText w:val="%1.%2.%3.%4.%5.%6.%7"/>
      <w:lvlJc w:val="left"/>
      <w:pPr>
        <w:tabs>
          <w:tab w:val="num" w:pos="0"/>
        </w:tabs>
        <w:ind w:left="2718" w:hanging="1440"/>
      </w:pPr>
    </w:lvl>
    <w:lvl w:ilvl="7">
      <w:start w:val="1"/>
      <w:numFmt w:val="decimal"/>
      <w:lvlText w:val="%1.%2.%3.%4.%5.%6.%7.%8"/>
      <w:lvlJc w:val="left"/>
      <w:pPr>
        <w:tabs>
          <w:tab w:val="num" w:pos="0"/>
        </w:tabs>
        <w:ind w:left="2931" w:hanging="1440"/>
      </w:pPr>
    </w:lvl>
    <w:lvl w:ilvl="8">
      <w:start w:val="1"/>
      <w:numFmt w:val="decimal"/>
      <w:lvlText w:val="%1.%2.%3.%4.%5.%6.%7.%8.%9"/>
      <w:lvlJc w:val="left"/>
      <w:pPr>
        <w:tabs>
          <w:tab w:val="num" w:pos="0"/>
        </w:tabs>
        <w:ind w:left="3504" w:hanging="1800"/>
      </w:pPr>
    </w:lvl>
  </w:abstractNum>
  <w:abstractNum w:abstractNumId="16" w15:restartNumberingAfterBreak="0">
    <w:nsid w:val="5DC4677C"/>
    <w:multiLevelType w:val="multilevel"/>
    <w:tmpl w:val="8CE80A9A"/>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7" w15:restartNumberingAfterBreak="0">
    <w:nsid w:val="60380305"/>
    <w:multiLevelType w:val="multilevel"/>
    <w:tmpl w:val="3006DE50"/>
    <w:lvl w:ilvl="0">
      <w:start w:val="8"/>
      <w:numFmt w:val="decimal"/>
      <w:lvlText w:val="%1"/>
      <w:lvlJc w:val="left"/>
      <w:pPr>
        <w:tabs>
          <w:tab w:val="num" w:pos="0"/>
        </w:tabs>
        <w:ind w:left="360" w:hanging="360"/>
      </w:pPr>
    </w:lvl>
    <w:lvl w:ilvl="1">
      <w:start w:val="1"/>
      <w:numFmt w:val="decimal"/>
      <w:lvlText w:val="%1.%2"/>
      <w:lvlJc w:val="left"/>
      <w:pPr>
        <w:tabs>
          <w:tab w:val="num" w:pos="0"/>
        </w:tabs>
        <w:ind w:left="573" w:hanging="360"/>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359" w:hanging="720"/>
      </w:pPr>
    </w:lvl>
    <w:lvl w:ilvl="4">
      <w:start w:val="1"/>
      <w:numFmt w:val="decimal"/>
      <w:lvlText w:val="%1.%2.%3.%4.%5"/>
      <w:lvlJc w:val="left"/>
      <w:pPr>
        <w:tabs>
          <w:tab w:val="num" w:pos="0"/>
        </w:tabs>
        <w:ind w:left="1932" w:hanging="1080"/>
      </w:pPr>
    </w:lvl>
    <w:lvl w:ilvl="5">
      <w:start w:val="1"/>
      <w:numFmt w:val="decimal"/>
      <w:lvlText w:val="%1.%2.%3.%4.%5.%6"/>
      <w:lvlJc w:val="left"/>
      <w:pPr>
        <w:tabs>
          <w:tab w:val="num" w:pos="0"/>
        </w:tabs>
        <w:ind w:left="2145" w:hanging="1080"/>
      </w:pPr>
    </w:lvl>
    <w:lvl w:ilvl="6">
      <w:start w:val="1"/>
      <w:numFmt w:val="decimal"/>
      <w:lvlText w:val="%1.%2.%3.%4.%5.%6.%7"/>
      <w:lvlJc w:val="left"/>
      <w:pPr>
        <w:tabs>
          <w:tab w:val="num" w:pos="0"/>
        </w:tabs>
        <w:ind w:left="2718" w:hanging="1440"/>
      </w:pPr>
    </w:lvl>
    <w:lvl w:ilvl="7">
      <w:start w:val="1"/>
      <w:numFmt w:val="decimal"/>
      <w:lvlText w:val="%1.%2.%3.%4.%5.%6.%7.%8"/>
      <w:lvlJc w:val="left"/>
      <w:pPr>
        <w:tabs>
          <w:tab w:val="num" w:pos="0"/>
        </w:tabs>
        <w:ind w:left="2931" w:hanging="1440"/>
      </w:pPr>
    </w:lvl>
    <w:lvl w:ilvl="8">
      <w:start w:val="1"/>
      <w:numFmt w:val="decimal"/>
      <w:lvlText w:val="%1.%2.%3.%4.%5.%6.%7.%8.%9"/>
      <w:lvlJc w:val="left"/>
      <w:pPr>
        <w:tabs>
          <w:tab w:val="num" w:pos="0"/>
        </w:tabs>
        <w:ind w:left="3504" w:hanging="1800"/>
      </w:pPr>
    </w:lvl>
  </w:abstractNum>
  <w:abstractNum w:abstractNumId="18" w15:restartNumberingAfterBreak="0">
    <w:nsid w:val="604220B1"/>
    <w:multiLevelType w:val="multilevel"/>
    <w:tmpl w:val="DEC85FA0"/>
    <w:lvl w:ilvl="0">
      <w:start w:val="7"/>
      <w:numFmt w:val="decimal"/>
      <w:lvlText w:val="%1"/>
      <w:lvlJc w:val="left"/>
      <w:pPr>
        <w:ind w:left="435" w:hanging="435"/>
      </w:pPr>
    </w:lvl>
    <w:lvl w:ilvl="1">
      <w:start w:val="1"/>
      <w:numFmt w:val="decimal"/>
      <w:lvlText w:val="%1.%2"/>
      <w:lvlJc w:val="left"/>
      <w:pPr>
        <w:ind w:left="648" w:hanging="435"/>
      </w:pPr>
      <w:rPr>
        <w:b w:val="0"/>
      </w:rPr>
    </w:lvl>
    <w:lvl w:ilvl="2">
      <w:start w:val="1"/>
      <w:numFmt w:val="decimal"/>
      <w:lvlText w:val="%1.%2.%3"/>
      <w:lvlJc w:val="left"/>
      <w:pPr>
        <w:ind w:left="1146" w:hanging="720"/>
      </w:pPr>
    </w:lvl>
    <w:lvl w:ilvl="3">
      <w:start w:val="1"/>
      <w:numFmt w:val="bullet"/>
      <w:lvlText w:val="o"/>
      <w:lvlJc w:val="left"/>
      <w:pPr>
        <w:ind w:left="1359" w:hanging="720"/>
      </w:pPr>
      <w:rPr>
        <w:rFonts w:ascii="Courier New" w:hAnsi="Courier New" w:cs="Courier New" w:hint="default"/>
        <w:b w:val="0"/>
        <w:bCs w:val="0"/>
      </w:r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19" w15:restartNumberingAfterBreak="0">
    <w:nsid w:val="712862A4"/>
    <w:multiLevelType w:val="multilevel"/>
    <w:tmpl w:val="C8EA6C3C"/>
    <w:lvl w:ilvl="0">
      <w:start w:val="18"/>
      <w:numFmt w:val="decimal"/>
      <w:pStyle w:val="Ttulo11"/>
      <w:lvlText w:val="%1."/>
      <w:lvlJc w:val="left"/>
      <w:pPr>
        <w:ind w:left="1920" w:hanging="360"/>
      </w:pPr>
    </w:lvl>
    <w:lvl w:ilvl="1">
      <w:start w:val="1"/>
      <w:numFmt w:val="none"/>
      <w:suff w:val="nothing"/>
      <w:lvlText w:val=""/>
      <w:lvlJc w:val="left"/>
      <w:pPr>
        <w:ind w:left="0" w:firstLine="0"/>
      </w:pPr>
    </w:lvl>
    <w:lvl w:ilvl="2">
      <w:start w:val="1"/>
      <w:numFmt w:val="none"/>
      <w:pStyle w:val="Ttulo31"/>
      <w:suff w:val="nothing"/>
      <w:lvlText w:val=""/>
      <w:lvlJc w:val="left"/>
      <w:pPr>
        <w:ind w:left="0" w:firstLine="0"/>
      </w:pPr>
      <w:rPr>
        <w:rFonts w:cs="Times New Roman"/>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74581E5C"/>
    <w:multiLevelType w:val="multilevel"/>
    <w:tmpl w:val="DBE6B3E6"/>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1" w15:restartNumberingAfterBreak="0">
    <w:nsid w:val="74BA5097"/>
    <w:multiLevelType w:val="multilevel"/>
    <w:tmpl w:val="E1DE8F3C"/>
    <w:lvl w:ilvl="0">
      <w:start w:val="15"/>
      <w:numFmt w:val="decimal"/>
      <w:lvlText w:val="%1"/>
      <w:lvlJc w:val="left"/>
      <w:pPr>
        <w:ind w:left="375" w:hanging="375"/>
      </w:pPr>
      <w:rPr>
        <w:color w:val="000000"/>
      </w:rPr>
    </w:lvl>
    <w:lvl w:ilvl="1">
      <w:start w:val="1"/>
      <w:numFmt w:val="decimal"/>
      <w:lvlText w:val="%1.%2"/>
      <w:lvlJc w:val="left"/>
      <w:pPr>
        <w:ind w:left="1084" w:hanging="375"/>
      </w:pPr>
      <w:rPr>
        <w:color w:val="000000"/>
      </w:rPr>
    </w:lvl>
    <w:lvl w:ilvl="2">
      <w:start w:val="1"/>
      <w:numFmt w:val="decimal"/>
      <w:lvlText w:val="%1.%2.%3"/>
      <w:lvlJc w:val="left"/>
      <w:pPr>
        <w:ind w:left="2138" w:hanging="720"/>
      </w:pPr>
      <w:rPr>
        <w:color w:val="000000"/>
      </w:rPr>
    </w:lvl>
    <w:lvl w:ilvl="3">
      <w:start w:val="1"/>
      <w:numFmt w:val="decimal"/>
      <w:lvlText w:val="%1.%2.%3.%4"/>
      <w:lvlJc w:val="left"/>
      <w:pPr>
        <w:ind w:left="2847" w:hanging="720"/>
      </w:pPr>
      <w:rPr>
        <w:color w:val="000000"/>
      </w:rPr>
    </w:lvl>
    <w:lvl w:ilvl="4">
      <w:start w:val="1"/>
      <w:numFmt w:val="decimal"/>
      <w:lvlText w:val="%1.%2.%3.%4.%5"/>
      <w:lvlJc w:val="left"/>
      <w:pPr>
        <w:ind w:left="3916" w:hanging="1080"/>
      </w:pPr>
      <w:rPr>
        <w:color w:val="000000"/>
      </w:rPr>
    </w:lvl>
    <w:lvl w:ilvl="5">
      <w:start w:val="1"/>
      <w:numFmt w:val="decimal"/>
      <w:lvlText w:val="%1.%2.%3.%4.%5.%6"/>
      <w:lvlJc w:val="left"/>
      <w:pPr>
        <w:ind w:left="4625" w:hanging="1080"/>
      </w:pPr>
      <w:rPr>
        <w:color w:val="000000"/>
      </w:rPr>
    </w:lvl>
    <w:lvl w:ilvl="6">
      <w:start w:val="1"/>
      <w:numFmt w:val="decimal"/>
      <w:lvlText w:val="%1.%2.%3.%4.%5.%6.%7"/>
      <w:lvlJc w:val="left"/>
      <w:pPr>
        <w:ind w:left="5694" w:hanging="1440"/>
      </w:pPr>
      <w:rPr>
        <w:color w:val="000000"/>
      </w:rPr>
    </w:lvl>
    <w:lvl w:ilvl="7">
      <w:start w:val="1"/>
      <w:numFmt w:val="decimal"/>
      <w:lvlText w:val="%1.%2.%3.%4.%5.%6.%7.%8"/>
      <w:lvlJc w:val="left"/>
      <w:pPr>
        <w:ind w:left="6403" w:hanging="1440"/>
      </w:pPr>
      <w:rPr>
        <w:color w:val="000000"/>
      </w:rPr>
    </w:lvl>
    <w:lvl w:ilvl="8">
      <w:start w:val="1"/>
      <w:numFmt w:val="decimal"/>
      <w:lvlText w:val="%1.%2.%3.%4.%5.%6.%7.%8.%9"/>
      <w:lvlJc w:val="left"/>
      <w:pPr>
        <w:ind w:left="7472" w:hanging="1800"/>
      </w:pPr>
      <w:rPr>
        <w:color w:val="000000"/>
      </w:rPr>
    </w:lvl>
  </w:abstractNum>
  <w:abstractNum w:abstractNumId="22" w15:restartNumberingAfterBreak="0">
    <w:nsid w:val="7B5D75D2"/>
    <w:multiLevelType w:val="multilevel"/>
    <w:tmpl w:val="87146ED0"/>
    <w:lvl w:ilvl="0">
      <w:start w:val="18"/>
      <w:numFmt w:val="decimal"/>
      <w:lvlText w:val="%1."/>
      <w:lvlJc w:val="left"/>
      <w:pPr>
        <w:ind w:left="1920" w:hanging="360"/>
      </w:pPr>
    </w:lvl>
    <w:lvl w:ilvl="1">
      <w:start w:val="2"/>
      <w:numFmt w:val="decimal"/>
      <w:lvlText w:val="%1.%2"/>
      <w:lvlJc w:val="left"/>
      <w:pPr>
        <w:ind w:left="928" w:hanging="360"/>
      </w:pPr>
      <w:rPr>
        <w:b w:val="0"/>
        <w:i w:val="0"/>
      </w:rPr>
    </w:lvl>
    <w:lvl w:ilvl="2">
      <w:start w:val="2"/>
      <w:numFmt w:val="decimal"/>
      <w:lvlText w:val="%1.%2.%3"/>
      <w:lvlJc w:val="left"/>
      <w:pPr>
        <w:ind w:left="1713" w:hanging="720"/>
      </w:pPr>
      <w:rPr>
        <w:i w:val="0"/>
        <w:color w:val="auto"/>
      </w:rPr>
    </w:lvl>
    <w:lvl w:ilvl="3">
      <w:start w:val="1"/>
      <w:numFmt w:val="decimal"/>
      <w:lvlText w:val="%1.%2.%3.%4"/>
      <w:lvlJc w:val="left"/>
      <w:pPr>
        <w:ind w:left="1704" w:hanging="720"/>
      </w:pPr>
      <w:rPr>
        <w:i w:val="0"/>
        <w:sz w:val="20"/>
      </w:rPr>
    </w:lvl>
    <w:lvl w:ilvl="4">
      <w:start w:val="1"/>
      <w:numFmt w:val="decimal"/>
      <w:lvlText w:val="%1.%2.%3.%4.%5"/>
      <w:lvlJc w:val="left"/>
      <w:pPr>
        <w:ind w:left="2272" w:hanging="1080"/>
      </w:pPr>
      <w:rPr>
        <w:i w:val="0"/>
      </w:rPr>
    </w:lvl>
    <w:lvl w:ilvl="5">
      <w:start w:val="1"/>
      <w:numFmt w:val="decimal"/>
      <w:lvlText w:val="%1.%2.%3.%4.%5.%6"/>
      <w:lvlJc w:val="left"/>
      <w:pPr>
        <w:ind w:left="2480" w:hanging="1080"/>
      </w:pPr>
      <w:rPr>
        <w:i w:val="0"/>
      </w:rPr>
    </w:lvl>
    <w:lvl w:ilvl="6">
      <w:start w:val="1"/>
      <w:numFmt w:val="decimal"/>
      <w:lvlText w:val="%1.%2.%3.%4.%5.%6.%7"/>
      <w:lvlJc w:val="left"/>
      <w:pPr>
        <w:ind w:left="3048" w:hanging="1440"/>
      </w:pPr>
      <w:rPr>
        <w:i w:val="0"/>
      </w:rPr>
    </w:lvl>
    <w:lvl w:ilvl="7">
      <w:start w:val="1"/>
      <w:numFmt w:val="decimal"/>
      <w:lvlText w:val="%1.%2.%3.%4.%5.%6.%7.%8"/>
      <w:lvlJc w:val="left"/>
      <w:pPr>
        <w:ind w:left="3256" w:hanging="1440"/>
      </w:pPr>
      <w:rPr>
        <w:i w:val="0"/>
      </w:rPr>
    </w:lvl>
    <w:lvl w:ilvl="8">
      <w:start w:val="1"/>
      <w:numFmt w:val="decimal"/>
      <w:lvlText w:val="%1.%2.%3.%4.%5.%6.%7.%8.%9"/>
      <w:lvlJc w:val="left"/>
      <w:pPr>
        <w:ind w:left="3824" w:hanging="1800"/>
      </w:pPr>
      <w:rPr>
        <w:i w:val="0"/>
      </w:rPr>
    </w:lvl>
  </w:abstractNum>
  <w:abstractNum w:abstractNumId="23" w15:restartNumberingAfterBreak="0">
    <w:nsid w:val="7D4A49CE"/>
    <w:multiLevelType w:val="multilevel"/>
    <w:tmpl w:val="2DC2F358"/>
    <w:lvl w:ilvl="0">
      <w:start w:val="1"/>
      <w:numFmt w:val="decimal"/>
      <w:lvlText w:val="%1."/>
      <w:lvlJc w:val="left"/>
      <w:pPr>
        <w:ind w:left="1920" w:hanging="360"/>
      </w:pPr>
    </w:lvl>
    <w:lvl w:ilvl="1">
      <w:start w:val="1"/>
      <w:numFmt w:val="decimal"/>
      <w:lvlText w:val="%1.%2"/>
      <w:lvlJc w:val="left"/>
      <w:pPr>
        <w:ind w:left="928" w:hanging="360"/>
      </w:pPr>
      <w:rPr>
        <w:b w:val="0"/>
        <w:i w:val="0"/>
      </w:rPr>
    </w:lvl>
    <w:lvl w:ilvl="2">
      <w:start w:val="1"/>
      <w:numFmt w:val="decimal"/>
      <w:lvlText w:val="%1.%2.%3"/>
      <w:lvlJc w:val="left"/>
      <w:pPr>
        <w:ind w:left="1713" w:hanging="720"/>
      </w:pPr>
      <w:rPr>
        <w:i w:val="0"/>
        <w:color w:val="auto"/>
      </w:rPr>
    </w:lvl>
    <w:lvl w:ilvl="3">
      <w:start w:val="1"/>
      <w:numFmt w:val="decimal"/>
      <w:lvlText w:val="%1.%2.%3.%4"/>
      <w:lvlJc w:val="left"/>
      <w:pPr>
        <w:ind w:left="1704" w:hanging="720"/>
      </w:pPr>
      <w:rPr>
        <w:i w:val="0"/>
        <w:sz w:val="20"/>
      </w:rPr>
    </w:lvl>
    <w:lvl w:ilvl="4">
      <w:start w:val="1"/>
      <w:numFmt w:val="decimal"/>
      <w:lvlText w:val="%1.%2.%3.%4.%5"/>
      <w:lvlJc w:val="left"/>
      <w:pPr>
        <w:ind w:left="2272" w:hanging="1080"/>
      </w:pPr>
      <w:rPr>
        <w:i w:val="0"/>
      </w:rPr>
    </w:lvl>
    <w:lvl w:ilvl="5">
      <w:start w:val="1"/>
      <w:numFmt w:val="decimal"/>
      <w:lvlText w:val="%1.%2.%3.%4.%5.%6"/>
      <w:lvlJc w:val="left"/>
      <w:pPr>
        <w:ind w:left="2480" w:hanging="1080"/>
      </w:pPr>
      <w:rPr>
        <w:i w:val="0"/>
      </w:rPr>
    </w:lvl>
    <w:lvl w:ilvl="6">
      <w:start w:val="1"/>
      <w:numFmt w:val="decimal"/>
      <w:lvlText w:val="%1.%2.%3.%4.%5.%6.%7"/>
      <w:lvlJc w:val="left"/>
      <w:pPr>
        <w:ind w:left="3048" w:hanging="1440"/>
      </w:pPr>
      <w:rPr>
        <w:i w:val="0"/>
      </w:rPr>
    </w:lvl>
    <w:lvl w:ilvl="7">
      <w:start w:val="1"/>
      <w:numFmt w:val="decimal"/>
      <w:lvlText w:val="%1.%2.%3.%4.%5.%6.%7.%8"/>
      <w:lvlJc w:val="left"/>
      <w:pPr>
        <w:ind w:left="3256" w:hanging="1440"/>
      </w:pPr>
      <w:rPr>
        <w:i w:val="0"/>
      </w:rPr>
    </w:lvl>
    <w:lvl w:ilvl="8">
      <w:start w:val="1"/>
      <w:numFmt w:val="decimal"/>
      <w:lvlText w:val="%1.%2.%3.%4.%5.%6.%7.%8.%9"/>
      <w:lvlJc w:val="left"/>
      <w:pPr>
        <w:ind w:left="3824" w:hanging="1800"/>
      </w:pPr>
      <w:rPr>
        <w:i w:val="0"/>
      </w:rPr>
    </w:lvl>
  </w:abstractNum>
  <w:abstractNum w:abstractNumId="24" w15:restartNumberingAfterBreak="0">
    <w:nsid w:val="7DD814A0"/>
    <w:multiLevelType w:val="multilevel"/>
    <w:tmpl w:val="08448F20"/>
    <w:lvl w:ilvl="0">
      <w:start w:val="1"/>
      <w:numFmt w:val="none"/>
      <w:suff w:val="nothing"/>
      <w:lvlText w:val=""/>
      <w:lvlJc w:val="left"/>
      <w:pPr>
        <w:ind w:left="0" w:firstLine="0"/>
      </w:pPr>
      <w:rPr>
        <w:rFonts w:cs="Times New Roman"/>
      </w:rPr>
    </w:lvl>
    <w:lvl w:ilvl="1">
      <w:start w:val="1"/>
      <w:numFmt w:val="none"/>
      <w:suff w:val="nothing"/>
      <w:lvlText w:val=""/>
      <w:lvlJc w:val="left"/>
      <w:pPr>
        <w:ind w:left="0" w:firstLine="0"/>
      </w:pPr>
      <w:rPr>
        <w:rFonts w:cs="Times New Roman"/>
      </w:rPr>
    </w:lvl>
    <w:lvl w:ilvl="2">
      <w:start w:val="1"/>
      <w:numFmt w:val="none"/>
      <w:suff w:val="nothing"/>
      <w:lvlText w:val=""/>
      <w:lvlJc w:val="left"/>
      <w:pPr>
        <w:ind w:left="0" w:firstLine="0"/>
      </w:pPr>
      <w:rPr>
        <w:rFonts w:cs="Times New Roman"/>
        <w:sz w:val="20"/>
      </w:rPr>
    </w:lvl>
    <w:lvl w:ilvl="3">
      <w:start w:val="1"/>
      <w:numFmt w:val="none"/>
      <w:suff w:val="nothing"/>
      <w:lvlText w:val=""/>
      <w:lvlJc w:val="left"/>
      <w:pPr>
        <w:ind w:left="0" w:firstLine="0"/>
      </w:pPr>
      <w:rPr>
        <w:rFonts w:cs="Times New Roman"/>
      </w:rPr>
    </w:lvl>
    <w:lvl w:ilvl="4">
      <w:start w:val="1"/>
      <w:numFmt w:val="none"/>
      <w:suff w:val="nothing"/>
      <w:lvlText w:val=""/>
      <w:lvlJc w:val="left"/>
      <w:pPr>
        <w:ind w:left="0" w:firstLine="0"/>
      </w:pPr>
      <w:rPr>
        <w:rFonts w:cs="Times New Roman"/>
      </w:rPr>
    </w:lvl>
    <w:lvl w:ilvl="5">
      <w:start w:val="1"/>
      <w:numFmt w:val="none"/>
      <w:suff w:val="nothing"/>
      <w:lvlText w:val=""/>
      <w:lvlJc w:val="left"/>
      <w:pPr>
        <w:ind w:left="0" w:firstLine="0"/>
      </w:pPr>
      <w:rPr>
        <w:rFonts w:cs="Times New Roman"/>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25" w15:restartNumberingAfterBreak="0">
    <w:nsid w:val="7EB07223"/>
    <w:multiLevelType w:val="multilevel"/>
    <w:tmpl w:val="E70EA2F8"/>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i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num w:numId="1">
    <w:abstractNumId w:val="19"/>
  </w:num>
  <w:num w:numId="2">
    <w:abstractNumId w:val="12"/>
  </w:num>
  <w:num w:numId="3">
    <w:abstractNumId w:val="24"/>
  </w:num>
  <w:num w:numId="4">
    <w:abstractNumId w:val="8"/>
  </w:num>
  <w:num w:numId="5">
    <w:abstractNumId w:val="20"/>
  </w:num>
  <w:num w:numId="6">
    <w:abstractNumId w:val="3"/>
  </w:num>
  <w:num w:numId="7">
    <w:abstractNumId w:val="2"/>
  </w:num>
  <w:num w:numId="8">
    <w:abstractNumId w:val="21"/>
  </w:num>
  <w:num w:numId="9">
    <w:abstractNumId w:val="10"/>
  </w:num>
  <w:num w:numId="10">
    <w:abstractNumId w:val="1"/>
  </w:num>
  <w:num w:numId="11">
    <w:abstractNumId w:val="6"/>
  </w:num>
  <w:num w:numId="12">
    <w:abstractNumId w:val="23"/>
  </w:num>
  <w:num w:numId="13">
    <w:abstractNumId w:val="22"/>
  </w:num>
  <w:num w:numId="14">
    <w:abstractNumId w:val="18"/>
  </w:num>
  <w:num w:numId="15">
    <w:abstractNumId w:val="23"/>
    <w:lvlOverride w:ilvl="0">
      <w:lvl w:ilvl="0">
        <w:start w:val="18"/>
        <w:numFmt w:val="decimal"/>
        <w:lvlText w:val="%1."/>
        <w:lvlJc w:val="left"/>
        <w:pPr>
          <w:ind w:left="1920" w:hanging="360"/>
        </w:pPr>
      </w:lvl>
    </w:lvlOverride>
    <w:lvlOverride w:ilvl="1">
      <w:lvl w:ilvl="1">
        <w:start w:val="2"/>
        <w:numFmt w:val="decimal"/>
        <w:lvlText w:val="%1.%2"/>
        <w:lvlJc w:val="left"/>
        <w:pPr>
          <w:ind w:left="928" w:hanging="360"/>
        </w:pPr>
        <w:rPr>
          <w:b w:val="0"/>
          <w:i w:val="0"/>
        </w:rPr>
      </w:lvl>
    </w:lvlOverride>
    <w:lvlOverride w:ilvl="2">
      <w:lvl w:ilvl="2">
        <w:start w:val="2"/>
        <w:numFmt w:val="decimal"/>
        <w:lvlText w:val="%1.%2.%3"/>
        <w:lvlJc w:val="left"/>
        <w:pPr>
          <w:ind w:left="1713" w:hanging="720"/>
        </w:pPr>
        <w:rPr>
          <w:i w:val="0"/>
          <w:color w:val="auto"/>
        </w:rPr>
      </w:lvl>
    </w:lvlOverride>
    <w:lvlOverride w:ilvl="3">
      <w:lvl w:ilvl="3">
        <w:start w:val="1"/>
        <w:numFmt w:val="decimal"/>
        <w:lvlText w:val="%1.%2.%3.%4"/>
        <w:lvlJc w:val="left"/>
        <w:pPr>
          <w:ind w:left="1704" w:hanging="720"/>
        </w:pPr>
        <w:rPr>
          <w:i w:val="0"/>
          <w:sz w:val="20"/>
        </w:rPr>
      </w:lvl>
    </w:lvlOverride>
    <w:lvlOverride w:ilvl="4">
      <w:lvl w:ilvl="4">
        <w:start w:val="1"/>
        <w:numFmt w:val="decimal"/>
        <w:lvlText w:val="%1.%2.%3.%4.%5"/>
        <w:lvlJc w:val="left"/>
        <w:pPr>
          <w:ind w:left="2272" w:hanging="1080"/>
        </w:pPr>
        <w:rPr>
          <w:i w:val="0"/>
        </w:rPr>
      </w:lvl>
    </w:lvlOverride>
    <w:lvlOverride w:ilvl="5">
      <w:lvl w:ilvl="5">
        <w:start w:val="1"/>
        <w:numFmt w:val="decimal"/>
        <w:lvlText w:val="%1.%2.%3.%4.%5.%6"/>
        <w:lvlJc w:val="left"/>
        <w:pPr>
          <w:ind w:left="2480" w:hanging="1080"/>
        </w:pPr>
        <w:rPr>
          <w:i w:val="0"/>
        </w:rPr>
      </w:lvl>
    </w:lvlOverride>
    <w:lvlOverride w:ilvl="6">
      <w:lvl w:ilvl="6">
        <w:start w:val="1"/>
        <w:numFmt w:val="decimal"/>
        <w:lvlText w:val="%1.%2.%3.%4.%5.%6.%7"/>
        <w:lvlJc w:val="left"/>
        <w:pPr>
          <w:ind w:left="3048" w:hanging="1440"/>
        </w:pPr>
        <w:rPr>
          <w:i w:val="0"/>
        </w:rPr>
      </w:lvl>
    </w:lvlOverride>
    <w:lvlOverride w:ilvl="7">
      <w:lvl w:ilvl="7">
        <w:start w:val="1"/>
        <w:numFmt w:val="decimal"/>
        <w:lvlText w:val="%1.%2.%3.%4.%5.%6.%7.%8"/>
        <w:lvlJc w:val="left"/>
        <w:pPr>
          <w:ind w:left="3256" w:hanging="1440"/>
        </w:pPr>
        <w:rPr>
          <w:i w:val="0"/>
        </w:rPr>
      </w:lvl>
    </w:lvlOverride>
    <w:lvlOverride w:ilvl="8">
      <w:lvl w:ilvl="8">
        <w:start w:val="1"/>
        <w:numFmt w:val="decimal"/>
        <w:lvlText w:val="%1.%2.%3.%4.%5.%6.%7.%8.%9"/>
        <w:lvlJc w:val="left"/>
        <w:pPr>
          <w:ind w:left="3824" w:hanging="1800"/>
        </w:pPr>
        <w:rPr>
          <w:i w:val="0"/>
        </w:rPr>
      </w:lvl>
    </w:lvlOverride>
  </w:num>
  <w:num w:numId="16">
    <w:abstractNumId w:val="25"/>
  </w:num>
  <w:num w:numId="17">
    <w:abstractNumId w:val="11"/>
  </w:num>
  <w:num w:numId="18">
    <w:abstractNumId w:val="16"/>
  </w:num>
  <w:num w:numId="19">
    <w:abstractNumId w:val="0"/>
  </w:num>
  <w:num w:numId="20">
    <w:abstractNumId w:val="15"/>
  </w:num>
  <w:num w:numId="21">
    <w:abstractNumId w:val="17"/>
  </w:num>
  <w:num w:numId="22">
    <w:abstractNumId w:val="5"/>
  </w:num>
  <w:num w:numId="23">
    <w:abstractNumId w:val="7"/>
  </w:num>
  <w:num w:numId="24">
    <w:abstractNumId w:val="14"/>
  </w:num>
  <w:num w:numId="25">
    <w:abstractNumId w:val="13"/>
  </w:num>
  <w:num w:numId="26">
    <w:abstractNumId w:val="4"/>
  </w:num>
  <w:num w:numId="27">
    <w:abstractNumId w:val="13"/>
    <w:lvlOverride w:ilvl="0">
      <w:lvl w:ilvl="0">
        <w:start w:val="18"/>
        <w:numFmt w:val="decimal"/>
        <w:lvlText w:val="%1."/>
        <w:lvlJc w:val="left"/>
        <w:pPr>
          <w:tabs>
            <w:tab w:val="num" w:pos="0"/>
          </w:tabs>
          <w:ind w:left="1920" w:hanging="360"/>
        </w:pPr>
      </w:lvl>
    </w:lvlOverride>
    <w:lvlOverride w:ilvl="1">
      <w:lvl w:ilvl="1">
        <w:start w:val="2"/>
        <w:numFmt w:val="decimal"/>
        <w:lvlText w:val="%1.%2"/>
        <w:lvlJc w:val="left"/>
        <w:pPr>
          <w:tabs>
            <w:tab w:val="num" w:pos="0"/>
          </w:tabs>
          <w:ind w:left="928" w:hanging="360"/>
        </w:pPr>
        <w:rPr>
          <w:b w:val="0"/>
          <w:i w:val="0"/>
        </w:rPr>
      </w:lvl>
    </w:lvlOverride>
    <w:lvlOverride w:ilvl="2">
      <w:lvl w:ilvl="2">
        <w:start w:val="2"/>
        <w:numFmt w:val="decimal"/>
        <w:lvlText w:val="%1.%2.%3"/>
        <w:lvlJc w:val="left"/>
        <w:pPr>
          <w:tabs>
            <w:tab w:val="num" w:pos="0"/>
          </w:tabs>
          <w:ind w:left="1713" w:hanging="720"/>
        </w:pPr>
        <w:rPr>
          <w:i w:val="0"/>
          <w:color w:val="auto"/>
        </w:rPr>
      </w:lvl>
    </w:lvlOverride>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6775F"/>
    <w:rsid w:val="00101C5C"/>
    <w:rsid w:val="00177535"/>
    <w:rsid w:val="001A3133"/>
    <w:rsid w:val="002104AE"/>
    <w:rsid w:val="002B164F"/>
    <w:rsid w:val="003142D8"/>
    <w:rsid w:val="00407595"/>
    <w:rsid w:val="004B219F"/>
    <w:rsid w:val="00663F78"/>
    <w:rsid w:val="00676169"/>
    <w:rsid w:val="006F3CAF"/>
    <w:rsid w:val="00875454"/>
    <w:rsid w:val="00A203C9"/>
    <w:rsid w:val="00A6775F"/>
    <w:rsid w:val="00BB10AF"/>
    <w:rsid w:val="00C06439"/>
    <w:rsid w:val="00C16612"/>
    <w:rsid w:val="00C6333A"/>
    <w:rsid w:val="00D50568"/>
    <w:rsid w:val="00D62155"/>
    <w:rsid w:val="00E77D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6F145D"/>
  <w15:docId w15:val="{81797DC2-FF84-4225-911C-FF504D171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75F"/>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link w:val="Ttulo1Char"/>
    <w:autoRedefine/>
    <w:qFormat/>
    <w:rsid w:val="00043B4E"/>
    <w:pPr>
      <w:keepNext/>
      <w:numPr>
        <w:numId w:val="1"/>
      </w:numPr>
      <w:tabs>
        <w:tab w:val="left" w:pos="0"/>
      </w:tabs>
      <w:spacing w:after="0" w:line="360" w:lineRule="auto"/>
      <w:ind w:left="357" w:hanging="357"/>
      <w:outlineLvl w:val="0"/>
    </w:pPr>
    <w:rPr>
      <w:rFonts w:ascii="Calibri" w:hAnsi="Calibri" w:cs="Arial"/>
      <w:b/>
      <w:bCs/>
      <w:szCs w:val="20"/>
      <w:lang w:eastAsia="ar-SA"/>
    </w:rPr>
  </w:style>
  <w:style w:type="paragraph" w:customStyle="1" w:styleId="Ttulo21">
    <w:name w:val="Título 21"/>
    <w:basedOn w:val="Normal"/>
    <w:next w:val="Normal"/>
    <w:link w:val="Ttulo2Char"/>
    <w:qFormat/>
    <w:rsid w:val="00FB12E5"/>
    <w:pPr>
      <w:keepNext/>
      <w:tabs>
        <w:tab w:val="left" w:pos="0"/>
      </w:tabs>
      <w:spacing w:after="0" w:line="360" w:lineRule="auto"/>
      <w:outlineLvl w:val="1"/>
    </w:pPr>
    <w:rPr>
      <w:rFonts w:ascii="Arial" w:eastAsia="Times New Roman" w:hAnsi="Arial" w:cs="Arial"/>
      <w:b/>
      <w:bCs/>
      <w:u w:val="single"/>
      <w:lang w:eastAsia="ar-SA"/>
    </w:rPr>
  </w:style>
  <w:style w:type="paragraph" w:customStyle="1" w:styleId="Ttulo31">
    <w:name w:val="Título 31"/>
    <w:basedOn w:val="Normal"/>
    <w:next w:val="Normal"/>
    <w:link w:val="Ttulo3Char"/>
    <w:qFormat/>
    <w:rsid w:val="00FB12E5"/>
    <w:pPr>
      <w:keepNext/>
      <w:numPr>
        <w:ilvl w:val="2"/>
        <w:numId w:val="1"/>
      </w:numPr>
      <w:spacing w:after="0" w:line="360" w:lineRule="auto"/>
      <w:jc w:val="both"/>
      <w:outlineLvl w:val="2"/>
    </w:pPr>
    <w:rPr>
      <w:rFonts w:ascii="Arial" w:eastAsia="Times New Roman" w:hAnsi="Arial" w:cs="Arial"/>
      <w:b/>
      <w:bCs/>
      <w:lang w:eastAsia="ar-SA"/>
    </w:rPr>
  </w:style>
  <w:style w:type="paragraph" w:customStyle="1" w:styleId="Ttulo41">
    <w:name w:val="Título 41"/>
    <w:basedOn w:val="Normal"/>
    <w:next w:val="Normal"/>
    <w:link w:val="Ttulo4Char"/>
    <w:qFormat/>
    <w:rsid w:val="00FB12E5"/>
    <w:pPr>
      <w:keepNext/>
      <w:tabs>
        <w:tab w:val="left" w:pos="0"/>
      </w:tabs>
      <w:spacing w:after="0" w:line="360" w:lineRule="auto"/>
      <w:jc w:val="center"/>
      <w:outlineLvl w:val="3"/>
    </w:pPr>
    <w:rPr>
      <w:rFonts w:ascii="Arial" w:eastAsia="Times New Roman" w:hAnsi="Arial" w:cs="Arial"/>
      <w:b/>
      <w:u w:val="single"/>
      <w:lang w:eastAsia="ar-SA"/>
    </w:rPr>
  </w:style>
  <w:style w:type="paragraph" w:customStyle="1" w:styleId="Ttulo51">
    <w:name w:val="Título 51"/>
    <w:basedOn w:val="Normal"/>
    <w:next w:val="Normal"/>
    <w:link w:val="Ttulo5Char"/>
    <w:qFormat/>
    <w:rsid w:val="00FB12E5"/>
    <w:pPr>
      <w:keepNext/>
      <w:tabs>
        <w:tab w:val="left" w:pos="0"/>
      </w:tabs>
      <w:spacing w:after="0" w:line="360" w:lineRule="auto"/>
      <w:ind w:left="709"/>
      <w:jc w:val="center"/>
      <w:outlineLvl w:val="4"/>
    </w:pPr>
    <w:rPr>
      <w:rFonts w:ascii="Times New Roman" w:eastAsia="Arial Unicode MS" w:hAnsi="Times New Roman" w:cs="Times New Roman"/>
      <w:b/>
      <w:sz w:val="28"/>
      <w:szCs w:val="24"/>
      <w:lang w:eastAsia="ar-SA"/>
    </w:rPr>
  </w:style>
  <w:style w:type="paragraph" w:customStyle="1" w:styleId="Ttulo61">
    <w:name w:val="Título 61"/>
    <w:basedOn w:val="Normal"/>
    <w:next w:val="Normal"/>
    <w:link w:val="Ttulo6Char"/>
    <w:qFormat/>
    <w:rsid w:val="00FB12E5"/>
    <w:pPr>
      <w:keepNext/>
      <w:tabs>
        <w:tab w:val="left" w:pos="0"/>
      </w:tabs>
      <w:spacing w:after="0" w:line="360" w:lineRule="auto"/>
      <w:ind w:left="709"/>
      <w:jc w:val="both"/>
      <w:outlineLvl w:val="5"/>
    </w:pPr>
    <w:rPr>
      <w:rFonts w:ascii="Times New Roman" w:eastAsia="Arial Unicode MS" w:hAnsi="Times New Roman" w:cs="Times New Roman"/>
      <w:b/>
      <w:bCs/>
      <w:szCs w:val="24"/>
      <w:lang w:eastAsia="ar-SA"/>
    </w:rPr>
  </w:style>
  <w:style w:type="paragraph" w:customStyle="1" w:styleId="Ttulo71">
    <w:name w:val="Título 71"/>
    <w:basedOn w:val="Normal"/>
    <w:next w:val="Normal"/>
    <w:link w:val="Ttulo7Char"/>
    <w:qFormat/>
    <w:rsid w:val="00FB12E5"/>
    <w:pPr>
      <w:keepNext/>
      <w:tabs>
        <w:tab w:val="left" w:pos="0"/>
      </w:tabs>
      <w:spacing w:after="0" w:line="360" w:lineRule="auto"/>
      <w:jc w:val="both"/>
      <w:outlineLvl w:val="6"/>
    </w:pPr>
    <w:rPr>
      <w:rFonts w:ascii="Arial" w:eastAsia="Times New Roman" w:hAnsi="Arial" w:cs="Times New Roman"/>
      <w:b/>
      <w:color w:val="000000"/>
      <w:szCs w:val="24"/>
      <w:lang w:eastAsia="ar-SA"/>
    </w:rPr>
  </w:style>
  <w:style w:type="paragraph" w:customStyle="1" w:styleId="Ttulo81">
    <w:name w:val="Título 81"/>
    <w:basedOn w:val="Normal"/>
    <w:next w:val="Normal"/>
    <w:link w:val="Ttulo8Char"/>
    <w:qFormat/>
    <w:rsid w:val="00FB12E5"/>
    <w:pPr>
      <w:keepNext/>
      <w:tabs>
        <w:tab w:val="left" w:pos="0"/>
      </w:tabs>
      <w:spacing w:after="0" w:line="360" w:lineRule="auto"/>
      <w:ind w:left="708"/>
      <w:jc w:val="both"/>
      <w:outlineLvl w:val="7"/>
    </w:pPr>
    <w:rPr>
      <w:rFonts w:ascii="Arial" w:eastAsia="Times New Roman" w:hAnsi="Arial" w:cs="Times New Roman"/>
      <w:b/>
      <w:spacing w:val="6"/>
      <w:szCs w:val="24"/>
      <w:lang w:eastAsia="ar-SA"/>
    </w:rPr>
  </w:style>
  <w:style w:type="paragraph" w:customStyle="1" w:styleId="Ttulo91">
    <w:name w:val="Título 91"/>
    <w:basedOn w:val="Normal"/>
    <w:next w:val="Normal"/>
    <w:link w:val="Ttulo9Char"/>
    <w:qFormat/>
    <w:rsid w:val="00FB12E5"/>
    <w:pPr>
      <w:keepNext/>
      <w:tabs>
        <w:tab w:val="left" w:pos="0"/>
      </w:tabs>
      <w:spacing w:after="0" w:line="360" w:lineRule="auto"/>
      <w:ind w:right="111"/>
      <w:jc w:val="both"/>
      <w:outlineLvl w:val="8"/>
    </w:pPr>
    <w:rPr>
      <w:rFonts w:ascii="Arial" w:eastAsia="Times New Roman" w:hAnsi="Arial" w:cs="Times New Roman"/>
      <w:b/>
      <w:szCs w:val="20"/>
      <w:lang w:eastAsia="ar-SA"/>
    </w:rPr>
  </w:style>
  <w:style w:type="character" w:customStyle="1" w:styleId="CabealhoChar">
    <w:name w:val="Cabeçalho Char"/>
    <w:basedOn w:val="Fontepargpadro"/>
    <w:link w:val="Cabealho1"/>
    <w:uiPriority w:val="99"/>
    <w:qFormat/>
    <w:rsid w:val="00961476"/>
  </w:style>
  <w:style w:type="character" w:customStyle="1" w:styleId="RodapChar">
    <w:name w:val="Rodapé Char"/>
    <w:basedOn w:val="Fontepargpadro"/>
    <w:link w:val="Rodap1"/>
    <w:uiPriority w:val="99"/>
    <w:qFormat/>
    <w:rsid w:val="00961476"/>
  </w:style>
  <w:style w:type="character" w:customStyle="1" w:styleId="TextodebaloChar">
    <w:name w:val="Texto de balão Char"/>
    <w:basedOn w:val="Fontepargpadro"/>
    <w:link w:val="Textodebalo"/>
    <w:uiPriority w:val="99"/>
    <w:semiHidden/>
    <w:qFormat/>
    <w:rsid w:val="00961476"/>
    <w:rPr>
      <w:rFonts w:ascii="Tahoma" w:hAnsi="Tahoma" w:cs="Tahoma"/>
      <w:sz w:val="16"/>
      <w:szCs w:val="16"/>
    </w:rPr>
  </w:style>
  <w:style w:type="character" w:customStyle="1" w:styleId="RecuodecorpodetextoChar">
    <w:name w:val="Recuo de corpo de texto Char"/>
    <w:basedOn w:val="Fontepargpadro"/>
    <w:link w:val="Recuodecorpodetexto"/>
    <w:qFormat/>
    <w:rsid w:val="008922DB"/>
    <w:rPr>
      <w:rFonts w:ascii="Times New Roman" w:eastAsia="Times New Roman" w:hAnsi="Times New Roman" w:cs="Times New Roman"/>
      <w:sz w:val="24"/>
      <w:szCs w:val="20"/>
      <w:lang w:eastAsia="ar-SA"/>
    </w:rPr>
  </w:style>
  <w:style w:type="character" w:customStyle="1" w:styleId="CaracteresdeNotadeRodap">
    <w:name w:val="Caracteres de Nota de Rodapé"/>
    <w:qFormat/>
    <w:rsid w:val="00FF3A4D"/>
    <w:rPr>
      <w:vertAlign w:val="superscript"/>
    </w:rPr>
  </w:style>
  <w:style w:type="character" w:customStyle="1" w:styleId="Corpodetexto2Char">
    <w:name w:val="Corpo de texto 2 Char"/>
    <w:basedOn w:val="Fontepargpadro"/>
    <w:link w:val="Corpodetexto2"/>
    <w:uiPriority w:val="99"/>
    <w:qFormat/>
    <w:rsid w:val="00FF3A4D"/>
  </w:style>
  <w:style w:type="character" w:customStyle="1" w:styleId="LinkdaInternet">
    <w:name w:val="Link da Internet"/>
    <w:basedOn w:val="Fontepargpadro"/>
    <w:uiPriority w:val="99"/>
    <w:unhideWhenUsed/>
    <w:rsid w:val="00E15B5B"/>
    <w:rPr>
      <w:color w:val="0000FF" w:themeColor="hyperlink"/>
      <w:u w:val="single"/>
    </w:rPr>
  </w:style>
  <w:style w:type="character" w:customStyle="1" w:styleId="CorpodetextoChar">
    <w:name w:val="Corpo de texto Char"/>
    <w:basedOn w:val="Fontepargpadro"/>
    <w:link w:val="Corpodetexto"/>
    <w:uiPriority w:val="99"/>
    <w:semiHidden/>
    <w:qFormat/>
    <w:rsid w:val="00E15B5B"/>
  </w:style>
  <w:style w:type="character" w:styleId="Nmerodepgina">
    <w:name w:val="page number"/>
    <w:basedOn w:val="Fontepargpadro"/>
    <w:qFormat/>
    <w:rsid w:val="00E15B5B"/>
  </w:style>
  <w:style w:type="character" w:styleId="Forte">
    <w:name w:val="Strong"/>
    <w:basedOn w:val="Fontepargpadro"/>
    <w:uiPriority w:val="22"/>
    <w:qFormat/>
    <w:rsid w:val="00E15B5B"/>
    <w:rPr>
      <w:b/>
      <w:bCs/>
    </w:rPr>
  </w:style>
  <w:style w:type="character" w:customStyle="1" w:styleId="apple-converted-space">
    <w:name w:val="apple-converted-space"/>
    <w:basedOn w:val="Fontepargpadro"/>
    <w:qFormat/>
    <w:rsid w:val="00E15B5B"/>
  </w:style>
  <w:style w:type="character" w:styleId="Refdecomentrio">
    <w:name w:val="annotation reference"/>
    <w:basedOn w:val="Fontepargpadro"/>
    <w:uiPriority w:val="99"/>
    <w:unhideWhenUsed/>
    <w:qFormat/>
    <w:rsid w:val="00011B38"/>
    <w:rPr>
      <w:sz w:val="16"/>
      <w:szCs w:val="16"/>
    </w:rPr>
  </w:style>
  <w:style w:type="character" w:customStyle="1" w:styleId="TextodecomentrioChar">
    <w:name w:val="Texto de comentário Char"/>
    <w:basedOn w:val="Fontepargpadro"/>
    <w:link w:val="Textodecomentrio"/>
    <w:uiPriority w:val="99"/>
    <w:qFormat/>
    <w:rsid w:val="00011B38"/>
    <w:rPr>
      <w:sz w:val="20"/>
      <w:szCs w:val="20"/>
    </w:rPr>
  </w:style>
  <w:style w:type="character" w:customStyle="1" w:styleId="AssuntodocomentrioChar">
    <w:name w:val="Assunto do comentário Char"/>
    <w:basedOn w:val="TextodecomentrioChar"/>
    <w:link w:val="Assuntodocomentrio"/>
    <w:qFormat/>
    <w:rsid w:val="00011B38"/>
    <w:rPr>
      <w:b/>
      <w:bCs/>
      <w:sz w:val="20"/>
      <w:szCs w:val="20"/>
    </w:rPr>
  </w:style>
  <w:style w:type="character" w:customStyle="1" w:styleId="GradeMdia2-nfase2Char">
    <w:name w:val="Grade Média 2 - Ênfase 2 Char"/>
    <w:link w:val="GradeMdia2-nfase2"/>
    <w:qFormat/>
    <w:rsid w:val="00D95D10"/>
    <w:rPr>
      <w:rFonts w:ascii="Ecofont_Spranq_eco_Sans" w:eastAsia="Calibri" w:hAnsi="Ecofont_Spranq_eco_Sans" w:cs="Ecofont_Spranq_eco_Sans"/>
      <w:i/>
      <w:iCs/>
      <w:color w:val="000000"/>
      <w:szCs w:val="24"/>
      <w:shd w:val="clear" w:color="auto" w:fill="FFFFCC"/>
    </w:rPr>
  </w:style>
  <w:style w:type="character" w:customStyle="1" w:styleId="GradeColorida-nfase1Char">
    <w:name w:val="Grade Colorida - Ênfase 1 Char"/>
    <w:link w:val="GradeColorida-nfase1"/>
    <w:uiPriority w:val="29"/>
    <w:qFormat/>
    <w:rsid w:val="00D95D10"/>
    <w:rPr>
      <w:rFonts w:ascii="Ecofont_Spranq_eco_Sans" w:eastAsia="Calibri" w:hAnsi="Ecofont_Spranq_eco_Sans" w:cs="Ecofont_Spranq_eco_Sans"/>
      <w:i/>
      <w:iCs/>
      <w:color w:val="000000"/>
      <w:szCs w:val="24"/>
      <w:shd w:val="clear" w:color="auto" w:fill="FFFFCC"/>
    </w:rPr>
  </w:style>
  <w:style w:type="character" w:customStyle="1" w:styleId="Ttulo1Char">
    <w:name w:val="Título 1 Char"/>
    <w:basedOn w:val="Fontepargpadro"/>
    <w:link w:val="Ttulo11"/>
    <w:qFormat/>
    <w:rsid w:val="00043B4E"/>
    <w:rPr>
      <w:rFonts w:ascii="Calibri" w:hAnsi="Calibri" w:cs="Arial"/>
      <w:b/>
      <w:bCs/>
      <w:szCs w:val="20"/>
      <w:lang w:eastAsia="ar-SA"/>
    </w:rPr>
  </w:style>
  <w:style w:type="character" w:customStyle="1" w:styleId="Ttulo2Char">
    <w:name w:val="Título 2 Char"/>
    <w:basedOn w:val="Fontepargpadro"/>
    <w:link w:val="Ttulo21"/>
    <w:qFormat/>
    <w:rsid w:val="00FB12E5"/>
    <w:rPr>
      <w:rFonts w:ascii="Arial" w:eastAsia="Times New Roman" w:hAnsi="Arial" w:cs="Arial"/>
      <w:b/>
      <w:bCs/>
      <w:u w:val="single"/>
      <w:lang w:eastAsia="ar-SA"/>
    </w:rPr>
  </w:style>
  <w:style w:type="character" w:customStyle="1" w:styleId="Ttulo3Char">
    <w:name w:val="Título 3 Char"/>
    <w:basedOn w:val="Fontepargpadro"/>
    <w:link w:val="Ttulo31"/>
    <w:qFormat/>
    <w:rsid w:val="00FB12E5"/>
    <w:rPr>
      <w:rFonts w:ascii="Arial" w:eastAsia="Times New Roman" w:hAnsi="Arial" w:cs="Arial"/>
      <w:b/>
      <w:bCs/>
      <w:lang w:eastAsia="ar-SA"/>
    </w:rPr>
  </w:style>
  <w:style w:type="character" w:customStyle="1" w:styleId="Ttulo4Char">
    <w:name w:val="Título 4 Char"/>
    <w:basedOn w:val="Fontepargpadro"/>
    <w:link w:val="Ttulo41"/>
    <w:qFormat/>
    <w:rsid w:val="00FB12E5"/>
    <w:rPr>
      <w:rFonts w:ascii="Arial" w:eastAsia="Times New Roman" w:hAnsi="Arial" w:cs="Arial"/>
      <w:b/>
      <w:u w:val="single"/>
      <w:lang w:eastAsia="ar-SA"/>
    </w:rPr>
  </w:style>
  <w:style w:type="character" w:customStyle="1" w:styleId="Ttulo5Char">
    <w:name w:val="Título 5 Char"/>
    <w:basedOn w:val="Fontepargpadro"/>
    <w:link w:val="Ttulo51"/>
    <w:qFormat/>
    <w:rsid w:val="00FB12E5"/>
    <w:rPr>
      <w:rFonts w:ascii="Times New Roman" w:eastAsia="Arial Unicode MS" w:hAnsi="Times New Roman" w:cs="Times New Roman"/>
      <w:b/>
      <w:sz w:val="28"/>
      <w:szCs w:val="24"/>
      <w:lang w:eastAsia="ar-SA"/>
    </w:rPr>
  </w:style>
  <w:style w:type="character" w:customStyle="1" w:styleId="Ttulo6Char">
    <w:name w:val="Título 6 Char"/>
    <w:basedOn w:val="Fontepargpadro"/>
    <w:link w:val="Ttulo61"/>
    <w:qFormat/>
    <w:rsid w:val="00FB12E5"/>
    <w:rPr>
      <w:rFonts w:ascii="Times New Roman" w:eastAsia="Arial Unicode MS" w:hAnsi="Times New Roman" w:cs="Times New Roman"/>
      <w:b/>
      <w:bCs/>
      <w:szCs w:val="24"/>
      <w:lang w:eastAsia="ar-SA"/>
    </w:rPr>
  </w:style>
  <w:style w:type="character" w:customStyle="1" w:styleId="Ttulo7Char">
    <w:name w:val="Título 7 Char"/>
    <w:basedOn w:val="Fontepargpadro"/>
    <w:link w:val="Ttulo71"/>
    <w:qFormat/>
    <w:rsid w:val="00FB12E5"/>
    <w:rPr>
      <w:rFonts w:ascii="Arial" w:eastAsia="Times New Roman" w:hAnsi="Arial" w:cs="Times New Roman"/>
      <w:b/>
      <w:color w:val="000000"/>
      <w:szCs w:val="24"/>
      <w:lang w:eastAsia="ar-SA"/>
    </w:rPr>
  </w:style>
  <w:style w:type="character" w:customStyle="1" w:styleId="Ttulo8Char">
    <w:name w:val="Título 8 Char"/>
    <w:basedOn w:val="Fontepargpadro"/>
    <w:link w:val="Ttulo81"/>
    <w:qFormat/>
    <w:rsid w:val="00FB12E5"/>
    <w:rPr>
      <w:rFonts w:ascii="Arial" w:eastAsia="Times New Roman" w:hAnsi="Arial" w:cs="Times New Roman"/>
      <w:b/>
      <w:spacing w:val="6"/>
      <w:szCs w:val="24"/>
      <w:lang w:eastAsia="ar-SA"/>
    </w:rPr>
  </w:style>
  <w:style w:type="character" w:customStyle="1" w:styleId="Ttulo9Char">
    <w:name w:val="Título 9 Char"/>
    <w:basedOn w:val="Fontepargpadro"/>
    <w:link w:val="Ttulo91"/>
    <w:qFormat/>
    <w:rsid w:val="00FB12E5"/>
    <w:rPr>
      <w:rFonts w:ascii="Arial" w:eastAsia="Times New Roman" w:hAnsi="Arial" w:cs="Times New Roman"/>
      <w:b/>
      <w:szCs w:val="20"/>
      <w:lang w:eastAsia="ar-SA"/>
    </w:rPr>
  </w:style>
  <w:style w:type="character" w:customStyle="1" w:styleId="WW8Num4z0">
    <w:name w:val="WW8Num4z0"/>
    <w:qFormat/>
    <w:rsid w:val="00FB12E5"/>
    <w:rPr>
      <w:rFonts w:ascii="Symbol" w:hAnsi="Symbol"/>
    </w:rPr>
  </w:style>
  <w:style w:type="character" w:customStyle="1" w:styleId="WW8Num5z0">
    <w:name w:val="WW8Num5z0"/>
    <w:qFormat/>
    <w:rsid w:val="00FB12E5"/>
    <w:rPr>
      <w:rFonts w:ascii="Symbol" w:hAnsi="Symbol"/>
    </w:rPr>
  </w:style>
  <w:style w:type="character" w:customStyle="1" w:styleId="WW8Num6z0">
    <w:name w:val="WW8Num6z0"/>
    <w:qFormat/>
    <w:rsid w:val="00FB12E5"/>
    <w:rPr>
      <w:rFonts w:ascii="Symbol" w:hAnsi="Symbol"/>
    </w:rPr>
  </w:style>
  <w:style w:type="character" w:customStyle="1" w:styleId="WW8Num7z0">
    <w:name w:val="WW8Num7z0"/>
    <w:qFormat/>
    <w:rsid w:val="00FB12E5"/>
    <w:rPr>
      <w:rFonts w:ascii="Symbol" w:hAnsi="Symbol"/>
    </w:rPr>
  </w:style>
  <w:style w:type="character" w:customStyle="1" w:styleId="WW8Num8z0">
    <w:name w:val="WW8Num8z0"/>
    <w:qFormat/>
    <w:rsid w:val="00FB12E5"/>
    <w:rPr>
      <w:rFonts w:ascii="Symbol" w:hAnsi="Symbol"/>
    </w:rPr>
  </w:style>
  <w:style w:type="character" w:customStyle="1" w:styleId="WW8Num9z0">
    <w:name w:val="WW8Num9z0"/>
    <w:qFormat/>
    <w:rsid w:val="00FB12E5"/>
    <w:rPr>
      <w:rFonts w:ascii="Symbol" w:hAnsi="Symbol"/>
    </w:rPr>
  </w:style>
  <w:style w:type="character" w:customStyle="1" w:styleId="WW8Num10z0">
    <w:name w:val="WW8Num10z0"/>
    <w:qFormat/>
    <w:rsid w:val="00FB12E5"/>
    <w:rPr>
      <w:u w:val="none"/>
    </w:rPr>
  </w:style>
  <w:style w:type="character" w:customStyle="1" w:styleId="WW8Num11z0">
    <w:name w:val="WW8Num11z0"/>
    <w:qFormat/>
    <w:rsid w:val="00FB12E5"/>
    <w:rPr>
      <w:rFonts w:ascii="Symbol" w:hAnsi="Symbol"/>
    </w:rPr>
  </w:style>
  <w:style w:type="character" w:customStyle="1" w:styleId="WW8Num12z0">
    <w:name w:val="WW8Num12z0"/>
    <w:qFormat/>
    <w:rsid w:val="00FB12E5"/>
    <w:rPr>
      <w:rFonts w:ascii="Symbol" w:hAnsi="Symbol"/>
      <w:color w:val="auto"/>
    </w:rPr>
  </w:style>
  <w:style w:type="character" w:customStyle="1" w:styleId="WW8Num13z0">
    <w:name w:val="WW8Num13z0"/>
    <w:qFormat/>
    <w:rsid w:val="00FB12E5"/>
    <w:rPr>
      <w:u w:val="none"/>
    </w:rPr>
  </w:style>
  <w:style w:type="character" w:customStyle="1" w:styleId="WW8Num13z1">
    <w:name w:val="WW8Num13z1"/>
    <w:qFormat/>
    <w:rsid w:val="00FB12E5"/>
    <w:rPr>
      <w:rFonts w:ascii="Courier New" w:hAnsi="Courier New"/>
    </w:rPr>
  </w:style>
  <w:style w:type="character" w:customStyle="1" w:styleId="WW8Num13z2">
    <w:name w:val="WW8Num13z2"/>
    <w:qFormat/>
    <w:rsid w:val="00FB12E5"/>
    <w:rPr>
      <w:rFonts w:ascii="Wingdings" w:hAnsi="Wingdings"/>
    </w:rPr>
  </w:style>
  <w:style w:type="character" w:customStyle="1" w:styleId="WW8Num14z0">
    <w:name w:val="WW8Num14z0"/>
    <w:qFormat/>
    <w:rsid w:val="00FB12E5"/>
    <w:rPr>
      <w:rFonts w:ascii="Symbol" w:hAnsi="Symbol"/>
    </w:rPr>
  </w:style>
  <w:style w:type="character" w:customStyle="1" w:styleId="WW8Num14z1">
    <w:name w:val="WW8Num14z1"/>
    <w:qFormat/>
    <w:rsid w:val="00FB12E5"/>
    <w:rPr>
      <w:rFonts w:ascii="Courier New" w:hAnsi="Courier New"/>
    </w:rPr>
  </w:style>
  <w:style w:type="character" w:customStyle="1" w:styleId="WW8Num14z2">
    <w:name w:val="WW8Num14z2"/>
    <w:qFormat/>
    <w:rsid w:val="00FB12E5"/>
    <w:rPr>
      <w:rFonts w:ascii="Wingdings" w:hAnsi="Wingdings"/>
    </w:rPr>
  </w:style>
  <w:style w:type="character" w:customStyle="1" w:styleId="WW8Num16z0">
    <w:name w:val="WW8Num16z0"/>
    <w:qFormat/>
    <w:rsid w:val="00FB12E5"/>
    <w:rPr>
      <w:rFonts w:ascii="Symbol" w:hAnsi="Symbol"/>
    </w:rPr>
  </w:style>
  <w:style w:type="character" w:customStyle="1" w:styleId="WW8Num17z0">
    <w:name w:val="WW8Num17z0"/>
    <w:qFormat/>
    <w:rsid w:val="00FB12E5"/>
    <w:rPr>
      <w:rFonts w:ascii="Symbol" w:hAnsi="Symbol"/>
    </w:rPr>
  </w:style>
  <w:style w:type="character" w:customStyle="1" w:styleId="WW8Num18z0">
    <w:name w:val="WW8Num18z0"/>
    <w:qFormat/>
    <w:rsid w:val="00FB12E5"/>
    <w:rPr>
      <w:rFonts w:ascii="Symbol" w:hAnsi="Symbol"/>
    </w:rPr>
  </w:style>
  <w:style w:type="character" w:customStyle="1" w:styleId="Absatz-Standardschriftart">
    <w:name w:val="Absatz-Standardschriftart"/>
    <w:qFormat/>
    <w:rsid w:val="00FB12E5"/>
  </w:style>
  <w:style w:type="character" w:customStyle="1" w:styleId="WW-Absatz-Standardschriftart">
    <w:name w:val="WW-Absatz-Standardschriftart"/>
    <w:qFormat/>
    <w:rsid w:val="00FB12E5"/>
  </w:style>
  <w:style w:type="character" w:customStyle="1" w:styleId="Fontepargpadro8">
    <w:name w:val="Fonte parág. padrão8"/>
    <w:qFormat/>
    <w:rsid w:val="00FB12E5"/>
  </w:style>
  <w:style w:type="character" w:customStyle="1" w:styleId="WW-Absatz-Standardschriftart1">
    <w:name w:val="WW-Absatz-Standardschriftart1"/>
    <w:qFormat/>
    <w:rsid w:val="00FB12E5"/>
  </w:style>
  <w:style w:type="character" w:customStyle="1" w:styleId="WW8Num3z0">
    <w:name w:val="WW8Num3z0"/>
    <w:qFormat/>
    <w:rsid w:val="00FB12E5"/>
    <w:rPr>
      <w:rFonts w:ascii="Symbol" w:hAnsi="Symbol"/>
    </w:rPr>
  </w:style>
  <w:style w:type="character" w:customStyle="1" w:styleId="WW8Num12z1">
    <w:name w:val="WW8Num12z1"/>
    <w:qFormat/>
    <w:rsid w:val="00FB12E5"/>
    <w:rPr>
      <w:rFonts w:ascii="Courier New" w:hAnsi="Courier New"/>
    </w:rPr>
  </w:style>
  <w:style w:type="character" w:customStyle="1" w:styleId="WW8Num12z2">
    <w:name w:val="WW8Num12z2"/>
    <w:qFormat/>
    <w:rsid w:val="00FB12E5"/>
    <w:rPr>
      <w:rFonts w:ascii="Wingdings" w:hAnsi="Wingdings"/>
    </w:rPr>
  </w:style>
  <w:style w:type="character" w:customStyle="1" w:styleId="WW8Num14z3">
    <w:name w:val="WW8Num14z3"/>
    <w:qFormat/>
    <w:rsid w:val="00FB12E5"/>
    <w:rPr>
      <w:rFonts w:ascii="Wingdings" w:hAnsi="Wingdings"/>
    </w:rPr>
  </w:style>
  <w:style w:type="character" w:customStyle="1" w:styleId="WW8Num18z1">
    <w:name w:val="WW8Num18z1"/>
    <w:qFormat/>
    <w:rsid w:val="00FB12E5"/>
    <w:rPr>
      <w:rFonts w:ascii="Courier New" w:hAnsi="Courier New"/>
    </w:rPr>
  </w:style>
  <w:style w:type="character" w:customStyle="1" w:styleId="WW8Num18z2">
    <w:name w:val="WW8Num18z2"/>
    <w:qFormat/>
    <w:rsid w:val="00FB12E5"/>
    <w:rPr>
      <w:rFonts w:ascii="Wingdings" w:hAnsi="Wingdings"/>
    </w:rPr>
  </w:style>
  <w:style w:type="character" w:customStyle="1" w:styleId="WW8Num19z0">
    <w:name w:val="WW8Num19z0"/>
    <w:qFormat/>
    <w:rsid w:val="00FB12E5"/>
    <w:rPr>
      <w:rFonts w:ascii="Symbol" w:hAnsi="Symbol"/>
    </w:rPr>
  </w:style>
  <w:style w:type="character" w:customStyle="1" w:styleId="WW8Num19z1">
    <w:name w:val="WW8Num19z1"/>
    <w:qFormat/>
    <w:rsid w:val="00FB12E5"/>
    <w:rPr>
      <w:rFonts w:ascii="Courier New" w:hAnsi="Courier New"/>
    </w:rPr>
  </w:style>
  <w:style w:type="character" w:customStyle="1" w:styleId="WW8Num19z2">
    <w:name w:val="WW8Num19z2"/>
    <w:qFormat/>
    <w:rsid w:val="00FB12E5"/>
    <w:rPr>
      <w:rFonts w:ascii="Wingdings" w:hAnsi="Wingdings"/>
    </w:rPr>
  </w:style>
  <w:style w:type="character" w:customStyle="1" w:styleId="WW8Num20z0">
    <w:name w:val="WW8Num20z0"/>
    <w:qFormat/>
    <w:rsid w:val="00FB12E5"/>
    <w:rPr>
      <w:rFonts w:ascii="Wingdings" w:hAnsi="Wingdings"/>
    </w:rPr>
  </w:style>
  <w:style w:type="character" w:customStyle="1" w:styleId="WW8Num20z1">
    <w:name w:val="WW8Num20z1"/>
    <w:qFormat/>
    <w:rsid w:val="00FB12E5"/>
    <w:rPr>
      <w:rFonts w:ascii="Courier New" w:hAnsi="Courier New"/>
    </w:rPr>
  </w:style>
  <w:style w:type="character" w:customStyle="1" w:styleId="WW8Num20z2">
    <w:name w:val="WW8Num20z2"/>
    <w:qFormat/>
    <w:rsid w:val="00FB12E5"/>
    <w:rPr>
      <w:rFonts w:ascii="Wingdings" w:hAnsi="Wingdings"/>
    </w:rPr>
  </w:style>
  <w:style w:type="character" w:customStyle="1" w:styleId="WW8Num21z0">
    <w:name w:val="WW8Num21z0"/>
    <w:qFormat/>
    <w:rsid w:val="00FB12E5"/>
    <w:rPr>
      <w:rFonts w:ascii="Symbol" w:hAnsi="Symbol"/>
    </w:rPr>
  </w:style>
  <w:style w:type="character" w:customStyle="1" w:styleId="WW8Num21z1">
    <w:name w:val="WW8Num21z1"/>
    <w:qFormat/>
    <w:rsid w:val="00FB12E5"/>
    <w:rPr>
      <w:rFonts w:ascii="Courier New" w:hAnsi="Courier New"/>
    </w:rPr>
  </w:style>
  <w:style w:type="character" w:customStyle="1" w:styleId="WW8Num21z2">
    <w:name w:val="WW8Num21z2"/>
    <w:qFormat/>
    <w:rsid w:val="00FB12E5"/>
    <w:rPr>
      <w:rFonts w:ascii="Wingdings" w:hAnsi="Wingdings"/>
    </w:rPr>
  </w:style>
  <w:style w:type="character" w:customStyle="1" w:styleId="WW8Num23z0">
    <w:name w:val="WW8Num23z0"/>
    <w:qFormat/>
    <w:rsid w:val="00FB12E5"/>
    <w:rPr>
      <w:u w:val="none"/>
    </w:rPr>
  </w:style>
  <w:style w:type="character" w:customStyle="1" w:styleId="WW8Num24z0">
    <w:name w:val="WW8Num24z0"/>
    <w:qFormat/>
    <w:rsid w:val="00FB12E5"/>
    <w:rPr>
      <w:rFonts w:ascii="Symbol" w:hAnsi="Symbol"/>
    </w:rPr>
  </w:style>
  <w:style w:type="character" w:customStyle="1" w:styleId="WW8Num24z1">
    <w:name w:val="WW8Num24z1"/>
    <w:qFormat/>
    <w:rsid w:val="00FB12E5"/>
    <w:rPr>
      <w:rFonts w:ascii="Courier New" w:hAnsi="Courier New"/>
    </w:rPr>
  </w:style>
  <w:style w:type="character" w:customStyle="1" w:styleId="WW8Num24z2">
    <w:name w:val="WW8Num24z2"/>
    <w:qFormat/>
    <w:rsid w:val="00FB12E5"/>
    <w:rPr>
      <w:rFonts w:ascii="Wingdings" w:hAnsi="Wingdings"/>
    </w:rPr>
  </w:style>
  <w:style w:type="character" w:customStyle="1" w:styleId="WW8Num26z0">
    <w:name w:val="WW8Num26z0"/>
    <w:qFormat/>
    <w:rsid w:val="00FB12E5"/>
    <w:rPr>
      <w:rFonts w:ascii="Symbol" w:hAnsi="Symbol"/>
    </w:rPr>
  </w:style>
  <w:style w:type="character" w:customStyle="1" w:styleId="WW8Num27z0">
    <w:name w:val="WW8Num27z0"/>
    <w:qFormat/>
    <w:rsid w:val="00FB12E5"/>
    <w:rPr>
      <w:rFonts w:ascii="Symbol" w:hAnsi="Symbol"/>
    </w:rPr>
  </w:style>
  <w:style w:type="character" w:customStyle="1" w:styleId="WW8Num27z1">
    <w:name w:val="WW8Num27z1"/>
    <w:qFormat/>
    <w:rsid w:val="00FB12E5"/>
    <w:rPr>
      <w:rFonts w:ascii="Courier New" w:hAnsi="Courier New"/>
    </w:rPr>
  </w:style>
  <w:style w:type="character" w:customStyle="1" w:styleId="WW8Num27z2">
    <w:name w:val="WW8Num27z2"/>
    <w:qFormat/>
    <w:rsid w:val="00FB12E5"/>
    <w:rPr>
      <w:rFonts w:ascii="Wingdings" w:hAnsi="Wingdings"/>
    </w:rPr>
  </w:style>
  <w:style w:type="character" w:customStyle="1" w:styleId="WW8Num28z0">
    <w:name w:val="WW8Num28z0"/>
    <w:qFormat/>
    <w:rsid w:val="00FB12E5"/>
    <w:rPr>
      <w:rFonts w:ascii="Symbol" w:hAnsi="Symbol"/>
    </w:rPr>
  </w:style>
  <w:style w:type="character" w:customStyle="1" w:styleId="WW8Num28z1">
    <w:name w:val="WW8Num28z1"/>
    <w:qFormat/>
    <w:rsid w:val="00FB12E5"/>
    <w:rPr>
      <w:rFonts w:ascii="Courier New" w:hAnsi="Courier New"/>
    </w:rPr>
  </w:style>
  <w:style w:type="character" w:customStyle="1" w:styleId="WW8Num28z2">
    <w:name w:val="WW8Num28z2"/>
    <w:qFormat/>
    <w:rsid w:val="00FB12E5"/>
    <w:rPr>
      <w:rFonts w:ascii="Wingdings" w:hAnsi="Wingdings"/>
    </w:rPr>
  </w:style>
  <w:style w:type="character" w:customStyle="1" w:styleId="WW8Num29z0">
    <w:name w:val="WW8Num29z0"/>
    <w:qFormat/>
    <w:rsid w:val="00FB12E5"/>
    <w:rPr>
      <w:rFonts w:ascii="Symbol" w:hAnsi="Symbol"/>
    </w:rPr>
  </w:style>
  <w:style w:type="character" w:customStyle="1" w:styleId="WW8Num29z1">
    <w:name w:val="WW8Num29z1"/>
    <w:qFormat/>
    <w:rsid w:val="00FB12E5"/>
    <w:rPr>
      <w:rFonts w:ascii="Courier New" w:hAnsi="Courier New"/>
    </w:rPr>
  </w:style>
  <w:style w:type="character" w:customStyle="1" w:styleId="WW8Num29z2">
    <w:name w:val="WW8Num29z2"/>
    <w:qFormat/>
    <w:rsid w:val="00FB12E5"/>
    <w:rPr>
      <w:rFonts w:ascii="Wingdings" w:hAnsi="Wingdings"/>
    </w:rPr>
  </w:style>
  <w:style w:type="character" w:customStyle="1" w:styleId="WW8Num31z0">
    <w:name w:val="WW8Num31z0"/>
    <w:qFormat/>
    <w:rsid w:val="00FB12E5"/>
    <w:rPr>
      <w:rFonts w:ascii="Symbol" w:hAnsi="Symbol"/>
    </w:rPr>
  </w:style>
  <w:style w:type="character" w:customStyle="1" w:styleId="WW8Num32z0">
    <w:name w:val="WW8Num32z0"/>
    <w:qFormat/>
    <w:rsid w:val="00FB12E5"/>
    <w:rPr>
      <w:rFonts w:ascii="Symbol" w:hAnsi="Symbol"/>
    </w:rPr>
  </w:style>
  <w:style w:type="character" w:customStyle="1" w:styleId="WW8Num32z1">
    <w:name w:val="WW8Num32z1"/>
    <w:qFormat/>
    <w:rsid w:val="00FB12E5"/>
    <w:rPr>
      <w:rFonts w:ascii="Courier New" w:hAnsi="Courier New"/>
    </w:rPr>
  </w:style>
  <w:style w:type="character" w:customStyle="1" w:styleId="WW8Num32z2">
    <w:name w:val="WW8Num32z2"/>
    <w:qFormat/>
    <w:rsid w:val="00FB12E5"/>
    <w:rPr>
      <w:rFonts w:ascii="Wingdings" w:hAnsi="Wingdings"/>
    </w:rPr>
  </w:style>
  <w:style w:type="character" w:customStyle="1" w:styleId="WW8Num33z0">
    <w:name w:val="WW8Num33z0"/>
    <w:qFormat/>
    <w:rsid w:val="00FB12E5"/>
    <w:rPr>
      <w:rFonts w:ascii="Symbol" w:hAnsi="Symbol"/>
    </w:rPr>
  </w:style>
  <w:style w:type="character" w:customStyle="1" w:styleId="WW8Num33z1">
    <w:name w:val="WW8Num33z1"/>
    <w:qFormat/>
    <w:rsid w:val="00FB12E5"/>
    <w:rPr>
      <w:rFonts w:ascii="Courier New" w:hAnsi="Courier New"/>
    </w:rPr>
  </w:style>
  <w:style w:type="character" w:customStyle="1" w:styleId="WW8Num33z2">
    <w:name w:val="WW8Num33z2"/>
    <w:qFormat/>
    <w:rsid w:val="00FB12E5"/>
    <w:rPr>
      <w:rFonts w:ascii="Wingdings" w:hAnsi="Wingdings"/>
    </w:rPr>
  </w:style>
  <w:style w:type="character" w:customStyle="1" w:styleId="WW8Num34z0">
    <w:name w:val="WW8Num34z0"/>
    <w:qFormat/>
    <w:rsid w:val="00FB12E5"/>
    <w:rPr>
      <w:rFonts w:ascii="Symbol" w:hAnsi="Symbol"/>
    </w:rPr>
  </w:style>
  <w:style w:type="character" w:customStyle="1" w:styleId="WW8Num34z1">
    <w:name w:val="WW8Num34z1"/>
    <w:qFormat/>
    <w:rsid w:val="00FB12E5"/>
    <w:rPr>
      <w:rFonts w:ascii="Courier New" w:hAnsi="Courier New"/>
    </w:rPr>
  </w:style>
  <w:style w:type="character" w:customStyle="1" w:styleId="WW8Num34z2">
    <w:name w:val="WW8Num34z2"/>
    <w:qFormat/>
    <w:rsid w:val="00FB12E5"/>
    <w:rPr>
      <w:rFonts w:ascii="Wingdings" w:hAnsi="Wingdings"/>
    </w:rPr>
  </w:style>
  <w:style w:type="character" w:customStyle="1" w:styleId="WW8Num36z0">
    <w:name w:val="WW8Num36z0"/>
    <w:qFormat/>
    <w:rsid w:val="00FB12E5"/>
    <w:rPr>
      <w:rFonts w:ascii="Times New Roman" w:eastAsia="Times New Roman" w:hAnsi="Times New Roman"/>
      <w:b/>
    </w:rPr>
  </w:style>
  <w:style w:type="character" w:customStyle="1" w:styleId="WW8Num36z1">
    <w:name w:val="WW8Num36z1"/>
    <w:qFormat/>
    <w:rsid w:val="00FB12E5"/>
    <w:rPr>
      <w:rFonts w:ascii="Courier New" w:hAnsi="Courier New"/>
    </w:rPr>
  </w:style>
  <w:style w:type="character" w:customStyle="1" w:styleId="WW8Num36z2">
    <w:name w:val="WW8Num36z2"/>
    <w:qFormat/>
    <w:rsid w:val="00FB12E5"/>
    <w:rPr>
      <w:rFonts w:ascii="Wingdings" w:hAnsi="Wingdings"/>
    </w:rPr>
  </w:style>
  <w:style w:type="character" w:customStyle="1" w:styleId="WW8Num36z3">
    <w:name w:val="WW8Num36z3"/>
    <w:qFormat/>
    <w:rsid w:val="00FB12E5"/>
    <w:rPr>
      <w:rFonts w:ascii="Symbol" w:hAnsi="Symbol"/>
    </w:rPr>
  </w:style>
  <w:style w:type="character" w:customStyle="1" w:styleId="WW8Num38z0">
    <w:name w:val="WW8Num38z0"/>
    <w:qFormat/>
    <w:rsid w:val="00FB12E5"/>
    <w:rPr>
      <w:u w:val="none"/>
    </w:rPr>
  </w:style>
  <w:style w:type="character" w:customStyle="1" w:styleId="WW8Num39z0">
    <w:name w:val="WW8Num39z0"/>
    <w:qFormat/>
    <w:rsid w:val="00FB12E5"/>
    <w:rPr>
      <w:rFonts w:ascii="Symbol" w:hAnsi="Symbol"/>
    </w:rPr>
  </w:style>
  <w:style w:type="character" w:customStyle="1" w:styleId="WW8Num40z0">
    <w:name w:val="WW8Num40z0"/>
    <w:qFormat/>
    <w:rsid w:val="00FB12E5"/>
    <w:rPr>
      <w:rFonts w:ascii="Symbol" w:hAnsi="Symbol"/>
    </w:rPr>
  </w:style>
  <w:style w:type="character" w:customStyle="1" w:styleId="WW8Num40z1">
    <w:name w:val="WW8Num40z1"/>
    <w:qFormat/>
    <w:rsid w:val="00FB12E5"/>
    <w:rPr>
      <w:rFonts w:ascii="Courier New" w:hAnsi="Courier New"/>
    </w:rPr>
  </w:style>
  <w:style w:type="character" w:customStyle="1" w:styleId="WW8Num40z2">
    <w:name w:val="WW8Num40z2"/>
    <w:qFormat/>
    <w:rsid w:val="00FB12E5"/>
    <w:rPr>
      <w:rFonts w:ascii="Wingdings" w:hAnsi="Wingdings"/>
    </w:rPr>
  </w:style>
  <w:style w:type="character" w:customStyle="1" w:styleId="WW8Num41z0">
    <w:name w:val="WW8Num41z0"/>
    <w:qFormat/>
    <w:rsid w:val="00FB12E5"/>
    <w:rPr>
      <w:rFonts w:ascii="Symbol" w:hAnsi="Symbol"/>
      <w:b/>
    </w:rPr>
  </w:style>
  <w:style w:type="character" w:customStyle="1" w:styleId="WW8Num41z1">
    <w:name w:val="WW8Num41z1"/>
    <w:qFormat/>
    <w:rsid w:val="00FB12E5"/>
    <w:rPr>
      <w:rFonts w:ascii="Courier New" w:hAnsi="Courier New"/>
    </w:rPr>
  </w:style>
  <w:style w:type="character" w:customStyle="1" w:styleId="WW8Num41z2">
    <w:name w:val="WW8Num41z2"/>
    <w:qFormat/>
    <w:rsid w:val="00FB12E5"/>
    <w:rPr>
      <w:rFonts w:ascii="Wingdings" w:hAnsi="Wingdings"/>
    </w:rPr>
  </w:style>
  <w:style w:type="character" w:customStyle="1" w:styleId="WW8Num41z3">
    <w:name w:val="WW8Num41z3"/>
    <w:qFormat/>
    <w:rsid w:val="00FB12E5"/>
    <w:rPr>
      <w:rFonts w:ascii="Symbol" w:hAnsi="Symbol"/>
    </w:rPr>
  </w:style>
  <w:style w:type="character" w:customStyle="1" w:styleId="WW8Num42z0">
    <w:name w:val="WW8Num42z0"/>
    <w:qFormat/>
    <w:rsid w:val="00FB12E5"/>
    <w:rPr>
      <w:rFonts w:ascii="Symbol" w:hAnsi="Symbol"/>
    </w:rPr>
  </w:style>
  <w:style w:type="character" w:customStyle="1" w:styleId="WW8Num42z1">
    <w:name w:val="WW8Num42z1"/>
    <w:qFormat/>
    <w:rsid w:val="00FB12E5"/>
    <w:rPr>
      <w:rFonts w:ascii="Courier New" w:hAnsi="Courier New"/>
    </w:rPr>
  </w:style>
  <w:style w:type="character" w:customStyle="1" w:styleId="WW8Num42z2">
    <w:name w:val="WW8Num42z2"/>
    <w:qFormat/>
    <w:rsid w:val="00FB12E5"/>
    <w:rPr>
      <w:rFonts w:ascii="Wingdings" w:hAnsi="Wingdings"/>
    </w:rPr>
  </w:style>
  <w:style w:type="character" w:customStyle="1" w:styleId="WW8Num43z0">
    <w:name w:val="WW8Num43z0"/>
    <w:qFormat/>
    <w:rsid w:val="00FB12E5"/>
    <w:rPr>
      <w:rFonts w:ascii="Symbol" w:hAnsi="Symbol"/>
    </w:rPr>
  </w:style>
  <w:style w:type="character" w:customStyle="1" w:styleId="WW8Num43z1">
    <w:name w:val="WW8Num43z1"/>
    <w:qFormat/>
    <w:rsid w:val="00FB12E5"/>
    <w:rPr>
      <w:rFonts w:ascii="Courier New" w:hAnsi="Courier New"/>
    </w:rPr>
  </w:style>
  <w:style w:type="character" w:customStyle="1" w:styleId="WW8Num43z2">
    <w:name w:val="WW8Num43z2"/>
    <w:qFormat/>
    <w:rsid w:val="00FB12E5"/>
    <w:rPr>
      <w:rFonts w:ascii="Wingdings" w:hAnsi="Wingdings"/>
    </w:rPr>
  </w:style>
  <w:style w:type="character" w:customStyle="1" w:styleId="WW8Num44z0">
    <w:name w:val="WW8Num44z0"/>
    <w:qFormat/>
    <w:rsid w:val="00FB12E5"/>
    <w:rPr>
      <w:u w:val="none"/>
    </w:rPr>
  </w:style>
  <w:style w:type="character" w:customStyle="1" w:styleId="Fontepargpadro7">
    <w:name w:val="Fonte parág. padrão7"/>
    <w:qFormat/>
    <w:rsid w:val="00FB12E5"/>
  </w:style>
  <w:style w:type="character" w:customStyle="1" w:styleId="WW-Absatz-Standardschriftart11">
    <w:name w:val="WW-Absatz-Standardschriftart11"/>
    <w:qFormat/>
    <w:rsid w:val="00FB12E5"/>
  </w:style>
  <w:style w:type="character" w:customStyle="1" w:styleId="WW-Absatz-Standardschriftart111">
    <w:name w:val="WW-Absatz-Standardschriftart111"/>
    <w:qFormat/>
    <w:rsid w:val="00FB12E5"/>
  </w:style>
  <w:style w:type="character" w:customStyle="1" w:styleId="Fontepargpadro6">
    <w:name w:val="Fonte parág. padrão6"/>
    <w:qFormat/>
    <w:rsid w:val="00FB12E5"/>
  </w:style>
  <w:style w:type="character" w:customStyle="1" w:styleId="Fontepargpadro5">
    <w:name w:val="Fonte parág. padrão5"/>
    <w:qFormat/>
    <w:rsid w:val="00FB12E5"/>
  </w:style>
  <w:style w:type="character" w:customStyle="1" w:styleId="Fontepargpadro4">
    <w:name w:val="Fonte parág. padrão4"/>
    <w:qFormat/>
    <w:rsid w:val="00FB12E5"/>
  </w:style>
  <w:style w:type="character" w:customStyle="1" w:styleId="WW-Absatz-Standardschriftart1111">
    <w:name w:val="WW-Absatz-Standardschriftart1111"/>
    <w:qFormat/>
    <w:rsid w:val="00FB12E5"/>
  </w:style>
  <w:style w:type="character" w:customStyle="1" w:styleId="Fontepargpadro3">
    <w:name w:val="Fonte parág. padrão3"/>
    <w:qFormat/>
    <w:rsid w:val="00FB12E5"/>
  </w:style>
  <w:style w:type="character" w:customStyle="1" w:styleId="Fontepargpadro2">
    <w:name w:val="Fonte parág. padrão2"/>
    <w:qFormat/>
    <w:rsid w:val="00FB12E5"/>
  </w:style>
  <w:style w:type="character" w:customStyle="1" w:styleId="WW-Absatz-Standardschriftart11111">
    <w:name w:val="WW-Absatz-Standardschriftart11111"/>
    <w:qFormat/>
    <w:rsid w:val="00FB12E5"/>
  </w:style>
  <w:style w:type="character" w:customStyle="1" w:styleId="WW-Absatz-Standardschriftart111111">
    <w:name w:val="WW-Absatz-Standardschriftart111111"/>
    <w:qFormat/>
    <w:rsid w:val="00FB12E5"/>
  </w:style>
  <w:style w:type="character" w:customStyle="1" w:styleId="WW-Absatz-Standardschriftart1111111">
    <w:name w:val="WW-Absatz-Standardschriftart1111111"/>
    <w:qFormat/>
    <w:rsid w:val="00FB12E5"/>
  </w:style>
  <w:style w:type="character" w:customStyle="1" w:styleId="WW8Num2z0">
    <w:name w:val="WW8Num2z0"/>
    <w:qFormat/>
    <w:rsid w:val="00FB12E5"/>
    <w:rPr>
      <w:rFonts w:ascii="Symbol" w:hAnsi="Symbol"/>
    </w:rPr>
  </w:style>
  <w:style w:type="character" w:customStyle="1" w:styleId="WW8Num2z1">
    <w:name w:val="WW8Num2z1"/>
    <w:qFormat/>
    <w:rsid w:val="00FB12E5"/>
    <w:rPr>
      <w:rFonts w:ascii="Courier New" w:hAnsi="Courier New"/>
    </w:rPr>
  </w:style>
  <w:style w:type="character" w:customStyle="1" w:styleId="WW8Num2z2">
    <w:name w:val="WW8Num2z2"/>
    <w:qFormat/>
    <w:rsid w:val="00FB12E5"/>
    <w:rPr>
      <w:rFonts w:ascii="Wingdings" w:hAnsi="Wingdings"/>
    </w:rPr>
  </w:style>
  <w:style w:type="character" w:customStyle="1" w:styleId="WW8Num3z1">
    <w:name w:val="WW8Num3z1"/>
    <w:qFormat/>
    <w:rsid w:val="00FB12E5"/>
    <w:rPr>
      <w:rFonts w:ascii="Courier New" w:hAnsi="Courier New"/>
    </w:rPr>
  </w:style>
  <w:style w:type="character" w:customStyle="1" w:styleId="WW8Num3z2">
    <w:name w:val="WW8Num3z2"/>
    <w:qFormat/>
    <w:rsid w:val="00FB12E5"/>
    <w:rPr>
      <w:rFonts w:ascii="Wingdings" w:hAnsi="Wingdings"/>
    </w:rPr>
  </w:style>
  <w:style w:type="character" w:customStyle="1" w:styleId="WW8Num4z1">
    <w:name w:val="WW8Num4z1"/>
    <w:qFormat/>
    <w:rsid w:val="00FB12E5"/>
    <w:rPr>
      <w:rFonts w:ascii="Courier New" w:hAnsi="Courier New"/>
    </w:rPr>
  </w:style>
  <w:style w:type="character" w:customStyle="1" w:styleId="WW8Num4z2">
    <w:name w:val="WW8Num4z2"/>
    <w:qFormat/>
    <w:rsid w:val="00FB12E5"/>
    <w:rPr>
      <w:rFonts w:ascii="Wingdings" w:hAnsi="Wingdings"/>
    </w:rPr>
  </w:style>
  <w:style w:type="character" w:customStyle="1" w:styleId="WW8Num5z1">
    <w:name w:val="WW8Num5z1"/>
    <w:qFormat/>
    <w:rsid w:val="00FB12E5"/>
    <w:rPr>
      <w:rFonts w:ascii="Courier New" w:hAnsi="Courier New"/>
    </w:rPr>
  </w:style>
  <w:style w:type="character" w:customStyle="1" w:styleId="WW8Num5z2">
    <w:name w:val="WW8Num5z2"/>
    <w:qFormat/>
    <w:rsid w:val="00FB12E5"/>
    <w:rPr>
      <w:rFonts w:ascii="Wingdings" w:hAnsi="Wingdings"/>
    </w:rPr>
  </w:style>
  <w:style w:type="character" w:customStyle="1" w:styleId="WW8Num6z1">
    <w:name w:val="WW8Num6z1"/>
    <w:qFormat/>
    <w:rsid w:val="00FB12E5"/>
    <w:rPr>
      <w:rFonts w:ascii="Courier New" w:hAnsi="Courier New"/>
    </w:rPr>
  </w:style>
  <w:style w:type="character" w:customStyle="1" w:styleId="WW8Num6z2">
    <w:name w:val="WW8Num6z2"/>
    <w:qFormat/>
    <w:rsid w:val="00FB12E5"/>
    <w:rPr>
      <w:rFonts w:ascii="Wingdings" w:hAnsi="Wingdings"/>
    </w:rPr>
  </w:style>
  <w:style w:type="character" w:customStyle="1" w:styleId="WW8Num8z1">
    <w:name w:val="WW8Num8z1"/>
    <w:qFormat/>
    <w:rsid w:val="00FB12E5"/>
    <w:rPr>
      <w:rFonts w:ascii="Courier New" w:hAnsi="Courier New"/>
    </w:rPr>
  </w:style>
  <w:style w:type="character" w:customStyle="1" w:styleId="WW8Num8z2">
    <w:name w:val="WW8Num8z2"/>
    <w:qFormat/>
    <w:rsid w:val="00FB12E5"/>
    <w:rPr>
      <w:rFonts w:ascii="Wingdings" w:hAnsi="Wingdings"/>
    </w:rPr>
  </w:style>
  <w:style w:type="character" w:customStyle="1" w:styleId="WW8Num11z1">
    <w:name w:val="WW8Num11z1"/>
    <w:qFormat/>
    <w:rsid w:val="00FB12E5"/>
    <w:rPr>
      <w:rFonts w:ascii="Courier New" w:hAnsi="Courier New"/>
    </w:rPr>
  </w:style>
  <w:style w:type="character" w:customStyle="1" w:styleId="WW8Num11z2">
    <w:name w:val="WW8Num11z2"/>
    <w:qFormat/>
    <w:rsid w:val="00FB12E5"/>
    <w:rPr>
      <w:rFonts w:ascii="Wingdings" w:hAnsi="Wingdings"/>
    </w:rPr>
  </w:style>
  <w:style w:type="character" w:customStyle="1" w:styleId="WW8Num15z0">
    <w:name w:val="WW8Num15z0"/>
    <w:qFormat/>
    <w:rsid w:val="00FB12E5"/>
    <w:rPr>
      <w:rFonts w:ascii="Symbol" w:hAnsi="Symbol"/>
    </w:rPr>
  </w:style>
  <w:style w:type="character" w:customStyle="1" w:styleId="WW8Num15z1">
    <w:name w:val="WW8Num15z1"/>
    <w:qFormat/>
    <w:rsid w:val="00FB12E5"/>
    <w:rPr>
      <w:rFonts w:ascii="Courier New" w:hAnsi="Courier New"/>
    </w:rPr>
  </w:style>
  <w:style w:type="character" w:customStyle="1" w:styleId="WW8Num15z2">
    <w:name w:val="WW8Num15z2"/>
    <w:qFormat/>
    <w:rsid w:val="00FB12E5"/>
    <w:rPr>
      <w:rFonts w:ascii="Wingdings" w:hAnsi="Wingdings"/>
    </w:rPr>
  </w:style>
  <w:style w:type="character" w:customStyle="1" w:styleId="WW8Num16z1">
    <w:name w:val="WW8Num16z1"/>
    <w:qFormat/>
    <w:rsid w:val="00FB12E5"/>
    <w:rPr>
      <w:rFonts w:ascii="Courier New" w:hAnsi="Courier New"/>
    </w:rPr>
  </w:style>
  <w:style w:type="character" w:customStyle="1" w:styleId="WW8Num16z2">
    <w:name w:val="WW8Num16z2"/>
    <w:qFormat/>
    <w:rsid w:val="00FB12E5"/>
    <w:rPr>
      <w:rFonts w:ascii="Wingdings" w:hAnsi="Wingdings"/>
    </w:rPr>
  </w:style>
  <w:style w:type="character" w:customStyle="1" w:styleId="WW8Num17z1">
    <w:name w:val="WW8Num17z1"/>
    <w:qFormat/>
    <w:rsid w:val="00FB12E5"/>
    <w:rPr>
      <w:rFonts w:ascii="Courier New" w:hAnsi="Courier New"/>
    </w:rPr>
  </w:style>
  <w:style w:type="character" w:customStyle="1" w:styleId="WW8Num17z2">
    <w:name w:val="WW8Num17z2"/>
    <w:qFormat/>
    <w:rsid w:val="00FB12E5"/>
    <w:rPr>
      <w:rFonts w:ascii="Wingdings" w:hAnsi="Wingdings"/>
    </w:rPr>
  </w:style>
  <w:style w:type="character" w:customStyle="1" w:styleId="WW8Num20z3">
    <w:name w:val="WW8Num20z3"/>
    <w:qFormat/>
    <w:rsid w:val="00FB12E5"/>
    <w:rPr>
      <w:rFonts w:ascii="Symbol" w:hAnsi="Symbol"/>
    </w:rPr>
  </w:style>
  <w:style w:type="character" w:customStyle="1" w:styleId="WW8Num25z0">
    <w:name w:val="WW8Num25z0"/>
    <w:qFormat/>
    <w:rsid w:val="00FB12E5"/>
    <w:rPr>
      <w:rFonts w:ascii="Symbol" w:hAnsi="Symbol"/>
    </w:rPr>
  </w:style>
  <w:style w:type="character" w:customStyle="1" w:styleId="WW8Num25z1">
    <w:name w:val="WW8Num25z1"/>
    <w:qFormat/>
    <w:rsid w:val="00FB12E5"/>
    <w:rPr>
      <w:rFonts w:ascii="Courier New" w:hAnsi="Courier New"/>
    </w:rPr>
  </w:style>
  <w:style w:type="character" w:customStyle="1" w:styleId="WW8Num25z2">
    <w:name w:val="WW8Num25z2"/>
    <w:qFormat/>
    <w:rsid w:val="00FB12E5"/>
    <w:rPr>
      <w:rFonts w:ascii="Wingdings" w:hAnsi="Wingdings"/>
    </w:rPr>
  </w:style>
  <w:style w:type="character" w:customStyle="1" w:styleId="WW8Num26z1">
    <w:name w:val="WW8Num26z1"/>
    <w:qFormat/>
    <w:rsid w:val="00FB12E5"/>
    <w:rPr>
      <w:rFonts w:ascii="Courier New" w:hAnsi="Courier New"/>
    </w:rPr>
  </w:style>
  <w:style w:type="character" w:customStyle="1" w:styleId="WW8Num26z2">
    <w:name w:val="WW8Num26z2"/>
    <w:qFormat/>
    <w:rsid w:val="00FB12E5"/>
    <w:rPr>
      <w:rFonts w:ascii="Wingdings" w:hAnsi="Wingdings"/>
    </w:rPr>
  </w:style>
  <w:style w:type="character" w:customStyle="1" w:styleId="WW8Num30z0">
    <w:name w:val="WW8Num30z0"/>
    <w:qFormat/>
    <w:rsid w:val="00FB12E5"/>
    <w:rPr>
      <w:rFonts w:ascii="Symbol" w:hAnsi="Symbol"/>
    </w:rPr>
  </w:style>
  <w:style w:type="character" w:customStyle="1" w:styleId="WW8Num30z1">
    <w:name w:val="WW8Num30z1"/>
    <w:qFormat/>
    <w:rsid w:val="00FB12E5"/>
    <w:rPr>
      <w:rFonts w:ascii="Courier New" w:hAnsi="Courier New"/>
    </w:rPr>
  </w:style>
  <w:style w:type="character" w:customStyle="1" w:styleId="WW8Num30z2">
    <w:name w:val="WW8Num30z2"/>
    <w:qFormat/>
    <w:rsid w:val="00FB12E5"/>
    <w:rPr>
      <w:rFonts w:ascii="Wingdings" w:hAnsi="Wingdings"/>
    </w:rPr>
  </w:style>
  <w:style w:type="character" w:customStyle="1" w:styleId="WW8Num31z1">
    <w:name w:val="WW8Num31z1"/>
    <w:qFormat/>
    <w:rsid w:val="00FB12E5"/>
    <w:rPr>
      <w:rFonts w:ascii="Courier New" w:hAnsi="Courier New"/>
    </w:rPr>
  </w:style>
  <w:style w:type="character" w:customStyle="1" w:styleId="WW8Num31z2">
    <w:name w:val="WW8Num31z2"/>
    <w:qFormat/>
    <w:rsid w:val="00FB12E5"/>
    <w:rPr>
      <w:rFonts w:ascii="Wingdings" w:hAnsi="Wingdings"/>
    </w:rPr>
  </w:style>
  <w:style w:type="character" w:customStyle="1" w:styleId="Fontepargpadro1">
    <w:name w:val="Fonte parág. padrão1"/>
    <w:qFormat/>
    <w:rsid w:val="00FB12E5"/>
  </w:style>
  <w:style w:type="character" w:customStyle="1" w:styleId="Linkdainternetvisitado">
    <w:name w:val="Link da internet visitado"/>
    <w:rsid w:val="00FB12E5"/>
    <w:rPr>
      <w:rFonts w:cs="Times New Roman"/>
      <w:color w:val="800080"/>
      <w:u w:val="single"/>
    </w:rPr>
  </w:style>
  <w:style w:type="character" w:customStyle="1" w:styleId="Smbolosdenumerao">
    <w:name w:val="Símbolos de numeração"/>
    <w:qFormat/>
    <w:rsid w:val="00FB12E5"/>
  </w:style>
  <w:style w:type="character" w:customStyle="1" w:styleId="CharChar">
    <w:name w:val="Char Char"/>
    <w:qFormat/>
    <w:rsid w:val="00FB12E5"/>
    <w:rPr>
      <w:rFonts w:ascii="Arial" w:hAnsi="Arial" w:cs="Times New Roman"/>
      <w:sz w:val="24"/>
      <w:szCs w:val="24"/>
    </w:rPr>
  </w:style>
  <w:style w:type="character" w:customStyle="1" w:styleId="apple-style-span">
    <w:name w:val="apple-style-span"/>
    <w:qFormat/>
    <w:rsid w:val="00FB12E5"/>
    <w:rPr>
      <w:rFonts w:cs="Times New Roman"/>
    </w:rPr>
  </w:style>
  <w:style w:type="character" w:customStyle="1" w:styleId="TextodenotaderodapChar">
    <w:name w:val="Texto de nota de rodapé Char"/>
    <w:basedOn w:val="Fontepargpadro"/>
    <w:link w:val="Textodenotaderodap"/>
    <w:semiHidden/>
    <w:qFormat/>
    <w:rsid w:val="00FB12E5"/>
    <w:rPr>
      <w:rFonts w:ascii="Arial" w:eastAsia="Times New Roman" w:hAnsi="Arial" w:cs="Times New Roman"/>
      <w:sz w:val="20"/>
      <w:szCs w:val="20"/>
      <w:lang w:eastAsia="ar-SA"/>
    </w:rPr>
  </w:style>
  <w:style w:type="character" w:customStyle="1" w:styleId="TtuloChar">
    <w:name w:val="Título Char"/>
    <w:basedOn w:val="Fontepargpadro"/>
    <w:link w:val="Ttulo"/>
    <w:qFormat/>
    <w:rsid w:val="00FD5272"/>
    <w:rPr>
      <w:rFonts w:ascii="Arial" w:eastAsia="Times New Roman" w:hAnsi="Arial" w:cs="Arial"/>
      <w:bCs/>
      <w:sz w:val="20"/>
      <w:szCs w:val="27"/>
      <w:lang w:eastAsia="ar-SA"/>
    </w:rPr>
  </w:style>
  <w:style w:type="character" w:customStyle="1" w:styleId="SubttuloChar">
    <w:name w:val="Subtítulo Char"/>
    <w:basedOn w:val="Fontepargpadro"/>
    <w:link w:val="Subttulo"/>
    <w:qFormat/>
    <w:rsid w:val="00FB12E5"/>
    <w:rPr>
      <w:rFonts w:ascii="Arial" w:eastAsia="Arial Unicode MS" w:hAnsi="Arial" w:cs="Tahoma"/>
      <w:i/>
      <w:iCs/>
      <w:sz w:val="28"/>
      <w:szCs w:val="28"/>
      <w:lang w:eastAsia="ar-SA"/>
    </w:rPr>
  </w:style>
  <w:style w:type="character" w:customStyle="1" w:styleId="MapadoDocumentoChar">
    <w:name w:val="Mapa do Documento Char"/>
    <w:basedOn w:val="Fontepargpadro"/>
    <w:link w:val="MapadoDocumento"/>
    <w:uiPriority w:val="99"/>
    <w:semiHidden/>
    <w:qFormat/>
    <w:rsid w:val="00871B8A"/>
    <w:rPr>
      <w:rFonts w:ascii="Tahoma" w:hAnsi="Tahoma" w:cs="Tahoma"/>
      <w:sz w:val="16"/>
      <w:szCs w:val="16"/>
    </w:rPr>
  </w:style>
  <w:style w:type="character" w:customStyle="1" w:styleId="Nivel1Char">
    <w:name w:val="Nivel1 Char"/>
    <w:basedOn w:val="Ttulo1Char"/>
    <w:link w:val="Nivel1"/>
    <w:qFormat/>
    <w:rsid w:val="00276AB9"/>
    <w:rPr>
      <w:rFonts w:ascii="Arial" w:eastAsiaTheme="majorEastAsia" w:hAnsi="Arial" w:cstheme="majorBidi"/>
      <w:b/>
      <w:bCs/>
      <w:color w:val="000000"/>
      <w:sz w:val="28"/>
      <w:szCs w:val="28"/>
      <w:lang w:eastAsia="ar-SA"/>
    </w:rPr>
  </w:style>
  <w:style w:type="character" w:customStyle="1" w:styleId="CitaoChar">
    <w:name w:val="Citação Char"/>
    <w:basedOn w:val="Fontepargpadro"/>
    <w:link w:val="Citao"/>
    <w:uiPriority w:val="29"/>
    <w:qFormat/>
    <w:rsid w:val="00DB0D83"/>
    <w:rPr>
      <w:rFonts w:ascii="Arial" w:eastAsia="Calibri" w:hAnsi="Arial" w:cs="Times New Roman"/>
      <w:i/>
      <w:iCs/>
      <w:color w:val="000000"/>
      <w:sz w:val="20"/>
      <w:szCs w:val="24"/>
      <w:shd w:val="clear" w:color="auto" w:fill="FFFFCC"/>
      <w:lang w:eastAsia="en-US"/>
    </w:rPr>
  </w:style>
  <w:style w:type="character" w:customStyle="1" w:styleId="QuoteChar">
    <w:name w:val="Quote Char"/>
    <w:link w:val="Citao1"/>
    <w:qFormat/>
    <w:rsid w:val="001B6B5E"/>
    <w:rPr>
      <w:rFonts w:ascii="Ecofont_Spranq_eco_Sans" w:eastAsia="Calibri" w:hAnsi="Ecofont_Spranq_eco_Sans" w:cs="Times New Roman"/>
      <w:i/>
      <w:iCs/>
      <w:color w:val="000000"/>
      <w:sz w:val="20"/>
      <w:szCs w:val="24"/>
      <w:shd w:val="clear" w:color="auto" w:fill="FFFFCC"/>
      <w:lang w:eastAsia="zh-CN"/>
    </w:rPr>
  </w:style>
  <w:style w:type="character" w:customStyle="1" w:styleId="thoroughfare">
    <w:name w:val="thoroughfare"/>
    <w:basedOn w:val="Fontepargpadro"/>
    <w:qFormat/>
    <w:rsid w:val="00232901"/>
  </w:style>
  <w:style w:type="character" w:customStyle="1" w:styleId="premise">
    <w:name w:val="premise"/>
    <w:basedOn w:val="Fontepargpadro"/>
    <w:qFormat/>
    <w:rsid w:val="00232901"/>
  </w:style>
  <w:style w:type="character" w:customStyle="1" w:styleId="locality">
    <w:name w:val="locality"/>
    <w:basedOn w:val="Fontepargpadro"/>
    <w:qFormat/>
    <w:rsid w:val="00232901"/>
  </w:style>
  <w:style w:type="character" w:customStyle="1" w:styleId="state">
    <w:name w:val="state"/>
    <w:basedOn w:val="Fontepargpadro"/>
    <w:qFormat/>
    <w:rsid w:val="00232901"/>
  </w:style>
  <w:style w:type="paragraph" w:styleId="Ttulo">
    <w:name w:val="Title"/>
    <w:basedOn w:val="Normal"/>
    <w:next w:val="Subttulo"/>
    <w:link w:val="TtuloChar"/>
    <w:qFormat/>
    <w:rsid w:val="00FD5272"/>
    <w:pPr>
      <w:spacing w:after="240" w:line="240" w:lineRule="auto"/>
      <w:jc w:val="center"/>
    </w:pPr>
    <w:rPr>
      <w:rFonts w:ascii="Arial" w:eastAsia="Times New Roman" w:hAnsi="Arial" w:cs="Arial"/>
      <w:bCs/>
      <w:sz w:val="20"/>
      <w:szCs w:val="27"/>
      <w:lang w:eastAsia="ar-SA"/>
    </w:rPr>
  </w:style>
  <w:style w:type="paragraph" w:styleId="Corpodetexto">
    <w:name w:val="Body Text"/>
    <w:basedOn w:val="Normal"/>
    <w:link w:val="CorpodetextoChar"/>
    <w:unhideWhenUsed/>
    <w:rsid w:val="00E15B5B"/>
    <w:pPr>
      <w:spacing w:after="120"/>
    </w:pPr>
  </w:style>
  <w:style w:type="paragraph" w:styleId="Lista">
    <w:name w:val="List"/>
    <w:basedOn w:val="Corpodetexto"/>
    <w:rsid w:val="00FB12E5"/>
    <w:pPr>
      <w:spacing w:after="0" w:line="360" w:lineRule="auto"/>
      <w:ind w:firstLine="709"/>
      <w:jc w:val="both"/>
    </w:pPr>
    <w:rPr>
      <w:rFonts w:ascii="Arial" w:eastAsia="Times New Roman" w:hAnsi="Arial" w:cs="Tahoma"/>
      <w:bCs/>
      <w:spacing w:val="6"/>
      <w:szCs w:val="24"/>
      <w:lang w:eastAsia="ar-SA"/>
    </w:rPr>
  </w:style>
  <w:style w:type="paragraph" w:customStyle="1" w:styleId="Legenda1">
    <w:name w:val="Legenda1"/>
    <w:basedOn w:val="Normal"/>
    <w:qFormat/>
    <w:rsid w:val="00A6775F"/>
    <w:pPr>
      <w:suppressLineNumbers/>
      <w:spacing w:before="120" w:after="120"/>
    </w:pPr>
    <w:rPr>
      <w:rFonts w:cs="Lucida Sans"/>
      <w:i/>
      <w:iCs/>
      <w:sz w:val="24"/>
      <w:szCs w:val="24"/>
    </w:rPr>
  </w:style>
  <w:style w:type="paragraph" w:customStyle="1" w:styleId="ndice">
    <w:name w:val="Índice"/>
    <w:basedOn w:val="Normal"/>
    <w:qFormat/>
    <w:rsid w:val="00FB12E5"/>
    <w:pPr>
      <w:suppressLineNumbers/>
      <w:spacing w:after="0" w:line="360" w:lineRule="auto"/>
      <w:ind w:firstLine="709"/>
      <w:jc w:val="both"/>
    </w:pPr>
    <w:rPr>
      <w:rFonts w:ascii="Arial" w:eastAsia="Times New Roman" w:hAnsi="Arial" w:cs="Tahoma"/>
      <w:szCs w:val="24"/>
      <w:lang w:eastAsia="ar-SA"/>
    </w:rPr>
  </w:style>
  <w:style w:type="paragraph" w:customStyle="1" w:styleId="CabealhoeRodap">
    <w:name w:val="Cabeçalho e Rodapé"/>
    <w:basedOn w:val="Normal"/>
    <w:qFormat/>
    <w:rsid w:val="00A6775F"/>
  </w:style>
  <w:style w:type="paragraph" w:customStyle="1" w:styleId="Cabealho1">
    <w:name w:val="Cabeçalho1"/>
    <w:basedOn w:val="Normal"/>
    <w:link w:val="CabealhoChar"/>
    <w:uiPriority w:val="99"/>
    <w:unhideWhenUsed/>
    <w:rsid w:val="00961476"/>
    <w:pPr>
      <w:tabs>
        <w:tab w:val="center" w:pos="4252"/>
        <w:tab w:val="right" w:pos="8504"/>
      </w:tabs>
      <w:spacing w:after="0" w:line="240" w:lineRule="auto"/>
    </w:pPr>
  </w:style>
  <w:style w:type="paragraph" w:customStyle="1" w:styleId="Rodap1">
    <w:name w:val="Rodapé1"/>
    <w:basedOn w:val="Normal"/>
    <w:link w:val="RodapChar"/>
    <w:unhideWhenUsed/>
    <w:rsid w:val="00961476"/>
    <w:pPr>
      <w:tabs>
        <w:tab w:val="center" w:pos="4252"/>
        <w:tab w:val="right" w:pos="8504"/>
      </w:tabs>
      <w:spacing w:after="0" w:line="240" w:lineRule="auto"/>
    </w:pPr>
  </w:style>
  <w:style w:type="paragraph" w:styleId="Textodebalo">
    <w:name w:val="Balloon Text"/>
    <w:basedOn w:val="Normal"/>
    <w:link w:val="TextodebaloChar"/>
    <w:unhideWhenUsed/>
    <w:qFormat/>
    <w:rsid w:val="00961476"/>
    <w:pPr>
      <w:spacing w:after="0" w:line="240" w:lineRule="auto"/>
    </w:pPr>
    <w:rPr>
      <w:rFonts w:ascii="Tahoma" w:hAnsi="Tahoma" w:cs="Tahoma"/>
      <w:sz w:val="16"/>
      <w:szCs w:val="16"/>
    </w:rPr>
  </w:style>
  <w:style w:type="paragraph" w:styleId="PargrafodaLista">
    <w:name w:val="List Paragraph"/>
    <w:basedOn w:val="Normal"/>
    <w:uiPriority w:val="34"/>
    <w:qFormat/>
    <w:rsid w:val="008922DB"/>
    <w:pPr>
      <w:ind w:left="720"/>
      <w:contextualSpacing/>
    </w:pPr>
  </w:style>
  <w:style w:type="paragraph" w:styleId="Recuodecorpodetexto">
    <w:name w:val="Body Text Indent"/>
    <w:basedOn w:val="Normal"/>
    <w:link w:val="RecuodecorpodetextoChar"/>
    <w:rsid w:val="008922DB"/>
    <w:pPr>
      <w:spacing w:after="0" w:line="240" w:lineRule="auto"/>
      <w:ind w:right="-999" w:firstLine="1418"/>
      <w:textAlignment w:val="baseline"/>
    </w:pPr>
    <w:rPr>
      <w:rFonts w:ascii="Times New Roman" w:eastAsia="Times New Roman" w:hAnsi="Times New Roman" w:cs="Times New Roman"/>
      <w:sz w:val="24"/>
      <w:szCs w:val="20"/>
      <w:lang w:eastAsia="ar-SA"/>
    </w:rPr>
  </w:style>
  <w:style w:type="paragraph" w:styleId="Corpodetexto2">
    <w:name w:val="Body Text 2"/>
    <w:basedOn w:val="Normal"/>
    <w:link w:val="Corpodetexto2Char"/>
    <w:uiPriority w:val="99"/>
    <w:unhideWhenUsed/>
    <w:qFormat/>
    <w:rsid w:val="00FF3A4D"/>
    <w:pPr>
      <w:spacing w:after="120" w:line="480" w:lineRule="auto"/>
    </w:pPr>
  </w:style>
  <w:style w:type="paragraph" w:styleId="NormalWeb">
    <w:name w:val="Normal (Web)"/>
    <w:basedOn w:val="Normal"/>
    <w:uiPriority w:val="99"/>
    <w:qFormat/>
    <w:rsid w:val="008F10BB"/>
    <w:pPr>
      <w:spacing w:beforeAutospacing="1" w:afterAutospacing="1" w:line="240" w:lineRule="auto"/>
    </w:pPr>
    <w:rPr>
      <w:rFonts w:ascii="Times New Roman" w:eastAsia="Times New Roman" w:hAnsi="Times New Roman" w:cs="Times New Roman"/>
      <w:sz w:val="24"/>
      <w:szCs w:val="24"/>
    </w:rPr>
  </w:style>
  <w:style w:type="paragraph" w:customStyle="1" w:styleId="Citao1">
    <w:name w:val="Citação1"/>
    <w:basedOn w:val="Normal"/>
    <w:next w:val="Normal"/>
    <w:link w:val="QuoteChar"/>
    <w:qFormat/>
    <w:rsid w:val="001D5369"/>
    <w:pPr>
      <w:pBdr>
        <w:top w:val="single" w:sz="4" w:space="1" w:color="000080"/>
        <w:left w:val="single" w:sz="4" w:space="4" w:color="000080"/>
        <w:bottom w:val="single" w:sz="4" w:space="1" w:color="000080"/>
        <w:right w:val="single" w:sz="4" w:space="4" w:color="000080"/>
      </w:pBdr>
      <w:shd w:val="clear" w:color="auto" w:fill="FFFFCC"/>
      <w:spacing w:before="120" w:after="0" w:line="240" w:lineRule="auto"/>
      <w:jc w:val="both"/>
    </w:pPr>
    <w:rPr>
      <w:rFonts w:ascii="Ecofont_Spranq_eco_Sans" w:eastAsia="Calibri" w:hAnsi="Ecofont_Spranq_eco_Sans" w:cs="Times New Roman"/>
      <w:i/>
      <w:iCs/>
      <w:color w:val="000000"/>
      <w:sz w:val="20"/>
      <w:szCs w:val="24"/>
      <w:lang w:eastAsia="zh-CN"/>
    </w:rPr>
  </w:style>
  <w:style w:type="paragraph" w:customStyle="1" w:styleId="Contedodatabela">
    <w:name w:val="Conteúdo da tabela"/>
    <w:basedOn w:val="Normal"/>
    <w:qFormat/>
    <w:rsid w:val="00E15B5B"/>
    <w:pPr>
      <w:widowControl w:val="0"/>
      <w:suppressLineNumbers/>
      <w:spacing w:after="0" w:line="240" w:lineRule="auto"/>
    </w:pPr>
    <w:rPr>
      <w:rFonts w:ascii="Times New Roman" w:eastAsia="Lucida Sans Unicode" w:hAnsi="Times New Roman" w:cs="Times New Roman"/>
      <w:sz w:val="24"/>
      <w:szCs w:val="24"/>
    </w:rPr>
  </w:style>
  <w:style w:type="paragraph" w:customStyle="1" w:styleId="Default">
    <w:name w:val="Default"/>
    <w:qFormat/>
    <w:rsid w:val="00E15B5B"/>
    <w:rPr>
      <w:rFonts w:ascii="Times New Roman" w:eastAsia="Times New Roman" w:hAnsi="Times New Roman" w:cs="Times New Roman"/>
      <w:color w:val="000000"/>
      <w:sz w:val="24"/>
      <w:szCs w:val="24"/>
    </w:rPr>
  </w:style>
  <w:style w:type="paragraph" w:customStyle="1" w:styleId="SombreamentoMdio1-nfase31">
    <w:name w:val="Sombreamento Médio 1 - Ênfase 31"/>
    <w:basedOn w:val="Normal"/>
    <w:next w:val="Normal"/>
    <w:qFormat/>
    <w:rsid w:val="00E15B5B"/>
    <w:pPr>
      <w:pBdr>
        <w:top w:val="single" w:sz="4" w:space="1" w:color="000080"/>
        <w:left w:val="single" w:sz="4" w:space="4" w:color="000080"/>
        <w:bottom w:val="single" w:sz="4" w:space="1" w:color="000080"/>
        <w:right w:val="single" w:sz="4" w:space="4" w:color="000080"/>
      </w:pBdr>
      <w:shd w:val="clear" w:color="auto" w:fill="FFFFCC"/>
      <w:spacing w:before="120" w:after="0" w:line="240" w:lineRule="auto"/>
      <w:jc w:val="both"/>
    </w:pPr>
    <w:rPr>
      <w:rFonts w:ascii="Ecofont_Spranq_eco_Sans" w:eastAsia="Calibri" w:hAnsi="Ecofont_Spranq_eco_Sans" w:cs="Tahoma"/>
      <w:i/>
      <w:iCs/>
      <w:color w:val="000000"/>
      <w:sz w:val="20"/>
      <w:szCs w:val="24"/>
      <w:lang w:eastAsia="zh-CN"/>
    </w:rPr>
  </w:style>
  <w:style w:type="paragraph" w:styleId="Textodecomentrio">
    <w:name w:val="annotation text"/>
    <w:basedOn w:val="Normal"/>
    <w:link w:val="TextodecomentrioChar"/>
    <w:uiPriority w:val="99"/>
    <w:unhideWhenUsed/>
    <w:qFormat/>
    <w:rsid w:val="00011B38"/>
    <w:pPr>
      <w:spacing w:line="240" w:lineRule="auto"/>
    </w:pPr>
    <w:rPr>
      <w:sz w:val="20"/>
      <w:szCs w:val="20"/>
    </w:rPr>
  </w:style>
  <w:style w:type="paragraph" w:styleId="Assuntodocomentrio">
    <w:name w:val="annotation subject"/>
    <w:basedOn w:val="Textodecomentrio"/>
    <w:next w:val="Textodecomentrio"/>
    <w:link w:val="AssuntodocomentrioChar"/>
    <w:unhideWhenUsed/>
    <w:qFormat/>
    <w:rsid w:val="00011B38"/>
    <w:rPr>
      <w:b/>
      <w:bCs/>
    </w:rPr>
  </w:style>
  <w:style w:type="paragraph" w:customStyle="1" w:styleId="PargrafodaLista1">
    <w:name w:val="Parágrafo da Lista1"/>
    <w:basedOn w:val="Normal"/>
    <w:qFormat/>
    <w:rsid w:val="00AA5CC3"/>
    <w:pPr>
      <w:spacing w:after="0" w:line="240" w:lineRule="auto"/>
      <w:ind w:left="720"/>
    </w:pPr>
    <w:rPr>
      <w:rFonts w:ascii="Ecofont_Spranq_eco_Sans" w:eastAsia="Times New Roman" w:hAnsi="Ecofont_Spranq_eco_Sans" w:cs="Tahoma"/>
      <w:sz w:val="24"/>
      <w:szCs w:val="24"/>
      <w:lang w:eastAsia="zh-CN"/>
    </w:rPr>
  </w:style>
  <w:style w:type="paragraph" w:customStyle="1" w:styleId="Corpodetexto21">
    <w:name w:val="Corpo de texto 21"/>
    <w:basedOn w:val="Normal"/>
    <w:qFormat/>
    <w:rsid w:val="00AF3F36"/>
    <w:pPr>
      <w:spacing w:after="0" w:line="240" w:lineRule="auto"/>
      <w:jc w:val="both"/>
    </w:pPr>
    <w:rPr>
      <w:rFonts w:ascii="Times New Roman" w:eastAsia="Times New Roman" w:hAnsi="Times New Roman" w:cs="Times New Roman"/>
      <w:sz w:val="24"/>
      <w:szCs w:val="20"/>
      <w:lang w:eastAsia="ar-SA"/>
    </w:rPr>
  </w:style>
  <w:style w:type="paragraph" w:customStyle="1" w:styleId="Captulo">
    <w:name w:val="Capítulo"/>
    <w:basedOn w:val="Normal"/>
    <w:next w:val="Corpodetexto"/>
    <w:qFormat/>
    <w:rsid w:val="00FB12E5"/>
    <w:pPr>
      <w:keepNext/>
      <w:spacing w:before="240" w:after="120" w:line="360" w:lineRule="auto"/>
      <w:ind w:firstLine="709"/>
      <w:jc w:val="both"/>
    </w:pPr>
    <w:rPr>
      <w:rFonts w:ascii="Arial" w:eastAsia="Arial Unicode MS" w:hAnsi="Arial" w:cs="Tahoma"/>
      <w:sz w:val="28"/>
      <w:szCs w:val="28"/>
      <w:lang w:eastAsia="ar-SA"/>
    </w:rPr>
  </w:style>
  <w:style w:type="paragraph" w:customStyle="1" w:styleId="Legenda8">
    <w:name w:val="Legenda8"/>
    <w:basedOn w:val="Normal"/>
    <w:qFormat/>
    <w:rsid w:val="00FB12E5"/>
    <w:pPr>
      <w:suppressLineNumbers/>
      <w:spacing w:before="120" w:after="120" w:line="360" w:lineRule="auto"/>
      <w:ind w:firstLine="709"/>
      <w:jc w:val="both"/>
    </w:pPr>
    <w:rPr>
      <w:rFonts w:ascii="Arial" w:eastAsia="Times New Roman" w:hAnsi="Arial" w:cs="Tahoma"/>
      <w:i/>
      <w:iCs/>
      <w:sz w:val="24"/>
      <w:szCs w:val="24"/>
      <w:lang w:eastAsia="ar-SA"/>
    </w:rPr>
  </w:style>
  <w:style w:type="paragraph" w:customStyle="1" w:styleId="Legenda7">
    <w:name w:val="Legenda7"/>
    <w:basedOn w:val="Normal"/>
    <w:qFormat/>
    <w:rsid w:val="00FB12E5"/>
    <w:pPr>
      <w:suppressLineNumbers/>
      <w:spacing w:before="120" w:after="120" w:line="360" w:lineRule="auto"/>
      <w:ind w:firstLine="709"/>
      <w:jc w:val="both"/>
    </w:pPr>
    <w:rPr>
      <w:rFonts w:ascii="Arial" w:eastAsia="Times New Roman" w:hAnsi="Arial" w:cs="Tahoma"/>
      <w:i/>
      <w:iCs/>
      <w:sz w:val="24"/>
      <w:szCs w:val="24"/>
      <w:lang w:eastAsia="ar-SA"/>
    </w:rPr>
  </w:style>
  <w:style w:type="paragraph" w:customStyle="1" w:styleId="Legenda6">
    <w:name w:val="Legenda6"/>
    <w:basedOn w:val="Normal"/>
    <w:qFormat/>
    <w:rsid w:val="00FB12E5"/>
    <w:pPr>
      <w:suppressLineNumbers/>
      <w:spacing w:before="120" w:after="120" w:line="360" w:lineRule="auto"/>
      <w:ind w:firstLine="709"/>
      <w:jc w:val="both"/>
    </w:pPr>
    <w:rPr>
      <w:rFonts w:ascii="Arial" w:eastAsia="Times New Roman" w:hAnsi="Arial" w:cs="Tahoma"/>
      <w:i/>
      <w:iCs/>
      <w:sz w:val="24"/>
      <w:szCs w:val="24"/>
      <w:lang w:eastAsia="ar-SA"/>
    </w:rPr>
  </w:style>
  <w:style w:type="paragraph" w:customStyle="1" w:styleId="Legenda5">
    <w:name w:val="Legenda5"/>
    <w:basedOn w:val="Normal"/>
    <w:qFormat/>
    <w:rsid w:val="00FB12E5"/>
    <w:pPr>
      <w:suppressLineNumbers/>
      <w:spacing w:before="120" w:after="120" w:line="360" w:lineRule="auto"/>
      <w:ind w:firstLine="709"/>
      <w:jc w:val="both"/>
    </w:pPr>
    <w:rPr>
      <w:rFonts w:ascii="Arial" w:eastAsia="Times New Roman" w:hAnsi="Arial" w:cs="Tahoma"/>
      <w:i/>
      <w:iCs/>
      <w:sz w:val="24"/>
      <w:szCs w:val="24"/>
      <w:lang w:eastAsia="ar-SA"/>
    </w:rPr>
  </w:style>
  <w:style w:type="paragraph" w:customStyle="1" w:styleId="Legenda4">
    <w:name w:val="Legenda4"/>
    <w:basedOn w:val="Normal"/>
    <w:qFormat/>
    <w:rsid w:val="00FB12E5"/>
    <w:pPr>
      <w:suppressLineNumbers/>
      <w:spacing w:before="120" w:after="120" w:line="360" w:lineRule="auto"/>
      <w:ind w:firstLine="709"/>
      <w:jc w:val="both"/>
    </w:pPr>
    <w:rPr>
      <w:rFonts w:ascii="Arial" w:eastAsia="Times New Roman" w:hAnsi="Arial" w:cs="Tahoma"/>
      <w:i/>
      <w:iCs/>
      <w:sz w:val="24"/>
      <w:szCs w:val="24"/>
      <w:lang w:eastAsia="ar-SA"/>
    </w:rPr>
  </w:style>
  <w:style w:type="paragraph" w:customStyle="1" w:styleId="Legenda3">
    <w:name w:val="Legenda3"/>
    <w:basedOn w:val="Normal"/>
    <w:qFormat/>
    <w:rsid w:val="00FB12E5"/>
    <w:pPr>
      <w:suppressLineNumbers/>
      <w:spacing w:before="120" w:after="120" w:line="360" w:lineRule="auto"/>
      <w:ind w:firstLine="709"/>
      <w:jc w:val="both"/>
    </w:pPr>
    <w:rPr>
      <w:rFonts w:ascii="Arial" w:eastAsia="Times New Roman" w:hAnsi="Arial" w:cs="Tahoma"/>
      <w:i/>
      <w:iCs/>
      <w:sz w:val="24"/>
      <w:szCs w:val="24"/>
      <w:lang w:eastAsia="ar-SA"/>
    </w:rPr>
  </w:style>
  <w:style w:type="paragraph" w:customStyle="1" w:styleId="Legenda2">
    <w:name w:val="Legenda2"/>
    <w:basedOn w:val="Normal"/>
    <w:qFormat/>
    <w:rsid w:val="00FB12E5"/>
    <w:pPr>
      <w:suppressLineNumbers/>
      <w:spacing w:before="120" w:after="120" w:line="360" w:lineRule="auto"/>
      <w:ind w:firstLine="709"/>
      <w:jc w:val="both"/>
    </w:pPr>
    <w:rPr>
      <w:rFonts w:ascii="Arial" w:eastAsia="Times New Roman" w:hAnsi="Arial" w:cs="Tahoma"/>
      <w:i/>
      <w:iCs/>
      <w:sz w:val="24"/>
      <w:szCs w:val="24"/>
      <w:lang w:eastAsia="ar-SA"/>
    </w:rPr>
  </w:style>
  <w:style w:type="paragraph" w:customStyle="1" w:styleId="Legenda10">
    <w:name w:val="Legenda1"/>
    <w:basedOn w:val="Normal"/>
    <w:qFormat/>
    <w:rsid w:val="00FB12E5"/>
    <w:pPr>
      <w:suppressLineNumbers/>
      <w:spacing w:before="120" w:after="120" w:line="360" w:lineRule="auto"/>
      <w:ind w:firstLine="709"/>
      <w:jc w:val="both"/>
    </w:pPr>
    <w:rPr>
      <w:rFonts w:ascii="Arial" w:eastAsia="Times New Roman" w:hAnsi="Arial" w:cs="Tahoma"/>
      <w:i/>
      <w:iCs/>
      <w:sz w:val="24"/>
      <w:szCs w:val="24"/>
      <w:lang w:eastAsia="ar-SA"/>
    </w:rPr>
  </w:style>
  <w:style w:type="paragraph" w:customStyle="1" w:styleId="Textodenotaderodap1">
    <w:name w:val="Texto de nota de rodapé1"/>
    <w:basedOn w:val="Normal"/>
    <w:semiHidden/>
    <w:rsid w:val="00FB12E5"/>
    <w:pPr>
      <w:spacing w:after="0" w:line="360" w:lineRule="auto"/>
      <w:ind w:firstLine="709"/>
      <w:jc w:val="both"/>
    </w:pPr>
    <w:rPr>
      <w:rFonts w:ascii="Arial" w:eastAsia="Times New Roman" w:hAnsi="Arial" w:cs="Times New Roman"/>
      <w:sz w:val="20"/>
      <w:szCs w:val="20"/>
      <w:lang w:eastAsia="ar-SA"/>
    </w:rPr>
  </w:style>
  <w:style w:type="paragraph" w:customStyle="1" w:styleId="Textoembloco1">
    <w:name w:val="Texto em bloco1"/>
    <w:basedOn w:val="Normal"/>
    <w:qFormat/>
    <w:rsid w:val="00FB12E5"/>
    <w:pPr>
      <w:spacing w:before="40" w:after="40" w:line="360" w:lineRule="auto"/>
      <w:ind w:left="1134" w:right="-96" w:firstLine="709"/>
      <w:jc w:val="both"/>
    </w:pPr>
    <w:rPr>
      <w:rFonts w:ascii="Arial" w:eastAsia="Times New Roman" w:hAnsi="Arial" w:cs="Times New Roman"/>
      <w:szCs w:val="20"/>
      <w:lang w:eastAsia="ar-SA"/>
    </w:rPr>
  </w:style>
  <w:style w:type="paragraph" w:customStyle="1" w:styleId="Estruturadodocumento1">
    <w:name w:val="Estrutura do documento1"/>
    <w:basedOn w:val="Normal"/>
    <w:qFormat/>
    <w:rsid w:val="00FB12E5"/>
    <w:pPr>
      <w:shd w:val="clear" w:color="auto" w:fill="000080"/>
      <w:spacing w:after="0" w:line="360" w:lineRule="auto"/>
      <w:ind w:firstLine="709"/>
      <w:jc w:val="both"/>
    </w:pPr>
    <w:rPr>
      <w:rFonts w:ascii="Tahoma" w:eastAsia="Times New Roman" w:hAnsi="Tahoma" w:cs="Times New Roman"/>
      <w:sz w:val="24"/>
      <w:szCs w:val="20"/>
      <w:lang w:eastAsia="ar-SA"/>
    </w:rPr>
  </w:style>
  <w:style w:type="paragraph" w:customStyle="1" w:styleId="Recuodecorpodetexto31">
    <w:name w:val="Recuo de corpo de texto 31"/>
    <w:basedOn w:val="Normal"/>
    <w:qFormat/>
    <w:rsid w:val="00FB12E5"/>
    <w:pPr>
      <w:pBdr>
        <w:bottom w:val="single" w:sz="8" w:space="31" w:color="000000"/>
      </w:pBdr>
      <w:spacing w:after="0" w:line="360" w:lineRule="auto"/>
      <w:ind w:left="357" w:firstLine="709"/>
      <w:jc w:val="both"/>
    </w:pPr>
    <w:rPr>
      <w:rFonts w:ascii="Arial" w:eastAsia="Times New Roman" w:hAnsi="Arial" w:cs="Times New Roman"/>
      <w:szCs w:val="20"/>
      <w:lang w:eastAsia="ar-SA"/>
    </w:rPr>
  </w:style>
  <w:style w:type="paragraph" w:customStyle="1" w:styleId="Recuodecorpodetexto21">
    <w:name w:val="Recuo de corpo de texto 21"/>
    <w:basedOn w:val="Normal"/>
    <w:qFormat/>
    <w:rsid w:val="00FB12E5"/>
    <w:pPr>
      <w:spacing w:after="0" w:line="360" w:lineRule="auto"/>
      <w:ind w:firstLine="708"/>
      <w:jc w:val="both"/>
    </w:pPr>
    <w:rPr>
      <w:rFonts w:ascii="Arial" w:eastAsia="Times New Roman" w:hAnsi="Arial" w:cs="Times New Roman"/>
      <w:color w:val="000000"/>
      <w:szCs w:val="24"/>
      <w:lang w:eastAsia="ar-SA"/>
    </w:rPr>
  </w:style>
  <w:style w:type="paragraph" w:customStyle="1" w:styleId="Corpodetexto31">
    <w:name w:val="Corpo de texto 31"/>
    <w:basedOn w:val="Normal"/>
    <w:qFormat/>
    <w:rsid w:val="00FB12E5"/>
    <w:pPr>
      <w:spacing w:after="0" w:line="360" w:lineRule="auto"/>
      <w:ind w:firstLine="709"/>
      <w:jc w:val="both"/>
    </w:pPr>
    <w:rPr>
      <w:rFonts w:ascii="Arial" w:eastAsia="Times New Roman" w:hAnsi="Arial" w:cs="Times New Roman"/>
      <w:bCs/>
      <w:color w:val="000000"/>
      <w:szCs w:val="24"/>
      <w:lang w:eastAsia="ar-SA"/>
    </w:rPr>
  </w:style>
  <w:style w:type="paragraph" w:customStyle="1" w:styleId="Textodenotaderodap">
    <w:name w:val="Texto de nota de rodapé/ß"/>
    <w:basedOn w:val="Normal"/>
    <w:link w:val="TextodenotaderodapChar"/>
    <w:qFormat/>
    <w:rsid w:val="00FB12E5"/>
    <w:pPr>
      <w:widowControl w:val="0"/>
      <w:spacing w:after="0" w:line="360" w:lineRule="auto"/>
      <w:ind w:firstLine="709"/>
      <w:jc w:val="both"/>
    </w:pPr>
    <w:rPr>
      <w:rFonts w:ascii="Times New Roman" w:eastAsia="Times New Roman" w:hAnsi="Times New Roman" w:cs="Times New Roman"/>
      <w:szCs w:val="20"/>
      <w:lang w:val="pt-PT" w:eastAsia="ar-SA"/>
    </w:rPr>
  </w:style>
  <w:style w:type="paragraph" w:customStyle="1" w:styleId="BodyText21">
    <w:name w:val="Body Text 21"/>
    <w:basedOn w:val="Normal"/>
    <w:qFormat/>
    <w:rsid w:val="00FB12E5"/>
    <w:pPr>
      <w:spacing w:before="40" w:after="0" w:line="240" w:lineRule="auto"/>
      <w:jc w:val="both"/>
    </w:pPr>
    <w:rPr>
      <w:rFonts w:ascii="Century Gothic" w:eastAsia="Times New Roman" w:hAnsi="Century Gothic" w:cs="Times New Roman"/>
      <w:szCs w:val="20"/>
      <w:lang w:eastAsia="ar-SA"/>
    </w:rPr>
  </w:style>
  <w:style w:type="paragraph" w:styleId="Subttulo">
    <w:name w:val="Subtitle"/>
    <w:basedOn w:val="Captulo"/>
    <w:next w:val="Corpodetexto"/>
    <w:link w:val="SubttuloChar"/>
    <w:qFormat/>
    <w:rsid w:val="00FB12E5"/>
    <w:pPr>
      <w:jc w:val="center"/>
    </w:pPr>
    <w:rPr>
      <w:i/>
      <w:iCs/>
    </w:rPr>
  </w:style>
  <w:style w:type="paragraph" w:customStyle="1" w:styleId="PARAGRAFOPADRO">
    <w:name w:val="PARAGRAFO PADRÅO"/>
    <w:qFormat/>
    <w:rsid w:val="00FB12E5"/>
    <w:pPr>
      <w:spacing w:after="120" w:line="360" w:lineRule="exact"/>
      <w:ind w:firstLine="1196"/>
      <w:jc w:val="both"/>
    </w:pPr>
    <w:rPr>
      <w:rFonts w:ascii="Courier" w:eastAsia="Times New Roman" w:hAnsi="Courier" w:cs="Times New Roman"/>
      <w:sz w:val="24"/>
      <w:szCs w:val="20"/>
      <w:lang w:val="pt-PT" w:eastAsia="ar-SA"/>
    </w:rPr>
  </w:style>
  <w:style w:type="paragraph" w:customStyle="1" w:styleId="bodytextindent2">
    <w:name w:val="bodytextindent2"/>
    <w:basedOn w:val="Normal"/>
    <w:qFormat/>
    <w:rsid w:val="00FB12E5"/>
    <w:pPr>
      <w:spacing w:before="280" w:after="280" w:line="240" w:lineRule="auto"/>
    </w:pPr>
    <w:rPr>
      <w:rFonts w:ascii="Times New Roman" w:eastAsia="Times New Roman" w:hAnsi="Times New Roman" w:cs="Times New Roman"/>
      <w:sz w:val="24"/>
      <w:szCs w:val="24"/>
      <w:lang w:eastAsia="ar-SA"/>
    </w:rPr>
  </w:style>
  <w:style w:type="paragraph" w:customStyle="1" w:styleId="TITULO5">
    <w:name w:val="TITULO5"/>
    <w:qFormat/>
    <w:rsid w:val="00FB12E5"/>
    <w:pPr>
      <w:keepNext/>
      <w:tabs>
        <w:tab w:val="right" w:leader="dot" w:pos="10080"/>
      </w:tabs>
      <w:spacing w:before="240" w:after="120" w:line="240" w:lineRule="exact"/>
      <w:ind w:left="1008" w:hanging="1008"/>
    </w:pPr>
    <w:rPr>
      <w:rFonts w:ascii="Times New Roman" w:eastAsia="Times New Roman" w:hAnsi="Times New Roman" w:cs="Times New Roman"/>
      <w:b/>
      <w:sz w:val="28"/>
      <w:szCs w:val="20"/>
      <w:lang w:val="pt-PT" w:eastAsia="ar-SA"/>
    </w:rPr>
  </w:style>
  <w:style w:type="paragraph" w:customStyle="1" w:styleId="BodyTextIndent21">
    <w:name w:val="Body Text Indent 21"/>
    <w:basedOn w:val="Normal"/>
    <w:qFormat/>
    <w:rsid w:val="00FB12E5"/>
    <w:pPr>
      <w:spacing w:after="0" w:line="240" w:lineRule="auto"/>
      <w:ind w:firstLine="708"/>
      <w:jc w:val="both"/>
      <w:textAlignment w:val="baseline"/>
    </w:pPr>
    <w:rPr>
      <w:rFonts w:ascii="Arial" w:eastAsia="Times New Roman" w:hAnsi="Arial" w:cs="Times New Roman"/>
      <w:color w:val="000000"/>
      <w:sz w:val="20"/>
      <w:szCs w:val="20"/>
      <w:lang w:eastAsia="ar-SA"/>
    </w:rPr>
  </w:style>
  <w:style w:type="paragraph" w:customStyle="1" w:styleId="Numerao">
    <w:name w:val="Numeração"/>
    <w:qFormat/>
    <w:rsid w:val="00FB12E5"/>
    <w:pPr>
      <w:spacing w:after="60"/>
      <w:ind w:left="360" w:hanging="360"/>
      <w:jc w:val="both"/>
    </w:pPr>
    <w:rPr>
      <w:rFonts w:ascii="Times New Roman" w:eastAsia="Times New Roman" w:hAnsi="Times New Roman" w:cs="Times New Roman"/>
      <w:color w:val="000000"/>
      <w:sz w:val="24"/>
      <w:szCs w:val="20"/>
      <w:lang w:val="en-US" w:eastAsia="ar-SA"/>
    </w:rPr>
  </w:style>
  <w:style w:type="paragraph" w:customStyle="1" w:styleId="BodyText31">
    <w:name w:val="Body Text 31"/>
    <w:basedOn w:val="Normal"/>
    <w:qFormat/>
    <w:rsid w:val="00FB12E5"/>
    <w:pPr>
      <w:spacing w:after="0" w:line="240" w:lineRule="auto"/>
      <w:jc w:val="both"/>
      <w:textAlignment w:val="baseline"/>
    </w:pPr>
    <w:rPr>
      <w:rFonts w:ascii="Arial" w:eastAsia="Times New Roman" w:hAnsi="Arial" w:cs="Times New Roman"/>
      <w:color w:val="000000"/>
      <w:sz w:val="20"/>
      <w:szCs w:val="20"/>
      <w:lang w:eastAsia="ar-SA"/>
    </w:rPr>
  </w:style>
  <w:style w:type="paragraph" w:customStyle="1" w:styleId="T1">
    <w:name w:val="T1"/>
    <w:basedOn w:val="Normal"/>
    <w:qFormat/>
    <w:rsid w:val="00FB12E5"/>
    <w:pPr>
      <w:spacing w:after="0" w:line="360" w:lineRule="auto"/>
      <w:ind w:firstLine="709"/>
      <w:jc w:val="both"/>
    </w:pPr>
    <w:rPr>
      <w:rFonts w:ascii="Arial" w:eastAsia="Times New Roman" w:hAnsi="Arial" w:cs="Times New Roman"/>
      <w:b/>
      <w:sz w:val="28"/>
      <w:szCs w:val="24"/>
      <w:lang w:eastAsia="ar-SA"/>
    </w:rPr>
  </w:style>
  <w:style w:type="paragraph" w:customStyle="1" w:styleId="Sumrio11">
    <w:name w:val="Sumário 11"/>
    <w:basedOn w:val="Normal"/>
    <w:next w:val="Normal"/>
    <w:uiPriority w:val="39"/>
    <w:rsid w:val="00FB12E5"/>
    <w:pPr>
      <w:tabs>
        <w:tab w:val="right" w:leader="dot" w:pos="9628"/>
      </w:tabs>
      <w:spacing w:after="0" w:line="360" w:lineRule="auto"/>
      <w:jc w:val="both"/>
    </w:pPr>
    <w:rPr>
      <w:rFonts w:ascii="Arial" w:eastAsia="Times New Roman" w:hAnsi="Arial" w:cs="Times New Roman"/>
      <w:szCs w:val="24"/>
      <w:lang w:eastAsia="ar-SA"/>
    </w:rPr>
  </w:style>
  <w:style w:type="paragraph" w:customStyle="1" w:styleId="Estilo1">
    <w:name w:val="Estilo1"/>
    <w:basedOn w:val="Ttulo21"/>
    <w:qFormat/>
    <w:rsid w:val="00FB12E5"/>
  </w:style>
  <w:style w:type="paragraph" w:customStyle="1" w:styleId="Sumrio21">
    <w:name w:val="Sumário 21"/>
    <w:basedOn w:val="Normal"/>
    <w:next w:val="Normal"/>
    <w:uiPriority w:val="39"/>
    <w:rsid w:val="00FB12E5"/>
    <w:pPr>
      <w:spacing w:after="0" w:line="360" w:lineRule="auto"/>
      <w:ind w:left="567"/>
      <w:jc w:val="both"/>
    </w:pPr>
    <w:rPr>
      <w:rFonts w:ascii="Arial" w:eastAsia="Times New Roman" w:hAnsi="Arial" w:cs="Times New Roman"/>
      <w:szCs w:val="24"/>
      <w:lang w:eastAsia="ar-SA"/>
    </w:rPr>
  </w:style>
  <w:style w:type="paragraph" w:customStyle="1" w:styleId="Sumrio31">
    <w:name w:val="Sumário 31"/>
    <w:basedOn w:val="Normal"/>
    <w:next w:val="Normal"/>
    <w:uiPriority w:val="39"/>
    <w:rsid w:val="00FB12E5"/>
    <w:pPr>
      <w:spacing w:after="0" w:line="360" w:lineRule="auto"/>
      <w:ind w:left="851"/>
    </w:pPr>
    <w:rPr>
      <w:rFonts w:ascii="Arial" w:eastAsia="Times New Roman" w:hAnsi="Arial" w:cs="Times New Roman"/>
      <w:lang w:eastAsia="ar-SA"/>
    </w:rPr>
  </w:style>
  <w:style w:type="paragraph" w:customStyle="1" w:styleId="Sumrio41">
    <w:name w:val="Sumário 41"/>
    <w:basedOn w:val="Normal"/>
    <w:next w:val="Normal"/>
    <w:uiPriority w:val="39"/>
    <w:rsid w:val="00FB12E5"/>
    <w:pPr>
      <w:spacing w:after="0" w:line="240" w:lineRule="auto"/>
      <w:ind w:left="720"/>
    </w:pPr>
    <w:rPr>
      <w:rFonts w:ascii="Times New Roman" w:eastAsia="Times New Roman" w:hAnsi="Times New Roman" w:cs="Times New Roman"/>
      <w:sz w:val="24"/>
      <w:szCs w:val="24"/>
      <w:lang w:eastAsia="ar-SA"/>
    </w:rPr>
  </w:style>
  <w:style w:type="paragraph" w:customStyle="1" w:styleId="Sumrio51">
    <w:name w:val="Sumário 51"/>
    <w:basedOn w:val="Normal"/>
    <w:next w:val="Normal"/>
    <w:uiPriority w:val="39"/>
    <w:rsid w:val="00FB12E5"/>
    <w:pPr>
      <w:spacing w:after="0" w:line="240" w:lineRule="auto"/>
      <w:ind w:left="960"/>
    </w:pPr>
    <w:rPr>
      <w:rFonts w:ascii="Times New Roman" w:eastAsia="Times New Roman" w:hAnsi="Times New Roman" w:cs="Times New Roman"/>
      <w:sz w:val="24"/>
      <w:szCs w:val="24"/>
      <w:lang w:eastAsia="ar-SA"/>
    </w:rPr>
  </w:style>
  <w:style w:type="paragraph" w:customStyle="1" w:styleId="Sumrio61">
    <w:name w:val="Sumário 61"/>
    <w:basedOn w:val="Normal"/>
    <w:next w:val="Normal"/>
    <w:uiPriority w:val="39"/>
    <w:rsid w:val="00FB12E5"/>
    <w:pPr>
      <w:spacing w:after="0" w:line="240" w:lineRule="auto"/>
      <w:ind w:left="1200"/>
    </w:pPr>
    <w:rPr>
      <w:rFonts w:ascii="Times New Roman" w:eastAsia="Times New Roman" w:hAnsi="Times New Roman" w:cs="Times New Roman"/>
      <w:sz w:val="24"/>
      <w:szCs w:val="24"/>
      <w:lang w:eastAsia="ar-SA"/>
    </w:rPr>
  </w:style>
  <w:style w:type="paragraph" w:customStyle="1" w:styleId="Sumrio71">
    <w:name w:val="Sumário 71"/>
    <w:basedOn w:val="Normal"/>
    <w:next w:val="Normal"/>
    <w:uiPriority w:val="39"/>
    <w:rsid w:val="00FB12E5"/>
    <w:pPr>
      <w:spacing w:after="0" w:line="240" w:lineRule="auto"/>
      <w:ind w:left="1440"/>
    </w:pPr>
    <w:rPr>
      <w:rFonts w:ascii="Times New Roman" w:eastAsia="Times New Roman" w:hAnsi="Times New Roman" w:cs="Times New Roman"/>
      <w:sz w:val="24"/>
      <w:szCs w:val="24"/>
      <w:lang w:eastAsia="ar-SA"/>
    </w:rPr>
  </w:style>
  <w:style w:type="paragraph" w:customStyle="1" w:styleId="Sumrio81">
    <w:name w:val="Sumário 81"/>
    <w:basedOn w:val="Normal"/>
    <w:next w:val="Normal"/>
    <w:uiPriority w:val="39"/>
    <w:rsid w:val="00FB12E5"/>
    <w:pPr>
      <w:spacing w:after="0" w:line="240" w:lineRule="auto"/>
      <w:ind w:left="1680"/>
    </w:pPr>
    <w:rPr>
      <w:rFonts w:ascii="Times New Roman" w:eastAsia="Times New Roman" w:hAnsi="Times New Roman" w:cs="Times New Roman"/>
      <w:sz w:val="24"/>
      <w:szCs w:val="24"/>
      <w:lang w:eastAsia="ar-SA"/>
    </w:rPr>
  </w:style>
  <w:style w:type="paragraph" w:customStyle="1" w:styleId="Sumrio91">
    <w:name w:val="Sumário 91"/>
    <w:basedOn w:val="Normal"/>
    <w:next w:val="Normal"/>
    <w:uiPriority w:val="39"/>
    <w:rsid w:val="00FB12E5"/>
    <w:pPr>
      <w:spacing w:after="0" w:line="240" w:lineRule="auto"/>
      <w:ind w:left="1920"/>
    </w:pPr>
    <w:rPr>
      <w:rFonts w:ascii="Times New Roman" w:eastAsia="Times New Roman" w:hAnsi="Times New Roman" w:cs="Times New Roman"/>
      <w:sz w:val="24"/>
      <w:szCs w:val="24"/>
      <w:lang w:eastAsia="ar-SA"/>
    </w:rPr>
  </w:style>
  <w:style w:type="paragraph" w:customStyle="1" w:styleId="TtulodoContedo">
    <w:name w:val="Título do Conteúdo"/>
    <w:basedOn w:val="Normal"/>
    <w:qFormat/>
    <w:rsid w:val="00FB12E5"/>
    <w:pPr>
      <w:keepNext/>
      <w:suppressLineNumbers/>
      <w:spacing w:before="240" w:after="120" w:line="360" w:lineRule="auto"/>
      <w:jc w:val="both"/>
    </w:pPr>
    <w:rPr>
      <w:rFonts w:ascii="Arial" w:eastAsia="Times New Roman" w:hAnsi="Arial" w:cs="Tahoma"/>
      <w:b/>
      <w:bCs/>
      <w:sz w:val="32"/>
      <w:szCs w:val="32"/>
      <w:lang w:eastAsia="ar-SA"/>
    </w:rPr>
  </w:style>
  <w:style w:type="paragraph" w:styleId="CabealhodoSumrio">
    <w:name w:val="TOC Heading"/>
    <w:basedOn w:val="Ttulo11"/>
    <w:next w:val="Normal"/>
    <w:qFormat/>
    <w:rsid w:val="00FB12E5"/>
    <w:pPr>
      <w:keepLines/>
      <w:numPr>
        <w:numId w:val="0"/>
      </w:numPr>
      <w:spacing w:before="480" w:line="276" w:lineRule="auto"/>
      <w:ind w:left="357" w:hanging="357"/>
    </w:pPr>
    <w:rPr>
      <w:rFonts w:ascii="Cambria" w:hAnsi="Cambria"/>
      <w:bCs w:val="0"/>
      <w:color w:val="365F91"/>
      <w:sz w:val="28"/>
      <w:szCs w:val="28"/>
    </w:rPr>
  </w:style>
  <w:style w:type="paragraph" w:customStyle="1" w:styleId="Contedo10">
    <w:name w:val="Conteúdo 10"/>
    <w:basedOn w:val="ndice"/>
    <w:qFormat/>
    <w:rsid w:val="00FB12E5"/>
    <w:pPr>
      <w:tabs>
        <w:tab w:val="right" w:leader="dot" w:pos="12184"/>
      </w:tabs>
      <w:ind w:left="2547" w:firstLine="0"/>
    </w:pPr>
  </w:style>
  <w:style w:type="paragraph" w:customStyle="1" w:styleId="Ttulodatabela">
    <w:name w:val="Título da tabela"/>
    <w:basedOn w:val="Contedodatabela"/>
    <w:qFormat/>
    <w:rsid w:val="00FB12E5"/>
    <w:pPr>
      <w:widowControl/>
      <w:spacing w:line="360" w:lineRule="auto"/>
      <w:ind w:firstLine="709"/>
      <w:jc w:val="center"/>
    </w:pPr>
    <w:rPr>
      <w:rFonts w:ascii="Arial" w:eastAsia="Times New Roman" w:hAnsi="Arial"/>
      <w:b/>
      <w:bCs/>
      <w:sz w:val="22"/>
      <w:lang w:eastAsia="ar-SA"/>
    </w:rPr>
  </w:style>
  <w:style w:type="paragraph" w:customStyle="1" w:styleId="Contedodoquadro">
    <w:name w:val="Conteúdo do quadro"/>
    <w:basedOn w:val="Corpodetexto"/>
    <w:qFormat/>
    <w:rsid w:val="00FB12E5"/>
    <w:pPr>
      <w:spacing w:after="0" w:line="360" w:lineRule="auto"/>
      <w:ind w:firstLine="709"/>
      <w:jc w:val="both"/>
    </w:pPr>
    <w:rPr>
      <w:rFonts w:ascii="Arial" w:eastAsia="Times New Roman" w:hAnsi="Arial" w:cs="Times New Roman"/>
      <w:bCs/>
      <w:spacing w:val="6"/>
      <w:szCs w:val="24"/>
      <w:lang w:eastAsia="ar-SA"/>
    </w:rPr>
  </w:style>
  <w:style w:type="paragraph" w:customStyle="1" w:styleId="Entradadendice10">
    <w:name w:val="Entrada de índice 10"/>
    <w:basedOn w:val="ndice"/>
    <w:qFormat/>
    <w:rsid w:val="00FB12E5"/>
    <w:pPr>
      <w:tabs>
        <w:tab w:val="right" w:leader="dot" w:pos="9637"/>
      </w:tabs>
      <w:ind w:left="2547" w:firstLine="0"/>
    </w:pPr>
  </w:style>
  <w:style w:type="paragraph" w:customStyle="1" w:styleId="western">
    <w:name w:val="western"/>
    <w:basedOn w:val="Normal"/>
    <w:qFormat/>
    <w:rsid w:val="00FB12E5"/>
    <w:pPr>
      <w:spacing w:before="280" w:after="119" w:line="240" w:lineRule="auto"/>
    </w:pPr>
    <w:rPr>
      <w:rFonts w:ascii="Times New Roman" w:eastAsia="Times New Roman" w:hAnsi="Times New Roman" w:cs="Times New Roman"/>
      <w:kern w:val="2"/>
      <w:sz w:val="24"/>
      <w:szCs w:val="24"/>
      <w:lang w:eastAsia="ar-SA"/>
    </w:rPr>
  </w:style>
  <w:style w:type="paragraph" w:styleId="Remissivo1">
    <w:name w:val="index 1"/>
    <w:basedOn w:val="Normal"/>
    <w:next w:val="Normal"/>
    <w:autoRedefine/>
    <w:semiHidden/>
    <w:qFormat/>
    <w:rsid w:val="00FB12E5"/>
    <w:pPr>
      <w:spacing w:after="0" w:line="360" w:lineRule="auto"/>
      <w:ind w:left="220" w:hanging="220"/>
      <w:jc w:val="both"/>
    </w:pPr>
    <w:rPr>
      <w:rFonts w:ascii="Arial" w:eastAsia="Times New Roman" w:hAnsi="Arial" w:cs="Times New Roman"/>
      <w:szCs w:val="24"/>
      <w:lang w:eastAsia="ar-SA"/>
    </w:rPr>
  </w:style>
  <w:style w:type="paragraph" w:styleId="Ttulodendiceremissivo">
    <w:name w:val="index heading"/>
    <w:basedOn w:val="Captulo"/>
    <w:semiHidden/>
    <w:qFormat/>
    <w:rsid w:val="00FB12E5"/>
    <w:pPr>
      <w:suppressLineNumbers/>
      <w:ind w:firstLine="0"/>
    </w:pPr>
    <w:rPr>
      <w:b/>
      <w:bCs/>
      <w:sz w:val="32"/>
      <w:szCs w:val="32"/>
    </w:rPr>
  </w:style>
  <w:style w:type="paragraph" w:customStyle="1" w:styleId="Ttulodondicedesumrios">
    <w:name w:val="Título do índice de sumários"/>
    <w:basedOn w:val="Captulo"/>
    <w:qFormat/>
    <w:rsid w:val="00FB12E5"/>
    <w:pPr>
      <w:suppressLineNumbers/>
      <w:ind w:firstLine="0"/>
    </w:pPr>
    <w:rPr>
      <w:b/>
      <w:bCs/>
      <w:sz w:val="32"/>
      <w:szCs w:val="32"/>
    </w:rPr>
  </w:style>
  <w:style w:type="paragraph" w:customStyle="1" w:styleId="TtulodondicedoUsurio">
    <w:name w:val="Título do Índice do Usuário"/>
    <w:basedOn w:val="Captulo"/>
    <w:qFormat/>
    <w:rsid w:val="00FB12E5"/>
    <w:pPr>
      <w:suppressLineNumbers/>
      <w:ind w:firstLine="0"/>
    </w:pPr>
    <w:rPr>
      <w:b/>
      <w:bCs/>
      <w:sz w:val="32"/>
      <w:szCs w:val="32"/>
    </w:rPr>
  </w:style>
  <w:style w:type="paragraph" w:customStyle="1" w:styleId="BlockText1">
    <w:name w:val="Block Text1"/>
    <w:basedOn w:val="Normal"/>
    <w:qFormat/>
    <w:rsid w:val="00FB12E5"/>
    <w:pPr>
      <w:tabs>
        <w:tab w:val="left" w:pos="10206"/>
      </w:tabs>
      <w:spacing w:after="0" w:line="240" w:lineRule="auto"/>
      <w:ind w:left="567" w:right="567"/>
      <w:jc w:val="both"/>
    </w:pPr>
    <w:rPr>
      <w:rFonts w:ascii="Arial" w:eastAsia="Times New Roman" w:hAnsi="Arial" w:cs="Times New Roman"/>
      <w:sz w:val="24"/>
      <w:szCs w:val="20"/>
      <w:lang w:eastAsia="ar-SA"/>
    </w:rPr>
  </w:style>
  <w:style w:type="paragraph" w:customStyle="1" w:styleId="Corpodetexto22">
    <w:name w:val="Corpo de texto 22"/>
    <w:basedOn w:val="Normal"/>
    <w:qFormat/>
    <w:rsid w:val="00FB12E5"/>
    <w:pPr>
      <w:spacing w:after="120" w:line="480" w:lineRule="auto"/>
      <w:ind w:firstLine="709"/>
      <w:jc w:val="both"/>
    </w:pPr>
    <w:rPr>
      <w:rFonts w:ascii="Arial" w:eastAsia="Times New Roman" w:hAnsi="Arial" w:cs="Times New Roman"/>
      <w:szCs w:val="24"/>
      <w:lang w:eastAsia="ar-SA"/>
    </w:rPr>
  </w:style>
  <w:style w:type="paragraph" w:customStyle="1" w:styleId="Recuodecorpodetexto22">
    <w:name w:val="Recuo de corpo de texto 22"/>
    <w:basedOn w:val="Normal"/>
    <w:qFormat/>
    <w:rsid w:val="00FB12E5"/>
    <w:pPr>
      <w:spacing w:after="120" w:line="480" w:lineRule="auto"/>
      <w:ind w:left="283" w:firstLine="709"/>
      <w:jc w:val="both"/>
    </w:pPr>
    <w:rPr>
      <w:rFonts w:ascii="Arial" w:eastAsia="Times New Roman" w:hAnsi="Arial" w:cs="Times New Roman"/>
      <w:szCs w:val="24"/>
      <w:lang w:eastAsia="ar-SA"/>
    </w:rPr>
  </w:style>
  <w:style w:type="paragraph" w:customStyle="1" w:styleId="Marcadores1">
    <w:name w:val="Marcadores 1"/>
    <w:basedOn w:val="Normal"/>
    <w:qFormat/>
    <w:rsid w:val="00FB12E5"/>
    <w:pPr>
      <w:tabs>
        <w:tab w:val="left" w:pos="1429"/>
        <w:tab w:val="right" w:leader="dot" w:pos="9072"/>
      </w:tabs>
      <w:spacing w:before="120" w:after="120" w:line="240" w:lineRule="auto"/>
      <w:ind w:left="-4276"/>
      <w:jc w:val="both"/>
    </w:pPr>
    <w:rPr>
      <w:rFonts w:ascii="Arial" w:eastAsia="Times New Roman" w:hAnsi="Arial" w:cs="Times New Roman"/>
      <w:szCs w:val="24"/>
      <w:lang w:eastAsia="ar-SA"/>
    </w:rPr>
  </w:style>
  <w:style w:type="paragraph" w:customStyle="1" w:styleId="Texto">
    <w:name w:val="Texto"/>
    <w:basedOn w:val="Normal"/>
    <w:qFormat/>
    <w:rsid w:val="00FB12E5"/>
    <w:pPr>
      <w:spacing w:after="0" w:line="240" w:lineRule="auto"/>
      <w:ind w:firstLine="709"/>
      <w:jc w:val="both"/>
    </w:pPr>
    <w:rPr>
      <w:rFonts w:ascii="Arial" w:eastAsia="Times New Roman" w:hAnsi="Arial" w:cs="Times New Roman"/>
      <w:szCs w:val="24"/>
      <w:lang w:eastAsia="ar-SA"/>
    </w:rPr>
  </w:style>
  <w:style w:type="paragraph" w:styleId="MapadoDocumento">
    <w:name w:val="Document Map"/>
    <w:basedOn w:val="Normal"/>
    <w:link w:val="MapadoDocumentoChar"/>
    <w:uiPriority w:val="99"/>
    <w:semiHidden/>
    <w:unhideWhenUsed/>
    <w:qFormat/>
    <w:rsid w:val="00871B8A"/>
    <w:pPr>
      <w:spacing w:after="0" w:line="240" w:lineRule="auto"/>
    </w:pPr>
    <w:rPr>
      <w:rFonts w:ascii="Tahoma" w:hAnsi="Tahoma" w:cs="Tahoma"/>
      <w:sz w:val="16"/>
      <w:szCs w:val="16"/>
    </w:rPr>
  </w:style>
  <w:style w:type="paragraph" w:customStyle="1" w:styleId="Nivel1">
    <w:name w:val="Nivel1"/>
    <w:basedOn w:val="Ttulo11"/>
    <w:link w:val="Nivel1Char"/>
    <w:qFormat/>
    <w:rsid w:val="00276AB9"/>
    <w:pPr>
      <w:keepLines/>
      <w:numPr>
        <w:numId w:val="0"/>
      </w:numPr>
      <w:tabs>
        <w:tab w:val="clear" w:pos="0"/>
      </w:tabs>
      <w:suppressAutoHyphens w:val="0"/>
      <w:spacing w:before="480" w:line="276" w:lineRule="auto"/>
      <w:ind w:left="357" w:hanging="357"/>
      <w:jc w:val="both"/>
    </w:pPr>
    <w:rPr>
      <w:rFonts w:eastAsiaTheme="majorEastAsia" w:cstheme="majorBidi"/>
      <w:color w:val="000000"/>
      <w:sz w:val="28"/>
      <w:szCs w:val="28"/>
    </w:rPr>
  </w:style>
  <w:style w:type="paragraph" w:customStyle="1" w:styleId="ListaColorida-nfase11">
    <w:name w:val="Lista Colorida - Ênfase 11"/>
    <w:basedOn w:val="Normal"/>
    <w:uiPriority w:val="34"/>
    <w:qFormat/>
    <w:rsid w:val="00151B4A"/>
    <w:pPr>
      <w:widowControl w:val="0"/>
      <w:spacing w:after="0" w:line="240" w:lineRule="auto"/>
      <w:ind w:left="720"/>
      <w:contextualSpacing/>
    </w:pPr>
    <w:rPr>
      <w:rFonts w:ascii="Times New Roman" w:eastAsia="Arial Unicode MS" w:hAnsi="Times New Roman" w:cs="Times New Roman"/>
      <w:sz w:val="24"/>
      <w:szCs w:val="20"/>
    </w:rPr>
  </w:style>
  <w:style w:type="paragraph" w:styleId="Citao">
    <w:name w:val="Quote"/>
    <w:basedOn w:val="Normal"/>
    <w:next w:val="Normal"/>
    <w:link w:val="CitaoChar"/>
    <w:qFormat/>
    <w:rsid w:val="00DB0D8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eastAsia="en-US"/>
    </w:rPr>
  </w:style>
  <w:style w:type="paragraph" w:customStyle="1" w:styleId="citao2">
    <w:name w:val="citação 2"/>
    <w:basedOn w:val="Normal"/>
    <w:qFormat/>
    <w:rsid w:val="001B6B5E"/>
    <w:pPr>
      <w:pBdr>
        <w:top w:val="single" w:sz="4" w:space="1" w:color="000080"/>
        <w:left w:val="single" w:sz="4" w:space="4" w:color="000080"/>
        <w:bottom w:val="single" w:sz="4" w:space="1" w:color="000080"/>
        <w:right w:val="single" w:sz="4" w:space="4" w:color="000080"/>
      </w:pBdr>
      <w:shd w:val="clear" w:color="auto" w:fill="FFFFCC"/>
      <w:spacing w:before="120" w:after="0" w:line="240" w:lineRule="auto"/>
      <w:jc w:val="both"/>
    </w:pPr>
    <w:rPr>
      <w:rFonts w:ascii="Ecofont_Spranq_eco_Sans" w:eastAsia="Calibri" w:hAnsi="Ecofont_Spranq_eco_Sans" w:cs="Tahoma"/>
      <w:i/>
      <w:iCs/>
      <w:color w:val="000000"/>
      <w:sz w:val="20"/>
      <w:szCs w:val="20"/>
      <w:lang w:eastAsia="zh-CN"/>
    </w:rPr>
  </w:style>
  <w:style w:type="paragraph" w:customStyle="1" w:styleId="Basedettulo">
    <w:name w:val="Base de título"/>
    <w:basedOn w:val="Corpodetexto"/>
    <w:next w:val="Corpodetexto"/>
    <w:qFormat/>
    <w:rsid w:val="00CF3474"/>
    <w:pPr>
      <w:keepNext/>
      <w:keepLines/>
      <w:spacing w:after="0" w:line="180" w:lineRule="atLeast"/>
    </w:pPr>
    <w:rPr>
      <w:rFonts w:ascii="Arial Black" w:eastAsia="Times New Roman" w:hAnsi="Arial Black" w:cs="Times New Roman"/>
      <w:spacing w:val="-10"/>
      <w:kern w:val="2"/>
      <w:sz w:val="24"/>
      <w:szCs w:val="20"/>
    </w:rPr>
  </w:style>
  <w:style w:type="paragraph" w:styleId="Reviso">
    <w:name w:val="Revision"/>
    <w:uiPriority w:val="99"/>
    <w:semiHidden/>
    <w:qFormat/>
    <w:rsid w:val="00FE66A8"/>
  </w:style>
  <w:style w:type="paragraph" w:styleId="Legenda">
    <w:name w:val="caption"/>
    <w:basedOn w:val="Normal"/>
    <w:uiPriority w:val="35"/>
    <w:qFormat/>
    <w:rsid w:val="006A07FA"/>
    <w:pPr>
      <w:suppressLineNumbers/>
      <w:spacing w:before="120" w:after="120" w:line="240" w:lineRule="auto"/>
    </w:pPr>
    <w:rPr>
      <w:rFonts w:ascii="Times New Roman" w:eastAsia="Times New Roman" w:hAnsi="Times New Roman" w:cs="FreeSans"/>
      <w:i/>
      <w:iCs/>
      <w:sz w:val="24"/>
      <w:szCs w:val="24"/>
      <w:lang w:eastAsia="zh-CN"/>
    </w:rPr>
  </w:style>
  <w:style w:type="paragraph" w:customStyle="1" w:styleId="m-7908276520094605407gmail-msolistparagraph">
    <w:name w:val="m_-7908276520094605407gmail-msolistparagraph"/>
    <w:basedOn w:val="Normal"/>
    <w:qFormat/>
    <w:rsid w:val="00EF4A68"/>
    <w:pPr>
      <w:spacing w:beforeAutospacing="1" w:afterAutospacing="1" w:line="240" w:lineRule="auto"/>
    </w:pPr>
    <w:rPr>
      <w:rFonts w:ascii="Times New Roman" w:eastAsia="Times New Roman" w:hAnsi="Times New Roman" w:cs="Times New Roman"/>
      <w:sz w:val="24"/>
      <w:szCs w:val="24"/>
    </w:rPr>
  </w:style>
  <w:style w:type="table" w:styleId="GradeMdia2-nfase2">
    <w:name w:val="Medium Grid 2 Accent 2"/>
    <w:basedOn w:val="Tabelanormal"/>
    <w:link w:val="GradeMdia2-nfase2Char"/>
    <w:rsid w:val="00D95D10"/>
    <w:rPr>
      <w:i/>
      <w:color w:val="000000"/>
      <w:szCs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Colorida-nfase1">
    <w:name w:val="Colorful Grid Accent 1"/>
    <w:basedOn w:val="Tabelanormal"/>
    <w:link w:val="GradeColorida-nfase1Char"/>
    <w:uiPriority w:val="29"/>
    <w:rsid w:val="00D95D10"/>
    <w:rPr>
      <w:i/>
      <w:color w:val="000000"/>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elacomgrade">
    <w:name w:val="Table Grid"/>
    <w:basedOn w:val="Tabelanormal"/>
    <w:uiPriority w:val="39"/>
    <w:rsid w:val="001B6B5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1"/>
    <w:uiPriority w:val="99"/>
    <w:semiHidden/>
    <w:unhideWhenUsed/>
    <w:rsid w:val="004B219F"/>
    <w:pPr>
      <w:tabs>
        <w:tab w:val="center" w:pos="4252"/>
        <w:tab w:val="right" w:pos="8504"/>
      </w:tabs>
      <w:spacing w:after="0" w:line="240" w:lineRule="auto"/>
    </w:pPr>
  </w:style>
  <w:style w:type="character" w:customStyle="1" w:styleId="CabealhoChar1">
    <w:name w:val="Cabeçalho Char1"/>
    <w:basedOn w:val="Fontepargpadro"/>
    <w:link w:val="Cabealho"/>
    <w:uiPriority w:val="99"/>
    <w:semiHidden/>
    <w:rsid w:val="004B219F"/>
  </w:style>
  <w:style w:type="paragraph" w:styleId="Rodap">
    <w:name w:val="footer"/>
    <w:basedOn w:val="Normal"/>
    <w:link w:val="RodapChar1"/>
    <w:semiHidden/>
    <w:unhideWhenUsed/>
    <w:rsid w:val="004B219F"/>
    <w:pPr>
      <w:tabs>
        <w:tab w:val="center" w:pos="4252"/>
        <w:tab w:val="right" w:pos="8504"/>
      </w:tabs>
      <w:spacing w:after="0" w:line="240" w:lineRule="auto"/>
    </w:pPr>
  </w:style>
  <w:style w:type="character" w:customStyle="1" w:styleId="RodapChar1">
    <w:name w:val="Rodapé Char1"/>
    <w:basedOn w:val="Fontepargpadro"/>
    <w:link w:val="Rodap"/>
    <w:semiHidden/>
    <w:rsid w:val="004B219F"/>
  </w:style>
  <w:style w:type="paragraph" w:styleId="SemEspaamento">
    <w:name w:val="No Spacing"/>
    <w:link w:val="SemEspaamentoChar"/>
    <w:uiPriority w:val="1"/>
    <w:qFormat/>
    <w:rsid w:val="004B219F"/>
    <w:pPr>
      <w:suppressAutoHyphens w:val="0"/>
    </w:pPr>
    <w:rPr>
      <w:lang w:eastAsia="en-US"/>
    </w:rPr>
  </w:style>
  <w:style w:type="character" w:customStyle="1" w:styleId="SemEspaamentoChar">
    <w:name w:val="Sem Espaçamento Char"/>
    <w:basedOn w:val="Fontepargpadro"/>
    <w:link w:val="SemEspaamento"/>
    <w:uiPriority w:val="1"/>
    <w:rsid w:val="004B219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B0EE340ADD4F98A6F8C726000EF771"/>
        <w:category>
          <w:name w:val="Geral"/>
          <w:gallery w:val="placeholder"/>
        </w:category>
        <w:types>
          <w:type w:val="bbPlcHdr"/>
        </w:types>
        <w:behaviors>
          <w:behavior w:val="content"/>
        </w:behaviors>
        <w:guid w:val="{5071E674-4E0A-4A55-803B-28AF92E4712B}"/>
      </w:docPartPr>
      <w:docPartBody>
        <w:p w:rsidR="00AC4CBD" w:rsidRDefault="00AC4CBD" w:rsidP="00AC4CBD">
          <w:pPr>
            <w:pStyle w:val="6AB0EE340ADD4F98A6F8C726000EF771"/>
          </w:pPr>
          <w:r>
            <w:rPr>
              <w:rFonts w:asciiTheme="majorHAnsi" w:eastAsiaTheme="majorEastAsia" w:hAnsiTheme="majorHAnsi" w:cstheme="majorBidi"/>
              <w:sz w:val="80"/>
              <w:szCs w:val="80"/>
            </w:rPr>
            <w:t>[Digite o título do documento]</w:t>
          </w:r>
        </w:p>
      </w:docPartBody>
    </w:docPart>
    <w:docPart>
      <w:docPartPr>
        <w:name w:val="4239EAA7565E441FB6F0844E7762BD13"/>
        <w:category>
          <w:name w:val="Geral"/>
          <w:gallery w:val="placeholder"/>
        </w:category>
        <w:types>
          <w:type w:val="bbPlcHdr"/>
        </w:types>
        <w:behaviors>
          <w:behavior w:val="content"/>
        </w:behaviors>
        <w:guid w:val="{BC5728B5-DA3F-4075-B61D-E86307E2DBF0}"/>
      </w:docPartPr>
      <w:docPartBody>
        <w:p w:rsidR="00AC4CBD" w:rsidRDefault="00AC4CBD" w:rsidP="00AC4CBD">
          <w:pPr>
            <w:pStyle w:val="4239EAA7565E441FB6F0844E7762BD13"/>
          </w:pPr>
          <w:r>
            <w:rPr>
              <w:rFonts w:asciiTheme="majorHAnsi" w:eastAsiaTheme="majorEastAsia" w:hAnsiTheme="majorHAnsi" w:cstheme="majorBidi"/>
              <w:sz w:val="44"/>
              <w:szCs w:val="44"/>
            </w:rPr>
            <w:t>[Digite o subtítulo do documento]</w:t>
          </w:r>
        </w:p>
      </w:docPartBody>
    </w:docPart>
    <w:docPart>
      <w:docPartPr>
        <w:name w:val="76CF96DA250D4CAA9277B5C8B07312CA"/>
        <w:category>
          <w:name w:val="Geral"/>
          <w:gallery w:val="placeholder"/>
        </w:category>
        <w:types>
          <w:type w:val="bbPlcHdr"/>
        </w:types>
        <w:behaviors>
          <w:behavior w:val="content"/>
        </w:behaviors>
        <w:guid w:val="{B38D2129-6A95-4265-99E4-4D700F5F7C4F}"/>
      </w:docPartPr>
      <w:docPartBody>
        <w:p w:rsidR="00AC4CBD" w:rsidRDefault="00AC4CBD" w:rsidP="00AC4CBD">
          <w:pPr>
            <w:pStyle w:val="76CF96DA250D4CAA9277B5C8B07312CA"/>
          </w:pPr>
          <w:r>
            <w:rPr>
              <w:b/>
              <w:bCs/>
            </w:rPr>
            <w:t>[Digite o nome do autor]</w:t>
          </w:r>
        </w:p>
      </w:docPartBody>
    </w:docPart>
    <w:docPart>
      <w:docPartPr>
        <w:name w:val="1E220277457647C4A752650CF68227BC"/>
        <w:category>
          <w:name w:val="Geral"/>
          <w:gallery w:val="placeholder"/>
        </w:category>
        <w:types>
          <w:type w:val="bbPlcHdr"/>
        </w:types>
        <w:behaviors>
          <w:behavior w:val="content"/>
        </w:behaviors>
        <w:guid w:val="{9E8B3683-39BF-4BCD-BE94-DFCBE66686F6}"/>
      </w:docPartPr>
      <w:docPartBody>
        <w:p w:rsidR="00AC4CBD" w:rsidRDefault="00AC4CBD" w:rsidP="00AC4CBD">
          <w:pPr>
            <w:pStyle w:val="1E220277457647C4A752650CF68227BC"/>
          </w:pPr>
          <w:r>
            <w:rPr>
              <w:b/>
              <w:bCs/>
            </w:rPr>
            <w:t>[Escolha a data]</w:t>
          </w:r>
        </w:p>
      </w:docPartBody>
    </w:docPart>
    <w:docPart>
      <w:docPartPr>
        <w:name w:val="98927078CE4A46EB81E6EA6FFFF6611B"/>
        <w:category>
          <w:name w:val="Geral"/>
          <w:gallery w:val="placeholder"/>
        </w:category>
        <w:types>
          <w:type w:val="bbPlcHdr"/>
        </w:types>
        <w:behaviors>
          <w:behavior w:val="content"/>
        </w:behaviors>
        <w:guid w:val="{162A607E-7964-482C-B03A-966A90AF3D28}"/>
      </w:docPartPr>
      <w:docPartBody>
        <w:p w:rsidR="00AC4CBD" w:rsidRDefault="00AC4CBD" w:rsidP="00AC4CBD">
          <w:pPr>
            <w:pStyle w:val="98927078CE4A46EB81E6EA6FFFF6611B"/>
          </w:pPr>
          <w:r>
            <w:t>[Digite aqui o resumo do documento. Em geral o resumo é uma breve descrição do conteúdo do documento. Digite aqui o resumo do documento. Em geral o resumo é uma breve descrição do conteúdo do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cofont_Spranq_eco_Sans">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roman"/>
    <w:pitch w:val="variable"/>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FreeSans">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AC4CBD"/>
    <w:rsid w:val="00546536"/>
    <w:rsid w:val="009914B5"/>
    <w:rsid w:val="00AC4CBD"/>
    <w:rsid w:val="00DB775B"/>
    <w:rsid w:val="00EB02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2A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ED94076D7740A7B2C288F824FF3503">
    <w:name w:val="DEED94076D7740A7B2C288F824FF3503"/>
    <w:rsid w:val="00AC4CBD"/>
  </w:style>
  <w:style w:type="paragraph" w:customStyle="1" w:styleId="6AB0EE340ADD4F98A6F8C726000EF771">
    <w:name w:val="6AB0EE340ADD4F98A6F8C726000EF771"/>
    <w:rsid w:val="00AC4CBD"/>
  </w:style>
  <w:style w:type="paragraph" w:customStyle="1" w:styleId="4239EAA7565E441FB6F0844E7762BD13">
    <w:name w:val="4239EAA7565E441FB6F0844E7762BD13"/>
    <w:rsid w:val="00AC4CBD"/>
  </w:style>
  <w:style w:type="paragraph" w:customStyle="1" w:styleId="76CF96DA250D4CAA9277B5C8B07312CA">
    <w:name w:val="76CF96DA250D4CAA9277B5C8B07312CA"/>
    <w:rsid w:val="00AC4CBD"/>
  </w:style>
  <w:style w:type="paragraph" w:customStyle="1" w:styleId="1E220277457647C4A752650CF68227BC">
    <w:name w:val="1E220277457647C4A752650CF68227BC"/>
    <w:rsid w:val="00AC4CBD"/>
  </w:style>
  <w:style w:type="paragraph" w:customStyle="1" w:styleId="98927078CE4A46EB81E6EA6FFFF6611B">
    <w:name w:val="98927078CE4A46EB81E6EA6FFFF6611B"/>
    <w:rsid w:val="00AC4C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2020-09-25T00:00:00</PublishDate>
  <Abstract> Contratação de serviços de engenharia para execução de obra remanescente das unidades funcionais de administração e salas de aula – UFASAs “A” e “B” do Campus Universitário XV de Novembro da UFF.</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6A85F2-2B87-426D-9C55-F12272181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31</Pages>
  <Words>12992</Words>
  <Characters>70161</Characters>
  <Application>Microsoft Office Word</Application>
  <DocSecurity>0</DocSecurity>
  <Lines>584</Lines>
  <Paragraphs>165</Paragraphs>
  <ScaleCrop>false</ScaleCrop>
  <HeadingPairs>
    <vt:vector size="2" baseType="variant">
      <vt:variant>
        <vt:lpstr>Título</vt:lpstr>
      </vt:variant>
      <vt:variant>
        <vt:i4>1</vt:i4>
      </vt:variant>
    </vt:vector>
  </HeadingPairs>
  <TitlesOfParts>
    <vt:vector size="1" baseType="lpstr">
      <vt:lpstr>Anexo I – Edital de Licitação RDC n.º 08/2020</vt:lpstr>
    </vt:vector>
  </TitlesOfParts>
  <Company>UFF</Company>
  <LinksUpToDate>false</LinksUpToDate>
  <CharactersWithSpaces>82988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 – Edital de Licitação RDC n.º 09/2020</dc:title>
  <dc:subject>TERMO DE REFERÊNCIA</dc:subject>
  <dc:creator>UFASA – CAMPOS DOS GOYTACAZES</dc:creator>
  <cp:keywords/>
  <dc:description/>
  <cp:lastModifiedBy>UFF</cp:lastModifiedBy>
  <cp:revision>4</cp:revision>
  <cp:lastPrinted>2019-09-06T18:41:00Z</cp:lastPrinted>
  <dcterms:created xsi:type="dcterms:W3CDTF">2020-08-25T18:48:00Z</dcterms:created>
  <dcterms:modified xsi:type="dcterms:W3CDTF">2020-09-11T20:34:00Z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UFF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