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3461EA" w:rsidRDefault="001225CA" w:rsidP="00B00339">
      <w:pPr>
        <w:keepNext w:val="0"/>
        <w:spacing w:after="120"/>
        <w:ind w:right="-17"/>
        <w:jc w:val="center"/>
        <w:rPr>
          <w:rFonts w:ascii="Verdana" w:hAnsi="Verdana" w:cs="Arial"/>
          <w:b/>
          <w:bCs/>
          <w:color w:val="FF0000"/>
          <w:sz w:val="18"/>
          <w:szCs w:val="18"/>
        </w:rPr>
      </w:pPr>
    </w:p>
    <w:p w:rsidR="00B00339" w:rsidRPr="00372D4D" w:rsidRDefault="003461EA" w:rsidP="00B00339">
      <w:pPr>
        <w:keepNext w:val="0"/>
        <w:spacing w:after="120"/>
        <w:ind w:right="-17"/>
        <w:jc w:val="center"/>
        <w:rPr>
          <w:rFonts w:ascii="Verdana" w:hAnsi="Verdana" w:cs="Arial"/>
          <w:color w:val="000000" w:themeColor="text1"/>
          <w:sz w:val="18"/>
          <w:szCs w:val="18"/>
        </w:rPr>
      </w:pPr>
      <w:r w:rsidRPr="003461EA">
        <w:rPr>
          <w:rFonts w:ascii="Verdana" w:hAnsi="Verdana" w:cs="Arial"/>
          <w:b/>
          <w:bCs/>
          <w:color w:val="FF0000"/>
          <w:sz w:val="18"/>
          <w:szCs w:val="18"/>
        </w:rPr>
        <w:t xml:space="preserve"> </w:t>
      </w:r>
      <w:r w:rsidR="00A01E93" w:rsidRPr="00372D4D">
        <w:rPr>
          <w:rFonts w:ascii="Verdana" w:hAnsi="Verdana" w:cs="Arial"/>
          <w:b/>
          <w:bCs/>
          <w:color w:val="000000" w:themeColor="text1"/>
          <w:sz w:val="18"/>
          <w:szCs w:val="18"/>
        </w:rPr>
        <w:t>EDITAL DO RDC</w:t>
      </w:r>
      <w:r w:rsidR="00B00339" w:rsidRPr="00372D4D">
        <w:rPr>
          <w:rFonts w:ascii="Verdana" w:hAnsi="Verdana" w:cs="Arial"/>
          <w:b/>
          <w:bCs/>
          <w:color w:val="000000" w:themeColor="text1"/>
          <w:sz w:val="18"/>
          <w:szCs w:val="18"/>
        </w:rPr>
        <w:t xml:space="preserve"> ELETRÔNICO Nº </w:t>
      </w:r>
      <w:r w:rsidR="00D2182B" w:rsidRPr="00372D4D">
        <w:rPr>
          <w:rFonts w:ascii="Verdana" w:hAnsi="Verdana" w:cs="Arial"/>
          <w:b/>
          <w:bCs/>
          <w:color w:val="000000" w:themeColor="text1"/>
          <w:sz w:val="18"/>
          <w:szCs w:val="18"/>
        </w:rPr>
        <w:t>17/2020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F81339">
        <w:rPr>
          <w:rFonts w:ascii="Verdana" w:hAnsi="Verdana" w:cs="Arial"/>
          <w:b/>
          <w:bCs/>
          <w:color w:val="000000"/>
          <w:sz w:val="18"/>
          <w:szCs w:val="18"/>
        </w:rPr>
        <w:t>23069.161188/2020-24</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w:t>
      </w:r>
      <w:bookmarkStart w:id="0" w:name="_GoBack"/>
      <w:bookmarkEnd w:id="0"/>
      <w:r w:rsidR="001225CA" w:rsidRPr="007F4EA9">
        <w:rPr>
          <w:rFonts w:ascii="Verdana" w:hAnsi="Verdana" w:cs="Arial"/>
          <w:color w:val="000000"/>
          <w:sz w:val="18"/>
          <w:szCs w:val="18"/>
        </w:rPr>
        <w:t>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372D4D" w:rsidRDefault="00B00339" w:rsidP="00024431">
      <w:pPr>
        <w:pStyle w:val="PADRO"/>
        <w:keepNext w:val="0"/>
        <w:widowControl/>
        <w:shd w:val="clear" w:color="auto" w:fill="auto"/>
        <w:spacing w:before="120" w:after="120"/>
        <w:ind w:firstLine="0"/>
        <w:jc w:val="center"/>
        <w:rPr>
          <w:rFonts w:ascii="Verdana" w:hAnsi="Verdana" w:cs="Arial"/>
          <w:b/>
          <w:color w:val="000000" w:themeColor="text1"/>
          <w:szCs w:val="18"/>
        </w:rPr>
      </w:pPr>
      <w:r w:rsidRPr="007F4EA9">
        <w:rPr>
          <w:rFonts w:ascii="Verdana" w:hAnsi="Verdana" w:cs="Arial"/>
          <w:sz w:val="18"/>
          <w:szCs w:val="18"/>
        </w:rPr>
        <w:t xml:space="preserve">Data da sessão: </w:t>
      </w:r>
      <w:r w:rsidR="00372D4D" w:rsidRPr="00372D4D">
        <w:rPr>
          <w:rFonts w:ascii="Verdana" w:hAnsi="Verdana" w:cs="Arial"/>
          <w:b/>
          <w:color w:val="000000" w:themeColor="text1"/>
          <w:szCs w:val="18"/>
        </w:rPr>
        <w:t>22/12/2020</w:t>
      </w:r>
    </w:p>
    <w:p w:rsidR="00B00339" w:rsidRPr="00372D4D" w:rsidRDefault="00B00339" w:rsidP="00024431">
      <w:pPr>
        <w:pStyle w:val="PADRO"/>
        <w:keepNext w:val="0"/>
        <w:widowControl/>
        <w:shd w:val="clear" w:color="auto" w:fill="auto"/>
        <w:spacing w:before="120" w:after="120"/>
        <w:ind w:firstLine="0"/>
        <w:jc w:val="center"/>
        <w:rPr>
          <w:rFonts w:ascii="Verdana" w:hAnsi="Verdana" w:cs="Arial"/>
          <w:b/>
          <w:szCs w:val="18"/>
        </w:rPr>
      </w:pPr>
      <w:r w:rsidRPr="007F4EA9">
        <w:rPr>
          <w:rFonts w:ascii="Verdana" w:hAnsi="Verdana" w:cs="Arial"/>
          <w:sz w:val="18"/>
          <w:szCs w:val="18"/>
        </w:rPr>
        <w:t xml:space="preserve">Horário: </w:t>
      </w:r>
      <w:r w:rsidR="00372D4D" w:rsidRPr="00372D4D">
        <w:rPr>
          <w:rFonts w:ascii="Verdana" w:hAnsi="Verdana" w:cs="Arial"/>
          <w:b/>
          <w:color w:val="000000" w:themeColor="text1"/>
          <w:szCs w:val="18"/>
        </w:rPr>
        <w:t>14h</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www.gov.br</w:t>
      </w:r>
      <w:r w:rsidR="003461EA">
        <w:rPr>
          <w:rFonts w:ascii="Verdana" w:hAnsi="Verdana" w:cs="Arial"/>
          <w:sz w:val="18"/>
          <w:szCs w:val="18"/>
        </w:rPr>
        <w:t>/compras</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227B63">
      <w:pPr>
        <w:pStyle w:val="PADRO"/>
        <w:keepNext w:val="0"/>
        <w:widowControl/>
        <w:numPr>
          <w:ilvl w:val="0"/>
          <w:numId w:val="2"/>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325A6" w:rsidRDefault="00B00339"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bookmarkStart w:id="1" w:name="__DdeLink__1377_1703696864"/>
      <w:r w:rsidRPr="00C81C39">
        <w:rPr>
          <w:rFonts w:ascii="Verdana" w:hAnsi="Verdana" w:cs="Arial"/>
          <w:sz w:val="18"/>
          <w:szCs w:val="18"/>
        </w:rPr>
        <w:t>O objeto da presente licitação é a escolha da proposta mais vantajosa para a contratação de</w:t>
      </w:r>
      <w:r w:rsidR="00A01E93" w:rsidRPr="00C81C39">
        <w:rPr>
          <w:rFonts w:ascii="Verdana" w:hAnsi="Verdana" w:cs="Arial"/>
          <w:sz w:val="18"/>
          <w:szCs w:val="18"/>
        </w:rPr>
        <w:t xml:space="preserve"> obra </w:t>
      </w:r>
      <w:r w:rsidR="00C81C39" w:rsidRPr="00C81C39">
        <w:rPr>
          <w:rFonts w:ascii="Verdana" w:eastAsia="Calibri" w:hAnsi="Verdana" w:cstheme="minorHAnsi"/>
          <w:bCs/>
          <w:sz w:val="18"/>
          <w:szCs w:val="18"/>
        </w:rPr>
        <w:t xml:space="preserve">para reforma da pista de atletismo e do campo </w:t>
      </w:r>
      <w:r w:rsidR="00B90D1D">
        <w:rPr>
          <w:rFonts w:ascii="Verdana" w:eastAsia="Calibri" w:hAnsi="Verdana" w:cstheme="minorHAnsi"/>
          <w:bCs/>
          <w:sz w:val="18"/>
          <w:szCs w:val="18"/>
        </w:rPr>
        <w:t xml:space="preserve">de futebol </w:t>
      </w:r>
      <w:r w:rsidR="00C81C39" w:rsidRPr="00C81C39">
        <w:rPr>
          <w:rFonts w:ascii="Verdana" w:eastAsia="Calibri" w:hAnsi="Verdana" w:cstheme="minorHAnsi"/>
          <w:bCs/>
          <w:sz w:val="18"/>
          <w:szCs w:val="18"/>
        </w:rPr>
        <w:t>oficial gramado no Campus Universitário do Gragoatá, da Universidade Federal Fluminense</w:t>
      </w:r>
      <w:r w:rsidR="00EB08BC" w:rsidRPr="00C81C39">
        <w:rPr>
          <w:rFonts w:ascii="Verdana" w:hAnsi="Verdana" w:cs="Arial"/>
          <w:sz w:val="18"/>
          <w:szCs w:val="18"/>
        </w:rPr>
        <w:t>,</w:t>
      </w:r>
      <w:r w:rsidR="00EB08BC" w:rsidRPr="00C81C39">
        <w:rPr>
          <w:rFonts w:ascii="Verdana" w:hAnsi="Verdana" w:cs="Arial"/>
          <w:color w:val="FF0000"/>
          <w:sz w:val="18"/>
          <w:szCs w:val="18"/>
        </w:rPr>
        <w:t xml:space="preserve"> </w:t>
      </w:r>
      <w:r w:rsidR="00EB08BC" w:rsidRPr="00C81C39">
        <w:rPr>
          <w:rFonts w:ascii="Verdana" w:hAnsi="Verdana" w:cs="Arial"/>
          <w:sz w:val="18"/>
          <w:szCs w:val="18"/>
        </w:rPr>
        <w:t>conforme</w:t>
      </w:r>
      <w:r w:rsidR="00EB08BC" w:rsidRPr="007F4EA9">
        <w:rPr>
          <w:rFonts w:ascii="Verdana" w:hAnsi="Verdana" w:cs="Arial"/>
          <w:sz w:val="18"/>
          <w:szCs w:val="18"/>
        </w:rPr>
        <w:t xml:space="preserve"> condições, quantidades e exigências estabelecidas neste Edital e seus anexos</w:t>
      </w:r>
      <w:r w:rsidR="00A01E93" w:rsidRPr="007F4EA9">
        <w:rPr>
          <w:rFonts w:ascii="Verdana" w:hAnsi="Verdana" w:cs="Arial"/>
          <w:sz w:val="18"/>
          <w:szCs w:val="18"/>
        </w:rPr>
        <w:t>.</w:t>
      </w:r>
    </w:p>
    <w:p w:rsidR="00A325A6" w:rsidRDefault="00A325A6" w:rsidP="00227B63">
      <w:pPr>
        <w:pStyle w:val="PADRO"/>
        <w:keepNext w:val="0"/>
        <w:widowControl/>
        <w:numPr>
          <w:ilvl w:val="2"/>
          <w:numId w:val="2"/>
        </w:numPr>
        <w:shd w:val="clear" w:color="auto" w:fill="auto"/>
        <w:spacing w:before="120" w:after="120"/>
        <w:ind w:left="1276" w:hanging="850"/>
        <w:rPr>
          <w:rFonts w:ascii="Verdana" w:hAnsi="Verdana" w:cs="Arial"/>
          <w:sz w:val="18"/>
          <w:szCs w:val="18"/>
        </w:rPr>
      </w:pPr>
      <w:r w:rsidRPr="00A325A6">
        <w:rPr>
          <w:rFonts w:ascii="Verdana" w:hAnsi="Verdana"/>
          <w:sz w:val="18"/>
          <w:szCs w:val="18"/>
        </w:rPr>
        <w:t>– Localização da obra:</w:t>
      </w:r>
      <w:r w:rsidR="00C81C39">
        <w:rPr>
          <w:rFonts w:ascii="Verdana" w:hAnsi="Verdana"/>
          <w:sz w:val="18"/>
          <w:szCs w:val="18"/>
        </w:rPr>
        <w:t xml:space="preserve"> Campus do Gragoatá, Av. Visconde do Rio Branco s/n.º, Centro, Niterói – RJ.</w:t>
      </w:r>
    </w:p>
    <w:p w:rsidR="00A325A6" w:rsidRPr="00A325A6" w:rsidRDefault="00A325A6"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1"/>
    </w:p>
    <w:p w:rsidR="00A325A6" w:rsidRPr="00A325A6" w:rsidRDefault="00B00339"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rsidR="00A325A6" w:rsidRDefault="00507C07"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F56EE2" w:rsidRDefault="00F56EE2"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lastRenderedPageBreak/>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rsidR="00B00339" w:rsidRPr="00A325A6" w:rsidRDefault="00B00339" w:rsidP="00227B63">
      <w:pPr>
        <w:pStyle w:val="PADRO"/>
        <w:keepNext w:val="0"/>
        <w:widowControl/>
        <w:numPr>
          <w:ilvl w:val="1"/>
          <w:numId w:val="2"/>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rsidR="00B00339" w:rsidRPr="007F4EA9" w:rsidRDefault="00B00339" w:rsidP="00227B63">
      <w:pPr>
        <w:pStyle w:val="PargrafodaLista"/>
        <w:keepNext w:val="0"/>
        <w:numPr>
          <w:ilvl w:val="0"/>
          <w:numId w:val="5"/>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rsidR="00B00339" w:rsidRPr="007F4EA9" w:rsidRDefault="00B00339" w:rsidP="00227B63">
      <w:pPr>
        <w:pStyle w:val="PADRO"/>
        <w:keepNext w:val="0"/>
        <w:widowControl/>
        <w:numPr>
          <w:ilvl w:val="0"/>
          <w:numId w:val="5"/>
        </w:numPr>
        <w:spacing w:before="120" w:after="120"/>
        <w:ind w:left="1276" w:hanging="850"/>
        <w:rPr>
          <w:rFonts w:ascii="Verdana" w:hAnsi="Verdana" w:cs="Arial"/>
          <w:sz w:val="18"/>
          <w:szCs w:val="18"/>
        </w:rPr>
      </w:pPr>
      <w:r w:rsidRPr="007F4EA9">
        <w:rPr>
          <w:rFonts w:ascii="Verdana" w:hAnsi="Verdana" w:cs="Arial"/>
          <w:b/>
          <w:color w:val="000000"/>
          <w:sz w:val="18"/>
          <w:szCs w:val="18"/>
        </w:rPr>
        <w:t>DOS RECURSOS ORÇAMENTÁRIOS</w:t>
      </w:r>
    </w:p>
    <w:p w:rsidR="00B00339" w:rsidRPr="003461EA" w:rsidRDefault="00B00339" w:rsidP="00227B63">
      <w:pPr>
        <w:pStyle w:val="PADRO"/>
        <w:keepNext w:val="0"/>
        <w:widowControl/>
        <w:numPr>
          <w:ilvl w:val="1"/>
          <w:numId w:val="8"/>
        </w:numPr>
        <w:spacing w:before="120" w:after="120"/>
        <w:ind w:left="1276" w:hanging="850"/>
        <w:rPr>
          <w:rFonts w:ascii="Verdana" w:hAnsi="Verdana" w:cs="Arial"/>
          <w:color w:val="000000"/>
          <w:sz w:val="18"/>
          <w:szCs w:val="18"/>
        </w:rPr>
      </w:pPr>
      <w:r w:rsidRPr="00BF4310">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sidRPr="00BF4310">
        <w:rPr>
          <w:rFonts w:ascii="Verdana" w:hAnsi="Verdana" w:cs="Arial"/>
          <w:sz w:val="18"/>
          <w:szCs w:val="18"/>
        </w:rPr>
        <w:t>20</w:t>
      </w:r>
      <w:r w:rsidR="003461EA">
        <w:rPr>
          <w:rFonts w:ascii="Verdana" w:hAnsi="Verdana" w:cs="Arial"/>
          <w:sz w:val="18"/>
          <w:szCs w:val="18"/>
        </w:rPr>
        <w:t>20</w:t>
      </w:r>
      <w:r w:rsidRPr="00BF4310">
        <w:rPr>
          <w:rFonts w:ascii="Verdana" w:hAnsi="Verdana" w:cs="Arial"/>
          <w:sz w:val="18"/>
          <w:szCs w:val="18"/>
        </w:rPr>
        <w:t>,</w:t>
      </w:r>
      <w:r w:rsidRPr="00BF4310">
        <w:rPr>
          <w:rFonts w:ascii="Verdana" w:hAnsi="Verdana" w:cs="Arial"/>
          <w:color w:val="000000"/>
          <w:sz w:val="18"/>
          <w:szCs w:val="18"/>
        </w:rPr>
        <w:t xml:space="preserve"> </w:t>
      </w:r>
      <w:r w:rsidR="003461EA">
        <w:rPr>
          <w:rFonts w:ascii="Verdana" w:hAnsi="Verdana" w:cs="Arial"/>
          <w:color w:val="000000"/>
          <w:sz w:val="18"/>
          <w:szCs w:val="18"/>
        </w:rPr>
        <w:t xml:space="preserve">conforme discriminado nos documentos </w:t>
      </w:r>
      <w:r w:rsidR="003461EA" w:rsidRPr="003461EA">
        <w:rPr>
          <w:rFonts w:ascii="Verdana" w:hAnsi="Verdana" w:cs="Arial"/>
          <w:b/>
          <w:color w:val="000000"/>
          <w:sz w:val="18"/>
          <w:szCs w:val="18"/>
        </w:rPr>
        <w:t>SEI 0304650, 0304668, 0304685, 0304793, 0304796, 0304804</w:t>
      </w:r>
      <w:r w:rsidR="003461EA">
        <w:rPr>
          <w:rFonts w:ascii="Verdana" w:hAnsi="Verdana" w:cs="Arial"/>
          <w:color w:val="000000"/>
          <w:sz w:val="18"/>
          <w:szCs w:val="18"/>
        </w:rPr>
        <w:t xml:space="preserve">, na natureza despesa 449051, </w:t>
      </w:r>
      <w:r w:rsidR="003461EA" w:rsidRPr="003461EA">
        <w:rPr>
          <w:rFonts w:ascii="Verdana" w:hAnsi="Verdana" w:cs="Arial"/>
          <w:color w:val="000000"/>
          <w:sz w:val="18"/>
          <w:szCs w:val="18"/>
          <w:u w:val="single"/>
        </w:rPr>
        <w:t>ressaltando que a contratação somente ocorrerá após a disponibilização dos recursos pelo órgão descentralizador</w:t>
      </w:r>
      <w:r w:rsidR="003461EA" w:rsidRPr="003461EA">
        <w:rPr>
          <w:rFonts w:ascii="Verdana" w:hAnsi="Verdana" w:cs="Arial"/>
          <w:color w:val="000000"/>
          <w:sz w:val="18"/>
          <w:szCs w:val="18"/>
        </w:rPr>
        <w:t>.</w:t>
      </w:r>
    </w:p>
    <w:p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rsidR="00B00339" w:rsidRPr="007F4EA9" w:rsidRDefault="00B00339" w:rsidP="00227B63">
      <w:pPr>
        <w:pStyle w:val="PADRO"/>
        <w:keepNext w:val="0"/>
        <w:numPr>
          <w:ilvl w:val="0"/>
          <w:numId w:val="8"/>
        </w:numPr>
        <w:ind w:left="1276" w:hanging="85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r w:rsidR="003461EA" w:rsidRPr="007F4EA9">
        <w:rPr>
          <w:rFonts w:ascii="Verdana" w:hAnsi="Verdana" w:cs="Arial"/>
          <w:sz w:val="18"/>
          <w:szCs w:val="18"/>
        </w:rPr>
        <w:t>www.gov.br</w:t>
      </w:r>
      <w:r w:rsidR="003461EA">
        <w:rPr>
          <w:rFonts w:ascii="Verdana" w:hAnsi="Verdana" w:cs="Arial"/>
          <w:sz w:val="18"/>
          <w:szCs w:val="18"/>
        </w:rPr>
        <w:t>/compras</w:t>
      </w:r>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227B63">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227B63">
      <w:pPr>
        <w:pStyle w:val="PADRO"/>
        <w:keepNext w:val="0"/>
        <w:widowControl/>
        <w:numPr>
          <w:ilvl w:val="1"/>
          <w:numId w:val="3"/>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227B63">
      <w:pPr>
        <w:keepNext w:val="0"/>
        <w:numPr>
          <w:ilvl w:val="2"/>
          <w:numId w:val="3"/>
        </w:numPr>
        <w:shd w:val="clear" w:color="auto" w:fill="auto"/>
        <w:tabs>
          <w:tab w:val="clear" w:pos="708"/>
        </w:tabs>
        <w:suppressAutoHyphens w:val="0"/>
        <w:overflowPunct/>
        <w:spacing w:before="120" w:after="120" w:line="276" w:lineRule="auto"/>
        <w:ind w:left="1276" w:hanging="850"/>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555615">
      <w:pPr>
        <w:pStyle w:val="PADRO"/>
        <w:keepNext w:val="0"/>
        <w:widowControl/>
        <w:spacing w:before="120" w:after="120"/>
        <w:ind w:left="1276" w:hanging="850"/>
        <w:rPr>
          <w:rFonts w:ascii="Verdana" w:hAnsi="Verdana" w:cs="Arial"/>
          <w:sz w:val="18"/>
          <w:szCs w:val="18"/>
        </w:rPr>
      </w:pPr>
    </w:p>
    <w:p w:rsidR="00644336" w:rsidRPr="00644336" w:rsidRDefault="00644336" w:rsidP="00227B63">
      <w:pPr>
        <w:keepNext w:val="0"/>
        <w:numPr>
          <w:ilvl w:val="0"/>
          <w:numId w:val="16"/>
        </w:numPr>
        <w:shd w:val="clear" w:color="auto" w:fill="auto"/>
        <w:tabs>
          <w:tab w:val="clear" w:pos="708"/>
        </w:tabs>
        <w:overflowPunct/>
        <w:autoSpaceDE w:val="0"/>
        <w:autoSpaceDN w:val="0"/>
        <w:adjustRightInd w:val="0"/>
        <w:spacing w:before="120" w:after="120"/>
        <w:ind w:left="1276" w:hanging="85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227B63">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227B63">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227B63">
      <w:pPr>
        <w:keepNext w:val="0"/>
        <w:numPr>
          <w:ilvl w:val="2"/>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227B63">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Bold"/>
          <w:bCs/>
          <w:sz w:val="18"/>
          <w:szCs w:val="18"/>
        </w:rPr>
        <w:lastRenderedPageBreak/>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227B63">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1777DA" w:rsidRDefault="001777DA" w:rsidP="00227B63">
      <w:pPr>
        <w:keepNext w:val="0"/>
        <w:numPr>
          <w:ilvl w:val="1"/>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227B63">
      <w:pPr>
        <w:pStyle w:val="Corpodetexto"/>
        <w:widowControl/>
        <w:numPr>
          <w:ilvl w:val="1"/>
          <w:numId w:val="16"/>
        </w:numPr>
        <w:suppressAutoHyphens w:val="0"/>
        <w:spacing w:before="120"/>
        <w:ind w:left="1276" w:hanging="85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227B63">
      <w:pPr>
        <w:keepNext w:val="0"/>
        <w:numPr>
          <w:ilvl w:val="2"/>
          <w:numId w:val="16"/>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227B63">
      <w:pPr>
        <w:keepNext w:val="0"/>
        <w:numPr>
          <w:ilvl w:val="1"/>
          <w:numId w:val="16"/>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227B63">
      <w:pPr>
        <w:keepNext w:val="0"/>
        <w:numPr>
          <w:ilvl w:val="1"/>
          <w:numId w:val="16"/>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227B63">
      <w:pPr>
        <w:pStyle w:val="Corpodetexto"/>
        <w:widowControl/>
        <w:numPr>
          <w:ilvl w:val="1"/>
          <w:numId w:val="16"/>
        </w:numPr>
        <w:suppressAutoHyphens w:val="0"/>
        <w:spacing w:before="120"/>
        <w:ind w:left="1276" w:hanging="850"/>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227B63">
      <w:pPr>
        <w:pStyle w:val="Corpodetexto"/>
        <w:widowControl/>
        <w:numPr>
          <w:ilvl w:val="1"/>
          <w:numId w:val="16"/>
        </w:numPr>
        <w:suppressAutoHyphens w:val="0"/>
        <w:spacing w:before="120"/>
        <w:ind w:left="1276" w:hanging="850"/>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rsidR="00B00339" w:rsidRPr="00270B02" w:rsidRDefault="00B00339" w:rsidP="00227B63">
      <w:pPr>
        <w:pStyle w:val="Corpodetexto"/>
        <w:widowControl/>
        <w:numPr>
          <w:ilvl w:val="0"/>
          <w:numId w:val="16"/>
        </w:numPr>
        <w:suppressAutoHyphens w:val="0"/>
        <w:spacing w:before="120"/>
        <w:ind w:left="1276" w:hanging="85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227B63">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270B02" w:rsidRPr="00270B02" w:rsidRDefault="00270B02" w:rsidP="00227B63">
      <w:pPr>
        <w:pStyle w:val="PargrafodaLista"/>
        <w:keepNext w:val="0"/>
        <w:numPr>
          <w:ilvl w:val="0"/>
          <w:numId w:val="3"/>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B00339" w:rsidRPr="007F4EA9" w:rsidRDefault="00B0033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227B63">
      <w:pPr>
        <w:pStyle w:val="PADRO"/>
        <w:keepNext w:val="0"/>
        <w:widowControl/>
        <w:numPr>
          <w:ilvl w:val="2"/>
          <w:numId w:val="3"/>
        </w:numPr>
        <w:spacing w:before="120" w:after="120"/>
        <w:ind w:left="1276" w:hanging="85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227B63">
      <w:pPr>
        <w:pStyle w:val="PADRO"/>
        <w:keepNext w:val="0"/>
        <w:widowControl/>
        <w:numPr>
          <w:ilvl w:val="1"/>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227B63">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227B63">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227B63">
      <w:pPr>
        <w:pStyle w:val="PADRO"/>
        <w:keepNext w:val="0"/>
        <w:widowControl/>
        <w:numPr>
          <w:ilvl w:val="3"/>
          <w:numId w:val="14"/>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lastRenderedPageBreak/>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227B63">
      <w:pPr>
        <w:pStyle w:val="PADRO"/>
        <w:keepNext w:val="0"/>
        <w:widowControl/>
        <w:numPr>
          <w:ilvl w:val="3"/>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227B63">
      <w:pPr>
        <w:pStyle w:val="PADRO"/>
        <w:keepNext w:val="0"/>
        <w:widowControl/>
        <w:numPr>
          <w:ilvl w:val="4"/>
          <w:numId w:val="3"/>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227B63">
      <w:pPr>
        <w:pStyle w:val="PADRO"/>
        <w:keepNext w:val="0"/>
        <w:widowControl/>
        <w:numPr>
          <w:ilvl w:val="2"/>
          <w:numId w:val="3"/>
        </w:numPr>
        <w:spacing w:before="120" w:after="120"/>
        <w:ind w:left="1276" w:hanging="85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rsidR="00270B02" w:rsidRDefault="00865A00" w:rsidP="00227B63">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227B63">
      <w:pPr>
        <w:pStyle w:val="PADRO"/>
        <w:keepNext w:val="0"/>
        <w:widowControl/>
        <w:numPr>
          <w:ilvl w:val="1"/>
          <w:numId w:val="3"/>
        </w:numPr>
        <w:spacing w:before="120" w:after="120"/>
        <w:ind w:left="1276" w:hanging="85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227B63">
      <w:pPr>
        <w:pStyle w:val="xwestern"/>
        <w:numPr>
          <w:ilvl w:val="0"/>
          <w:numId w:val="7"/>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227B63">
      <w:pPr>
        <w:pStyle w:val="xwestern"/>
        <w:numPr>
          <w:ilvl w:val="0"/>
          <w:numId w:val="7"/>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227B63">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227B63">
      <w:pPr>
        <w:pStyle w:val="PargrafodaLista"/>
        <w:keepNext w:val="0"/>
        <w:numPr>
          <w:ilvl w:val="0"/>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227B63">
      <w:pPr>
        <w:pStyle w:val="PargrafodaLista"/>
        <w:keepNext w:val="0"/>
        <w:numPr>
          <w:ilvl w:val="1"/>
          <w:numId w:val="10"/>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44D18" w:rsidRPr="007F4EA9" w:rsidRDefault="00244D18" w:rsidP="00227B63">
      <w:pPr>
        <w:pStyle w:val="PADRO"/>
        <w:keepNext w:val="0"/>
        <w:widowControl/>
        <w:numPr>
          <w:ilvl w:val="2"/>
          <w:numId w:val="10"/>
        </w:numPr>
        <w:spacing w:before="120" w:after="120"/>
        <w:ind w:left="1276" w:hanging="85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227B63">
      <w:pPr>
        <w:pStyle w:val="PADRO"/>
        <w:keepNext w:val="0"/>
        <w:widowControl/>
        <w:numPr>
          <w:ilvl w:val="1"/>
          <w:numId w:val="10"/>
        </w:numPr>
        <w:spacing w:before="120" w:after="120"/>
        <w:ind w:left="1276" w:hanging="85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227B63">
      <w:pPr>
        <w:pStyle w:val="PADRO"/>
        <w:keepNext w:val="0"/>
        <w:widowControl/>
        <w:numPr>
          <w:ilvl w:val="1"/>
          <w:numId w:val="10"/>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227B63">
      <w:pPr>
        <w:pStyle w:val="PADRO"/>
        <w:keepNext w:val="0"/>
        <w:widowControl/>
        <w:numPr>
          <w:ilvl w:val="2"/>
          <w:numId w:val="1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227B63">
      <w:pPr>
        <w:pStyle w:val="PargrafodaLista"/>
        <w:keepNext w:val="0"/>
        <w:numPr>
          <w:ilvl w:val="0"/>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227B63">
      <w:pPr>
        <w:pStyle w:val="PargrafodaLista"/>
        <w:keepNext w:val="0"/>
        <w:numPr>
          <w:ilvl w:val="0"/>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227B63">
      <w:pPr>
        <w:pStyle w:val="PargrafodaLista"/>
        <w:keepNext w:val="0"/>
        <w:numPr>
          <w:ilvl w:val="1"/>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227B63">
      <w:pPr>
        <w:pStyle w:val="PargrafodaLista"/>
        <w:keepNext w:val="0"/>
        <w:numPr>
          <w:ilvl w:val="2"/>
          <w:numId w:val="11"/>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5160E2" w:rsidRPr="007F4EA9" w:rsidRDefault="005160E2" w:rsidP="00227B63">
      <w:pPr>
        <w:pStyle w:val="PADRO"/>
        <w:keepNext w:val="0"/>
        <w:widowControl/>
        <w:numPr>
          <w:ilvl w:val="3"/>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227B63">
      <w:pPr>
        <w:pStyle w:val="PADRO"/>
        <w:keepNext w:val="0"/>
        <w:widowControl/>
        <w:numPr>
          <w:ilvl w:val="3"/>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color w:val="000000"/>
          <w:sz w:val="18"/>
          <w:szCs w:val="18"/>
        </w:rPr>
        <w:lastRenderedPageBreak/>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227B63">
      <w:pPr>
        <w:pStyle w:val="PADRO"/>
        <w:keepNext w:val="0"/>
        <w:widowControl/>
        <w:numPr>
          <w:ilvl w:val="2"/>
          <w:numId w:val="11"/>
        </w:numPr>
        <w:spacing w:before="120" w:after="120"/>
        <w:ind w:left="1276" w:hanging="850"/>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rsidR="00B97E9E" w:rsidRPr="007F4EA9" w:rsidRDefault="00B97E9E" w:rsidP="00227B63">
      <w:pPr>
        <w:pStyle w:val="PADRO"/>
        <w:keepNext w:val="0"/>
        <w:widowControl/>
        <w:numPr>
          <w:ilvl w:val="2"/>
          <w:numId w:val="11"/>
        </w:numPr>
        <w:spacing w:before="120" w:after="120"/>
        <w:ind w:left="1276" w:hanging="85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227B63">
      <w:pPr>
        <w:pStyle w:val="PADRO"/>
        <w:keepNext w:val="0"/>
        <w:widowControl/>
        <w:numPr>
          <w:ilvl w:val="1"/>
          <w:numId w:val="11"/>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227B63">
      <w:pPr>
        <w:pStyle w:val="PADRO"/>
        <w:keepNext w:val="0"/>
        <w:widowControl/>
        <w:numPr>
          <w:ilvl w:val="1"/>
          <w:numId w:val="11"/>
        </w:numPr>
        <w:spacing w:before="120" w:after="120"/>
        <w:ind w:left="1276" w:hanging="851"/>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27B63">
      <w:pPr>
        <w:pStyle w:val="PADRO"/>
        <w:keepNext w:val="0"/>
        <w:widowControl/>
        <w:numPr>
          <w:ilvl w:val="0"/>
          <w:numId w:val="3"/>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227B63">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27B63">
      <w:pPr>
        <w:pStyle w:val="PADRO"/>
        <w:keepNext w:val="0"/>
        <w:widowControl/>
        <w:numPr>
          <w:ilvl w:val="0"/>
          <w:numId w:val="3"/>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227B63">
      <w:pPr>
        <w:pStyle w:val="PADRO"/>
        <w:keepNext w:val="0"/>
        <w:widowControl/>
        <w:numPr>
          <w:ilvl w:val="1"/>
          <w:numId w:val="3"/>
        </w:numPr>
        <w:spacing w:before="120" w:after="120"/>
        <w:ind w:left="1276" w:hanging="85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rsidR="002B2A86" w:rsidRPr="007F4EA9" w:rsidRDefault="00B00339" w:rsidP="00227B63">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227B63">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227B63">
      <w:pPr>
        <w:pStyle w:val="PADRO"/>
        <w:keepNext w:val="0"/>
        <w:widowControl/>
        <w:numPr>
          <w:ilvl w:val="1"/>
          <w:numId w:val="3"/>
        </w:numPr>
        <w:spacing w:before="120" w:after="120"/>
        <w:ind w:left="1276" w:hanging="85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227B63">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0"/>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8A446B" w:rsidRPr="007F4EA9" w:rsidRDefault="00FF54BC" w:rsidP="00227B63">
      <w:pPr>
        <w:pStyle w:val="PargrafodaLista"/>
        <w:keepNext w:val="0"/>
        <w:numPr>
          <w:ilvl w:val="2"/>
          <w:numId w:val="15"/>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rsidR="008A446B" w:rsidRDefault="00FF54BC" w:rsidP="00227B63">
      <w:pPr>
        <w:pStyle w:val="PargrafodaLista"/>
        <w:keepNext w:val="0"/>
        <w:numPr>
          <w:ilvl w:val="2"/>
          <w:numId w:val="15"/>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rsidR="00082356" w:rsidRPr="000823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rsidR="00082356" w:rsidRPr="000823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rsidR="00082356" w:rsidRPr="000823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lastRenderedPageBreak/>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rsidR="00082356" w:rsidRPr="000823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rsidR="00082356" w:rsidRPr="00092A0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rsidR="00151EC5" w:rsidRPr="00151EC5" w:rsidRDefault="00151EC5"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rsidR="00151EC5" w:rsidRPr="00151EC5"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rsidR="001C6779" w:rsidRPr="001C677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rsidR="001C6779" w:rsidRPr="001C677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rsidR="001C6779" w:rsidRPr="001C677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rsidR="001C6779" w:rsidRPr="001C677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rsidR="001C6779" w:rsidRPr="001C6779"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rsidR="001C6779" w:rsidRPr="000642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rsidR="001C6779" w:rsidRPr="001C6779" w:rsidRDefault="00082356"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lastRenderedPageBreak/>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rsidR="00E10828" w:rsidRPr="00E10828" w:rsidRDefault="00E10828"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Times-Roman"/>
          <w:sz w:val="18"/>
          <w:szCs w:val="18"/>
        </w:rPr>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rsidR="00E10828"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rsidR="00082356" w:rsidRPr="00E10828"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rsidR="00082356" w:rsidRDefault="00082356"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6502F8" w:rsidRPr="001675C3" w:rsidRDefault="00523CCB"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227B63">
      <w:pPr>
        <w:pStyle w:val="PargrafodaLista"/>
        <w:keepNext w:val="0"/>
        <w:numPr>
          <w:ilvl w:val="2"/>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227B63">
      <w:pPr>
        <w:pStyle w:val="PargrafodaLista"/>
        <w:keepNext w:val="0"/>
        <w:numPr>
          <w:ilvl w:val="1"/>
          <w:numId w:val="15"/>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227B63">
      <w:pPr>
        <w:pStyle w:val="PADRO"/>
        <w:keepNext w:val="0"/>
        <w:numPr>
          <w:ilvl w:val="0"/>
          <w:numId w:val="9"/>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227B63">
      <w:pPr>
        <w:pStyle w:val="PADRO"/>
        <w:keepNext w:val="0"/>
        <w:widowControl/>
        <w:numPr>
          <w:ilvl w:val="1"/>
          <w:numId w:val="9"/>
        </w:numPr>
        <w:spacing w:before="120" w:after="120"/>
        <w:ind w:left="1276" w:hanging="851"/>
        <w:rPr>
          <w:rFonts w:ascii="Verdana" w:hAnsi="Verdana" w:cs="Arial"/>
          <w:sz w:val="18"/>
          <w:szCs w:val="18"/>
        </w:rPr>
      </w:pPr>
      <w:r w:rsidRPr="007F4EA9">
        <w:rPr>
          <w:rFonts w:ascii="Verdana" w:hAnsi="Verdana" w:cs="Arial"/>
          <w:color w:val="000000"/>
          <w:sz w:val="18"/>
          <w:szCs w:val="18"/>
          <w:lang w:eastAsia="en-US"/>
        </w:rPr>
        <w:lastRenderedPageBreak/>
        <w:t>A abertura da presente licitação dar-se-á em sessão pública, por meio de sistema eletrônico, na data, horário e local indicados neste Edital.</w:t>
      </w:r>
    </w:p>
    <w:p w:rsidR="00993F91" w:rsidRPr="007F4EA9" w:rsidRDefault="00993F91" w:rsidP="00227B63">
      <w:pPr>
        <w:pStyle w:val="PADRO"/>
        <w:keepNext w:val="0"/>
        <w:widowControl/>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227B63">
      <w:pPr>
        <w:pStyle w:val="PADRO"/>
        <w:keepNext w:val="0"/>
        <w:widowControl/>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227B63">
      <w:pPr>
        <w:pStyle w:val="PADRO"/>
        <w:keepNext w:val="0"/>
        <w:numPr>
          <w:ilvl w:val="3"/>
          <w:numId w:val="9"/>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227B63">
      <w:pPr>
        <w:pStyle w:val="PADRO"/>
        <w:keepNext w:val="0"/>
        <w:numPr>
          <w:ilvl w:val="2"/>
          <w:numId w:val="9"/>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227B63">
      <w:pPr>
        <w:pStyle w:val="PADRO"/>
        <w:keepNext w:val="0"/>
        <w:numPr>
          <w:ilvl w:val="1"/>
          <w:numId w:val="9"/>
        </w:numPr>
        <w:spacing w:before="120" w:after="120"/>
        <w:ind w:hanging="861"/>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227B63">
      <w:pPr>
        <w:pStyle w:val="PADRO"/>
        <w:keepNext w:val="0"/>
        <w:numPr>
          <w:ilvl w:val="2"/>
          <w:numId w:val="9"/>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064256" w:rsidRDefault="00B26EFE" w:rsidP="00227B63">
      <w:pPr>
        <w:pStyle w:val="PADRO"/>
        <w:keepNext w:val="0"/>
        <w:numPr>
          <w:ilvl w:val="2"/>
          <w:numId w:val="9"/>
        </w:numPr>
        <w:spacing w:before="120" w:after="120"/>
        <w:rPr>
          <w:rFonts w:ascii="Verdana" w:hAnsi="Verdana" w:cs="Arial"/>
          <w:iCs/>
          <w:sz w:val="18"/>
          <w:szCs w:val="18"/>
          <w:highlight w:val="yellow"/>
        </w:rPr>
      </w:pPr>
      <w:r w:rsidRPr="00064256">
        <w:rPr>
          <w:rFonts w:ascii="Verdana" w:hAnsi="Verdana" w:cs="Arial"/>
          <w:iCs/>
          <w:sz w:val="18"/>
          <w:szCs w:val="18"/>
          <w:highlight w:val="yellow"/>
        </w:rPr>
        <w:t xml:space="preserve">O intervalo mínimo de diferença de valores entre os lances, que incidirá tanto em relação aos lances intermediários quanto em relação à proposta que cobrir a melhor oferta deverá ser </w:t>
      </w:r>
      <w:r w:rsidR="0066356C" w:rsidRPr="00064256">
        <w:rPr>
          <w:rFonts w:ascii="Verdana" w:hAnsi="Verdana" w:cs="Arial"/>
          <w:iCs/>
          <w:sz w:val="18"/>
          <w:szCs w:val="18"/>
          <w:highlight w:val="yellow"/>
        </w:rPr>
        <w:t>de</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0,01 %</w:t>
      </w:r>
      <w:r w:rsidRPr="00064256">
        <w:rPr>
          <w:rFonts w:ascii="Verdana" w:hAnsi="Verdana" w:cs="Arial"/>
          <w:iCs/>
          <w:sz w:val="18"/>
          <w:szCs w:val="18"/>
          <w:highlight w:val="yellow"/>
        </w:rPr>
        <w:t xml:space="preserve"> (</w:t>
      </w:r>
      <w:r w:rsidR="0066356C" w:rsidRPr="00064256">
        <w:rPr>
          <w:rFonts w:ascii="Verdana" w:hAnsi="Verdana" w:cs="Arial"/>
          <w:iCs/>
          <w:sz w:val="18"/>
          <w:szCs w:val="18"/>
          <w:highlight w:val="yellow"/>
        </w:rPr>
        <w:t xml:space="preserve">um </w:t>
      </w:r>
      <w:r w:rsidR="00893E0B">
        <w:rPr>
          <w:rFonts w:ascii="Verdana" w:hAnsi="Verdana" w:cs="Arial"/>
          <w:iCs/>
          <w:sz w:val="18"/>
          <w:szCs w:val="18"/>
          <w:highlight w:val="yellow"/>
        </w:rPr>
        <w:t>centésimo</w:t>
      </w:r>
      <w:r w:rsidR="0066356C" w:rsidRPr="00064256">
        <w:rPr>
          <w:rFonts w:ascii="Verdana" w:hAnsi="Verdana" w:cs="Arial"/>
          <w:iCs/>
          <w:sz w:val="18"/>
          <w:szCs w:val="18"/>
          <w:highlight w:val="yellow"/>
        </w:rPr>
        <w:t xml:space="preserve"> percentual</w:t>
      </w:r>
      <w:r w:rsidRPr="00064256">
        <w:rPr>
          <w:rFonts w:ascii="Verdana" w:hAnsi="Verdana" w:cs="Arial"/>
          <w:iCs/>
          <w:sz w:val="18"/>
          <w:szCs w:val="18"/>
          <w:highlight w:val="yellow"/>
        </w:rPr>
        <w:t>).</w:t>
      </w:r>
    </w:p>
    <w:p w:rsidR="00AC6076" w:rsidRPr="007F4EA9" w:rsidRDefault="003964AC"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w:t>
      </w:r>
      <w:r w:rsidRPr="007F4EA9">
        <w:rPr>
          <w:rFonts w:ascii="Verdana" w:hAnsi="Verdana" w:cs="Arial"/>
          <w:sz w:val="18"/>
          <w:szCs w:val="18"/>
        </w:rPr>
        <w:lastRenderedPageBreak/>
        <w:t xml:space="preserve">(trinta) minutos, aleatoriamente determinado pelo sistema, findo o qual será automaticamente encerrada a recepção de lances. </w:t>
      </w:r>
    </w:p>
    <w:p w:rsidR="00C021DF" w:rsidRPr="007F4EA9" w:rsidRDefault="008D1EA2"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rsidR="00C021DF" w:rsidRPr="007F4EA9" w:rsidRDefault="008D1EA2"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rsidR="00C021DF" w:rsidRPr="007F4EA9" w:rsidRDefault="00C64D45"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227B63">
      <w:pPr>
        <w:pStyle w:val="PADRO"/>
        <w:keepNext w:val="0"/>
        <w:numPr>
          <w:ilvl w:val="1"/>
          <w:numId w:val="9"/>
        </w:numPr>
        <w:spacing w:before="120" w:after="120"/>
        <w:ind w:hanging="861"/>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227B63">
      <w:pPr>
        <w:pStyle w:val="PADRO"/>
        <w:keepNext w:val="0"/>
        <w:numPr>
          <w:ilvl w:val="2"/>
          <w:numId w:val="9"/>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227B63">
      <w:pPr>
        <w:pStyle w:val="PADRO"/>
        <w:keepNext w:val="0"/>
        <w:numPr>
          <w:ilvl w:val="0"/>
          <w:numId w:val="9"/>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D82821" w:rsidRDefault="001B0659" w:rsidP="00227B63">
      <w:pPr>
        <w:pStyle w:val="PADRO"/>
        <w:keepNext w:val="0"/>
        <w:numPr>
          <w:ilvl w:val="1"/>
          <w:numId w:val="9"/>
        </w:numPr>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rsidR="00EE7CAC" w:rsidRPr="007F4EA9" w:rsidRDefault="00CD61AA" w:rsidP="00227B63">
      <w:pPr>
        <w:pStyle w:val="PADRO"/>
        <w:keepNext w:val="0"/>
        <w:numPr>
          <w:ilvl w:val="1"/>
          <w:numId w:val="9"/>
        </w:numPr>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rsidR="007815D3" w:rsidRPr="007F4EA9" w:rsidRDefault="000D52F6"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rsidR="00320AF8" w:rsidRDefault="00320AF8"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lastRenderedPageBreak/>
        <w:t>A negociação será realizada por meio do sistema, podendo ser acompanhada pelos demais licitantes.</w:t>
      </w:r>
    </w:p>
    <w:p w:rsidR="00910337" w:rsidRPr="007E794F" w:rsidRDefault="00910337"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910337" w:rsidRPr="007C1713" w:rsidRDefault="00910337"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910337" w:rsidRDefault="00910337" w:rsidP="00227B63">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35594F" w:rsidRPr="00C17E9B" w:rsidRDefault="00910337" w:rsidP="00227B63">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rsidR="00E67E0A" w:rsidRPr="00C17E9B" w:rsidRDefault="00E67E0A" w:rsidP="00227B63">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rsidR="00E67E0A" w:rsidRPr="00C17E9B" w:rsidRDefault="00E67E0A" w:rsidP="00227B63">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E67E0A" w:rsidRPr="007F4EA9" w:rsidRDefault="00E67E0A" w:rsidP="00227B63">
      <w:pPr>
        <w:pStyle w:val="PADRO"/>
        <w:keepNext w:val="0"/>
        <w:numPr>
          <w:ilvl w:val="1"/>
          <w:numId w:val="9"/>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E67E0A" w:rsidRPr="007F4EA9" w:rsidRDefault="00E67E0A" w:rsidP="00227B63">
      <w:pPr>
        <w:pStyle w:val="PADRO"/>
        <w:keepNext w:val="0"/>
        <w:numPr>
          <w:ilvl w:val="1"/>
          <w:numId w:val="9"/>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E67E0A" w:rsidRPr="007F4EA9" w:rsidRDefault="00E67E0A" w:rsidP="00227B63">
      <w:pPr>
        <w:pStyle w:val="PADRO"/>
        <w:keepNext w:val="0"/>
        <w:numPr>
          <w:ilvl w:val="1"/>
          <w:numId w:val="9"/>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E67E0A"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E67E0A"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E67E0A" w:rsidRDefault="00E67E0A" w:rsidP="00227B63">
      <w:pPr>
        <w:pStyle w:val="PADRO"/>
        <w:keepNext w:val="0"/>
        <w:numPr>
          <w:ilvl w:val="1"/>
          <w:numId w:val="9"/>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35594F" w:rsidRPr="00E67E0A" w:rsidRDefault="00E67E0A" w:rsidP="00227B63">
      <w:pPr>
        <w:pStyle w:val="PADRO"/>
        <w:keepNext w:val="0"/>
        <w:numPr>
          <w:ilvl w:val="1"/>
          <w:numId w:val="9"/>
        </w:numPr>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696B46" w:rsidRPr="007F4EA9" w:rsidRDefault="00696B46"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rsidR="00696B46"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rsidR="00696B46"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rsidR="00696B46"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 xml:space="preserve">apresente preço manifestamente inexequível ou permaneça acima do </w:t>
      </w:r>
      <w:r w:rsidRPr="007F4EA9">
        <w:rPr>
          <w:rFonts w:ascii="Verdana" w:hAnsi="Verdana" w:cs="Arial"/>
          <w:sz w:val="18"/>
          <w:szCs w:val="18"/>
        </w:rPr>
        <w:lastRenderedPageBreak/>
        <w:t>orçamento estimado para a contratação;</w:t>
      </w:r>
    </w:p>
    <w:p w:rsidR="00696B46"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tenha sua exequibilidade demonstrada, quando exigido pela administração pública; ou</w:t>
      </w:r>
    </w:p>
    <w:p w:rsidR="00696B46" w:rsidRPr="007F4EA9" w:rsidRDefault="00696B46" w:rsidP="00227B63">
      <w:pPr>
        <w:pStyle w:val="PADRO"/>
        <w:keepNext w:val="0"/>
        <w:numPr>
          <w:ilvl w:val="2"/>
          <w:numId w:val="9"/>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rsidR="00696B46" w:rsidRPr="007F4EA9" w:rsidRDefault="00696B46" w:rsidP="00227B63">
      <w:pPr>
        <w:pStyle w:val="PADRO"/>
        <w:keepNext w:val="0"/>
        <w:numPr>
          <w:ilvl w:val="1"/>
          <w:numId w:val="9"/>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696B46" w:rsidRPr="007F4EA9" w:rsidRDefault="00696B46" w:rsidP="00227B63">
      <w:pPr>
        <w:pStyle w:val="PADRO"/>
        <w:keepNext w:val="0"/>
        <w:numPr>
          <w:ilvl w:val="2"/>
          <w:numId w:val="12"/>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696B46" w:rsidRPr="007F4EA9" w:rsidRDefault="00696B46" w:rsidP="00227B63">
      <w:pPr>
        <w:pStyle w:val="PADRO"/>
        <w:keepNext w:val="0"/>
        <w:numPr>
          <w:ilvl w:val="2"/>
          <w:numId w:val="12"/>
        </w:numPr>
        <w:rPr>
          <w:rFonts w:ascii="Verdana" w:hAnsi="Verdana" w:cs="Arial"/>
          <w:sz w:val="18"/>
          <w:szCs w:val="18"/>
        </w:rPr>
      </w:pPr>
      <w:r w:rsidRPr="007F4EA9">
        <w:rPr>
          <w:rFonts w:ascii="Verdana" w:hAnsi="Verdana" w:cs="Arial"/>
          <w:sz w:val="18"/>
          <w:szCs w:val="18"/>
        </w:rPr>
        <w:t>Valor do orçamento estimado pela Administração Pública.</w:t>
      </w:r>
    </w:p>
    <w:p w:rsidR="00696B46" w:rsidRPr="007F4EA9" w:rsidRDefault="00696B46" w:rsidP="00227B63">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rsidR="00696B46" w:rsidRPr="007F4EA9" w:rsidRDefault="00696B46" w:rsidP="00227B63">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696B46" w:rsidRPr="007F4EA9" w:rsidRDefault="00696B46"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6B46" w:rsidRPr="007F4EA9" w:rsidRDefault="00696B46"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rsidR="00696B46" w:rsidRPr="007F4EA9" w:rsidRDefault="00696B46"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rsidR="00696B46" w:rsidRPr="007F4EA9" w:rsidRDefault="00696B46"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696B46" w:rsidRPr="007F4EA9" w:rsidRDefault="00696B46"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696B46" w:rsidRPr="007F4EA9" w:rsidRDefault="00696B46" w:rsidP="00227B63">
      <w:pPr>
        <w:pStyle w:val="PADRO"/>
        <w:keepNext w:val="0"/>
        <w:numPr>
          <w:ilvl w:val="1"/>
          <w:numId w:val="9"/>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696B46" w:rsidRPr="007F4EA9" w:rsidRDefault="00696B46"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rsidR="00696B46" w:rsidRPr="007F4EA9" w:rsidRDefault="00696B46"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rsidR="00696B46" w:rsidRDefault="00696B46"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E67E0A" w:rsidRDefault="00696B46" w:rsidP="00227B63">
      <w:pPr>
        <w:pStyle w:val="PADRO"/>
        <w:keepNext w:val="0"/>
        <w:numPr>
          <w:ilvl w:val="1"/>
          <w:numId w:val="9"/>
        </w:numPr>
        <w:rPr>
          <w:rFonts w:ascii="Verdana" w:hAnsi="Verdana" w:cs="Arial"/>
          <w:color w:val="000000"/>
          <w:sz w:val="18"/>
          <w:szCs w:val="18"/>
        </w:rPr>
      </w:pPr>
      <w:r w:rsidRPr="00696B46">
        <w:rPr>
          <w:rFonts w:ascii="Verdana" w:hAnsi="Verdana" w:cs="Arial"/>
          <w:color w:val="000000"/>
          <w:sz w:val="18"/>
          <w:szCs w:val="18"/>
        </w:rPr>
        <w:t xml:space="preserve">Encerrada a análise quanto à aceitação da proposta, a Comissão verificará a </w:t>
      </w:r>
      <w:r w:rsidRPr="00696B46">
        <w:rPr>
          <w:rFonts w:ascii="Verdana" w:hAnsi="Verdana" w:cs="Arial"/>
          <w:color w:val="000000"/>
          <w:sz w:val="18"/>
          <w:szCs w:val="18"/>
        </w:rPr>
        <w:lastRenderedPageBreak/>
        <w:t>habilitação do licitante, observado o disposto neste Edital.</w:t>
      </w:r>
    </w:p>
    <w:p w:rsidR="00696B46" w:rsidRPr="00696B46" w:rsidRDefault="00696B46" w:rsidP="00696B46">
      <w:pPr>
        <w:pStyle w:val="PADRO"/>
        <w:keepNext w:val="0"/>
        <w:ind w:left="1287" w:firstLine="0"/>
        <w:rPr>
          <w:rFonts w:ascii="Verdana" w:hAnsi="Verdana" w:cs="Arial"/>
          <w:color w:val="000000"/>
          <w:sz w:val="18"/>
          <w:szCs w:val="18"/>
        </w:rPr>
      </w:pPr>
    </w:p>
    <w:p w:rsidR="0035594F" w:rsidRPr="0035594F" w:rsidRDefault="0035594F" w:rsidP="00227B63">
      <w:pPr>
        <w:pStyle w:val="PargrafodaLista"/>
        <w:keepNext w:val="0"/>
        <w:numPr>
          <w:ilvl w:val="0"/>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rsidR="00D179DA" w:rsidRPr="00D179DA"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rsidR="00347730" w:rsidRPr="00347730"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rsidR="00347730" w:rsidRPr="00347730"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rsidR="00347730" w:rsidRPr="00347730"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rsidR="00347730" w:rsidRPr="00893E0B"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893E0B">
        <w:rPr>
          <w:rFonts w:ascii="Verdana" w:hAnsi="Verdana" w:cs="Times-Bold"/>
          <w:bCs/>
          <w:sz w:val="18"/>
          <w:szCs w:val="18"/>
        </w:rPr>
        <w:t>anexo IV-A e IV-B;</w:t>
      </w:r>
    </w:p>
    <w:p w:rsidR="00347730" w:rsidRPr="00347730"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rsidR="00347730"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conforme modelos dos anexos VII e VIII; e</w:t>
      </w:r>
    </w:p>
    <w:p w:rsidR="00C17E9B" w:rsidRDefault="00C17E9B" w:rsidP="00227B63">
      <w:pPr>
        <w:pStyle w:val="PargrafodaLista"/>
        <w:keepNext w:val="0"/>
        <w:numPr>
          <w:ilvl w:val="0"/>
          <w:numId w:val="17"/>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rsidR="00C17E9B"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rsidR="00C17E9B"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rsidR="00C17E9B" w:rsidRDefault="00C17E9B" w:rsidP="00227B63">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rsidR="00C17E9B" w:rsidRDefault="00C17E9B" w:rsidP="00227B63">
      <w:pPr>
        <w:keepNext w:val="0"/>
        <w:numPr>
          <w:ilvl w:val="2"/>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3"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rsidR="00C17E9B"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rsidR="00C17E9B"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rsidR="00C17E9B"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rsidR="00C17E9B" w:rsidRPr="00151EC5" w:rsidRDefault="00C17E9B" w:rsidP="00227B63">
      <w:pPr>
        <w:keepNext w:val="0"/>
        <w:numPr>
          <w:ilvl w:val="1"/>
          <w:numId w:val="9"/>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rsidR="00C17E9B" w:rsidRDefault="00C17E9B" w:rsidP="00227B63">
      <w:pPr>
        <w:pStyle w:val="PADRO"/>
        <w:keepNext w:val="0"/>
        <w:numPr>
          <w:ilvl w:val="1"/>
          <w:numId w:val="9"/>
        </w:numPr>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w:t>
      </w:r>
      <w:r w:rsidRPr="007D36FB">
        <w:rPr>
          <w:rFonts w:ascii="Verdana" w:hAnsi="Verdana" w:cs="Times-Roman"/>
          <w:sz w:val="18"/>
          <w:szCs w:val="18"/>
        </w:rPr>
        <w:lastRenderedPageBreak/>
        <w:t>possível o envio de documentação complementar ou faltante relativa à fase de aceitação da proposta.</w:t>
      </w:r>
    </w:p>
    <w:p w:rsidR="00C17E9B" w:rsidRDefault="00C17E9B" w:rsidP="00227B63">
      <w:pPr>
        <w:pStyle w:val="PADRO"/>
        <w:keepNext w:val="0"/>
        <w:numPr>
          <w:ilvl w:val="1"/>
          <w:numId w:val="9"/>
        </w:numPr>
        <w:rPr>
          <w:rFonts w:ascii="Verdana" w:hAnsi="Verdana" w:cs="Arial"/>
          <w:sz w:val="18"/>
          <w:szCs w:val="18"/>
          <w:u w:val="single"/>
        </w:rPr>
      </w:pPr>
      <w:r>
        <w:rPr>
          <w:rFonts w:ascii="Verdana" w:hAnsi="Verdana" w:cs="Arial"/>
          <w:sz w:val="18"/>
          <w:szCs w:val="18"/>
          <w:u w:val="single"/>
        </w:rPr>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rsidR="00AE6F62" w:rsidRPr="00AE6F62" w:rsidRDefault="00AE6F62" w:rsidP="00227B63">
      <w:pPr>
        <w:pStyle w:val="PADRO"/>
        <w:keepNext w:val="0"/>
        <w:numPr>
          <w:ilvl w:val="2"/>
          <w:numId w:val="9"/>
        </w:numPr>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rsidR="005F2BE3" w:rsidRPr="0072435D" w:rsidRDefault="005F2BE3" w:rsidP="00227B63">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rsidR="00AB5A1D" w:rsidRPr="00AB5A1D" w:rsidRDefault="00AB5A1D" w:rsidP="00227B63">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rsidR="0072435D" w:rsidRPr="0072435D" w:rsidRDefault="0072435D" w:rsidP="00227B63">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rsidR="00071AA5" w:rsidRPr="00071AA5" w:rsidRDefault="0072435D" w:rsidP="00227B63">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rsidR="0072435D" w:rsidRPr="00071AA5" w:rsidRDefault="0072435D" w:rsidP="00227B63">
      <w:pPr>
        <w:keepNext w:val="0"/>
        <w:numPr>
          <w:ilvl w:val="4"/>
          <w:numId w:val="9"/>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rsidR="0072435D" w:rsidRPr="0072435D" w:rsidRDefault="0072435D" w:rsidP="00227B63">
      <w:pPr>
        <w:pStyle w:val="PargrafodaLista"/>
        <w:keepNext w:val="0"/>
        <w:numPr>
          <w:ilvl w:val="4"/>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rsidR="0072435D" w:rsidRPr="0072435D" w:rsidRDefault="00071AA5" w:rsidP="00227B63">
      <w:pPr>
        <w:pStyle w:val="PargrafodaLista"/>
        <w:keepNext w:val="0"/>
        <w:numPr>
          <w:ilvl w:val="4"/>
          <w:numId w:val="9"/>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rsidR="00082356" w:rsidRPr="00696B46" w:rsidRDefault="00036CE0" w:rsidP="00227B63">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rsidR="00082356" w:rsidRPr="00D179DA" w:rsidRDefault="00082356"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rsidR="001330F4" w:rsidRPr="001330F4" w:rsidRDefault="00D179DA"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rsidR="00036CE0" w:rsidRPr="001330F4" w:rsidRDefault="00036CE0" w:rsidP="00227B63">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rsidR="00082356" w:rsidRPr="00696B46" w:rsidRDefault="00036CE0"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rsidR="00E67E0A" w:rsidRPr="00696B46" w:rsidRDefault="00E67E0A"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rsidR="00E67E0A" w:rsidRPr="00696B46" w:rsidRDefault="00E67E0A"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 relativamente ao andamento físico do objeto contratual, nos termos definidos no Termo de Referência e no respectivo cronograma.</w:t>
      </w:r>
    </w:p>
    <w:p w:rsidR="00036CE0" w:rsidRPr="00696B46" w:rsidRDefault="00082356" w:rsidP="00227B63">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w:t>
      </w:r>
      <w:r w:rsidR="00E26E4F" w:rsidRPr="00696B46">
        <w:rPr>
          <w:rFonts w:ascii="Verdana" w:hAnsi="Verdana" w:cs="Arial"/>
          <w:b/>
          <w:sz w:val="18"/>
          <w:szCs w:val="18"/>
          <w:u w:val="single"/>
        </w:rPr>
        <w:t>(</w:t>
      </w:r>
      <w:r w:rsidRPr="00696B46">
        <w:rPr>
          <w:rFonts w:ascii="Verdana" w:hAnsi="Verdana" w:cs="Arial"/>
          <w:b/>
          <w:sz w:val="18"/>
          <w:szCs w:val="18"/>
          <w:u w:val="single"/>
        </w:rPr>
        <w:t>s</w:t>
      </w:r>
      <w:r w:rsidR="00E26E4F" w:rsidRPr="00696B46">
        <w:rPr>
          <w:rFonts w:ascii="Verdana" w:hAnsi="Verdana" w:cs="Arial"/>
          <w:b/>
          <w:sz w:val="18"/>
          <w:szCs w:val="18"/>
          <w:u w:val="single"/>
        </w:rPr>
        <w:t>)</w:t>
      </w:r>
      <w:r w:rsidRPr="00696B46">
        <w:rPr>
          <w:rFonts w:ascii="Verdana" w:hAnsi="Verdana" w:cs="Arial"/>
          <w:b/>
          <w:sz w:val="18"/>
          <w:szCs w:val="18"/>
          <w:u w:val="single"/>
        </w:rPr>
        <w:t xml:space="preserve">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rsidR="00AB5A1D" w:rsidRPr="00893E0B" w:rsidRDefault="00036CE0"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lastRenderedPageBreak/>
        <w:t>Planilha</w:t>
      </w:r>
      <w:r w:rsidR="00AB5A1D" w:rsidRPr="00696B46">
        <w:rPr>
          <w:rFonts w:ascii="Verdana" w:hAnsi="Verdana" w:cs="Arial"/>
          <w:sz w:val="18"/>
          <w:szCs w:val="18"/>
        </w:rPr>
        <w:t>(s)</w:t>
      </w:r>
      <w:r w:rsidRPr="00696B46">
        <w:rPr>
          <w:rFonts w:ascii="Verdana" w:hAnsi="Verdana" w:cs="Arial"/>
          <w:sz w:val="18"/>
          <w:szCs w:val="18"/>
        </w:rPr>
        <w:t xml:space="preserve"> demonstrativa</w:t>
      </w:r>
      <w:r w:rsidR="00AB5A1D" w:rsidRPr="00696B46">
        <w:rPr>
          <w:rFonts w:ascii="Verdana" w:hAnsi="Verdana" w:cs="Arial"/>
          <w:sz w:val="18"/>
          <w:szCs w:val="18"/>
        </w:rPr>
        <w:t>(s)</w:t>
      </w:r>
      <w:r w:rsidRPr="00696B46">
        <w:rPr>
          <w:rFonts w:ascii="Verdana" w:hAnsi="Verdana" w:cs="Arial"/>
          <w:sz w:val="18"/>
          <w:szCs w:val="18"/>
        </w:rPr>
        <w:t xml:space="preserve">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xml:space="preserve">, que incidiram sobre os custos unitários contidos na planilha de custos e formação de </w:t>
      </w:r>
      <w:r w:rsidR="00AB5A1D" w:rsidRPr="00893E0B">
        <w:rPr>
          <w:rFonts w:ascii="Verdana" w:hAnsi="Verdana" w:cs="Arial"/>
          <w:sz w:val="18"/>
          <w:szCs w:val="18"/>
        </w:rPr>
        <w:t>preço</w:t>
      </w:r>
      <w:r w:rsidR="00064256" w:rsidRPr="00893E0B">
        <w:rPr>
          <w:rFonts w:ascii="Verdana" w:hAnsi="Verdana" w:cs="Arial"/>
          <w:sz w:val="18"/>
          <w:szCs w:val="18"/>
        </w:rPr>
        <w:t>s</w:t>
      </w:r>
      <w:r w:rsidR="00AB5A1D" w:rsidRPr="00893E0B">
        <w:rPr>
          <w:rFonts w:ascii="Verdana" w:hAnsi="Verdana" w:cs="Arial"/>
          <w:sz w:val="18"/>
          <w:szCs w:val="18"/>
        </w:rPr>
        <w:t>, conforme modelo(s) nos anexo(s) IV-A e IV-B;</w:t>
      </w:r>
    </w:p>
    <w:p w:rsidR="00E67E0A" w:rsidRPr="00696B46" w:rsidRDefault="00E67E0A"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26E4F" w:rsidRPr="00696B46" w:rsidRDefault="00E26E4F" w:rsidP="00227B63">
      <w:pPr>
        <w:pStyle w:val="PADRO"/>
        <w:keepNext w:val="0"/>
        <w:numPr>
          <w:ilvl w:val="3"/>
          <w:numId w:val="9"/>
        </w:numPr>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E26E4F" w:rsidRPr="00696B46" w:rsidRDefault="00E26E4F" w:rsidP="00227B63">
      <w:pPr>
        <w:pStyle w:val="PADRO"/>
        <w:keepNext w:val="0"/>
        <w:numPr>
          <w:ilvl w:val="3"/>
          <w:numId w:val="9"/>
        </w:numPr>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E26E4F" w:rsidRPr="00696B46" w:rsidRDefault="00E26E4F"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rsidR="00E26E4F" w:rsidRPr="00696B46" w:rsidRDefault="00E26E4F"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rsidR="00AB5A1D" w:rsidRPr="00696B46" w:rsidRDefault="00AB5A1D" w:rsidP="00227B63">
      <w:pPr>
        <w:pStyle w:val="PargrafodaLista"/>
        <w:keepNext w:val="0"/>
        <w:numPr>
          <w:ilvl w:val="2"/>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rsidR="00082356" w:rsidRPr="00893E0B" w:rsidRDefault="00AB5A1D"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como modelo</w:t>
      </w:r>
      <w:r w:rsidR="00117D18" w:rsidRPr="00696B46">
        <w:rPr>
          <w:rFonts w:ascii="Verdana" w:hAnsi="Verdana" w:cs="Arial"/>
          <w:sz w:val="18"/>
          <w:szCs w:val="18"/>
        </w:rPr>
        <w:t xml:space="preserve"> </w:t>
      </w:r>
      <w:r w:rsidRPr="00893E0B">
        <w:rPr>
          <w:rFonts w:ascii="Verdana" w:hAnsi="Verdana" w:cs="Arial"/>
          <w:sz w:val="18"/>
          <w:szCs w:val="18"/>
        </w:rPr>
        <w:t>anexo V.</w:t>
      </w:r>
    </w:p>
    <w:p w:rsidR="00E26E4F" w:rsidRPr="00696B46" w:rsidRDefault="00E26E4F" w:rsidP="00227B63">
      <w:pPr>
        <w:pStyle w:val="PargrafodaLista"/>
        <w:keepNext w:val="0"/>
        <w:numPr>
          <w:ilvl w:val="3"/>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E26E4F" w:rsidRPr="00696B46" w:rsidRDefault="00E26E4F" w:rsidP="00227B63">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rsidR="00424A95" w:rsidRPr="00E26E4F" w:rsidRDefault="00485B8E" w:rsidP="00227B63">
      <w:pPr>
        <w:pStyle w:val="PargrafodaLista"/>
        <w:keepNext w:val="0"/>
        <w:numPr>
          <w:ilvl w:val="1"/>
          <w:numId w:val="9"/>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rsidR="00146A4B" w:rsidRPr="007F4EA9" w:rsidRDefault="00146A4B" w:rsidP="00227B63">
      <w:pPr>
        <w:pStyle w:val="PADRO"/>
        <w:keepNext w:val="0"/>
        <w:widowControl/>
        <w:numPr>
          <w:ilvl w:val="1"/>
          <w:numId w:val="9"/>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rsidR="00146A4B" w:rsidRPr="007F4EA9" w:rsidRDefault="00146A4B" w:rsidP="00227B63">
      <w:pPr>
        <w:pStyle w:val="PADRO"/>
        <w:keepNext w:val="0"/>
        <w:widowControl/>
        <w:numPr>
          <w:ilvl w:val="2"/>
          <w:numId w:val="9"/>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37549B" w:rsidRPr="00696B46" w:rsidRDefault="008F2111" w:rsidP="00227B63">
      <w:pPr>
        <w:pStyle w:val="PADRO"/>
        <w:keepNext w:val="0"/>
        <w:widowControl/>
        <w:numPr>
          <w:ilvl w:val="2"/>
          <w:numId w:val="9"/>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lastRenderedPageBreak/>
        <w:t xml:space="preserve">DA </w:t>
      </w:r>
      <w:r w:rsidRPr="007F4EA9">
        <w:rPr>
          <w:rFonts w:ascii="Verdana" w:hAnsi="Verdana" w:cs="Arial"/>
          <w:b/>
          <w:bCs/>
          <w:color w:val="000000"/>
          <w:sz w:val="18"/>
          <w:szCs w:val="18"/>
          <w:lang w:eastAsia="en-US"/>
        </w:rPr>
        <w:t>HABILITAÇÃO</w:t>
      </w:r>
    </w:p>
    <w:p w:rsidR="00B00339" w:rsidRPr="007F4EA9" w:rsidRDefault="00B00339" w:rsidP="00227B63">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227B63">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227B63">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rsidR="00B00339" w:rsidRPr="007F4EA9" w:rsidRDefault="00B00339" w:rsidP="00227B63">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227B63">
      <w:pPr>
        <w:pStyle w:val="PADRO"/>
        <w:keepNext w:val="0"/>
        <w:numPr>
          <w:ilvl w:val="2"/>
          <w:numId w:val="13"/>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227B63">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227B63">
      <w:pPr>
        <w:pStyle w:val="PADRO"/>
        <w:keepNext w:val="0"/>
        <w:numPr>
          <w:ilvl w:val="2"/>
          <w:numId w:val="9"/>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227B63">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227B63">
      <w:pPr>
        <w:pStyle w:val="PADRO"/>
        <w:keepNext w:val="0"/>
        <w:numPr>
          <w:ilvl w:val="4"/>
          <w:numId w:val="9"/>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227B63">
      <w:pPr>
        <w:pStyle w:val="PADRO"/>
        <w:keepNext w:val="0"/>
        <w:numPr>
          <w:ilvl w:val="4"/>
          <w:numId w:val="9"/>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227B63">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227B63">
      <w:pPr>
        <w:pStyle w:val="PADRO"/>
        <w:keepNext w:val="0"/>
        <w:numPr>
          <w:ilvl w:val="3"/>
          <w:numId w:val="9"/>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w:t>
      </w:r>
      <w:r w:rsidR="007837CD" w:rsidRPr="007F4EA9">
        <w:rPr>
          <w:rFonts w:ascii="Verdana" w:hAnsi="Verdana" w:cs="Arial"/>
          <w:color w:val="000000"/>
          <w:sz w:val="18"/>
          <w:szCs w:val="18"/>
        </w:rPr>
        <w:lastRenderedPageBreak/>
        <w:t>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227B63">
      <w:pPr>
        <w:pStyle w:val="PADRO"/>
        <w:keepNext w:val="0"/>
        <w:numPr>
          <w:ilvl w:val="1"/>
          <w:numId w:val="9"/>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227B63">
      <w:pPr>
        <w:pStyle w:val="PADRO"/>
        <w:keepNext w:val="0"/>
        <w:numPr>
          <w:ilvl w:val="2"/>
          <w:numId w:val="9"/>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227B63">
      <w:pPr>
        <w:pStyle w:val="PADRO"/>
        <w:keepNext w:val="0"/>
        <w:numPr>
          <w:ilvl w:val="3"/>
          <w:numId w:val="9"/>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227B63">
      <w:pPr>
        <w:pStyle w:val="PADRO"/>
        <w:keepNext w:val="0"/>
        <w:numPr>
          <w:ilvl w:val="2"/>
          <w:numId w:val="9"/>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227B63">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227B63">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227B63">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227B63">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227B63">
      <w:pPr>
        <w:pStyle w:val="PADRO"/>
        <w:keepNext w:val="0"/>
        <w:numPr>
          <w:ilvl w:val="3"/>
          <w:numId w:val="9"/>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227B63">
      <w:pPr>
        <w:pStyle w:val="PADRO"/>
        <w:keepNext w:val="0"/>
        <w:numPr>
          <w:ilvl w:val="2"/>
          <w:numId w:val="9"/>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227B63">
      <w:pPr>
        <w:pStyle w:val="PADRO"/>
        <w:keepNext w:val="0"/>
        <w:numPr>
          <w:ilvl w:val="3"/>
          <w:numId w:val="9"/>
        </w:numPr>
        <w:rPr>
          <w:rFonts w:ascii="Verdana" w:hAnsi="Verdana" w:cs="Arial"/>
          <w:sz w:val="18"/>
          <w:szCs w:val="18"/>
          <w:lang w:eastAsia="en-US"/>
        </w:rPr>
      </w:pPr>
      <w:r w:rsidRPr="007F4EA9">
        <w:rPr>
          <w:rFonts w:ascii="Verdana" w:hAnsi="Verdana" w:cs="Arial"/>
          <w:color w:val="000000"/>
          <w:sz w:val="18"/>
          <w:szCs w:val="18"/>
          <w:lang w:eastAsia="en-US"/>
        </w:rPr>
        <w:lastRenderedPageBreak/>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227B63">
      <w:pPr>
        <w:pStyle w:val="PADRO"/>
        <w:keepNext w:val="0"/>
        <w:numPr>
          <w:ilvl w:val="2"/>
          <w:numId w:val="9"/>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227B63">
      <w:pPr>
        <w:pStyle w:val="PADRO"/>
        <w:keepNext w:val="0"/>
        <w:numPr>
          <w:ilvl w:val="3"/>
          <w:numId w:val="9"/>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227B63">
      <w:pPr>
        <w:pStyle w:val="PADRO"/>
        <w:keepNext w:val="0"/>
        <w:numPr>
          <w:ilvl w:val="4"/>
          <w:numId w:val="9"/>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27B63">
      <w:pPr>
        <w:pStyle w:val="PADRO"/>
        <w:keepNext w:val="0"/>
        <w:numPr>
          <w:ilvl w:val="4"/>
          <w:numId w:val="9"/>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27B63">
      <w:pPr>
        <w:pStyle w:val="PADRO"/>
        <w:keepNext w:val="0"/>
        <w:numPr>
          <w:ilvl w:val="4"/>
          <w:numId w:val="9"/>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227B63">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227B63">
      <w:pPr>
        <w:pStyle w:val="PADRO"/>
        <w:keepNext w:val="0"/>
        <w:numPr>
          <w:ilvl w:val="2"/>
          <w:numId w:val="9"/>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227B63">
      <w:pPr>
        <w:keepNext w:val="0"/>
        <w:numPr>
          <w:ilvl w:val="2"/>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227B63">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227B63">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9B15E7" w:rsidRPr="007F4EA9" w:rsidRDefault="009B15E7" w:rsidP="00227B63">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rsidR="009B15E7" w:rsidRPr="007F4EA9" w:rsidRDefault="009B15E7" w:rsidP="00227B63">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.6.5.1.</w:t>
      </w:r>
    </w:p>
    <w:p w:rsidR="009B15E7" w:rsidRPr="007F4EA9" w:rsidRDefault="009B15E7" w:rsidP="00227B63">
      <w:pPr>
        <w:keepNext w:val="0"/>
        <w:numPr>
          <w:ilvl w:val="2"/>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rsidR="00FB282E" w:rsidRPr="007F4EA9" w:rsidRDefault="004E2401" w:rsidP="00227B63">
      <w:pPr>
        <w:keepNext w:val="0"/>
        <w:numPr>
          <w:ilvl w:val="3"/>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rsidR="00E81CFF" w:rsidRDefault="00FB282E" w:rsidP="00227B63">
      <w:pPr>
        <w:pStyle w:val="PADRO"/>
        <w:keepNext w:val="0"/>
        <w:numPr>
          <w:ilvl w:val="4"/>
          <w:numId w:val="9"/>
        </w:numPr>
        <w:rPr>
          <w:rFonts w:ascii="Verdana" w:hAnsi="Verdana"/>
          <w:iCs/>
          <w:sz w:val="18"/>
          <w:szCs w:val="18"/>
        </w:rPr>
      </w:pPr>
      <w:r w:rsidRPr="00E81CFF">
        <w:rPr>
          <w:rFonts w:ascii="Verdana" w:hAnsi="Verdana"/>
          <w:iCs/>
          <w:sz w:val="18"/>
          <w:szCs w:val="18"/>
        </w:rPr>
        <w:t>Para o Engenheiro Civil</w:t>
      </w:r>
      <w:r w:rsidR="00893E0B" w:rsidRPr="00E81CFF">
        <w:rPr>
          <w:rFonts w:ascii="Verdana" w:hAnsi="Verdana"/>
          <w:iCs/>
          <w:sz w:val="18"/>
          <w:szCs w:val="18"/>
        </w:rPr>
        <w:t xml:space="preserve"> </w:t>
      </w:r>
      <w:r w:rsidR="00E81CFF" w:rsidRPr="00E81CFF">
        <w:rPr>
          <w:rFonts w:ascii="Verdana" w:hAnsi="Verdana"/>
          <w:iCs/>
          <w:sz w:val="18"/>
          <w:szCs w:val="18"/>
        </w:rPr>
        <w:t>ou</w:t>
      </w:r>
      <w:r w:rsidRPr="00E81CFF">
        <w:rPr>
          <w:rFonts w:ascii="Verdana" w:hAnsi="Verdana"/>
          <w:iCs/>
          <w:sz w:val="18"/>
          <w:szCs w:val="18"/>
        </w:rPr>
        <w:t xml:space="preserve"> Arquiteto e Urbanista</w:t>
      </w:r>
      <w:r w:rsidR="00E81CFF">
        <w:rPr>
          <w:rFonts w:ascii="Verdana" w:hAnsi="Verdana"/>
          <w:iCs/>
          <w:sz w:val="18"/>
          <w:szCs w:val="18"/>
        </w:rPr>
        <w:t>: serviços de:</w:t>
      </w:r>
    </w:p>
    <w:p w:rsidR="00E81CFF" w:rsidRPr="00E81CFF" w:rsidRDefault="00E81CFF" w:rsidP="00227B63">
      <w:pPr>
        <w:pStyle w:val="PADRO"/>
        <w:keepNext w:val="0"/>
        <w:numPr>
          <w:ilvl w:val="5"/>
          <w:numId w:val="9"/>
        </w:numPr>
        <w:rPr>
          <w:rFonts w:ascii="Verdana" w:hAnsi="Verdana"/>
          <w:iCs/>
          <w:sz w:val="18"/>
          <w:szCs w:val="18"/>
        </w:rPr>
      </w:pPr>
      <w:r w:rsidRPr="00E81CFF">
        <w:rPr>
          <w:rFonts w:ascii="Verdana" w:hAnsi="Verdana"/>
          <w:iCs/>
          <w:sz w:val="18"/>
          <w:szCs w:val="18"/>
        </w:rPr>
        <w:t xml:space="preserve">- </w:t>
      </w:r>
      <w:r w:rsidRPr="00E81CFF">
        <w:rPr>
          <w:rFonts w:ascii="Verdana" w:hAnsi="Verdana"/>
          <w:sz w:val="18"/>
          <w:szCs w:val="18"/>
        </w:rPr>
        <w:t xml:space="preserve">Execução pista de atletismo em revestimento sintético composto por camadas de borracha sbr, pré fabricada, com densidade e espessura controladas e grânulo de borracha reciclada com granulometria controlada, com 13 mm de espessura total, fixados e colados sobre o concreto com adesivo a base de poliuretano bicomponente e selagem com aplicação de selante a base de poliuretano, </w:t>
      </w:r>
      <w:r w:rsidRPr="00E81CFF">
        <w:rPr>
          <w:rFonts w:ascii="Verdana" w:hAnsi="Verdana"/>
          <w:b/>
          <w:bCs/>
          <w:sz w:val="18"/>
          <w:szCs w:val="18"/>
        </w:rPr>
        <w:t>com no mínimo 2.800m² de piso instalado e certificado.</w:t>
      </w:r>
    </w:p>
    <w:p w:rsidR="00E81CFF" w:rsidRPr="00E81CFF" w:rsidRDefault="00E81CFF" w:rsidP="00227B63">
      <w:pPr>
        <w:pStyle w:val="PADRO"/>
        <w:keepNext w:val="0"/>
        <w:numPr>
          <w:ilvl w:val="5"/>
          <w:numId w:val="9"/>
        </w:numPr>
        <w:rPr>
          <w:rFonts w:ascii="Verdana" w:hAnsi="Verdana"/>
          <w:iCs/>
          <w:sz w:val="18"/>
          <w:szCs w:val="18"/>
        </w:rPr>
      </w:pPr>
      <w:r w:rsidRPr="00E81CFF">
        <w:rPr>
          <w:rFonts w:ascii="Verdana" w:hAnsi="Verdana"/>
          <w:sz w:val="18"/>
          <w:szCs w:val="18"/>
        </w:rPr>
        <w:lastRenderedPageBreak/>
        <w:t xml:space="preserve">Execução de sistema de drenagem em campo gramado </w:t>
      </w:r>
      <w:r w:rsidRPr="00E81CFF">
        <w:rPr>
          <w:rFonts w:ascii="Verdana" w:hAnsi="Verdana"/>
          <w:b/>
          <w:bCs/>
          <w:sz w:val="18"/>
          <w:szCs w:val="18"/>
        </w:rPr>
        <w:t>com área mínima de ação de 4.000m².</w:t>
      </w:r>
    </w:p>
    <w:p w:rsidR="00E81CFF" w:rsidRPr="00E81CFF" w:rsidRDefault="00E81CFF" w:rsidP="00227B63">
      <w:pPr>
        <w:pStyle w:val="PADRO"/>
        <w:keepNext w:val="0"/>
        <w:numPr>
          <w:ilvl w:val="5"/>
          <w:numId w:val="9"/>
        </w:numPr>
        <w:rPr>
          <w:rFonts w:ascii="Verdana" w:hAnsi="Verdana"/>
          <w:iCs/>
          <w:sz w:val="18"/>
          <w:szCs w:val="18"/>
        </w:rPr>
      </w:pPr>
      <w:r w:rsidRPr="00E81CFF">
        <w:rPr>
          <w:rFonts w:ascii="Verdana" w:hAnsi="Verdana"/>
          <w:sz w:val="18"/>
          <w:szCs w:val="18"/>
        </w:rPr>
        <w:t xml:space="preserve">Execução de campo de futebol gramado </w:t>
      </w:r>
      <w:r w:rsidRPr="00E81CFF">
        <w:rPr>
          <w:rFonts w:ascii="Verdana" w:hAnsi="Verdana"/>
          <w:b/>
          <w:bCs/>
          <w:sz w:val="18"/>
          <w:szCs w:val="18"/>
        </w:rPr>
        <w:t>com área mínima de 4.000m².</w:t>
      </w:r>
    </w:p>
    <w:p w:rsidR="004E2401" w:rsidRPr="00101F28" w:rsidRDefault="004E2401" w:rsidP="00227B63">
      <w:pPr>
        <w:pStyle w:val="PADRO"/>
        <w:keepNext w:val="0"/>
        <w:numPr>
          <w:ilvl w:val="3"/>
          <w:numId w:val="9"/>
        </w:numPr>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rsidR="00FB282E" w:rsidRPr="000F0FC8" w:rsidRDefault="004E2401" w:rsidP="00227B63">
      <w:pPr>
        <w:pStyle w:val="PADRO"/>
        <w:keepNext w:val="0"/>
        <w:numPr>
          <w:ilvl w:val="4"/>
          <w:numId w:val="9"/>
        </w:numPr>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rsidR="000F0FC8" w:rsidRPr="007F4EA9" w:rsidRDefault="000F0FC8" w:rsidP="00227B63">
      <w:pPr>
        <w:pStyle w:val="PADRO"/>
        <w:keepNext w:val="0"/>
        <w:numPr>
          <w:ilvl w:val="4"/>
          <w:numId w:val="9"/>
        </w:numPr>
        <w:rPr>
          <w:rFonts w:ascii="Verdana" w:hAnsi="Verdana"/>
          <w:i/>
          <w:iCs/>
          <w:color w:val="FF0000"/>
          <w:sz w:val="18"/>
          <w:szCs w:val="18"/>
        </w:rPr>
      </w:pPr>
      <w:r w:rsidRPr="007F4EA9">
        <w:rPr>
          <w:rFonts w:ascii="Verdana" w:hAnsi="Verdana"/>
          <w:sz w:val="18"/>
          <w:szCs w:val="18"/>
        </w:rPr>
        <w:t>A apresentação da Certidão de Acervo Técnico</w:t>
      </w:r>
      <w:r w:rsidR="004A6021">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sidR="004A6021">
        <w:rPr>
          <w:rFonts w:ascii="Verdana" w:hAnsi="Verdana"/>
          <w:sz w:val="18"/>
          <w:szCs w:val="18"/>
        </w:rPr>
        <w:t>a apresentação do</w:t>
      </w:r>
      <w:r w:rsidRPr="007F4EA9">
        <w:rPr>
          <w:rFonts w:ascii="Verdana" w:hAnsi="Verdana"/>
          <w:sz w:val="18"/>
          <w:szCs w:val="18"/>
        </w:rPr>
        <w:t xml:space="preserve"> </w:t>
      </w:r>
      <w:r w:rsidR="004A6021">
        <w:rPr>
          <w:rFonts w:ascii="Verdana" w:hAnsi="Verdana"/>
          <w:sz w:val="18"/>
          <w:szCs w:val="18"/>
        </w:rPr>
        <w:t>atestado/</w:t>
      </w:r>
      <w:r w:rsidRPr="007F4EA9">
        <w:rPr>
          <w:rFonts w:ascii="Verdana" w:hAnsi="Verdana"/>
          <w:sz w:val="18"/>
          <w:szCs w:val="18"/>
        </w:rPr>
        <w:t>declaração registrada no respectivo Conselho.</w:t>
      </w:r>
    </w:p>
    <w:p w:rsidR="00FB282E"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FB282E"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sidR="00E10828">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rsidR="007F4EA9" w:rsidRPr="00E81CFF"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rsidR="007F4EA9" w:rsidRPr="007F4EA9" w:rsidRDefault="00FB282E" w:rsidP="00227B63">
      <w:pPr>
        <w:pStyle w:val="PADRO"/>
        <w:keepNext w:val="0"/>
        <w:numPr>
          <w:ilvl w:val="3"/>
          <w:numId w:val="9"/>
        </w:numPr>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 xml:space="preserve">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w:t>
      </w:r>
      <w:r w:rsidRPr="007F4EA9">
        <w:rPr>
          <w:rFonts w:ascii="Verdana" w:hAnsi="Verdana" w:cs="Times-Roman"/>
          <w:sz w:val="18"/>
          <w:szCs w:val="18"/>
        </w:rPr>
        <w:lastRenderedPageBreak/>
        <w:t>pelo CREA ou CAU.</w:t>
      </w:r>
    </w:p>
    <w:p w:rsidR="007F4EA9"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para vincular a responsabilidade técnica com os profissionais informados na Certidão de Pessoa Jurídica expedida pelo CREA ou CAU.</w:t>
      </w:r>
    </w:p>
    <w:p w:rsidR="007F4EA9"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rsidR="00FB282E" w:rsidRPr="007F4EA9" w:rsidRDefault="00FB282E" w:rsidP="00227B63">
      <w:pPr>
        <w:pStyle w:val="PADRO"/>
        <w:keepNext w:val="0"/>
        <w:numPr>
          <w:ilvl w:val="4"/>
          <w:numId w:val="9"/>
        </w:numPr>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E81CFF" w:rsidRDefault="00FB282E" w:rsidP="00227B63">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E81CFF" w:rsidRPr="007F4EA9" w:rsidRDefault="00E81CFF" w:rsidP="00227B63">
      <w:pPr>
        <w:pStyle w:val="PADRO"/>
        <w:keepNext w:val="0"/>
        <w:numPr>
          <w:ilvl w:val="4"/>
          <w:numId w:val="9"/>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E81CFF" w:rsidRPr="007F4EA9" w:rsidRDefault="00E81CFF" w:rsidP="00227B63">
      <w:pPr>
        <w:keepNext w:val="0"/>
        <w:numPr>
          <w:ilvl w:val="4"/>
          <w:numId w:val="9"/>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rsidR="00703A82" w:rsidRPr="007F4EA9" w:rsidRDefault="00703A82" w:rsidP="00227B63">
      <w:pPr>
        <w:pStyle w:val="PADRO"/>
        <w:keepNext w:val="0"/>
        <w:numPr>
          <w:ilvl w:val="1"/>
          <w:numId w:val="9"/>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227B63">
      <w:pPr>
        <w:pStyle w:val="PADRO"/>
        <w:keepNext w:val="0"/>
        <w:numPr>
          <w:ilvl w:val="1"/>
          <w:numId w:val="9"/>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227B63">
      <w:pPr>
        <w:pStyle w:val="PADRO"/>
        <w:keepNext w:val="0"/>
        <w:numPr>
          <w:ilvl w:val="1"/>
          <w:numId w:val="9"/>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227B63">
      <w:pPr>
        <w:pStyle w:val="PADRO"/>
        <w:keepNext w:val="0"/>
        <w:numPr>
          <w:ilvl w:val="2"/>
          <w:numId w:val="9"/>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703A82"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A não</w:t>
      </w:r>
      <w:r w:rsidR="004A6021">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lastRenderedPageBreak/>
        <w:t>Será inabilitado o licitante que não comprovar sua habilitação, seja por não apresentar quaisquer dos documentos exigidos, ou apresentá-los em desacordo com o estabelecido neste Edital.</w:t>
      </w:r>
    </w:p>
    <w:p w:rsidR="00703A82" w:rsidRPr="007F4EA9" w:rsidRDefault="00703A82"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227B63">
      <w:pPr>
        <w:pStyle w:val="PargrafodaLista"/>
        <w:keepNext w:val="0"/>
        <w:widowControl w:val="0"/>
        <w:numPr>
          <w:ilvl w:val="0"/>
          <w:numId w:val="6"/>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227B63">
      <w:pPr>
        <w:pStyle w:val="PADRO"/>
        <w:keepNext w:val="0"/>
        <w:numPr>
          <w:ilvl w:val="2"/>
          <w:numId w:val="9"/>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227B63">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227B63">
      <w:pPr>
        <w:pStyle w:val="PADRO"/>
        <w:keepNext w:val="0"/>
        <w:numPr>
          <w:ilvl w:val="3"/>
          <w:numId w:val="9"/>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227B63">
      <w:pPr>
        <w:pStyle w:val="PADRO"/>
        <w:keepNext w:val="0"/>
        <w:numPr>
          <w:ilvl w:val="2"/>
          <w:numId w:val="9"/>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227B63">
      <w:pPr>
        <w:pStyle w:val="PADRO"/>
        <w:keepNext w:val="0"/>
        <w:numPr>
          <w:ilvl w:val="2"/>
          <w:numId w:val="9"/>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227B63">
      <w:pPr>
        <w:pStyle w:val="PADRO"/>
        <w:keepNext w:val="0"/>
        <w:numPr>
          <w:ilvl w:val="2"/>
          <w:numId w:val="9"/>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227B63">
      <w:pPr>
        <w:pStyle w:val="PADRO"/>
        <w:keepNext w:val="0"/>
        <w:numPr>
          <w:ilvl w:val="2"/>
          <w:numId w:val="9"/>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227B63">
      <w:pPr>
        <w:pStyle w:val="PADRO"/>
        <w:keepNext w:val="0"/>
        <w:numPr>
          <w:ilvl w:val="2"/>
          <w:numId w:val="9"/>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anular o procedimento, no todo ou em parte, por vício insanável;</w:t>
      </w:r>
    </w:p>
    <w:p w:rsidR="000D4968" w:rsidRPr="007F4EA9" w:rsidRDefault="000D4968"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227B63">
      <w:pPr>
        <w:pStyle w:val="PADRO"/>
        <w:keepNext w:val="0"/>
        <w:numPr>
          <w:ilvl w:val="1"/>
          <w:numId w:val="9"/>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227B63">
      <w:pPr>
        <w:pStyle w:val="PADRO"/>
        <w:keepNext w:val="0"/>
        <w:numPr>
          <w:ilvl w:val="1"/>
          <w:numId w:val="9"/>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227B63">
      <w:pPr>
        <w:pStyle w:val="PADRO"/>
        <w:keepNext w:val="0"/>
        <w:numPr>
          <w:ilvl w:val="1"/>
          <w:numId w:val="9"/>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227B63">
      <w:pPr>
        <w:pStyle w:val="PADRO"/>
        <w:keepNext w:val="0"/>
        <w:numPr>
          <w:ilvl w:val="1"/>
          <w:numId w:val="9"/>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227B63">
      <w:pPr>
        <w:pStyle w:val="PADRO"/>
        <w:keepNext w:val="0"/>
        <w:numPr>
          <w:ilvl w:val="1"/>
          <w:numId w:val="9"/>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227B63">
      <w:pPr>
        <w:pStyle w:val="PADRO"/>
        <w:keepNext w:val="0"/>
        <w:numPr>
          <w:ilvl w:val="2"/>
          <w:numId w:val="9"/>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227B63">
      <w:pPr>
        <w:pStyle w:val="PADRO"/>
        <w:keepNext w:val="0"/>
        <w:numPr>
          <w:ilvl w:val="1"/>
          <w:numId w:val="9"/>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227B63">
      <w:pPr>
        <w:pStyle w:val="PADRO"/>
        <w:keepNext w:val="0"/>
        <w:numPr>
          <w:ilvl w:val="1"/>
          <w:numId w:val="9"/>
        </w:numPr>
        <w:rPr>
          <w:rFonts w:ascii="Verdana" w:hAnsi="Verdana" w:cs="Arial"/>
          <w:color w:val="000000"/>
          <w:sz w:val="18"/>
          <w:szCs w:val="18"/>
        </w:rPr>
      </w:pPr>
      <w:bookmarkStart w:id="6" w:name="_Hlk37452257"/>
      <w:r w:rsidRPr="007F4EA9">
        <w:rPr>
          <w:rFonts w:ascii="Verdana" w:hAnsi="Verdana" w:cs="Arial"/>
          <w:color w:val="000000"/>
          <w:sz w:val="18"/>
          <w:szCs w:val="18"/>
        </w:rPr>
        <w:lastRenderedPageBreak/>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227B63">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227B63">
      <w:pPr>
        <w:pStyle w:val="PADRO"/>
        <w:keepNext w:val="0"/>
        <w:numPr>
          <w:ilvl w:val="1"/>
          <w:numId w:val="9"/>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227B63">
      <w:pPr>
        <w:pStyle w:val="PADRO"/>
        <w:keepNext w:val="0"/>
        <w:numPr>
          <w:ilvl w:val="1"/>
          <w:numId w:val="9"/>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227B63">
      <w:pPr>
        <w:pStyle w:val="PADRO"/>
        <w:keepNext w:val="0"/>
        <w:numPr>
          <w:ilvl w:val="2"/>
          <w:numId w:val="9"/>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227B63">
      <w:pPr>
        <w:pStyle w:val="PADRO"/>
        <w:keepNext w:val="0"/>
        <w:numPr>
          <w:ilvl w:val="2"/>
          <w:numId w:val="9"/>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227B63">
      <w:pPr>
        <w:pStyle w:val="PADRO"/>
        <w:keepNext w:val="0"/>
        <w:numPr>
          <w:ilvl w:val="0"/>
          <w:numId w:val="9"/>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227B63">
      <w:pPr>
        <w:pStyle w:val="PADRO"/>
        <w:keepNext w:val="0"/>
        <w:numPr>
          <w:ilvl w:val="1"/>
          <w:numId w:val="9"/>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comportar-se de modo inidôneo ou cometer fraude fiscal; ou</w:t>
      </w:r>
    </w:p>
    <w:p w:rsidR="004833F6" w:rsidRPr="007F4EA9" w:rsidRDefault="006C311B"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227B63">
      <w:pPr>
        <w:pStyle w:val="PADRO"/>
        <w:keepNext w:val="0"/>
        <w:numPr>
          <w:ilvl w:val="2"/>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D2182B">
        <w:rPr>
          <w:rFonts w:ascii="Verdana" w:hAnsi="Verdana" w:cs="Arial"/>
          <w:color w:val="000000"/>
          <w:sz w:val="18"/>
          <w:szCs w:val="18"/>
          <w:lang w:eastAsia="en-US"/>
        </w:rPr>
        <w:t>17/2020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As penalidades serão obrigatoriamente registradas no SICAF.</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227B63">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227B63">
      <w:pPr>
        <w:pStyle w:val="PADRO"/>
        <w:keepNext w:val="0"/>
        <w:numPr>
          <w:ilvl w:val="1"/>
          <w:numId w:val="9"/>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4"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227B63">
      <w:pPr>
        <w:pStyle w:val="PADRO"/>
        <w:keepNext w:val="0"/>
        <w:numPr>
          <w:ilvl w:val="2"/>
          <w:numId w:val="9"/>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5"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227B63">
      <w:pPr>
        <w:pStyle w:val="PADRO"/>
        <w:keepNext w:val="0"/>
        <w:numPr>
          <w:ilvl w:val="0"/>
          <w:numId w:val="9"/>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r w:rsidR="003461EA" w:rsidRPr="007F4EA9">
        <w:rPr>
          <w:rFonts w:ascii="Verdana" w:hAnsi="Verdana" w:cs="Arial"/>
          <w:sz w:val="18"/>
          <w:szCs w:val="18"/>
        </w:rPr>
        <w:t>www.gov.br</w:t>
      </w:r>
      <w:r w:rsidR="003461EA">
        <w:rPr>
          <w:rFonts w:ascii="Verdana" w:hAnsi="Verdana" w:cs="Arial"/>
          <w:sz w:val="18"/>
          <w:szCs w:val="18"/>
        </w:rPr>
        <w:t>/compras</w:t>
      </w:r>
      <w:r w:rsidR="0056771B" w:rsidRPr="007F4EA9">
        <w:rPr>
          <w:rFonts w:ascii="Verdana" w:hAnsi="Verdana"/>
          <w:sz w:val="18"/>
          <w:szCs w:val="18"/>
        </w:rPr>
        <w:t xml:space="preserve">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w:t>
      </w:r>
      <w:r w:rsidR="00E10828">
        <w:rPr>
          <w:rFonts w:ascii="Verdana" w:hAnsi="Verdana" w:cs="Arial"/>
          <w:color w:val="000000"/>
          <w:sz w:val="18"/>
          <w:szCs w:val="18"/>
          <w:lang w:eastAsia="en-US"/>
        </w:rPr>
        <w:t>COMISSÃO DO RDC</w:t>
      </w:r>
      <w:r w:rsidR="004846F2" w:rsidRPr="007F4EA9">
        <w:rPr>
          <w:rFonts w:ascii="Verdana" w:hAnsi="Verdana" w:cs="Arial"/>
          <w:color w:val="000000"/>
          <w:sz w:val="18"/>
          <w:szCs w:val="18"/>
          <w:lang w:eastAsia="en-US"/>
        </w:rPr>
        <w:t>,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227B63">
      <w:pPr>
        <w:pStyle w:val="PADRO"/>
        <w:keepNext w:val="0"/>
        <w:numPr>
          <w:ilvl w:val="1"/>
          <w:numId w:val="9"/>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227B63">
      <w:pPr>
        <w:pStyle w:val="PADRO"/>
        <w:keepNext w:val="0"/>
        <w:numPr>
          <w:ilvl w:val="2"/>
          <w:numId w:val="9"/>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227B63">
      <w:pPr>
        <w:pStyle w:val="PADRO"/>
        <w:keepNext w:val="0"/>
        <w:numPr>
          <w:ilvl w:val="2"/>
          <w:numId w:val="9"/>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B00339" w:rsidRPr="007F4EA9" w:rsidRDefault="00B00339"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V</w:t>
      </w:r>
      <w:r w:rsidR="00222AA6">
        <w:rPr>
          <w:rFonts w:ascii="Verdana" w:hAnsi="Verdana" w:cs="Arial"/>
          <w:color w:val="000000"/>
          <w:sz w:val="18"/>
          <w:szCs w:val="18"/>
        </w:rPr>
        <w:t>-A e B</w:t>
      </w:r>
      <w:r w:rsidRPr="007F4EA9">
        <w:rPr>
          <w:rFonts w:ascii="Verdana" w:hAnsi="Verdana" w:cs="Arial"/>
          <w:color w:val="000000"/>
          <w:sz w:val="18"/>
          <w:szCs w:val="18"/>
        </w:rPr>
        <w:t xml:space="preserve">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222AA6" w:rsidP="00227B63">
      <w:pPr>
        <w:pStyle w:val="PADRO"/>
        <w:keepNext w:val="0"/>
        <w:numPr>
          <w:ilvl w:val="2"/>
          <w:numId w:val="9"/>
        </w:numPr>
        <w:rPr>
          <w:rFonts w:ascii="Verdana" w:hAnsi="Verdana" w:cs="Arial"/>
          <w:color w:val="000000"/>
          <w:sz w:val="18"/>
          <w:szCs w:val="18"/>
        </w:rPr>
      </w:pPr>
      <w:r>
        <w:rPr>
          <w:rFonts w:ascii="Verdana" w:hAnsi="Verdana" w:cs="Arial"/>
          <w:color w:val="000000"/>
          <w:sz w:val="18"/>
          <w:szCs w:val="18"/>
        </w:rPr>
        <w:t>ANEXO V</w:t>
      </w:r>
      <w:r w:rsidR="00EE51B2">
        <w:rPr>
          <w:rFonts w:ascii="Verdana" w:hAnsi="Verdana" w:cs="Arial"/>
          <w:color w:val="000000"/>
          <w:sz w:val="18"/>
          <w:szCs w:val="18"/>
        </w:rPr>
        <w:t xml:space="preserve"> – Modelo de Encargos Sociais e Trabalhistas;</w:t>
      </w:r>
    </w:p>
    <w:p w:rsidR="00EE51B2" w:rsidRPr="007F4EA9" w:rsidRDefault="00EE51B2" w:rsidP="00227B63">
      <w:pPr>
        <w:pStyle w:val="PADRO"/>
        <w:keepNext w:val="0"/>
        <w:numPr>
          <w:ilvl w:val="2"/>
          <w:numId w:val="9"/>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227B63">
      <w:pPr>
        <w:pStyle w:val="PADRO"/>
        <w:keepNext w:val="0"/>
        <w:numPr>
          <w:ilvl w:val="2"/>
          <w:numId w:val="9"/>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227B63">
      <w:pPr>
        <w:pStyle w:val="PADRO"/>
        <w:keepNext w:val="0"/>
        <w:numPr>
          <w:ilvl w:val="2"/>
          <w:numId w:val="9"/>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227B63">
      <w:pPr>
        <w:pStyle w:val="PADRO"/>
        <w:keepNext w:val="0"/>
        <w:numPr>
          <w:ilvl w:val="2"/>
          <w:numId w:val="9"/>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227B63">
      <w:pPr>
        <w:pStyle w:val="PADRO"/>
        <w:keepNext w:val="0"/>
        <w:numPr>
          <w:ilvl w:val="2"/>
          <w:numId w:val="9"/>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111997" w:rsidRDefault="00B00339" w:rsidP="00227B63">
      <w:pPr>
        <w:pStyle w:val="PADRO"/>
        <w:keepNext w:val="0"/>
        <w:numPr>
          <w:ilvl w:val="2"/>
          <w:numId w:val="9"/>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Pr="00111997">
        <w:rPr>
          <w:rFonts w:ascii="Verdana" w:hAnsi="Verdana" w:cs="Arial"/>
          <w:bCs/>
          <w:iCs/>
          <w:sz w:val="18"/>
          <w:szCs w:val="18"/>
        </w:rPr>
        <w:t>I – Projeto</w:t>
      </w:r>
      <w:r w:rsidR="00987EB6">
        <w:rPr>
          <w:rFonts w:ascii="Verdana" w:hAnsi="Verdana" w:cs="Arial"/>
          <w:bCs/>
          <w:iCs/>
          <w:sz w:val="18"/>
          <w:szCs w:val="18"/>
        </w:rPr>
        <w:t>s</w:t>
      </w:r>
      <w:r w:rsidRPr="00111997">
        <w:rPr>
          <w:rFonts w:ascii="Verdana" w:hAnsi="Verdana" w:cs="Arial"/>
          <w:bCs/>
          <w:iCs/>
          <w:sz w:val="18"/>
          <w:szCs w:val="18"/>
        </w:rPr>
        <w:t>;</w:t>
      </w:r>
    </w:p>
    <w:p w:rsidR="00B00339" w:rsidRPr="00111997" w:rsidRDefault="00B00339" w:rsidP="00987EB6">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B86050">
        <w:rPr>
          <w:rFonts w:ascii="Verdana" w:hAnsi="Verdana" w:cs="Arial"/>
          <w:color w:val="000000"/>
          <w:sz w:val="18"/>
          <w:szCs w:val="18"/>
        </w:rPr>
        <w:t>23</w:t>
      </w:r>
      <w:r>
        <w:rPr>
          <w:rFonts w:ascii="Verdana" w:hAnsi="Verdana" w:cs="Arial"/>
          <w:color w:val="000000"/>
          <w:sz w:val="18"/>
          <w:szCs w:val="18"/>
        </w:rPr>
        <w:t xml:space="preserve"> </w:t>
      </w:r>
      <w:r w:rsidR="00B00339" w:rsidRPr="007F4EA9">
        <w:rPr>
          <w:rFonts w:ascii="Verdana" w:hAnsi="Verdana" w:cs="Arial"/>
          <w:color w:val="000000"/>
          <w:sz w:val="18"/>
          <w:szCs w:val="18"/>
        </w:rPr>
        <w:t>de</w:t>
      </w:r>
      <w:r w:rsidR="00B86050">
        <w:rPr>
          <w:rFonts w:ascii="Verdana" w:hAnsi="Verdana" w:cs="Arial"/>
          <w:color w:val="000000"/>
          <w:sz w:val="18"/>
          <w:szCs w:val="18"/>
        </w:rPr>
        <w:t xml:space="preserve"> novembro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B86050">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3461EA"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Autoridade Competente</w:t>
      </w:r>
    </w:p>
    <w:p w:rsidR="003461EA" w:rsidRDefault="003461EA"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PROAD/UFF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DE" w:rsidRDefault="00F409DE" w:rsidP="00BA3A36">
      <w:r>
        <w:separator/>
      </w:r>
    </w:p>
  </w:endnote>
  <w:endnote w:type="continuationSeparator" w:id="0">
    <w:p w:rsidR="00F409DE" w:rsidRDefault="00F409DE" w:rsidP="00BA3A36">
      <w:r>
        <w:continuationSeparator/>
      </w:r>
    </w:p>
  </w:endnote>
  <w:endnote w:type="continuationNotice" w:id="1">
    <w:p w:rsidR="00F409DE" w:rsidRDefault="00F4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39" w:rsidRDefault="00C81C39">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C81C39" w:rsidRPr="00C021DF" w:rsidRDefault="00C81C39" w:rsidP="00C021DF">
        <w:pPr>
          <w:jc w:val="right"/>
          <w:rPr>
            <w:sz w:val="14"/>
            <w:szCs w:val="14"/>
          </w:rPr>
        </w:pPr>
        <w:r w:rsidRPr="00C021DF">
          <w:rPr>
            <w:sz w:val="14"/>
            <w:szCs w:val="14"/>
          </w:rPr>
          <w:t xml:space="preserve">Página </w:t>
        </w:r>
        <w:r w:rsidR="00D248AD" w:rsidRPr="00C021DF">
          <w:rPr>
            <w:sz w:val="14"/>
            <w:szCs w:val="14"/>
          </w:rPr>
          <w:fldChar w:fldCharType="begin"/>
        </w:r>
        <w:r w:rsidRPr="00C021DF">
          <w:rPr>
            <w:sz w:val="14"/>
            <w:szCs w:val="14"/>
          </w:rPr>
          <w:instrText xml:space="preserve"> PAGE </w:instrText>
        </w:r>
        <w:r w:rsidR="00D248AD" w:rsidRPr="00C021DF">
          <w:rPr>
            <w:sz w:val="14"/>
            <w:szCs w:val="14"/>
          </w:rPr>
          <w:fldChar w:fldCharType="separate"/>
        </w:r>
        <w:r w:rsidR="00372D4D">
          <w:rPr>
            <w:noProof/>
            <w:sz w:val="14"/>
            <w:szCs w:val="14"/>
          </w:rPr>
          <w:t>1</w:t>
        </w:r>
        <w:r w:rsidR="00D248AD" w:rsidRPr="00C021DF">
          <w:rPr>
            <w:sz w:val="14"/>
            <w:szCs w:val="14"/>
          </w:rPr>
          <w:fldChar w:fldCharType="end"/>
        </w:r>
        <w:r w:rsidRPr="00C021DF">
          <w:rPr>
            <w:sz w:val="14"/>
            <w:szCs w:val="14"/>
          </w:rPr>
          <w:t xml:space="preserve"> de </w:t>
        </w:r>
        <w:r w:rsidR="00D248AD" w:rsidRPr="00C021DF">
          <w:rPr>
            <w:sz w:val="14"/>
            <w:szCs w:val="14"/>
          </w:rPr>
          <w:fldChar w:fldCharType="begin"/>
        </w:r>
        <w:r w:rsidRPr="00C021DF">
          <w:rPr>
            <w:sz w:val="14"/>
            <w:szCs w:val="14"/>
          </w:rPr>
          <w:instrText xml:space="preserve"> NUMPAGES  </w:instrText>
        </w:r>
        <w:r w:rsidR="00D248AD" w:rsidRPr="00C021DF">
          <w:rPr>
            <w:sz w:val="14"/>
            <w:szCs w:val="14"/>
          </w:rPr>
          <w:fldChar w:fldCharType="separate"/>
        </w:r>
        <w:r w:rsidR="00372D4D">
          <w:rPr>
            <w:noProof/>
            <w:sz w:val="14"/>
            <w:szCs w:val="14"/>
          </w:rPr>
          <w:t>26</w:t>
        </w:r>
        <w:r w:rsidR="00D248AD" w:rsidRPr="00C021DF">
          <w:rPr>
            <w:sz w:val="14"/>
            <w:szCs w:val="14"/>
          </w:rPr>
          <w:fldChar w:fldCharType="end"/>
        </w:r>
      </w:p>
    </w:sdtContent>
  </w:sdt>
  <w:p w:rsidR="00C81C39" w:rsidRPr="00C021DF" w:rsidRDefault="00C81C39" w:rsidP="00C021DF">
    <w:pPr>
      <w:pStyle w:val="Rodap"/>
      <w:keepNext w:val="0"/>
      <w:rPr>
        <w:sz w:val="16"/>
        <w:szCs w:val="16"/>
      </w:rPr>
    </w:pPr>
    <w:r>
      <w:t>___________________________________________________________________</w:t>
    </w:r>
  </w:p>
  <w:p w:rsidR="00C81C39" w:rsidRPr="0021698A" w:rsidRDefault="00C81C39"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C81C39" w:rsidRPr="0021698A" w:rsidRDefault="00C81C39"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C81C39" w:rsidRPr="0021698A" w:rsidRDefault="00C81C39" w:rsidP="00233B40">
    <w:pPr>
      <w:pStyle w:val="Rodap"/>
      <w:rPr>
        <w:rFonts w:cs="Arial"/>
        <w:sz w:val="12"/>
        <w:szCs w:val="12"/>
      </w:rPr>
    </w:pPr>
    <w:r>
      <w:rPr>
        <w:rFonts w:cs="Arial"/>
        <w:sz w:val="12"/>
        <w:szCs w:val="12"/>
      </w:rPr>
      <w:t>Atualização: Julho/2020</w:t>
    </w:r>
  </w:p>
  <w:p w:rsidR="00C81C39" w:rsidRDefault="00C81C39"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39" w:rsidRDefault="00C81C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DE" w:rsidRDefault="00F409DE" w:rsidP="00BA3A36">
      <w:r>
        <w:separator/>
      </w:r>
    </w:p>
  </w:footnote>
  <w:footnote w:type="continuationSeparator" w:id="0">
    <w:p w:rsidR="00F409DE" w:rsidRDefault="00F409DE" w:rsidP="00BA3A36">
      <w:r>
        <w:continuationSeparator/>
      </w:r>
    </w:p>
  </w:footnote>
  <w:footnote w:type="continuationNotice" w:id="1">
    <w:p w:rsidR="00F409DE" w:rsidRDefault="00F409D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39" w:rsidRDefault="00C81C3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39" w:rsidRPr="00111997" w:rsidRDefault="00C81C39" w:rsidP="00111997">
    <w:pPr>
      <w:pStyle w:val="Cabealho"/>
      <w:jc w:val="right"/>
      <w:rPr>
        <w:sz w:val="16"/>
        <w:szCs w:val="16"/>
      </w:rPr>
    </w:pPr>
    <w:r>
      <w:rPr>
        <w:sz w:val="16"/>
        <w:szCs w:val="16"/>
      </w:rPr>
      <w:t>Processo n.º 23069.161188/2020-24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39" w:rsidRDefault="00C81C3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7"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2"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51D05B32"/>
    <w:multiLevelType w:val="multilevel"/>
    <w:tmpl w:val="462A1FC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15:restartNumberingAfterBreak="0">
    <w:nsid w:val="72B85CF7"/>
    <w:multiLevelType w:val="multilevel"/>
    <w:tmpl w:val="32369478"/>
    <w:lvl w:ilvl="0">
      <w:start w:val="1"/>
      <w:numFmt w:val="decimal"/>
      <w:lvlText w:val=" %1 "/>
      <w:lvlJc w:val="left"/>
      <w:pPr>
        <w:tabs>
          <w:tab w:val="num" w:pos="368"/>
        </w:tabs>
        <w:ind w:left="351" w:hanging="351"/>
      </w:pPr>
    </w:lvl>
    <w:lvl w:ilvl="1">
      <w:start w:val="1"/>
      <w:numFmt w:val="decimal"/>
      <w:pStyle w:val="Ttulo11"/>
      <w:lvlText w:val=" %1.%2 "/>
      <w:lvlJc w:val="left"/>
      <w:pPr>
        <w:tabs>
          <w:tab w:val="num" w:pos="1268"/>
        </w:tabs>
        <w:ind w:left="1268" w:hanging="360"/>
      </w:pPr>
    </w:lvl>
    <w:lvl w:ilvl="2">
      <w:start w:val="1"/>
      <w:numFmt w:val="decimal"/>
      <w:lvlText w:val=" %1.%2.%3 "/>
      <w:lvlJc w:val="left"/>
      <w:pPr>
        <w:tabs>
          <w:tab w:val="num" w:pos="1071"/>
        </w:tabs>
        <w:ind w:left="1071" w:hanging="360"/>
      </w:pPr>
    </w:lvl>
    <w:lvl w:ilvl="3">
      <w:start w:val="1"/>
      <w:numFmt w:val="decimal"/>
      <w:lvlText w:val=" %1.%2.%3.%4 "/>
      <w:lvlJc w:val="left"/>
      <w:pPr>
        <w:tabs>
          <w:tab w:val="num" w:pos="1431"/>
        </w:tabs>
        <w:ind w:left="1431" w:hanging="360"/>
      </w:pPr>
    </w:lvl>
    <w:lvl w:ilvl="4">
      <w:start w:val="1"/>
      <w:numFmt w:val="decimal"/>
      <w:lvlText w:val=" %1.%2.%3.%4.%5 "/>
      <w:lvlJc w:val="left"/>
      <w:pPr>
        <w:tabs>
          <w:tab w:val="num" w:pos="1791"/>
        </w:tabs>
        <w:ind w:left="1791" w:hanging="360"/>
      </w:pPr>
    </w:lvl>
    <w:lvl w:ilvl="5">
      <w:start w:val="1"/>
      <w:numFmt w:val="decimal"/>
      <w:lvlText w:val=" %1.%2.%3.%4.%5.%6 "/>
      <w:lvlJc w:val="left"/>
      <w:pPr>
        <w:tabs>
          <w:tab w:val="num" w:pos="2151"/>
        </w:tabs>
        <w:ind w:left="2151" w:hanging="360"/>
      </w:pPr>
    </w:lvl>
    <w:lvl w:ilvl="6">
      <w:start w:val="1"/>
      <w:numFmt w:val="decimal"/>
      <w:lvlText w:val=" %1.%2.%3.%4.%5.%6.%7 "/>
      <w:lvlJc w:val="left"/>
      <w:pPr>
        <w:tabs>
          <w:tab w:val="num" w:pos="2511"/>
        </w:tabs>
        <w:ind w:left="2511" w:hanging="360"/>
      </w:pPr>
    </w:lvl>
    <w:lvl w:ilvl="7">
      <w:start w:val="1"/>
      <w:numFmt w:val="decimal"/>
      <w:lvlText w:val=" %1.%2.%3.%4.%5.%6.%7.%8 "/>
      <w:lvlJc w:val="left"/>
      <w:pPr>
        <w:tabs>
          <w:tab w:val="num" w:pos="2871"/>
        </w:tabs>
        <w:ind w:left="2871" w:hanging="360"/>
      </w:pPr>
    </w:lvl>
    <w:lvl w:ilvl="8">
      <w:start w:val="1"/>
      <w:numFmt w:val="decimal"/>
      <w:lvlText w:val=" %1.%2.%3.%4.%5.%6.%7.%8.%9 "/>
      <w:lvlJc w:val="left"/>
      <w:pPr>
        <w:tabs>
          <w:tab w:val="num" w:pos="3231"/>
        </w:tabs>
        <w:ind w:left="3231" w:hanging="360"/>
      </w:pPr>
    </w:lvl>
  </w:abstractNum>
  <w:num w:numId="1">
    <w:abstractNumId w:val="1"/>
  </w:num>
  <w:num w:numId="2">
    <w:abstractNumId w:val="10"/>
  </w:num>
  <w:num w:numId="3">
    <w:abstractNumId w:val="7"/>
  </w:num>
  <w:num w:numId="4">
    <w:abstractNumId w:val="15"/>
  </w:num>
  <w:num w:numId="5">
    <w:abstractNumId w:val="5"/>
  </w:num>
  <w:num w:numId="6">
    <w:abstractNumId w:val="8"/>
  </w:num>
  <w:num w:numId="7">
    <w:abstractNumId w:val="9"/>
  </w:num>
  <w:num w:numId="8">
    <w:abstractNumId w:val="14"/>
  </w:num>
  <w:num w:numId="9">
    <w:abstractNumId w:val="13"/>
  </w:num>
  <w:num w:numId="10">
    <w:abstractNumId w:val="12"/>
  </w:num>
  <w:num w:numId="11">
    <w:abstractNumId w:val="2"/>
  </w:num>
  <w:num w:numId="12">
    <w:abstractNumId w:val="0"/>
  </w:num>
  <w:num w:numId="13">
    <w:abstractNumId w:val="11"/>
  </w:num>
  <w:num w:numId="14">
    <w:abstractNumId w:val="16"/>
  </w:num>
  <w:num w:numId="15">
    <w:abstractNumId w:val="4"/>
  </w:num>
  <w:num w:numId="16">
    <w:abstractNumId w:val="3"/>
  </w:num>
  <w:num w:numId="17">
    <w:abstractNumId w:val="6"/>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5EB8"/>
    <w:rsid w:val="000B7A66"/>
    <w:rsid w:val="000C082E"/>
    <w:rsid w:val="000C10A6"/>
    <w:rsid w:val="000C1A13"/>
    <w:rsid w:val="000D015E"/>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E32"/>
    <w:rsid w:val="0015413B"/>
    <w:rsid w:val="00157582"/>
    <w:rsid w:val="00166DE1"/>
    <w:rsid w:val="001675C3"/>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2283D"/>
    <w:rsid w:val="00222AA6"/>
    <w:rsid w:val="00227B63"/>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1EA"/>
    <w:rsid w:val="003462E4"/>
    <w:rsid w:val="00347730"/>
    <w:rsid w:val="00351091"/>
    <w:rsid w:val="003517F0"/>
    <w:rsid w:val="00351997"/>
    <w:rsid w:val="003521E6"/>
    <w:rsid w:val="00352DFB"/>
    <w:rsid w:val="003556B7"/>
    <w:rsid w:val="0035594F"/>
    <w:rsid w:val="00360371"/>
    <w:rsid w:val="00363C29"/>
    <w:rsid w:val="00372D4D"/>
    <w:rsid w:val="00372DDF"/>
    <w:rsid w:val="00373E85"/>
    <w:rsid w:val="0037549B"/>
    <w:rsid w:val="00375D6D"/>
    <w:rsid w:val="003764D9"/>
    <w:rsid w:val="0038050C"/>
    <w:rsid w:val="00380697"/>
    <w:rsid w:val="00385FFD"/>
    <w:rsid w:val="00387F7B"/>
    <w:rsid w:val="003964AC"/>
    <w:rsid w:val="003964C1"/>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C0F"/>
    <w:rsid w:val="004155F3"/>
    <w:rsid w:val="00421E96"/>
    <w:rsid w:val="00422BBE"/>
    <w:rsid w:val="00423FCF"/>
    <w:rsid w:val="00424A95"/>
    <w:rsid w:val="004307FA"/>
    <w:rsid w:val="0043140F"/>
    <w:rsid w:val="00431630"/>
    <w:rsid w:val="004410DF"/>
    <w:rsid w:val="00443C35"/>
    <w:rsid w:val="0044424A"/>
    <w:rsid w:val="0044659C"/>
    <w:rsid w:val="00447667"/>
    <w:rsid w:val="004479A4"/>
    <w:rsid w:val="00453B64"/>
    <w:rsid w:val="00454F62"/>
    <w:rsid w:val="0045560F"/>
    <w:rsid w:val="00455669"/>
    <w:rsid w:val="0046022B"/>
    <w:rsid w:val="0046240D"/>
    <w:rsid w:val="004641D0"/>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09B3"/>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61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6E0"/>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6C5"/>
    <w:rsid w:val="00723E54"/>
    <w:rsid w:val="0072435D"/>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252"/>
    <w:rsid w:val="0081189A"/>
    <w:rsid w:val="008144CB"/>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3E0B"/>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5F0D"/>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536AB"/>
    <w:rsid w:val="00965175"/>
    <w:rsid w:val="00965F62"/>
    <w:rsid w:val="009701D8"/>
    <w:rsid w:val="00971FFC"/>
    <w:rsid w:val="009724FC"/>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080"/>
    <w:rsid w:val="009E2BE7"/>
    <w:rsid w:val="009E400B"/>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050"/>
    <w:rsid w:val="00B865E5"/>
    <w:rsid w:val="00B9016F"/>
    <w:rsid w:val="00B90A3D"/>
    <w:rsid w:val="00B90D1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4310"/>
    <w:rsid w:val="00BF5AD7"/>
    <w:rsid w:val="00C021DF"/>
    <w:rsid w:val="00C0308D"/>
    <w:rsid w:val="00C05321"/>
    <w:rsid w:val="00C0550B"/>
    <w:rsid w:val="00C05B96"/>
    <w:rsid w:val="00C069AF"/>
    <w:rsid w:val="00C10DD1"/>
    <w:rsid w:val="00C132D0"/>
    <w:rsid w:val="00C15F8C"/>
    <w:rsid w:val="00C15FB9"/>
    <w:rsid w:val="00C17E64"/>
    <w:rsid w:val="00C17E9B"/>
    <w:rsid w:val="00C24F8A"/>
    <w:rsid w:val="00C27477"/>
    <w:rsid w:val="00C278AD"/>
    <w:rsid w:val="00C307BE"/>
    <w:rsid w:val="00C32C06"/>
    <w:rsid w:val="00C32F3F"/>
    <w:rsid w:val="00C344FB"/>
    <w:rsid w:val="00C37B8A"/>
    <w:rsid w:val="00C404EF"/>
    <w:rsid w:val="00C41A21"/>
    <w:rsid w:val="00C42ED1"/>
    <w:rsid w:val="00C45967"/>
    <w:rsid w:val="00C45BD1"/>
    <w:rsid w:val="00C47885"/>
    <w:rsid w:val="00C51D19"/>
    <w:rsid w:val="00C55002"/>
    <w:rsid w:val="00C64D45"/>
    <w:rsid w:val="00C65788"/>
    <w:rsid w:val="00C657C0"/>
    <w:rsid w:val="00C6656E"/>
    <w:rsid w:val="00C70E94"/>
    <w:rsid w:val="00C81619"/>
    <w:rsid w:val="00C81C3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3A68"/>
    <w:rsid w:val="00CE5D2C"/>
    <w:rsid w:val="00CF101E"/>
    <w:rsid w:val="00CF15C4"/>
    <w:rsid w:val="00CF1923"/>
    <w:rsid w:val="00CF3B18"/>
    <w:rsid w:val="00CF7B55"/>
    <w:rsid w:val="00D03A92"/>
    <w:rsid w:val="00D0564D"/>
    <w:rsid w:val="00D057B1"/>
    <w:rsid w:val="00D107F7"/>
    <w:rsid w:val="00D116A3"/>
    <w:rsid w:val="00D11CC1"/>
    <w:rsid w:val="00D179DA"/>
    <w:rsid w:val="00D17C97"/>
    <w:rsid w:val="00D2069F"/>
    <w:rsid w:val="00D2182B"/>
    <w:rsid w:val="00D248AD"/>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2821"/>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1CFF"/>
    <w:rsid w:val="00E82BB7"/>
    <w:rsid w:val="00E8334B"/>
    <w:rsid w:val="00E83FFD"/>
    <w:rsid w:val="00E85536"/>
    <w:rsid w:val="00E959ED"/>
    <w:rsid w:val="00E95C00"/>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586B"/>
    <w:rsid w:val="00F07420"/>
    <w:rsid w:val="00F07970"/>
    <w:rsid w:val="00F2508F"/>
    <w:rsid w:val="00F31DDE"/>
    <w:rsid w:val="00F34EC2"/>
    <w:rsid w:val="00F352F1"/>
    <w:rsid w:val="00F36000"/>
    <w:rsid w:val="00F375E4"/>
    <w:rsid w:val="00F401E5"/>
    <w:rsid w:val="00F409DE"/>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1339"/>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A2C62"/>
  <w15:docId w15:val="{9C58EFC1-FD1E-4086-8B21-89EC392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 w:type="paragraph" w:customStyle="1" w:styleId="Ttulo11">
    <w:name w:val="Título 11"/>
    <w:basedOn w:val="Normal"/>
    <w:next w:val="Normal"/>
    <w:autoRedefine/>
    <w:qFormat/>
    <w:rsid w:val="00E81CFF"/>
    <w:pPr>
      <w:numPr>
        <w:ilvl w:val="1"/>
        <w:numId w:val="18"/>
      </w:numPr>
      <w:shd w:val="clear" w:color="auto" w:fill="auto"/>
      <w:tabs>
        <w:tab w:val="clear" w:pos="708"/>
        <w:tab w:val="left" w:pos="0"/>
      </w:tabs>
      <w:overflowPunct/>
      <w:spacing w:line="360" w:lineRule="auto"/>
      <w:jc w:val="both"/>
      <w:textAlignment w:val="auto"/>
    </w:pPr>
    <w:rPr>
      <w:rFonts w:ascii="Calibri" w:eastAsiaTheme="minorEastAsia" w:hAnsi="Calibri" w:cs="Arial"/>
      <w:bCs/>
      <w:color w:val="auto"/>
      <w:sz w:val="20"/>
      <w:szCs w:val="20"/>
      <w:lang w:eastAsia="ar-SA"/>
    </w:rPr>
  </w:style>
  <w:style w:type="character" w:customStyle="1" w:styleId="WW8Num20z0">
    <w:name w:val="WW8Num20z0"/>
    <w:qFormat/>
    <w:rsid w:val="00E81CFF"/>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3.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6AD8D-1E1C-4E12-B707-272C14FC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26</Pages>
  <Words>12292</Words>
  <Characters>66377</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78512</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42</cp:revision>
  <cp:lastPrinted>2020-11-27T14:36:00Z</cp:lastPrinted>
  <dcterms:created xsi:type="dcterms:W3CDTF">2020-08-27T12:15:00Z</dcterms:created>
  <dcterms:modified xsi:type="dcterms:W3CDTF">2020-11-27T19:20:00Z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