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6083329"/>
        <w:docPartObj>
          <w:docPartGallery w:val="Cover Pages"/>
          <w:docPartUnique/>
        </w:docPartObj>
      </w:sdtPr>
      <w:sdtEndPr>
        <w:rPr>
          <w:rFonts w:ascii="Calibri" w:eastAsia="Times New Roman" w:hAnsi="Calibri" w:cs="Calibri"/>
          <w:b/>
          <w:caps w:val="0"/>
          <w:sz w:val="20"/>
          <w:szCs w:val="20"/>
          <w:lang w:eastAsia="ar-SA"/>
        </w:rPr>
      </w:sdtEndPr>
      <w:sdtContent>
        <w:tbl>
          <w:tblPr>
            <w:tblW w:w="5000" w:type="pct"/>
            <w:jc w:val="center"/>
            <w:tblLook w:val="04A0"/>
          </w:tblPr>
          <w:tblGrid>
            <w:gridCol w:w="9287"/>
          </w:tblGrid>
          <w:tr w:rsidR="00B6478F">
            <w:trPr>
              <w:trHeight w:val="2880"/>
              <w:jc w:val="center"/>
            </w:trPr>
            <w:tc>
              <w:tcPr>
                <w:tcW w:w="5000" w:type="pct"/>
              </w:tcPr>
              <w:p w:rsidR="00B6478F" w:rsidRDefault="00B6478F" w:rsidP="00B6478F">
                <w:pPr>
                  <w:pStyle w:val="Cabealho"/>
                  <w:jc w:val="center"/>
                  <w:rPr>
                    <w:rFonts w:eastAsia="Times New Roman" w:cs="Calibri"/>
                    <w:b/>
                    <w:sz w:val="20"/>
                    <w:szCs w:val="20"/>
                    <w:lang w:eastAsia="ar-SA"/>
                  </w:rPr>
                </w:pPr>
                <w:r>
                  <w:rPr>
                    <w:rFonts w:eastAsia="Times New Roman" w:cs="Calibri"/>
                    <w:b/>
                    <w:noProof/>
                    <w:sz w:val="20"/>
                    <w:szCs w:val="20"/>
                  </w:rPr>
                  <w:drawing>
                    <wp:anchor distT="0" distB="0" distL="114300" distR="114300" simplePos="0" relativeHeight="251663360" behindDoc="1" locked="0" layoutInCell="1" allowOverlap="1">
                      <wp:simplePos x="0" y="0"/>
                      <wp:positionH relativeFrom="column">
                        <wp:posOffset>2391689</wp:posOffset>
                      </wp:positionH>
                      <wp:positionV relativeFrom="paragraph">
                        <wp:posOffset>62814</wp:posOffset>
                      </wp:positionV>
                      <wp:extent cx="712470" cy="694944"/>
                      <wp:effectExtent l="19050" t="0" r="0" b="0"/>
                      <wp:wrapNone/>
                      <wp:docPr id="2"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712470" cy="694944"/>
                              </a:xfrm>
                              <a:prstGeom prst="rect">
                                <a:avLst/>
                              </a:prstGeom>
                              <a:noFill/>
                              <a:ln>
                                <a:noFill/>
                                <a:prstDash/>
                              </a:ln>
                            </pic:spPr>
                          </pic:pic>
                        </a:graphicData>
                      </a:graphic>
                    </wp:anchor>
                  </w:drawing>
                </w:r>
              </w:p>
              <w:p w:rsidR="00B6478F" w:rsidRDefault="00B6478F" w:rsidP="00B6478F">
                <w:pPr>
                  <w:pStyle w:val="Cabealho"/>
                  <w:jc w:val="center"/>
                  <w:rPr>
                    <w:rFonts w:eastAsia="Times New Roman" w:cs="Calibri"/>
                    <w:b/>
                    <w:sz w:val="20"/>
                    <w:szCs w:val="20"/>
                    <w:lang w:eastAsia="ar-SA"/>
                  </w:rPr>
                </w:pPr>
              </w:p>
              <w:p w:rsidR="00B6478F" w:rsidRDefault="00B6478F" w:rsidP="00B6478F">
                <w:pPr>
                  <w:pStyle w:val="Cabealho"/>
                  <w:jc w:val="center"/>
                  <w:rPr>
                    <w:rFonts w:eastAsia="Times New Roman" w:cs="Calibri"/>
                    <w:b/>
                    <w:sz w:val="20"/>
                    <w:szCs w:val="20"/>
                    <w:lang w:eastAsia="ar-SA"/>
                  </w:rPr>
                </w:pPr>
              </w:p>
              <w:p w:rsidR="00B6478F" w:rsidRDefault="00B6478F" w:rsidP="00B6478F">
                <w:pPr>
                  <w:pStyle w:val="Cabealho"/>
                  <w:jc w:val="center"/>
                  <w:rPr>
                    <w:rFonts w:eastAsia="Times New Roman" w:cs="Calibri"/>
                    <w:b/>
                    <w:sz w:val="20"/>
                    <w:szCs w:val="20"/>
                    <w:lang w:eastAsia="ar-SA"/>
                  </w:rPr>
                </w:pPr>
              </w:p>
              <w:p w:rsidR="00B6478F" w:rsidRDefault="00B6478F" w:rsidP="00B6478F">
                <w:pPr>
                  <w:pStyle w:val="Cabealho"/>
                  <w:jc w:val="center"/>
                  <w:rPr>
                    <w:rFonts w:eastAsia="Times New Roman" w:cs="Calibri"/>
                    <w:b/>
                    <w:sz w:val="20"/>
                    <w:szCs w:val="20"/>
                    <w:lang w:eastAsia="ar-SA"/>
                  </w:rPr>
                </w:pPr>
              </w:p>
              <w:p w:rsidR="00B6478F" w:rsidRDefault="00B6478F" w:rsidP="00B6478F">
                <w:pPr>
                  <w:pStyle w:val="Cabealho"/>
                  <w:jc w:val="center"/>
                  <w:rPr>
                    <w:rFonts w:eastAsia="Times New Roman" w:cs="Calibri"/>
                    <w:b/>
                    <w:sz w:val="20"/>
                    <w:szCs w:val="20"/>
                    <w:lang w:eastAsia="ar-SA"/>
                  </w:rPr>
                </w:pPr>
                <w:r>
                  <w:rPr>
                    <w:rFonts w:eastAsia="Times New Roman" w:cs="Calibri"/>
                    <w:b/>
                    <w:sz w:val="20"/>
                    <w:szCs w:val="20"/>
                    <w:lang w:eastAsia="ar-SA"/>
                  </w:rPr>
                  <w:t>UNIVERSIDADE FEDERAL FLUMINENSE</w:t>
                </w:r>
              </w:p>
              <w:p w:rsidR="00B6478F" w:rsidRDefault="00B6478F" w:rsidP="00B6478F">
                <w:pPr>
                  <w:pStyle w:val="Cabealho"/>
                  <w:jc w:val="center"/>
                  <w:rPr>
                    <w:rFonts w:eastAsia="Times New Roman" w:cs="Calibri"/>
                    <w:b/>
                    <w:sz w:val="20"/>
                    <w:szCs w:val="20"/>
                    <w:lang w:eastAsia="ar-SA"/>
                  </w:rPr>
                </w:pPr>
                <w:r>
                  <w:rPr>
                    <w:rFonts w:eastAsia="Times New Roman" w:cs="Calibri"/>
                    <w:b/>
                    <w:sz w:val="20"/>
                    <w:szCs w:val="20"/>
                    <w:lang w:eastAsia="ar-SA"/>
                  </w:rPr>
                  <w:t>PRÓ-REITORIA DE ADMINISTRAÇÃO</w:t>
                </w:r>
              </w:p>
              <w:p w:rsidR="00B6478F" w:rsidRDefault="00B6478F" w:rsidP="00B6478F">
                <w:pPr>
                  <w:pStyle w:val="Cabealho"/>
                  <w:jc w:val="center"/>
                  <w:rPr>
                    <w:rFonts w:eastAsia="Times New Roman" w:cs="Calibri"/>
                    <w:b/>
                    <w:sz w:val="20"/>
                    <w:szCs w:val="20"/>
                    <w:lang w:eastAsia="ar-SA"/>
                  </w:rPr>
                </w:pPr>
                <w:r>
                  <w:rPr>
                    <w:rFonts w:eastAsia="Times New Roman" w:cs="Calibri"/>
                    <w:b/>
                    <w:sz w:val="20"/>
                    <w:szCs w:val="20"/>
                    <w:lang w:eastAsia="ar-SA"/>
                  </w:rPr>
                  <w:t>COORDENAÇÃO DE LICITAÇÃO</w:t>
                </w:r>
              </w:p>
              <w:p w:rsidR="00B6478F" w:rsidRDefault="00B6478F">
                <w:pPr>
                  <w:pStyle w:val="SemEspaamento"/>
                  <w:jc w:val="center"/>
                  <w:rPr>
                    <w:rFonts w:asciiTheme="majorHAnsi" w:eastAsiaTheme="majorEastAsia" w:hAnsiTheme="majorHAnsi" w:cstheme="majorBidi"/>
                    <w:caps/>
                  </w:rPr>
                </w:pPr>
              </w:p>
            </w:tc>
          </w:tr>
          <w:tr w:rsidR="00B6478F" w:rsidTr="00B6478F">
            <w:trPr>
              <w:trHeight w:val="6315"/>
              <w:jc w:val="center"/>
            </w:trPr>
            <w:sdt>
              <w:sdtPr>
                <w:rPr>
                  <w:rFonts w:asciiTheme="majorHAnsi" w:eastAsiaTheme="majorEastAsia" w:hAnsiTheme="majorHAnsi" w:cstheme="majorBidi"/>
                  <w:sz w:val="80"/>
                  <w:szCs w:val="80"/>
                </w:rPr>
                <w:alias w:val="Título"/>
                <w:id w:val="15524250"/>
                <w:placeholder>
                  <w:docPart w:val="A7B9E79D4EC343E7B5A1790BD3348F6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6478F" w:rsidRDefault="00B6478F" w:rsidP="00066932">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Anexo I do Pregão Eletrônico </w:t>
                    </w:r>
                    <w:r w:rsidR="00466C47">
                      <w:rPr>
                        <w:rFonts w:asciiTheme="majorHAnsi" w:eastAsiaTheme="majorEastAsia" w:hAnsiTheme="majorHAnsi" w:cstheme="majorBidi"/>
                        <w:sz w:val="80"/>
                        <w:szCs w:val="80"/>
                      </w:rPr>
                      <w:t xml:space="preserve">                          </w:t>
                    </w:r>
                    <w:r>
                      <w:rPr>
                        <w:rFonts w:asciiTheme="majorHAnsi" w:eastAsiaTheme="majorEastAsia" w:hAnsiTheme="majorHAnsi" w:cstheme="majorBidi"/>
                        <w:sz w:val="80"/>
                        <w:szCs w:val="80"/>
                      </w:rPr>
                      <w:t xml:space="preserve">n.º </w:t>
                    </w:r>
                    <w:r w:rsidR="00466C47">
                      <w:rPr>
                        <w:rFonts w:asciiTheme="majorHAnsi" w:eastAsiaTheme="majorEastAsia" w:hAnsiTheme="majorHAnsi" w:cstheme="majorBidi"/>
                        <w:sz w:val="80"/>
                        <w:szCs w:val="80"/>
                      </w:rPr>
                      <w:t>38</w:t>
                    </w:r>
                    <w:r w:rsidR="00066932">
                      <w:rPr>
                        <w:rFonts w:asciiTheme="majorHAnsi" w:eastAsiaTheme="majorEastAsia" w:hAnsiTheme="majorHAnsi" w:cstheme="majorBidi"/>
                        <w:sz w:val="80"/>
                        <w:szCs w:val="80"/>
                      </w:rPr>
                      <w:t>/</w:t>
                    </w:r>
                    <w:r>
                      <w:rPr>
                        <w:rFonts w:asciiTheme="majorHAnsi" w:eastAsiaTheme="majorEastAsia" w:hAnsiTheme="majorHAnsi" w:cstheme="majorBidi"/>
                        <w:sz w:val="80"/>
                        <w:szCs w:val="80"/>
                      </w:rPr>
                      <w:t>2020/AD</w:t>
                    </w:r>
                  </w:p>
                </w:tc>
              </w:sdtContent>
            </w:sdt>
          </w:tr>
          <w:tr w:rsidR="00B6478F">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6478F" w:rsidRDefault="00B6478F" w:rsidP="00B6478F">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B6478F">
            <w:trPr>
              <w:trHeight w:val="360"/>
              <w:jc w:val="center"/>
            </w:trPr>
            <w:tc>
              <w:tcPr>
                <w:tcW w:w="5000" w:type="pct"/>
                <w:vAlign w:val="center"/>
              </w:tcPr>
              <w:p w:rsidR="00B6478F" w:rsidRDefault="00B6478F">
                <w:pPr>
                  <w:pStyle w:val="SemEspaamento"/>
                  <w:jc w:val="center"/>
                </w:pPr>
              </w:p>
            </w:tc>
          </w:tr>
          <w:tr w:rsidR="00B6478F">
            <w:trPr>
              <w:trHeight w:val="360"/>
              <w:jc w:val="center"/>
            </w:trPr>
            <w:tc>
              <w:tcPr>
                <w:tcW w:w="5000" w:type="pct"/>
                <w:vAlign w:val="center"/>
              </w:tcPr>
              <w:p w:rsidR="00B6478F" w:rsidRDefault="00B6478F" w:rsidP="00B6478F">
                <w:pPr>
                  <w:pStyle w:val="SemEspaamento"/>
                  <w:rPr>
                    <w:b/>
                    <w:bCs/>
                  </w:rPr>
                </w:pPr>
              </w:p>
              <w:p w:rsidR="00B6478F" w:rsidRDefault="00B6478F" w:rsidP="00B6478F">
                <w:pPr>
                  <w:pStyle w:val="SemEspaamento"/>
                  <w:rPr>
                    <w:b/>
                    <w:bCs/>
                  </w:rPr>
                </w:pPr>
              </w:p>
              <w:p w:rsidR="00B6478F" w:rsidRDefault="00B6478F" w:rsidP="00B6478F">
                <w:pPr>
                  <w:pStyle w:val="SemEspaamento"/>
                  <w:rPr>
                    <w:b/>
                    <w:bCs/>
                  </w:rPr>
                </w:pPr>
              </w:p>
              <w:p w:rsidR="00B6478F" w:rsidRDefault="00B6478F" w:rsidP="00B6478F">
                <w:pPr>
                  <w:pStyle w:val="SemEspaamento"/>
                  <w:rPr>
                    <w:b/>
                    <w:bCs/>
                  </w:rPr>
                </w:pPr>
              </w:p>
              <w:p w:rsidR="00B6478F" w:rsidRDefault="00B6478F" w:rsidP="00B6478F">
                <w:pPr>
                  <w:pStyle w:val="SemEspaamento"/>
                  <w:rPr>
                    <w:b/>
                    <w:bCs/>
                  </w:rPr>
                </w:pPr>
              </w:p>
              <w:p w:rsidR="00B6478F" w:rsidRDefault="00B6478F" w:rsidP="00B6478F">
                <w:pPr>
                  <w:pStyle w:val="SemEspaamento"/>
                  <w:rPr>
                    <w:b/>
                    <w:bCs/>
                  </w:rPr>
                </w:pPr>
              </w:p>
              <w:p w:rsidR="00B6478F" w:rsidRDefault="00B6478F" w:rsidP="00B6478F">
                <w:pPr>
                  <w:pStyle w:val="SemEspaamento"/>
                  <w:rPr>
                    <w:b/>
                    <w:bCs/>
                  </w:rPr>
                </w:pPr>
              </w:p>
              <w:p w:rsidR="00B6478F" w:rsidRDefault="00B6478F" w:rsidP="00B6478F">
                <w:pPr>
                  <w:pStyle w:val="SemEspaamento"/>
                  <w:rPr>
                    <w:b/>
                    <w:bCs/>
                  </w:rPr>
                </w:pPr>
              </w:p>
              <w:p w:rsidR="00B6478F" w:rsidRDefault="00B6478F" w:rsidP="00B6478F">
                <w:pPr>
                  <w:pStyle w:val="SemEspaamento"/>
                  <w:rPr>
                    <w:b/>
                    <w:bCs/>
                  </w:rPr>
                </w:pPr>
              </w:p>
            </w:tc>
          </w:tr>
          <w:tr w:rsidR="00B6478F">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5-12T00:00:00Z">
                  <w:dateFormat w:val="dd/MM/yyyy"/>
                  <w:lid w:val="pt-BR"/>
                  <w:storeMappedDataAs w:val="dateTime"/>
                  <w:calendar w:val="gregorian"/>
                </w:date>
              </w:sdtPr>
              <w:sdtContent>
                <w:tc>
                  <w:tcPr>
                    <w:tcW w:w="5000" w:type="pct"/>
                    <w:vAlign w:val="center"/>
                  </w:tcPr>
                  <w:p w:rsidR="00B6478F" w:rsidRDefault="00955F7F" w:rsidP="00B6478F">
                    <w:pPr>
                      <w:pStyle w:val="SemEspaamento"/>
                      <w:jc w:val="center"/>
                      <w:rPr>
                        <w:b/>
                        <w:bCs/>
                      </w:rPr>
                    </w:pPr>
                    <w:r>
                      <w:rPr>
                        <w:b/>
                        <w:bCs/>
                      </w:rPr>
                      <w:t>12/05/2020</w:t>
                    </w:r>
                  </w:p>
                </w:tc>
              </w:sdtContent>
            </w:sdt>
          </w:tr>
        </w:tbl>
        <w:p w:rsidR="00B6478F" w:rsidRDefault="00B6478F"/>
        <w:p w:rsidR="00B6478F" w:rsidRDefault="00B6478F"/>
        <w:tbl>
          <w:tblPr>
            <w:tblpPr w:leftFromText="187" w:rightFromText="187" w:horzAnchor="margin" w:tblpXSpec="center" w:tblpYSpec="bottom"/>
            <w:tblW w:w="5000" w:type="pct"/>
            <w:tblLook w:val="04A0"/>
          </w:tblPr>
          <w:tblGrid>
            <w:gridCol w:w="9287"/>
          </w:tblGrid>
          <w:tr w:rsidR="00B6478F">
            <w:sdt>
              <w:sdtPr>
                <w:rPr>
                  <w:rFonts w:cs="Calibri"/>
                  <w:sz w:val="20"/>
                  <w:szCs w:val="20"/>
                </w:r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B6478F" w:rsidRDefault="00955F7F" w:rsidP="00955F7F">
                    <w:pPr>
                      <w:pStyle w:val="SemEspaamento"/>
                    </w:pPr>
                    <w:r w:rsidRPr="00955F7F">
                      <w:rPr>
                        <w:rFonts w:cs="Calibri"/>
                        <w:sz w:val="20"/>
                        <w:szCs w:val="20"/>
                      </w:rPr>
                      <w:t xml:space="preserve"> </w:t>
                    </w:r>
                    <w:r>
                      <w:rPr>
                        <w:rFonts w:cs="Calibri"/>
                        <w:sz w:val="20"/>
                        <w:szCs w:val="20"/>
                      </w:rPr>
                      <w:t>E</w:t>
                    </w:r>
                    <w:r w:rsidRPr="00955F7F">
                      <w:rPr>
                        <w:rFonts w:cs="Calibri"/>
                        <w:sz w:val="20"/>
                        <w:szCs w:val="20"/>
                      </w:rPr>
                      <w:t>laboração de Projetos de Combate a Incêndio e Pânico (PCIP) em unidades pertencentes à Universidade Federal Fluminense, situadas no Estado do Rio de Janeiro</w:t>
                    </w:r>
                    <w:r>
                      <w:rPr>
                        <w:rFonts w:cs="Calibri"/>
                        <w:sz w:val="20"/>
                        <w:szCs w:val="20"/>
                      </w:rPr>
                      <w:t>.</w:t>
                    </w:r>
                    <w:r w:rsidRPr="00955F7F">
                      <w:rPr>
                        <w:rFonts w:cs="Calibri"/>
                        <w:sz w:val="20"/>
                        <w:szCs w:val="20"/>
                      </w:rPr>
                      <w:t xml:space="preserve"> </w:t>
                    </w:r>
                  </w:p>
                </w:tc>
              </w:sdtContent>
            </w:sdt>
          </w:tr>
        </w:tbl>
        <w:p w:rsidR="00B6478F" w:rsidRDefault="00B6478F"/>
        <w:p w:rsidR="00B6478F" w:rsidRDefault="00EA551C">
          <w:pPr>
            <w:suppressAutoHyphens w:val="0"/>
            <w:rPr>
              <w:rFonts w:eastAsia="Times New Roman" w:cs="Calibri"/>
              <w:b/>
              <w:sz w:val="20"/>
              <w:szCs w:val="20"/>
              <w:lang w:eastAsia="ar-SA"/>
            </w:rPr>
          </w:pPr>
        </w:p>
      </w:sdtContent>
    </w:sdt>
    <w:p w:rsidR="00D87EB5" w:rsidRDefault="00D87EB5" w:rsidP="00D87EB5">
      <w:pPr>
        <w:pStyle w:val="Cabealho"/>
        <w:jc w:val="center"/>
        <w:rPr>
          <w:rFonts w:eastAsia="Times New Roman" w:cs="Calibri"/>
          <w:b/>
          <w:sz w:val="20"/>
          <w:szCs w:val="20"/>
          <w:lang w:eastAsia="ar-SA"/>
        </w:rPr>
      </w:pPr>
      <w:r>
        <w:rPr>
          <w:rFonts w:eastAsia="Times New Roman" w:cs="Calibri"/>
          <w:b/>
          <w:noProof/>
          <w:sz w:val="20"/>
          <w:szCs w:val="20"/>
        </w:rPr>
        <w:drawing>
          <wp:anchor distT="0" distB="0" distL="114300" distR="114300" simplePos="0" relativeHeight="251661312" behindDoc="1" locked="0" layoutInCell="1" allowOverlap="1">
            <wp:simplePos x="0" y="0"/>
            <wp:positionH relativeFrom="column">
              <wp:posOffset>2391689</wp:posOffset>
            </wp:positionH>
            <wp:positionV relativeFrom="paragraph">
              <wp:posOffset>62814</wp:posOffset>
            </wp:positionV>
            <wp:extent cx="712470" cy="694944"/>
            <wp:effectExtent l="19050" t="0" r="0" b="0"/>
            <wp:wrapNone/>
            <wp:docPr id="4" name="Imagem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712470" cy="694944"/>
                    </a:xfrm>
                    <a:prstGeom prst="rect">
                      <a:avLst/>
                    </a:prstGeom>
                    <a:noFill/>
                    <a:ln>
                      <a:noFill/>
                      <a:prstDash/>
                    </a:ln>
                  </pic:spPr>
                </pic:pic>
              </a:graphicData>
            </a:graphic>
          </wp:anchor>
        </w:drawing>
      </w:r>
    </w:p>
    <w:p w:rsidR="00D87EB5" w:rsidRDefault="00D87EB5" w:rsidP="00D87EB5">
      <w:pPr>
        <w:pStyle w:val="Cabealho"/>
        <w:jc w:val="center"/>
        <w:rPr>
          <w:rFonts w:eastAsia="Times New Roman" w:cs="Calibri"/>
          <w:b/>
          <w:sz w:val="20"/>
          <w:szCs w:val="20"/>
          <w:lang w:eastAsia="ar-SA"/>
        </w:rPr>
      </w:pPr>
    </w:p>
    <w:p w:rsidR="00D87EB5" w:rsidRDefault="00D87EB5" w:rsidP="00D87EB5">
      <w:pPr>
        <w:pStyle w:val="Cabealho"/>
        <w:jc w:val="center"/>
        <w:rPr>
          <w:rFonts w:eastAsia="Times New Roman" w:cs="Calibri"/>
          <w:b/>
          <w:sz w:val="20"/>
          <w:szCs w:val="20"/>
          <w:lang w:eastAsia="ar-SA"/>
        </w:rPr>
      </w:pPr>
    </w:p>
    <w:p w:rsidR="00D87EB5" w:rsidRDefault="00D87EB5" w:rsidP="00D87EB5">
      <w:pPr>
        <w:pStyle w:val="Cabealho"/>
        <w:jc w:val="center"/>
        <w:rPr>
          <w:rFonts w:eastAsia="Times New Roman" w:cs="Calibri"/>
          <w:b/>
          <w:sz w:val="20"/>
          <w:szCs w:val="20"/>
          <w:lang w:eastAsia="ar-SA"/>
        </w:rPr>
      </w:pPr>
    </w:p>
    <w:p w:rsidR="00D87EB5" w:rsidRDefault="00D87EB5" w:rsidP="00D87EB5">
      <w:pPr>
        <w:pStyle w:val="Cabealho"/>
        <w:jc w:val="center"/>
        <w:rPr>
          <w:rFonts w:eastAsia="Times New Roman" w:cs="Calibri"/>
          <w:b/>
          <w:sz w:val="20"/>
          <w:szCs w:val="20"/>
          <w:lang w:eastAsia="ar-SA"/>
        </w:rPr>
      </w:pPr>
    </w:p>
    <w:p w:rsidR="00D87EB5" w:rsidRDefault="00D87EB5" w:rsidP="00D87EB5">
      <w:pPr>
        <w:pStyle w:val="Cabealho"/>
        <w:jc w:val="center"/>
        <w:rPr>
          <w:rFonts w:eastAsia="Times New Roman" w:cs="Calibri"/>
          <w:b/>
          <w:sz w:val="20"/>
          <w:szCs w:val="20"/>
          <w:lang w:eastAsia="ar-SA"/>
        </w:rPr>
      </w:pPr>
      <w:r>
        <w:rPr>
          <w:rFonts w:eastAsia="Times New Roman" w:cs="Calibri"/>
          <w:b/>
          <w:sz w:val="20"/>
          <w:szCs w:val="20"/>
          <w:lang w:eastAsia="ar-SA"/>
        </w:rPr>
        <w:t>UNIVERSIDADE FEDERAL FLUMINENSE</w:t>
      </w:r>
    </w:p>
    <w:p w:rsidR="00D87EB5" w:rsidRDefault="00D87EB5" w:rsidP="00D87EB5">
      <w:pPr>
        <w:pStyle w:val="Cabealho"/>
        <w:jc w:val="center"/>
        <w:rPr>
          <w:rFonts w:eastAsia="Times New Roman" w:cs="Calibri"/>
          <w:b/>
          <w:sz w:val="20"/>
          <w:szCs w:val="20"/>
          <w:lang w:eastAsia="ar-SA"/>
        </w:rPr>
      </w:pPr>
      <w:r>
        <w:rPr>
          <w:rFonts w:eastAsia="Times New Roman" w:cs="Calibri"/>
          <w:b/>
          <w:sz w:val="20"/>
          <w:szCs w:val="20"/>
          <w:lang w:eastAsia="ar-SA"/>
        </w:rPr>
        <w:t xml:space="preserve">SUPERINTENDÊNCIA DE ARQUITETURA, ENGENHARIA E </w:t>
      </w:r>
      <w:proofErr w:type="gramStart"/>
      <w:r>
        <w:rPr>
          <w:rFonts w:eastAsia="Times New Roman" w:cs="Calibri"/>
          <w:b/>
          <w:sz w:val="20"/>
          <w:szCs w:val="20"/>
          <w:lang w:eastAsia="ar-SA"/>
        </w:rPr>
        <w:t>PATRIMÔNIO</w:t>
      </w:r>
      <w:proofErr w:type="gramEnd"/>
    </w:p>
    <w:p w:rsidR="00D87EB5" w:rsidRDefault="00D87EB5" w:rsidP="00D87EB5">
      <w:pPr>
        <w:pStyle w:val="Cabealho"/>
        <w:jc w:val="center"/>
        <w:rPr>
          <w:rFonts w:eastAsia="Times New Roman" w:cs="Calibri"/>
          <w:b/>
          <w:sz w:val="20"/>
          <w:szCs w:val="20"/>
          <w:lang w:eastAsia="ar-SA"/>
        </w:rPr>
      </w:pPr>
      <w:r>
        <w:rPr>
          <w:rFonts w:eastAsia="Times New Roman" w:cs="Calibri"/>
          <w:b/>
          <w:sz w:val="20"/>
          <w:szCs w:val="20"/>
          <w:lang w:eastAsia="ar-SA"/>
        </w:rPr>
        <w:t>COORDENAÇÃO DE ENGENHARIA E ARQUITETURA</w:t>
      </w:r>
    </w:p>
    <w:p w:rsidR="00D87EB5" w:rsidRDefault="00D87EB5" w:rsidP="00D87EB5">
      <w:pPr>
        <w:pStyle w:val="Cabealho"/>
        <w:jc w:val="center"/>
        <w:rPr>
          <w:rFonts w:eastAsia="Times New Roman" w:cs="Calibri"/>
          <w:i/>
          <w:sz w:val="20"/>
          <w:szCs w:val="20"/>
          <w:lang w:eastAsia="ar-SA"/>
        </w:rPr>
      </w:pPr>
      <w:r>
        <w:rPr>
          <w:rFonts w:eastAsia="Times New Roman" w:cs="Calibri"/>
          <w:i/>
          <w:sz w:val="20"/>
          <w:szCs w:val="20"/>
          <w:lang w:eastAsia="ar-SA"/>
        </w:rPr>
        <w:t>Divisão de Desenvolvimento de Projetos</w:t>
      </w:r>
    </w:p>
    <w:p w:rsidR="00A74689" w:rsidRDefault="00B13D0D" w:rsidP="00A71431">
      <w:pPr>
        <w:pStyle w:val="Ttulo"/>
        <w:shd w:val="clear" w:color="auto" w:fill="D9D9D9" w:themeFill="background1" w:themeFillShade="D9"/>
        <w:ind w:left="-709"/>
        <w:rPr>
          <w:rFonts w:ascii="Calibri" w:hAnsi="Calibri" w:cs="Calibri"/>
          <w:b/>
          <w:sz w:val="22"/>
          <w:szCs w:val="22"/>
        </w:rPr>
      </w:pPr>
      <w:r>
        <w:rPr>
          <w:rFonts w:ascii="Calibri" w:hAnsi="Calibri" w:cs="Calibri"/>
          <w:b/>
          <w:sz w:val="22"/>
          <w:szCs w:val="22"/>
        </w:rPr>
        <w:t>TERMO DE REFERÊNCIA PARA CONTRATAÇÃO</w:t>
      </w:r>
    </w:p>
    <w:p w:rsidR="00A74689" w:rsidRPr="00D2293D" w:rsidRDefault="00B13D0D" w:rsidP="00A67A4D">
      <w:pPr>
        <w:pStyle w:val="Standard"/>
        <w:spacing w:after="0" w:line="240" w:lineRule="auto"/>
        <w:ind w:left="567" w:right="-30"/>
        <w:jc w:val="both"/>
        <w:rPr>
          <w:rFonts w:cs="Calibri"/>
          <w:b/>
          <w:color w:val="000000"/>
          <w:sz w:val="16"/>
          <w:szCs w:val="16"/>
        </w:rPr>
      </w:pPr>
      <w:r>
        <w:rPr>
          <w:rFonts w:cs="Calibri"/>
          <w:b/>
          <w:color w:val="000000"/>
          <w:sz w:val="20"/>
          <w:szCs w:val="20"/>
        </w:rPr>
        <w:tab/>
      </w:r>
      <w:r>
        <w:rPr>
          <w:rFonts w:cs="Calibri"/>
          <w:b/>
          <w:color w:val="000000"/>
          <w:sz w:val="20"/>
          <w:szCs w:val="20"/>
        </w:rPr>
        <w:tab/>
      </w:r>
    </w:p>
    <w:p w:rsidR="00A74689" w:rsidRDefault="00B13D0D" w:rsidP="000D2A2A">
      <w:pPr>
        <w:pStyle w:val="Ttulo1"/>
      </w:pPr>
      <w:r>
        <w:t>DECLARAÇÃO DO OBJETO</w:t>
      </w:r>
    </w:p>
    <w:p w:rsidR="00A74689" w:rsidRDefault="00A74689">
      <w:pPr>
        <w:pStyle w:val="Nivel1"/>
        <w:spacing w:line="240" w:lineRule="auto"/>
        <w:ind w:left="792"/>
        <w:rPr>
          <w:sz w:val="16"/>
          <w:szCs w:val="16"/>
          <w:lang w:eastAsia="ar-SA"/>
        </w:rPr>
      </w:pPr>
    </w:p>
    <w:p w:rsidR="00A74689" w:rsidRDefault="00B13D0D" w:rsidP="001D6DB8">
      <w:pPr>
        <w:pStyle w:val="Standard"/>
        <w:shd w:val="clear" w:color="auto" w:fill="FFFFFF"/>
        <w:spacing w:after="0" w:line="360" w:lineRule="auto"/>
        <w:ind w:left="-709" w:firstLine="567"/>
        <w:jc w:val="both"/>
        <w:rPr>
          <w:rFonts w:cs="Calibri"/>
          <w:sz w:val="20"/>
          <w:szCs w:val="20"/>
        </w:rPr>
      </w:pPr>
      <w:r>
        <w:rPr>
          <w:rFonts w:cs="Calibri"/>
          <w:sz w:val="20"/>
          <w:szCs w:val="20"/>
        </w:rPr>
        <w:t>Contratação de empresa especializada para a elaboração de Projetos de Combate a Incêndio e Pânico</w:t>
      </w:r>
      <w:r w:rsidR="00F555F9">
        <w:rPr>
          <w:rFonts w:cs="Calibri"/>
          <w:sz w:val="20"/>
          <w:szCs w:val="20"/>
        </w:rPr>
        <w:t xml:space="preserve"> (PCIP)</w:t>
      </w:r>
      <w:r>
        <w:rPr>
          <w:rFonts w:cs="Calibri"/>
          <w:sz w:val="20"/>
          <w:szCs w:val="20"/>
        </w:rPr>
        <w:t xml:space="preserve"> em unidades pertencentes à Universidade Federal Fluminense, situadas no Estado do Rio de Janeiro, conforme condições, quantidades e exigências estabelecidas neste Termo de Referência e seus anexos.</w:t>
      </w:r>
    </w:p>
    <w:p w:rsidR="00A74689" w:rsidRDefault="00A74689">
      <w:pPr>
        <w:pStyle w:val="Standard"/>
        <w:spacing w:after="0" w:line="240" w:lineRule="auto"/>
        <w:jc w:val="both"/>
        <w:rPr>
          <w:rFonts w:eastAsia="Calibri" w:cs="Calibri"/>
          <w:b/>
          <w:color w:val="000000"/>
          <w:sz w:val="16"/>
          <w:szCs w:val="16"/>
        </w:rPr>
      </w:pPr>
    </w:p>
    <w:p w:rsidR="00A74689" w:rsidRPr="00E202BE" w:rsidRDefault="00B13D0D" w:rsidP="00B939FC">
      <w:pPr>
        <w:pStyle w:val="PargrafodaLista"/>
        <w:numPr>
          <w:ilvl w:val="0"/>
          <w:numId w:val="61"/>
        </w:numPr>
        <w:spacing w:after="0" w:line="360" w:lineRule="auto"/>
        <w:ind w:left="142" w:hanging="426"/>
        <w:jc w:val="both"/>
      </w:pPr>
      <w:r>
        <w:rPr>
          <w:rFonts w:eastAsia="Calibri" w:cs="Calibri"/>
          <w:i/>
          <w:color w:val="000000"/>
          <w:sz w:val="20"/>
          <w:szCs w:val="20"/>
        </w:rPr>
        <w:t>Objeto específico de Contratação:</w:t>
      </w:r>
      <w:r>
        <w:rPr>
          <w:rFonts w:eastAsia="Calibri" w:cs="Calibri"/>
          <w:b/>
          <w:i/>
          <w:color w:val="000000"/>
          <w:sz w:val="20"/>
          <w:szCs w:val="20"/>
        </w:rPr>
        <w:t xml:space="preserve"> </w:t>
      </w:r>
      <w:r>
        <w:rPr>
          <w:rFonts w:cs="Calibri"/>
          <w:b/>
          <w:i/>
          <w:sz w:val="20"/>
          <w:szCs w:val="20"/>
        </w:rPr>
        <w:t xml:space="preserve">Contratação de empresa especializada para elaboração de </w:t>
      </w:r>
      <w:r w:rsidR="00F555F9">
        <w:rPr>
          <w:rFonts w:eastAsia="Calibri" w:cs="Calibri"/>
          <w:b/>
          <w:bCs/>
          <w:i/>
          <w:color w:val="000000"/>
          <w:sz w:val="20"/>
          <w:szCs w:val="20"/>
        </w:rPr>
        <w:t>Projeto de Combate a</w:t>
      </w:r>
      <w:r>
        <w:rPr>
          <w:rFonts w:eastAsia="Calibri" w:cs="Calibri"/>
          <w:b/>
          <w:bCs/>
          <w:i/>
          <w:sz w:val="20"/>
          <w:szCs w:val="20"/>
        </w:rPr>
        <w:t xml:space="preserve"> Incêndio e Pânico</w:t>
      </w:r>
      <w:r w:rsidR="00F555F9">
        <w:rPr>
          <w:rFonts w:eastAsia="Calibri" w:cs="Calibri"/>
          <w:b/>
          <w:bCs/>
          <w:i/>
          <w:sz w:val="20"/>
          <w:szCs w:val="20"/>
        </w:rPr>
        <w:t xml:space="preserve"> (PCIP)</w:t>
      </w:r>
      <w:r>
        <w:rPr>
          <w:rFonts w:eastAsia="Calibri" w:cs="Calibri"/>
          <w:b/>
          <w:bCs/>
          <w:i/>
          <w:sz w:val="20"/>
          <w:szCs w:val="20"/>
        </w:rPr>
        <w:t xml:space="preserve">, </w:t>
      </w:r>
      <w:r w:rsidR="00F555F9">
        <w:rPr>
          <w:rFonts w:eastAsia="Calibri" w:cs="Calibri"/>
          <w:b/>
          <w:bCs/>
          <w:i/>
          <w:sz w:val="20"/>
          <w:szCs w:val="20"/>
        </w:rPr>
        <w:t>em</w:t>
      </w:r>
      <w:r>
        <w:rPr>
          <w:rFonts w:eastAsia="Calibri" w:cs="Calibri"/>
          <w:b/>
          <w:bCs/>
          <w:i/>
          <w:sz w:val="20"/>
          <w:szCs w:val="20"/>
        </w:rPr>
        <w:t xml:space="preserve"> unidades da U</w:t>
      </w:r>
      <w:r w:rsidR="00F555F9">
        <w:rPr>
          <w:rFonts w:eastAsia="Calibri" w:cs="Calibri"/>
          <w:b/>
          <w:bCs/>
          <w:i/>
          <w:sz w:val="20"/>
          <w:szCs w:val="20"/>
        </w:rPr>
        <w:t xml:space="preserve">niversidade </w:t>
      </w:r>
      <w:r>
        <w:rPr>
          <w:rFonts w:eastAsia="Calibri" w:cs="Calibri"/>
          <w:b/>
          <w:bCs/>
          <w:i/>
          <w:sz w:val="20"/>
          <w:szCs w:val="20"/>
        </w:rPr>
        <w:t>F</w:t>
      </w:r>
      <w:r w:rsidR="00F555F9">
        <w:rPr>
          <w:rFonts w:eastAsia="Calibri" w:cs="Calibri"/>
          <w:b/>
          <w:bCs/>
          <w:i/>
          <w:sz w:val="20"/>
          <w:szCs w:val="20"/>
        </w:rPr>
        <w:t xml:space="preserve">ederal </w:t>
      </w:r>
      <w:r>
        <w:rPr>
          <w:rFonts w:eastAsia="Calibri" w:cs="Calibri"/>
          <w:b/>
          <w:bCs/>
          <w:i/>
          <w:sz w:val="20"/>
          <w:szCs w:val="20"/>
        </w:rPr>
        <w:t>F</w:t>
      </w:r>
      <w:r w:rsidR="00F555F9">
        <w:rPr>
          <w:rFonts w:eastAsia="Calibri" w:cs="Calibri"/>
          <w:b/>
          <w:bCs/>
          <w:i/>
          <w:sz w:val="20"/>
          <w:szCs w:val="20"/>
        </w:rPr>
        <w:t>luminense,</w:t>
      </w:r>
      <w:r>
        <w:rPr>
          <w:rFonts w:eastAsia="Calibri" w:cs="Calibri"/>
          <w:b/>
          <w:bCs/>
          <w:i/>
          <w:sz w:val="20"/>
          <w:szCs w:val="20"/>
        </w:rPr>
        <w:t xml:space="preserve"> situadas no Estado do Rio de Janeiro.</w:t>
      </w:r>
    </w:p>
    <w:p w:rsidR="00E202BE" w:rsidRPr="00E202BE" w:rsidRDefault="00E202BE" w:rsidP="00B939FC">
      <w:pPr>
        <w:pStyle w:val="PargrafodaLista1"/>
        <w:ind w:left="142" w:hanging="426"/>
        <w:rPr>
          <w:sz w:val="16"/>
          <w:szCs w:val="16"/>
        </w:rPr>
      </w:pPr>
    </w:p>
    <w:p w:rsidR="00A74689" w:rsidRPr="00E202BE" w:rsidRDefault="00B13D0D" w:rsidP="00B939FC">
      <w:pPr>
        <w:pStyle w:val="PargrafodaLista"/>
        <w:numPr>
          <w:ilvl w:val="0"/>
          <w:numId w:val="56"/>
        </w:numPr>
        <w:spacing w:after="0" w:line="360" w:lineRule="auto"/>
        <w:ind w:left="142" w:hanging="426"/>
        <w:jc w:val="both"/>
      </w:pPr>
      <w:r>
        <w:rPr>
          <w:rFonts w:cs="Calibri"/>
          <w:sz w:val="20"/>
          <w:szCs w:val="20"/>
        </w:rPr>
        <w:t xml:space="preserve">O objeto da licitação tem a natureza de serviço comum não continuado, sendo realizado por período predeterminado, conforme o cronograma físico financeiro, podendo ser prorrogado, observados as hipóteses previstas no </w:t>
      </w:r>
      <w:r>
        <w:rPr>
          <w:rFonts w:cs="Calibri"/>
          <w:color w:val="000000"/>
          <w:sz w:val="20"/>
          <w:szCs w:val="20"/>
          <w:shd w:val="clear" w:color="auto" w:fill="FFFFFF"/>
        </w:rPr>
        <w:t>§ 1º do art. 57 da Lei nº 8.666, de 1993.</w:t>
      </w:r>
    </w:p>
    <w:p w:rsidR="00E202BE" w:rsidRPr="00E202BE" w:rsidRDefault="00E202BE" w:rsidP="00B939FC">
      <w:pPr>
        <w:pStyle w:val="PargrafodaLista1"/>
        <w:ind w:left="142" w:hanging="426"/>
        <w:rPr>
          <w:rFonts w:asciiTheme="minorHAnsi" w:hAnsiTheme="minorHAnsi" w:cstheme="minorHAnsi"/>
          <w:sz w:val="16"/>
          <w:szCs w:val="16"/>
        </w:rPr>
      </w:pPr>
    </w:p>
    <w:p w:rsidR="00A32A6D" w:rsidRPr="00A32A6D" w:rsidRDefault="00B13D0D" w:rsidP="00B939FC">
      <w:pPr>
        <w:pStyle w:val="PargrafodaLista"/>
        <w:numPr>
          <w:ilvl w:val="0"/>
          <w:numId w:val="56"/>
        </w:numPr>
        <w:spacing w:after="0" w:line="360" w:lineRule="auto"/>
        <w:ind w:left="142" w:hanging="426"/>
        <w:jc w:val="both"/>
        <w:rPr>
          <w:rFonts w:eastAsia="Calibri" w:cs="Calibri"/>
          <w:b/>
          <w:color w:val="000000"/>
          <w:sz w:val="16"/>
          <w:szCs w:val="16"/>
        </w:rPr>
      </w:pPr>
      <w:r>
        <w:rPr>
          <w:rFonts w:cs="Calibri"/>
          <w:sz w:val="20"/>
          <w:szCs w:val="20"/>
        </w:rPr>
        <w:t>A presente con</w:t>
      </w:r>
      <w:r w:rsidR="00AB0BA0">
        <w:rPr>
          <w:rFonts w:cs="Calibri"/>
          <w:sz w:val="20"/>
          <w:szCs w:val="20"/>
        </w:rPr>
        <w:t xml:space="preserve">tratação </w:t>
      </w:r>
      <w:r w:rsidR="00AB0BA0" w:rsidRPr="00925902">
        <w:rPr>
          <w:rFonts w:cs="Calibri"/>
          <w:sz w:val="20"/>
          <w:szCs w:val="20"/>
        </w:rPr>
        <w:t xml:space="preserve">adotará como regime de </w:t>
      </w:r>
      <w:r w:rsidR="00925902">
        <w:rPr>
          <w:rFonts w:cs="Calibri"/>
          <w:sz w:val="20"/>
          <w:szCs w:val="20"/>
        </w:rPr>
        <w:t xml:space="preserve">execução a </w:t>
      </w:r>
      <w:r w:rsidR="00925902" w:rsidRPr="00925902">
        <w:rPr>
          <w:sz w:val="20"/>
          <w:szCs w:val="20"/>
        </w:rPr>
        <w:t>empreitada por preço unitário</w:t>
      </w:r>
      <w:r w:rsidR="00A32A6D">
        <w:rPr>
          <w:sz w:val="20"/>
          <w:szCs w:val="20"/>
        </w:rPr>
        <w:t>, sendo que</w:t>
      </w:r>
      <w:r w:rsidR="00A32A6D" w:rsidRPr="00A32A6D">
        <w:rPr>
          <w:sz w:val="20"/>
          <w:szCs w:val="20"/>
        </w:rPr>
        <w:t xml:space="preserve"> os quantitativos e respectivos códigos dos itens são os descriminados no orçamento anexo deste Termo de Referência</w:t>
      </w:r>
      <w:r w:rsidR="00A32A6D">
        <w:rPr>
          <w:sz w:val="20"/>
          <w:szCs w:val="20"/>
        </w:rPr>
        <w:t xml:space="preserve">. </w:t>
      </w:r>
    </w:p>
    <w:p w:rsidR="00A32A6D" w:rsidRDefault="00A32A6D" w:rsidP="009E49DA">
      <w:pPr>
        <w:pStyle w:val="PargrafodaLista"/>
        <w:spacing w:after="0" w:line="240" w:lineRule="auto"/>
        <w:ind w:left="567"/>
        <w:jc w:val="both"/>
        <w:rPr>
          <w:rFonts w:eastAsia="Calibri" w:cs="Calibri"/>
          <w:b/>
          <w:color w:val="000000"/>
          <w:sz w:val="16"/>
          <w:szCs w:val="16"/>
        </w:rPr>
      </w:pPr>
    </w:p>
    <w:p w:rsidR="00A74689" w:rsidRDefault="00B13D0D" w:rsidP="000D2A2A">
      <w:pPr>
        <w:pStyle w:val="Ttulo1"/>
      </w:pPr>
      <w:r>
        <w:t>JUSTIFICATIVA E OBJETIVO DA CONTRATAÇÃO</w:t>
      </w:r>
    </w:p>
    <w:p w:rsidR="00A74689" w:rsidRDefault="00A74689" w:rsidP="009E49DA">
      <w:pPr>
        <w:pStyle w:val="Nivel1"/>
        <w:spacing w:line="240" w:lineRule="auto"/>
        <w:ind w:left="792"/>
        <w:rPr>
          <w:sz w:val="16"/>
          <w:szCs w:val="16"/>
          <w:lang w:eastAsia="ar-SA"/>
        </w:rPr>
      </w:pPr>
    </w:p>
    <w:p w:rsidR="00A74689" w:rsidRDefault="00B13D0D" w:rsidP="001D6DB8">
      <w:pPr>
        <w:pStyle w:val="Standard"/>
        <w:spacing w:line="360" w:lineRule="auto"/>
        <w:ind w:left="-709" w:firstLine="566"/>
        <w:jc w:val="both"/>
      </w:pPr>
      <w:r>
        <w:rPr>
          <w:rFonts w:cs="Calibri"/>
          <w:sz w:val="20"/>
          <w:szCs w:val="20"/>
          <w:lang w:eastAsia="ar-SA"/>
        </w:rPr>
        <w:t>A</w:t>
      </w:r>
      <w:r>
        <w:rPr>
          <w:rFonts w:cs="Calibri"/>
          <w:sz w:val="20"/>
          <w:szCs w:val="20"/>
        </w:rPr>
        <w:t xml:space="preserve"> prevenção de incêndio deve ter início muito antes de uma emergência e deve ser pensada não só em relação ao combate, mas também no que fazer para que haja mais proteção contra o princípio gerador e materialização do sinistro nas edificações. Tais ações de proteção somente conseguem ser desencadeadas a partir dos Projetos</w:t>
      </w:r>
      <w:r w:rsidR="00F555F9">
        <w:rPr>
          <w:rFonts w:cs="Calibri"/>
          <w:sz w:val="20"/>
          <w:szCs w:val="20"/>
        </w:rPr>
        <w:t xml:space="preserve"> </w:t>
      </w:r>
      <w:r>
        <w:rPr>
          <w:rFonts w:cs="Calibri"/>
          <w:sz w:val="20"/>
          <w:szCs w:val="20"/>
        </w:rPr>
        <w:t>de Combate a Incêndio e Pânico das edificações, que devem levar em consideração um plano de prevenção</w:t>
      </w:r>
      <w:r w:rsidR="00F555F9">
        <w:rPr>
          <w:rFonts w:cs="Calibri"/>
          <w:sz w:val="20"/>
          <w:szCs w:val="20"/>
        </w:rPr>
        <w:t xml:space="preserve"> </w:t>
      </w:r>
      <w:r>
        <w:rPr>
          <w:rFonts w:cs="Calibri"/>
          <w:sz w:val="20"/>
          <w:szCs w:val="20"/>
        </w:rPr>
        <w:t xml:space="preserve">e determinar quais equipamentos contra incêndio serão necessários para </w:t>
      </w:r>
      <w:r w:rsidR="009C7F5C">
        <w:rPr>
          <w:rFonts w:cs="Calibri"/>
          <w:sz w:val="20"/>
          <w:szCs w:val="20"/>
        </w:rPr>
        <w:t>cada</w:t>
      </w:r>
      <w:r>
        <w:rPr>
          <w:rFonts w:cs="Calibri"/>
          <w:sz w:val="20"/>
          <w:szCs w:val="20"/>
        </w:rPr>
        <w:t xml:space="preserve"> edificação.</w:t>
      </w:r>
    </w:p>
    <w:p w:rsidR="009C7F5C" w:rsidRDefault="00B13D0D" w:rsidP="001D6DB8">
      <w:pPr>
        <w:pStyle w:val="Standard"/>
        <w:spacing w:line="360" w:lineRule="auto"/>
        <w:ind w:left="-709" w:firstLine="566"/>
        <w:jc w:val="both"/>
        <w:rPr>
          <w:rFonts w:cs="Calibri"/>
          <w:sz w:val="20"/>
          <w:szCs w:val="20"/>
        </w:rPr>
      </w:pPr>
      <w:r>
        <w:rPr>
          <w:rFonts w:cs="Calibri"/>
          <w:sz w:val="20"/>
          <w:szCs w:val="20"/>
        </w:rPr>
        <w:t xml:space="preserve">Nesse sentido, a heterogeneidade de </w:t>
      </w:r>
      <w:r w:rsidR="009C7F5C">
        <w:rPr>
          <w:rFonts w:cs="Calibri"/>
          <w:sz w:val="20"/>
          <w:szCs w:val="20"/>
        </w:rPr>
        <w:t xml:space="preserve">tipos de </w:t>
      </w:r>
      <w:r>
        <w:rPr>
          <w:rFonts w:cs="Calibri"/>
          <w:sz w:val="20"/>
          <w:szCs w:val="20"/>
        </w:rPr>
        <w:t xml:space="preserve">edificações presentes nos </w:t>
      </w:r>
      <w:r>
        <w:rPr>
          <w:rFonts w:cs="Calibri"/>
          <w:i/>
          <w:sz w:val="20"/>
          <w:szCs w:val="20"/>
        </w:rPr>
        <w:t>Campi</w:t>
      </w:r>
      <w:r>
        <w:rPr>
          <w:rFonts w:cs="Calibri"/>
          <w:sz w:val="20"/>
          <w:szCs w:val="20"/>
        </w:rPr>
        <w:t xml:space="preserve"> da UFF </w:t>
      </w:r>
      <w:r w:rsidR="009C7F5C">
        <w:rPr>
          <w:rFonts w:cs="Calibri"/>
          <w:sz w:val="20"/>
          <w:szCs w:val="20"/>
        </w:rPr>
        <w:t xml:space="preserve">e em suas unidades dispersas, </w:t>
      </w:r>
      <w:r>
        <w:rPr>
          <w:rFonts w:cs="Calibri"/>
          <w:sz w:val="20"/>
          <w:szCs w:val="20"/>
        </w:rPr>
        <w:t xml:space="preserve">remete a necessidade de adoção de </w:t>
      </w:r>
      <w:r w:rsidR="009C7F5C">
        <w:rPr>
          <w:rFonts w:cs="Calibri"/>
          <w:sz w:val="20"/>
          <w:szCs w:val="20"/>
        </w:rPr>
        <w:t xml:space="preserve">diferentes </w:t>
      </w:r>
      <w:r>
        <w:rPr>
          <w:rFonts w:cs="Calibri"/>
          <w:sz w:val="20"/>
          <w:szCs w:val="20"/>
        </w:rPr>
        <w:t xml:space="preserve">proteções contra riscos de incêndio, tendo em vista a presença de edificações </w:t>
      </w:r>
      <w:r w:rsidR="009C7F5C">
        <w:rPr>
          <w:rFonts w:cs="Calibri"/>
          <w:sz w:val="20"/>
          <w:szCs w:val="20"/>
        </w:rPr>
        <w:t>com usos diversos, tais como</w:t>
      </w:r>
      <w:r>
        <w:rPr>
          <w:rFonts w:cs="Calibri"/>
          <w:sz w:val="20"/>
          <w:szCs w:val="20"/>
        </w:rPr>
        <w:t xml:space="preserve"> laboratórios de pesquisa, salas de aula, unidades administrativas, bibliotecas, farmácias e hospitais, com a finalidade de atendimento ao público. </w:t>
      </w:r>
    </w:p>
    <w:p w:rsidR="009C7F5C" w:rsidRDefault="00A32A6D" w:rsidP="001D6DB8">
      <w:pPr>
        <w:pStyle w:val="Standard"/>
        <w:spacing w:line="360" w:lineRule="auto"/>
        <w:ind w:left="-709" w:firstLine="566"/>
        <w:jc w:val="both"/>
        <w:rPr>
          <w:rFonts w:cs="Calibri"/>
          <w:sz w:val="20"/>
          <w:szCs w:val="20"/>
        </w:rPr>
      </w:pPr>
      <w:r>
        <w:rPr>
          <w:rFonts w:cs="Calibri"/>
          <w:sz w:val="20"/>
          <w:szCs w:val="20"/>
        </w:rPr>
        <w:t>É i</w:t>
      </w:r>
      <w:r w:rsidR="00B13D0D">
        <w:rPr>
          <w:rFonts w:cs="Calibri"/>
          <w:sz w:val="20"/>
          <w:szCs w:val="20"/>
        </w:rPr>
        <w:t xml:space="preserve">mportante enfatizar que além das exigências legais associadas, há também solicitações da Equipe de Auditoria Técnica da UFF, a qual demandou à SAEP a apresentação dos Certificados de Aprovação das edificações da UFF. </w:t>
      </w:r>
    </w:p>
    <w:p w:rsidR="006664E0" w:rsidRDefault="006664E0" w:rsidP="001D6DB8">
      <w:pPr>
        <w:pStyle w:val="Standard"/>
        <w:spacing w:line="360" w:lineRule="auto"/>
        <w:ind w:left="-709" w:firstLine="566"/>
        <w:jc w:val="both"/>
        <w:rPr>
          <w:rFonts w:cs="Calibri"/>
          <w:sz w:val="20"/>
          <w:szCs w:val="20"/>
        </w:rPr>
      </w:pPr>
    </w:p>
    <w:p w:rsidR="00A74689" w:rsidRDefault="00B13D0D" w:rsidP="001D6DB8">
      <w:pPr>
        <w:pStyle w:val="Standard"/>
        <w:spacing w:line="360" w:lineRule="auto"/>
        <w:ind w:left="-709" w:firstLine="566"/>
        <w:jc w:val="both"/>
      </w:pPr>
      <w:r>
        <w:rPr>
          <w:rFonts w:cs="Calibri"/>
          <w:sz w:val="20"/>
          <w:szCs w:val="20"/>
        </w:rPr>
        <w:t xml:space="preserve">Dessa maneira, a elaboração de Projeto de Combate a Incêndio e Pânico (PCIP) viabiliza a tomadas de ações eficientes no combate </w:t>
      </w:r>
      <w:r w:rsidR="00A67A4D">
        <w:rPr>
          <w:rFonts w:cs="Calibri"/>
          <w:sz w:val="20"/>
          <w:szCs w:val="20"/>
        </w:rPr>
        <w:t>a</w:t>
      </w:r>
      <w:r>
        <w:rPr>
          <w:rFonts w:cs="Calibri"/>
          <w:sz w:val="20"/>
          <w:szCs w:val="20"/>
        </w:rPr>
        <w:t xml:space="preserve"> incêndios, principalmente naquelas edificações que foram construídas em datas anteriores ao COSCIP (1976), bem como </w:t>
      </w:r>
      <w:r w:rsidR="00803FB7">
        <w:rPr>
          <w:rFonts w:cs="Calibri"/>
          <w:sz w:val="20"/>
          <w:szCs w:val="20"/>
        </w:rPr>
        <w:t xml:space="preserve">a </w:t>
      </w:r>
      <w:proofErr w:type="gramStart"/>
      <w:r w:rsidR="00803FB7">
        <w:rPr>
          <w:rFonts w:cs="Calibri"/>
          <w:sz w:val="20"/>
          <w:szCs w:val="20"/>
        </w:rPr>
        <w:t>implementação</w:t>
      </w:r>
      <w:proofErr w:type="gramEnd"/>
      <w:r w:rsidR="00803FB7">
        <w:rPr>
          <w:rFonts w:cs="Calibri"/>
          <w:sz w:val="20"/>
          <w:szCs w:val="20"/>
        </w:rPr>
        <w:t xml:space="preserve"> de </w:t>
      </w:r>
      <w:r>
        <w:rPr>
          <w:rFonts w:cs="Calibri"/>
          <w:sz w:val="20"/>
          <w:szCs w:val="20"/>
        </w:rPr>
        <w:t>demais normas vigentes, o que remete a necessidade de adequação das mesmas à legislação.</w:t>
      </w:r>
    </w:p>
    <w:p w:rsidR="00803FB7" w:rsidRDefault="00B13D0D" w:rsidP="001D6DB8">
      <w:pPr>
        <w:pStyle w:val="Standard"/>
        <w:spacing w:line="360" w:lineRule="auto"/>
        <w:ind w:left="-709" w:firstLine="991"/>
        <w:jc w:val="both"/>
        <w:rPr>
          <w:rFonts w:cs="Calibri"/>
          <w:sz w:val="20"/>
          <w:szCs w:val="20"/>
        </w:rPr>
      </w:pPr>
      <w:r>
        <w:rPr>
          <w:rFonts w:cs="Calibri"/>
          <w:sz w:val="20"/>
          <w:szCs w:val="20"/>
        </w:rPr>
        <w:t xml:space="preserve">De modo geral, torna-se preponderante a elaboração dos Projetos de PCIP das edificações, bem como a revisão daqueles </w:t>
      </w:r>
      <w:r w:rsidR="00803FB7">
        <w:rPr>
          <w:rFonts w:cs="Calibri"/>
          <w:sz w:val="20"/>
          <w:szCs w:val="20"/>
        </w:rPr>
        <w:t xml:space="preserve">projetos </w:t>
      </w:r>
      <w:r>
        <w:rPr>
          <w:rFonts w:cs="Calibri"/>
          <w:sz w:val="20"/>
          <w:szCs w:val="20"/>
        </w:rPr>
        <w:t xml:space="preserve">cujas </w:t>
      </w:r>
      <w:r w:rsidR="00803FB7">
        <w:rPr>
          <w:rFonts w:cs="Calibri"/>
          <w:sz w:val="20"/>
          <w:szCs w:val="20"/>
        </w:rPr>
        <w:t>modificações</w:t>
      </w:r>
      <w:r>
        <w:rPr>
          <w:rFonts w:cs="Calibri"/>
          <w:sz w:val="20"/>
          <w:szCs w:val="20"/>
        </w:rPr>
        <w:t xml:space="preserve"> significativas de layout promoveram a alteração do uso final de estruturas e compartimentos. </w:t>
      </w:r>
    </w:p>
    <w:p w:rsidR="00A74689" w:rsidRDefault="00B13D0D" w:rsidP="001D6DB8">
      <w:pPr>
        <w:pStyle w:val="Standard"/>
        <w:spacing w:line="360" w:lineRule="auto"/>
        <w:ind w:left="-709" w:firstLine="991"/>
        <w:jc w:val="both"/>
        <w:rPr>
          <w:rFonts w:cs="Calibri"/>
          <w:sz w:val="20"/>
          <w:szCs w:val="20"/>
        </w:rPr>
      </w:pPr>
      <w:r>
        <w:rPr>
          <w:rFonts w:cs="Calibri"/>
          <w:sz w:val="20"/>
          <w:szCs w:val="20"/>
        </w:rPr>
        <w:t xml:space="preserve">Nesse contexto, além da necessidade técnica de elaboração dos Projetos de PCI para a </w:t>
      </w:r>
      <w:r w:rsidR="00A32A6D">
        <w:rPr>
          <w:rFonts w:cs="Calibri"/>
          <w:sz w:val="20"/>
          <w:szCs w:val="20"/>
        </w:rPr>
        <w:t>correta</w:t>
      </w:r>
      <w:r>
        <w:rPr>
          <w:rFonts w:cs="Calibri"/>
          <w:sz w:val="20"/>
          <w:szCs w:val="20"/>
        </w:rPr>
        <w:t xml:space="preserve"> operação das edificações da UFF, a adequação torna-se exigência legal para a regularização de imóveis e estabelecimentos localizados no âmbito do Estado do Rio de Janeiro, quanto às medidas de segurança previstas na Portaria CBMERJ N° 1071, de 27 de agosto de 2019, que aprovou as notas técnicas necessárias ao cumprimento do Decreto N° 42 de dezembro de 2018.</w:t>
      </w:r>
    </w:p>
    <w:p w:rsidR="00A74689" w:rsidRDefault="009C7F5C" w:rsidP="000D2A2A">
      <w:pPr>
        <w:pStyle w:val="Ttulo1"/>
      </w:pPr>
      <w:r>
        <w:t xml:space="preserve">DA </w:t>
      </w:r>
      <w:r w:rsidR="00B13D0D">
        <w:t>DESCRIÇÃO DA SOLUÇÃO</w:t>
      </w:r>
    </w:p>
    <w:p w:rsidR="00A74689" w:rsidRDefault="00A74689">
      <w:pPr>
        <w:pStyle w:val="Nivel1"/>
        <w:spacing w:line="240" w:lineRule="auto"/>
        <w:ind w:left="792"/>
        <w:rPr>
          <w:sz w:val="16"/>
          <w:szCs w:val="16"/>
          <w:lang w:eastAsia="ar-SA"/>
        </w:rPr>
      </w:pPr>
    </w:p>
    <w:p w:rsidR="00A74689" w:rsidRDefault="00A74689" w:rsidP="00980BAC">
      <w:pPr>
        <w:pStyle w:val="PargrafodaLista"/>
        <w:numPr>
          <w:ilvl w:val="0"/>
          <w:numId w:val="62"/>
        </w:numPr>
        <w:spacing w:after="0" w:line="360" w:lineRule="auto"/>
        <w:jc w:val="both"/>
        <w:rPr>
          <w:rFonts w:cs="Calibri"/>
          <w:vanish/>
          <w:sz w:val="20"/>
          <w:szCs w:val="20"/>
        </w:rPr>
      </w:pPr>
    </w:p>
    <w:p w:rsidR="00A74689" w:rsidRPr="00A32A6D" w:rsidRDefault="00B13D0D" w:rsidP="00980BAC">
      <w:pPr>
        <w:pStyle w:val="Nivel1"/>
        <w:numPr>
          <w:ilvl w:val="0"/>
          <w:numId w:val="137"/>
        </w:numPr>
        <w:ind w:left="142" w:hanging="426"/>
      </w:pPr>
      <w:r>
        <w:rPr>
          <w:szCs w:val="20"/>
        </w:rPr>
        <w:t xml:space="preserve">A descrição da </w:t>
      </w:r>
      <w:r w:rsidR="00F555F9">
        <w:rPr>
          <w:szCs w:val="20"/>
        </w:rPr>
        <w:t>solução,</w:t>
      </w:r>
      <w:r>
        <w:rPr>
          <w:szCs w:val="20"/>
        </w:rPr>
        <w:t xml:space="preserve"> conforme minudenciado nos Estudos Preliminares abrange a contratação do serviço de elaboração de </w:t>
      </w:r>
      <w:r>
        <w:rPr>
          <w:rFonts w:cs="Calibri"/>
          <w:szCs w:val="20"/>
        </w:rPr>
        <w:t xml:space="preserve">Projetos de </w:t>
      </w:r>
      <w:r w:rsidR="00F555F9">
        <w:rPr>
          <w:rFonts w:cs="Calibri"/>
          <w:szCs w:val="20"/>
        </w:rPr>
        <w:t>PCIP</w:t>
      </w:r>
      <w:r>
        <w:rPr>
          <w:rFonts w:cs="Calibri"/>
          <w:szCs w:val="20"/>
        </w:rPr>
        <w:t xml:space="preserve"> </w:t>
      </w:r>
      <w:r w:rsidR="00F555F9">
        <w:rPr>
          <w:rFonts w:cs="Calibri"/>
          <w:szCs w:val="20"/>
        </w:rPr>
        <w:t>em</w:t>
      </w:r>
      <w:r>
        <w:rPr>
          <w:rFonts w:cs="Calibri"/>
          <w:szCs w:val="20"/>
        </w:rPr>
        <w:t xml:space="preserve"> unidades da UFF, situadas no Estado do Rio de Janeiro/RJ. </w:t>
      </w:r>
      <w:r>
        <w:rPr>
          <w:rFonts w:cs="Calibri"/>
        </w:rPr>
        <w:t>Por conseguinte, objetiva o procedimento de regularização junto ao Corpo de Bombeiros Militar do Estado do Rio de Janeiro, quanto às medidas de segurança contra incêndio e pânico, tendo como objeto a obtenção do Laudo de Exigências e do Projeto Executivo, que serão necessários para a posterior execução de obras referente às Instalações de Segurança contra Incêndio e Pânico e, em seguida, a solicitação do Certificado de Aprovação das unidades da UFF.</w:t>
      </w:r>
    </w:p>
    <w:p w:rsidR="00A32A6D" w:rsidRPr="00A32A6D" w:rsidRDefault="00A32A6D" w:rsidP="001D6DB8">
      <w:pPr>
        <w:pStyle w:val="Nivel1"/>
        <w:spacing w:line="240" w:lineRule="auto"/>
        <w:ind w:left="142" w:hanging="426"/>
        <w:rPr>
          <w:sz w:val="16"/>
          <w:szCs w:val="16"/>
        </w:rPr>
      </w:pPr>
    </w:p>
    <w:p w:rsidR="00A74689" w:rsidRPr="00A32A6D" w:rsidRDefault="00B13D0D" w:rsidP="00980BAC">
      <w:pPr>
        <w:pStyle w:val="Nivel1"/>
        <w:numPr>
          <w:ilvl w:val="0"/>
          <w:numId w:val="137"/>
        </w:numPr>
        <w:ind w:left="142" w:hanging="426"/>
      </w:pPr>
      <w:r w:rsidRPr="00A32A6D">
        <w:rPr>
          <w:szCs w:val="20"/>
        </w:rPr>
        <w:t>O</w:t>
      </w:r>
      <w:r w:rsidRPr="00A32A6D">
        <w:rPr>
          <w:rFonts w:cs="Calibri"/>
        </w:rPr>
        <w:t xml:space="preserve"> Projeto </w:t>
      </w:r>
      <w:r w:rsidR="00A32A6D" w:rsidRPr="00A32A6D">
        <w:rPr>
          <w:rFonts w:cs="Calibri"/>
        </w:rPr>
        <w:t>referente ao PCIP será composto pelas</w:t>
      </w:r>
      <w:r w:rsidRPr="00A32A6D">
        <w:rPr>
          <w:rFonts w:cs="Calibri"/>
        </w:rPr>
        <w:t xml:space="preserve"> fases de </w:t>
      </w:r>
      <w:r w:rsidRPr="00A32A6D">
        <w:rPr>
          <w:rFonts w:eastAsia="Calibri" w:cs="Calibri"/>
          <w:bCs/>
          <w:color w:val="000000"/>
        </w:rPr>
        <w:t xml:space="preserve">Anteprojeto, </w:t>
      </w:r>
      <w:r w:rsidRPr="00A32A6D">
        <w:rPr>
          <w:rFonts w:eastAsia="Calibri" w:cs="Calibri"/>
          <w:bCs/>
        </w:rPr>
        <w:t>Projeto Legal, Projeto Básico e Projeto Executivo, culminando com a entrega dos Laudos de Exigências das edificações.</w:t>
      </w:r>
    </w:p>
    <w:p w:rsidR="00A32A6D" w:rsidRPr="00A32A6D" w:rsidRDefault="00A32A6D" w:rsidP="001D6DB8">
      <w:pPr>
        <w:pStyle w:val="Nivel1"/>
        <w:spacing w:line="240" w:lineRule="auto"/>
        <w:ind w:left="142" w:hanging="426"/>
        <w:rPr>
          <w:sz w:val="16"/>
          <w:szCs w:val="16"/>
        </w:rPr>
      </w:pPr>
    </w:p>
    <w:p w:rsidR="00A74689" w:rsidRPr="00A32A6D" w:rsidRDefault="00B13D0D" w:rsidP="00980BAC">
      <w:pPr>
        <w:pStyle w:val="Nivel1"/>
        <w:numPr>
          <w:ilvl w:val="0"/>
          <w:numId w:val="137"/>
        </w:numPr>
        <w:ind w:left="142" w:hanging="426"/>
      </w:pPr>
      <w:r w:rsidRPr="00A32A6D">
        <w:rPr>
          <w:szCs w:val="20"/>
        </w:rPr>
        <w:t xml:space="preserve">A contratação ainda engloba o levantamento arquitetônico </w:t>
      </w:r>
      <w:r w:rsidR="00A32A6D" w:rsidRPr="00A32A6D">
        <w:rPr>
          <w:szCs w:val="20"/>
        </w:rPr>
        <w:t>para a</w:t>
      </w:r>
      <w:r w:rsidRPr="00A32A6D">
        <w:rPr>
          <w:szCs w:val="20"/>
        </w:rPr>
        <w:t xml:space="preserve"> atualização de bases cadastrais das edificações, </w:t>
      </w:r>
      <w:r w:rsidR="00A32A6D" w:rsidRPr="00A32A6D">
        <w:rPr>
          <w:szCs w:val="20"/>
        </w:rPr>
        <w:t xml:space="preserve">necessárias para a elaboração do PCIP, </w:t>
      </w:r>
      <w:r w:rsidRPr="00A32A6D">
        <w:rPr>
          <w:szCs w:val="20"/>
        </w:rPr>
        <w:t xml:space="preserve">bem como a elaboração de projetos de instalações mecânicas (exaustão), industriais (laboratórios), gás e de estrutura metálica, </w:t>
      </w:r>
      <w:r w:rsidR="00A32A6D" w:rsidRPr="00A32A6D">
        <w:rPr>
          <w:szCs w:val="20"/>
        </w:rPr>
        <w:t>exigidos</w:t>
      </w:r>
      <w:r w:rsidRPr="00A32A6D">
        <w:rPr>
          <w:szCs w:val="20"/>
        </w:rPr>
        <w:t xml:space="preserve"> p</w:t>
      </w:r>
      <w:r w:rsidR="00A32A6D" w:rsidRPr="00A32A6D">
        <w:rPr>
          <w:szCs w:val="20"/>
        </w:rPr>
        <w:t xml:space="preserve">ara a aprovação junto ao CBMERJ, ambos conforme os quantitativos definidos no </w:t>
      </w:r>
      <w:r w:rsidR="00A32A6D" w:rsidRPr="00A32A6D">
        <w:rPr>
          <w:b/>
          <w:szCs w:val="20"/>
        </w:rPr>
        <w:t>Anexo III – Planilha Orçamentária</w:t>
      </w:r>
      <w:r w:rsidR="00A32A6D" w:rsidRPr="00A32A6D">
        <w:rPr>
          <w:szCs w:val="20"/>
        </w:rPr>
        <w:t>.</w:t>
      </w:r>
    </w:p>
    <w:p w:rsidR="00A32A6D" w:rsidRPr="00A32A6D" w:rsidRDefault="00A32A6D" w:rsidP="006664E0">
      <w:pPr>
        <w:pStyle w:val="Nivel1"/>
        <w:spacing w:line="240" w:lineRule="auto"/>
        <w:ind w:left="142" w:hanging="426"/>
        <w:rPr>
          <w:sz w:val="16"/>
          <w:szCs w:val="16"/>
        </w:rPr>
      </w:pPr>
    </w:p>
    <w:p w:rsidR="009B2A48" w:rsidRPr="009B2A48" w:rsidRDefault="00B13D0D" w:rsidP="00980BAC">
      <w:pPr>
        <w:pStyle w:val="Nivel1"/>
        <w:numPr>
          <w:ilvl w:val="0"/>
          <w:numId w:val="137"/>
        </w:numPr>
        <w:ind w:left="142" w:hanging="426"/>
      </w:pPr>
      <w:r w:rsidRPr="00A32A6D">
        <w:rPr>
          <w:rFonts w:eastAsia="Calibri" w:cs="Calibri"/>
          <w:szCs w:val="20"/>
          <w:lang w:eastAsia="en-US"/>
        </w:rPr>
        <w:t>Os serviços a serem contratados</w:t>
      </w:r>
      <w:r w:rsidR="00F555F9" w:rsidRPr="00A32A6D">
        <w:rPr>
          <w:rFonts w:eastAsia="Calibri" w:cs="Calibri"/>
          <w:szCs w:val="20"/>
          <w:lang w:eastAsia="en-US"/>
        </w:rPr>
        <w:t xml:space="preserve"> </w:t>
      </w:r>
      <w:r w:rsidRPr="00A32A6D">
        <w:rPr>
          <w:rFonts w:eastAsia="Calibri" w:cs="Calibri"/>
          <w:szCs w:val="20"/>
          <w:lang w:eastAsia="en-US"/>
        </w:rPr>
        <w:t xml:space="preserve">possuem natureza Não Continuada, sendo prestados conforme </w:t>
      </w:r>
      <w:r w:rsidR="006664E0">
        <w:rPr>
          <w:rFonts w:eastAsia="Calibri" w:cs="Calibri"/>
          <w:szCs w:val="20"/>
          <w:lang w:eastAsia="en-US"/>
        </w:rPr>
        <w:t>as etapas prescritas no</w:t>
      </w:r>
      <w:r w:rsidRPr="00A32A6D">
        <w:rPr>
          <w:rFonts w:eastAsia="Calibri" w:cs="Calibri"/>
          <w:szCs w:val="20"/>
          <w:lang w:eastAsia="en-US"/>
        </w:rPr>
        <w:t xml:space="preserve"> Cronograma Físico Financeiro. </w:t>
      </w:r>
    </w:p>
    <w:p w:rsidR="006664E0" w:rsidRDefault="006664E0" w:rsidP="006664E0">
      <w:pPr>
        <w:pStyle w:val="Nivel1"/>
        <w:spacing w:line="240" w:lineRule="auto"/>
        <w:ind w:left="142"/>
        <w:rPr>
          <w:sz w:val="16"/>
          <w:szCs w:val="16"/>
        </w:rPr>
      </w:pPr>
    </w:p>
    <w:p w:rsidR="006664E0" w:rsidRPr="009B2A48" w:rsidRDefault="006664E0" w:rsidP="006664E0">
      <w:pPr>
        <w:pStyle w:val="Nivel1"/>
        <w:spacing w:line="240" w:lineRule="auto"/>
        <w:ind w:left="142"/>
        <w:rPr>
          <w:sz w:val="16"/>
          <w:szCs w:val="16"/>
        </w:rPr>
      </w:pPr>
    </w:p>
    <w:p w:rsidR="00637A5E" w:rsidRPr="006664E0" w:rsidRDefault="009B2A48" w:rsidP="006664E0">
      <w:pPr>
        <w:pStyle w:val="Nivel1"/>
        <w:numPr>
          <w:ilvl w:val="0"/>
          <w:numId w:val="137"/>
        </w:numPr>
        <w:ind w:left="142" w:hanging="426"/>
      </w:pPr>
      <w:r>
        <w:rPr>
          <w:rFonts w:eastAsia="Calibri" w:cs="Calibri"/>
          <w:szCs w:val="20"/>
          <w:lang w:eastAsia="en-US"/>
        </w:rPr>
        <w:t xml:space="preserve">A equipe de fiscalização, </w:t>
      </w:r>
      <w:r w:rsidR="00B13D0D" w:rsidRPr="00A32A6D">
        <w:rPr>
          <w:rFonts w:eastAsia="Calibri" w:cs="Calibri"/>
          <w:szCs w:val="20"/>
          <w:lang w:eastAsia="en-US"/>
        </w:rPr>
        <w:t>na fase de execução do contrato</w:t>
      </w:r>
      <w:r w:rsidR="00B13D0D" w:rsidRPr="009B2A48">
        <w:rPr>
          <w:rFonts w:eastAsia="Calibri" w:cs="Calibri"/>
          <w:szCs w:val="20"/>
          <w:lang w:eastAsia="en-US"/>
        </w:rPr>
        <w:t xml:space="preserve">, poderá verificar que houve </w:t>
      </w:r>
      <w:r w:rsidR="00637A5E" w:rsidRPr="009B2A48">
        <w:rPr>
          <w:rFonts w:eastAsia="Calibri" w:cs="Calibri"/>
          <w:szCs w:val="20"/>
          <w:lang w:eastAsia="en-US"/>
        </w:rPr>
        <w:t>sub</w:t>
      </w:r>
      <w:r w:rsidR="00A32A6D" w:rsidRPr="009B2A48">
        <w:rPr>
          <w:rFonts w:eastAsia="Calibri" w:cs="Calibri"/>
          <w:szCs w:val="20"/>
          <w:lang w:eastAsia="en-US"/>
        </w:rPr>
        <w:t>dimensionamento</w:t>
      </w:r>
      <w:r w:rsidR="00A32A6D" w:rsidRPr="00A32A6D">
        <w:rPr>
          <w:rFonts w:eastAsia="Calibri" w:cs="Calibri"/>
          <w:szCs w:val="20"/>
          <w:lang w:eastAsia="en-US"/>
        </w:rPr>
        <w:t xml:space="preserve"> da </w:t>
      </w:r>
      <w:r w:rsidR="006664E0">
        <w:rPr>
          <w:rFonts w:eastAsia="Calibri" w:cs="Calibri"/>
          <w:szCs w:val="20"/>
          <w:lang w:eastAsia="en-US"/>
        </w:rPr>
        <w:t xml:space="preserve">produtividade pactuada, sem perda da qualidade na execução do serviço, deverá comunicar </w:t>
      </w:r>
      <w:r w:rsidR="00B13D0D" w:rsidRPr="00A32A6D">
        <w:rPr>
          <w:rFonts w:eastAsia="Calibri" w:cs="Calibri"/>
          <w:szCs w:val="20"/>
          <w:lang w:eastAsia="en-US"/>
        </w:rPr>
        <w:t xml:space="preserve">à Administração da Universidade </w:t>
      </w:r>
      <w:r w:rsidR="00637A5E" w:rsidRPr="006664E0">
        <w:rPr>
          <w:rFonts w:asciiTheme="minorHAnsi" w:hAnsiTheme="minorHAnsi" w:cstheme="minorHAnsi"/>
          <w:szCs w:val="20"/>
        </w:rPr>
        <w:t xml:space="preserve">para que esta promova a adequação contratual à produtividade efetivamente </w:t>
      </w:r>
      <w:r w:rsidR="00637A5E" w:rsidRPr="006664E0">
        <w:rPr>
          <w:rFonts w:asciiTheme="minorHAnsi" w:hAnsiTheme="minorHAnsi" w:cstheme="minorHAnsi"/>
          <w:szCs w:val="20"/>
        </w:rPr>
        <w:lastRenderedPageBreak/>
        <w:t>realizada, respeitando-se os limites de alteração dos valores contratuais previstos no § 1º do art. 65 da Lei nº 8.666, de 1993.</w:t>
      </w:r>
    </w:p>
    <w:p w:rsidR="006664E0" w:rsidRPr="006664E0" w:rsidRDefault="006664E0" w:rsidP="006664E0">
      <w:pPr>
        <w:pStyle w:val="Nivel1"/>
        <w:spacing w:line="240" w:lineRule="auto"/>
        <w:ind w:left="142"/>
        <w:rPr>
          <w:sz w:val="16"/>
          <w:szCs w:val="16"/>
        </w:rPr>
      </w:pPr>
    </w:p>
    <w:p w:rsidR="00637A5E" w:rsidRPr="006664E0" w:rsidRDefault="00637A5E" w:rsidP="006664E0">
      <w:pPr>
        <w:pStyle w:val="Nivel1"/>
        <w:numPr>
          <w:ilvl w:val="0"/>
          <w:numId w:val="137"/>
        </w:numPr>
        <w:ind w:left="142" w:hanging="426"/>
      </w:pPr>
      <w:r w:rsidRPr="006664E0">
        <w:rPr>
          <w:rFonts w:asciiTheme="minorHAnsi" w:hAnsiTheme="minorHAnsi" w:cstheme="minorHAnsi"/>
          <w:szCs w:val="20"/>
        </w:rPr>
        <w:t>A contratada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6664E0" w:rsidRPr="006664E0" w:rsidRDefault="006664E0" w:rsidP="006664E0">
      <w:pPr>
        <w:pStyle w:val="Nivel1"/>
        <w:spacing w:line="240" w:lineRule="auto"/>
        <w:ind w:left="142"/>
        <w:rPr>
          <w:sz w:val="16"/>
          <w:szCs w:val="16"/>
        </w:rPr>
      </w:pPr>
    </w:p>
    <w:p w:rsidR="00637A5E" w:rsidRPr="006664E0" w:rsidRDefault="006664E0" w:rsidP="006664E0">
      <w:pPr>
        <w:pStyle w:val="Nivel1"/>
        <w:numPr>
          <w:ilvl w:val="0"/>
          <w:numId w:val="137"/>
        </w:numPr>
        <w:ind w:left="142" w:hanging="426"/>
      </w:pPr>
      <w:r>
        <w:rPr>
          <w:rFonts w:asciiTheme="minorHAnsi" w:hAnsiTheme="minorHAnsi" w:cstheme="minorHAnsi"/>
          <w:szCs w:val="20"/>
        </w:rPr>
        <w:t xml:space="preserve">Considerando que </w:t>
      </w:r>
      <w:r w:rsidR="00637A5E" w:rsidRPr="006664E0">
        <w:rPr>
          <w:rFonts w:asciiTheme="minorHAnsi" w:hAnsiTheme="minorHAnsi" w:cstheme="minorHAnsi"/>
          <w:szCs w:val="20"/>
        </w:rPr>
        <w:t xml:space="preserve">o eventual equívoco no dimensionamento dos quantitativos se revele superior às necessidades da </w:t>
      </w:r>
      <w:r w:rsidRPr="006664E0">
        <w:rPr>
          <w:rFonts w:asciiTheme="minorHAnsi" w:hAnsiTheme="minorHAnsi" w:cstheme="minorHAnsi"/>
          <w:b/>
          <w:i/>
          <w:szCs w:val="20"/>
        </w:rPr>
        <w:t>C</w:t>
      </w:r>
      <w:r w:rsidR="00637A5E" w:rsidRPr="006664E0">
        <w:rPr>
          <w:rFonts w:asciiTheme="minorHAnsi" w:hAnsiTheme="minorHAnsi" w:cstheme="minorHAnsi"/>
          <w:b/>
          <w:i/>
          <w:szCs w:val="20"/>
        </w:rPr>
        <w:t>ontratante</w:t>
      </w:r>
      <w:r w:rsidR="00637A5E" w:rsidRPr="006664E0">
        <w:rPr>
          <w:rFonts w:asciiTheme="minorHAnsi" w:hAnsiTheme="minorHAnsi" w:cstheme="minorHAnsi"/>
          <w:szCs w:val="20"/>
        </w:rPr>
        <w:t>,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w:t>
      </w:r>
    </w:p>
    <w:p w:rsidR="00637A5E" w:rsidRDefault="00637A5E" w:rsidP="006664E0">
      <w:pPr>
        <w:pStyle w:val="Nivel1"/>
        <w:spacing w:line="240" w:lineRule="auto"/>
        <w:ind w:left="142" w:hanging="426"/>
        <w:rPr>
          <w:sz w:val="16"/>
          <w:szCs w:val="16"/>
        </w:rPr>
      </w:pPr>
    </w:p>
    <w:p w:rsidR="00A32A6D" w:rsidRPr="00A32A6D" w:rsidRDefault="00A32A6D" w:rsidP="00980BAC">
      <w:pPr>
        <w:pStyle w:val="Nivel1"/>
        <w:numPr>
          <w:ilvl w:val="0"/>
          <w:numId w:val="137"/>
        </w:numPr>
        <w:ind w:left="142" w:hanging="426"/>
      </w:pPr>
      <w:r w:rsidRPr="00A32A6D">
        <w:rPr>
          <w:rFonts w:cs="Calibri"/>
          <w:color w:val="000000"/>
          <w:szCs w:val="20"/>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A32A6D" w:rsidRDefault="00A32A6D" w:rsidP="006664E0">
      <w:pPr>
        <w:pStyle w:val="Nivel1"/>
        <w:spacing w:line="240" w:lineRule="auto"/>
        <w:ind w:left="426"/>
        <w:rPr>
          <w:sz w:val="16"/>
          <w:szCs w:val="16"/>
        </w:rPr>
      </w:pPr>
    </w:p>
    <w:p w:rsidR="006664E0" w:rsidRPr="009D5A11" w:rsidRDefault="006664E0" w:rsidP="006664E0">
      <w:pPr>
        <w:pStyle w:val="Nivel1"/>
        <w:numPr>
          <w:ilvl w:val="0"/>
          <w:numId w:val="137"/>
        </w:numPr>
        <w:ind w:left="142" w:hanging="426"/>
      </w:pPr>
      <w:r w:rsidRPr="00A32A6D">
        <w:rPr>
          <w:rFonts w:cs="Calibri"/>
          <w:szCs w:val="20"/>
        </w:rPr>
        <w:t xml:space="preserve">O processo de contratação será realizado através </w:t>
      </w:r>
      <w:r>
        <w:rPr>
          <w:rFonts w:cs="Calibri"/>
          <w:szCs w:val="20"/>
        </w:rPr>
        <w:t>da divisão de</w:t>
      </w:r>
      <w:r w:rsidRPr="00A32A6D">
        <w:rPr>
          <w:rFonts w:cs="Calibri"/>
          <w:szCs w:val="20"/>
        </w:rPr>
        <w:t xml:space="preserve"> Grupos de Contratação, conforme </w:t>
      </w:r>
      <w:r w:rsidRPr="00A32A6D">
        <w:rPr>
          <w:b/>
          <w:szCs w:val="20"/>
        </w:rPr>
        <w:t>Anexo III – Planilha Orçamentária</w:t>
      </w:r>
      <w:r w:rsidRPr="00A32A6D">
        <w:rPr>
          <w:rFonts w:cs="Calibri"/>
          <w:szCs w:val="20"/>
        </w:rPr>
        <w:t xml:space="preserve">, </w:t>
      </w:r>
      <w:r w:rsidRPr="00A32A6D">
        <w:rPr>
          <w:rFonts w:cs="Calibri"/>
          <w:color w:val="000000"/>
          <w:szCs w:val="20"/>
        </w:rPr>
        <w:t>privilegiando o princípio do parcelamento da contratação devido à grande quantidade de edificações com localizações geográficas distintas e de</w:t>
      </w:r>
      <w:r w:rsidRPr="00A32A6D">
        <w:rPr>
          <w:rFonts w:cs="Calibri"/>
          <w:szCs w:val="20"/>
        </w:rPr>
        <w:t xml:space="preserve"> forma a propiciar a ampla participação de licitantes que, embora não disponham de capacidade para a execução da totalidade do Objeto do Contrato, possam </w:t>
      </w:r>
      <w:proofErr w:type="gramStart"/>
      <w:r w:rsidRPr="00A32A6D">
        <w:rPr>
          <w:rFonts w:cs="Calibri"/>
          <w:szCs w:val="20"/>
        </w:rPr>
        <w:t>atuar nos</w:t>
      </w:r>
      <w:proofErr w:type="gramEnd"/>
      <w:r>
        <w:rPr>
          <w:rFonts w:cs="Calibri"/>
          <w:szCs w:val="20"/>
        </w:rPr>
        <w:t xml:space="preserve"> diferentes grupos/m</w:t>
      </w:r>
      <w:r w:rsidRPr="00A32A6D">
        <w:rPr>
          <w:rFonts w:cs="Calibri"/>
          <w:szCs w:val="20"/>
        </w:rPr>
        <w:t xml:space="preserve">unicípios de presença da universidade, o que também poderá viabilizar as economias locais. </w:t>
      </w:r>
      <w:r w:rsidRPr="00A32A6D">
        <w:rPr>
          <w:rFonts w:cs="Calibri"/>
          <w:color w:val="000000"/>
          <w:szCs w:val="20"/>
        </w:rPr>
        <w:t xml:space="preserve">O princípio do parcelamento em </w:t>
      </w:r>
      <w:r>
        <w:rPr>
          <w:rFonts w:cs="Calibri"/>
          <w:color w:val="000000"/>
          <w:szCs w:val="20"/>
        </w:rPr>
        <w:t>g</w:t>
      </w:r>
      <w:r w:rsidRPr="00A32A6D">
        <w:rPr>
          <w:rFonts w:cs="Calibri"/>
          <w:color w:val="000000"/>
          <w:szCs w:val="20"/>
        </w:rPr>
        <w:t xml:space="preserve">rupos de </w:t>
      </w:r>
      <w:r>
        <w:rPr>
          <w:rFonts w:cs="Calibri"/>
          <w:color w:val="000000"/>
          <w:szCs w:val="20"/>
        </w:rPr>
        <w:t>c</w:t>
      </w:r>
      <w:r w:rsidRPr="00A32A6D">
        <w:rPr>
          <w:rFonts w:cs="Calibri"/>
          <w:color w:val="000000"/>
          <w:szCs w:val="20"/>
        </w:rPr>
        <w:t>ontratação é o fomento da competitividade entre diferentes licitantes, conforme disposto pela Lei Federal nº 8.666/1993.</w:t>
      </w:r>
    </w:p>
    <w:p w:rsidR="006664E0" w:rsidRDefault="006664E0" w:rsidP="006664E0">
      <w:pPr>
        <w:pStyle w:val="Nivel1"/>
        <w:spacing w:line="240" w:lineRule="auto"/>
        <w:ind w:left="426"/>
        <w:rPr>
          <w:sz w:val="16"/>
          <w:szCs w:val="16"/>
        </w:rPr>
      </w:pPr>
    </w:p>
    <w:p w:rsidR="006664E0" w:rsidRPr="009D5A11" w:rsidRDefault="006664E0" w:rsidP="006664E0">
      <w:pPr>
        <w:pStyle w:val="Nivel1"/>
        <w:numPr>
          <w:ilvl w:val="0"/>
          <w:numId w:val="137"/>
        </w:numPr>
        <w:ind w:left="142" w:hanging="426"/>
      </w:pPr>
      <w:r w:rsidRPr="009D5A11">
        <w:rPr>
          <w:rFonts w:cs="Calibri"/>
        </w:rPr>
        <w:t xml:space="preserve">As plantas de Arquitetura, o orçamento de contratação de Projetos, o Cronograma físico-financeiro e este Termo de Referência se complementam e deverão ser obedecidos em sua totalidade. </w:t>
      </w:r>
    </w:p>
    <w:p w:rsidR="006664E0" w:rsidRDefault="006664E0" w:rsidP="006664E0">
      <w:pPr>
        <w:pStyle w:val="Nivel1"/>
        <w:spacing w:line="240" w:lineRule="auto"/>
        <w:ind w:left="426"/>
        <w:rPr>
          <w:sz w:val="16"/>
          <w:szCs w:val="16"/>
        </w:rPr>
      </w:pPr>
    </w:p>
    <w:p w:rsidR="006664E0" w:rsidRPr="006664E0" w:rsidRDefault="006664E0" w:rsidP="006664E0">
      <w:pPr>
        <w:pStyle w:val="Nivel1"/>
        <w:numPr>
          <w:ilvl w:val="0"/>
          <w:numId w:val="137"/>
        </w:numPr>
        <w:ind w:left="142" w:hanging="426"/>
      </w:pPr>
      <w:r w:rsidRPr="009D5A11">
        <w:rPr>
          <w:rFonts w:cs="Calibri"/>
        </w:rPr>
        <w:t xml:space="preserve">A planilha de formação de preços presente no </w:t>
      </w:r>
      <w:r w:rsidRPr="009D5A11">
        <w:rPr>
          <w:b/>
          <w:szCs w:val="20"/>
        </w:rPr>
        <w:t>Anexo III – Planilha Orçamentária</w:t>
      </w:r>
      <w:r w:rsidRPr="009D5A11">
        <w:rPr>
          <w:rFonts w:cs="Calibri"/>
        </w:rPr>
        <w:t xml:space="preserve"> é fonte d</w:t>
      </w:r>
      <w:r>
        <w:rPr>
          <w:rFonts w:cs="Calibri"/>
        </w:rPr>
        <w:t xml:space="preserve">e referência para a contratação desse objeto. As unidades a serem contatadas, bem como suas respectivas áreas estão descritas na tabela abaixo. </w:t>
      </w:r>
    </w:p>
    <w:tbl>
      <w:tblPr>
        <w:tblpPr w:leftFromText="141" w:rightFromText="141" w:vertAnchor="text" w:horzAnchor="margin" w:tblpXSpec="center" w:tblpY="36"/>
        <w:tblW w:w="9815" w:type="dxa"/>
        <w:tblLayout w:type="fixed"/>
        <w:tblCellMar>
          <w:left w:w="10" w:type="dxa"/>
          <w:right w:w="10" w:type="dxa"/>
        </w:tblCellMar>
        <w:tblLook w:val="0000"/>
      </w:tblPr>
      <w:tblGrid>
        <w:gridCol w:w="1135"/>
        <w:gridCol w:w="6804"/>
        <w:gridCol w:w="1876"/>
      </w:tblGrid>
      <w:tr w:rsidR="009D5A11" w:rsidRPr="00905B8B" w:rsidTr="009D5A11">
        <w:trPr>
          <w:trHeight w:val="569"/>
        </w:trPr>
        <w:tc>
          <w:tcPr>
            <w:tcW w:w="1135" w:type="dxa"/>
            <w:tcBorders>
              <w:top w:val="single" w:sz="4" w:space="0" w:color="000000"/>
              <w:bottom w:val="single" w:sz="4" w:space="0" w:color="000000"/>
              <w:right w:val="single" w:sz="4" w:space="0" w:color="000000"/>
            </w:tcBorders>
            <w:shd w:val="clear" w:color="auto" w:fill="FABF8F" w:themeFill="accent6" w:themeFillTint="99"/>
            <w:tcMar>
              <w:top w:w="0" w:type="dxa"/>
              <w:left w:w="108" w:type="dxa"/>
              <w:bottom w:w="0" w:type="dxa"/>
              <w:right w:w="108" w:type="dxa"/>
            </w:tcMar>
            <w:vAlign w:val="center"/>
          </w:tcPr>
          <w:p w:rsidR="009D5A11" w:rsidRPr="00905B8B" w:rsidRDefault="009D5A11" w:rsidP="009D5A11">
            <w:pPr>
              <w:pStyle w:val="NormalWeb"/>
              <w:tabs>
                <w:tab w:val="left" w:pos="318"/>
              </w:tabs>
              <w:spacing w:before="0" w:after="0"/>
              <w:ind w:left="-108" w:right="-108"/>
              <w:jc w:val="center"/>
              <w:rPr>
                <w:rFonts w:ascii="Calibri" w:hAnsi="Calibri" w:cs="Calibri"/>
                <w:b/>
                <w:color w:val="000000"/>
                <w:sz w:val="20"/>
                <w:szCs w:val="20"/>
              </w:rPr>
            </w:pPr>
            <w:r w:rsidRPr="00905B8B">
              <w:rPr>
                <w:rFonts w:ascii="Calibri" w:hAnsi="Calibri" w:cs="Calibri"/>
                <w:b/>
                <w:color w:val="000000"/>
                <w:sz w:val="20"/>
                <w:szCs w:val="20"/>
              </w:rPr>
              <w:t>GRUPO</w:t>
            </w:r>
          </w:p>
        </w:tc>
        <w:tc>
          <w:tcPr>
            <w:tcW w:w="6804" w:type="dxa"/>
            <w:tcBorders>
              <w:top w:val="single" w:sz="4" w:space="0" w:color="000000"/>
              <w:left w:val="single" w:sz="4" w:space="0" w:color="000000"/>
              <w:bottom w:val="single" w:sz="4" w:space="0" w:color="000000"/>
            </w:tcBorders>
            <w:shd w:val="clear" w:color="auto" w:fill="FABF8F" w:themeFill="accent6" w:themeFillTint="99"/>
            <w:tcMar>
              <w:top w:w="0" w:type="dxa"/>
              <w:left w:w="108" w:type="dxa"/>
              <w:bottom w:w="0" w:type="dxa"/>
              <w:right w:w="108" w:type="dxa"/>
            </w:tcMar>
            <w:vAlign w:val="center"/>
          </w:tcPr>
          <w:p w:rsidR="009D5A11" w:rsidRPr="00905B8B" w:rsidRDefault="009D5A11" w:rsidP="009D5A11">
            <w:pPr>
              <w:pStyle w:val="NormalWeb"/>
              <w:tabs>
                <w:tab w:val="left" w:pos="318"/>
              </w:tabs>
              <w:spacing w:before="0" w:after="0"/>
              <w:jc w:val="center"/>
              <w:rPr>
                <w:sz w:val="20"/>
                <w:szCs w:val="20"/>
              </w:rPr>
            </w:pPr>
            <w:r w:rsidRPr="00905B8B">
              <w:rPr>
                <w:rFonts w:ascii="Calibri" w:hAnsi="Calibri" w:cs="Calibri"/>
                <w:b/>
                <w:color w:val="000000"/>
                <w:sz w:val="20"/>
                <w:szCs w:val="20"/>
              </w:rPr>
              <w:t xml:space="preserve">UNIDADE / LOCALIZAÇÃO                                                                                                                     </w:t>
            </w:r>
            <w:r w:rsidRPr="00905B8B">
              <w:rPr>
                <w:rFonts w:ascii="Calibri" w:hAnsi="Calibri" w:cs="Calibri"/>
                <w:color w:val="000000"/>
                <w:sz w:val="20"/>
                <w:szCs w:val="20"/>
              </w:rPr>
              <w:t>Conforme Quantitativos Expressos no ANEXO II</w:t>
            </w:r>
          </w:p>
        </w:tc>
        <w:tc>
          <w:tcPr>
            <w:tcW w:w="1876" w:type="dxa"/>
            <w:tcBorders>
              <w:top w:val="single" w:sz="4" w:space="0" w:color="000000"/>
              <w:left w:val="single" w:sz="4" w:space="0" w:color="000000"/>
              <w:bottom w:val="single" w:sz="4" w:space="0" w:color="000000"/>
            </w:tcBorders>
            <w:shd w:val="clear" w:color="auto" w:fill="FABF8F" w:themeFill="accent6" w:themeFillTint="99"/>
            <w:vAlign w:val="center"/>
          </w:tcPr>
          <w:p w:rsidR="009D5A11" w:rsidRPr="00905B8B" w:rsidRDefault="009D5A11" w:rsidP="009D5A11">
            <w:pPr>
              <w:pStyle w:val="NormalWeb"/>
              <w:tabs>
                <w:tab w:val="left" w:pos="416"/>
              </w:tabs>
              <w:spacing w:before="0" w:after="0"/>
              <w:jc w:val="center"/>
              <w:rPr>
                <w:rFonts w:ascii="Calibri" w:hAnsi="Calibri" w:cs="Calibri"/>
                <w:b/>
                <w:color w:val="000000"/>
                <w:sz w:val="20"/>
                <w:szCs w:val="20"/>
              </w:rPr>
            </w:pPr>
            <w:r w:rsidRPr="00905B8B">
              <w:rPr>
                <w:rFonts w:ascii="Calibri" w:hAnsi="Calibri" w:cs="Calibri"/>
                <w:b/>
                <w:color w:val="000000"/>
                <w:sz w:val="20"/>
                <w:szCs w:val="20"/>
              </w:rPr>
              <w:t>Área Total Construída para Execução (m</w:t>
            </w:r>
            <w:r w:rsidRPr="00905B8B">
              <w:rPr>
                <w:rFonts w:ascii="Calibri" w:hAnsi="Calibri" w:cs="Calibri"/>
                <w:b/>
                <w:color w:val="000000"/>
                <w:sz w:val="20"/>
                <w:szCs w:val="20"/>
                <w:vertAlign w:val="superscript"/>
              </w:rPr>
              <w:t>2</w:t>
            </w:r>
            <w:r w:rsidRPr="00905B8B">
              <w:rPr>
                <w:rFonts w:ascii="Calibri" w:hAnsi="Calibri" w:cs="Calibri"/>
                <w:b/>
                <w:color w:val="000000"/>
                <w:sz w:val="20"/>
                <w:szCs w:val="20"/>
              </w:rPr>
              <w:t>)</w:t>
            </w:r>
          </w:p>
        </w:tc>
      </w:tr>
      <w:tr w:rsidR="009D5A11" w:rsidRPr="00905B8B" w:rsidTr="009D5A11">
        <w:trPr>
          <w:trHeight w:val="564"/>
        </w:trPr>
        <w:tc>
          <w:tcPr>
            <w:tcW w:w="1135"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D5A11" w:rsidRPr="00905B8B" w:rsidRDefault="009D5A11" w:rsidP="009D5A11">
            <w:pPr>
              <w:pStyle w:val="NormalWeb"/>
              <w:tabs>
                <w:tab w:val="left" w:pos="318"/>
              </w:tabs>
              <w:spacing w:before="0" w:after="0"/>
              <w:ind w:left="-108" w:right="-108"/>
              <w:jc w:val="center"/>
              <w:rPr>
                <w:rFonts w:ascii="Calibri" w:hAnsi="Calibri" w:cs="Calibri"/>
                <w:b/>
                <w:color w:val="000000"/>
                <w:sz w:val="20"/>
                <w:szCs w:val="20"/>
              </w:rPr>
            </w:pPr>
            <w:r w:rsidRPr="00905B8B">
              <w:rPr>
                <w:rFonts w:ascii="Calibri" w:hAnsi="Calibri" w:cs="Calibri"/>
                <w:b/>
                <w:color w:val="000000"/>
                <w:sz w:val="20"/>
                <w:szCs w:val="20"/>
              </w:rPr>
              <w:t xml:space="preserve">GRUPO </w:t>
            </w:r>
            <w:proofErr w:type="gramStart"/>
            <w:r w:rsidRPr="00905B8B">
              <w:rPr>
                <w:rFonts w:ascii="Calibri" w:hAnsi="Calibri" w:cs="Calibri"/>
                <w:b/>
                <w:color w:val="000000"/>
                <w:sz w:val="20"/>
                <w:szCs w:val="20"/>
              </w:rPr>
              <w:t>1</w:t>
            </w:r>
            <w:proofErr w:type="gramEnd"/>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Fonts w:ascii="Calibri" w:hAnsi="Calibri" w:cs="Calibri"/>
                <w:color w:val="000000"/>
                <w:sz w:val="20"/>
                <w:szCs w:val="20"/>
              </w:rPr>
            </w:pPr>
            <w:r w:rsidRPr="00905B8B">
              <w:rPr>
                <w:rFonts w:ascii="Calibri" w:hAnsi="Calibri" w:cs="Calibri"/>
                <w:b/>
                <w:color w:val="000000"/>
                <w:sz w:val="20"/>
                <w:szCs w:val="20"/>
              </w:rPr>
              <w:t>Unidades Dispersas / Administrativas da UFF.</w:t>
            </w:r>
          </w:p>
          <w:p w:rsidR="009D5A11" w:rsidRPr="00905B8B" w:rsidRDefault="009D5A11" w:rsidP="009D5A11">
            <w:pPr>
              <w:pStyle w:val="NormalWeb"/>
              <w:tabs>
                <w:tab w:val="left" w:pos="426"/>
              </w:tabs>
              <w:spacing w:before="0" w:after="0"/>
              <w:ind w:right="33"/>
              <w:jc w:val="both"/>
              <w:rPr>
                <w:rFonts w:ascii="Calibri" w:hAnsi="Calibri" w:cs="Calibri"/>
                <w:color w:val="000000"/>
                <w:sz w:val="20"/>
                <w:szCs w:val="20"/>
              </w:rPr>
            </w:pPr>
            <w:r w:rsidRPr="00905B8B">
              <w:rPr>
                <w:rFonts w:ascii="Calibri" w:hAnsi="Calibri" w:cs="Calibri"/>
                <w:color w:val="000000"/>
                <w:sz w:val="20"/>
                <w:szCs w:val="20"/>
              </w:rPr>
              <w:t>Edificações situadas no município de Niterói-RJ.</w:t>
            </w:r>
          </w:p>
        </w:tc>
        <w:tc>
          <w:tcPr>
            <w:tcW w:w="1876" w:type="dxa"/>
            <w:tcBorders>
              <w:top w:val="single" w:sz="4" w:space="0" w:color="000000"/>
              <w:left w:val="single" w:sz="4" w:space="0" w:color="000000"/>
              <w:bottom w:val="single" w:sz="4" w:space="0" w:color="000000"/>
            </w:tcBorders>
            <w:shd w:val="clear" w:color="auto" w:fill="F2F2F2" w:themeFill="background1" w:themeFillShade="F2"/>
            <w:vAlign w:val="center"/>
          </w:tcPr>
          <w:p w:rsidR="009D5A11" w:rsidRPr="00905B8B" w:rsidRDefault="009D5A11" w:rsidP="00786FFE">
            <w:pPr>
              <w:pStyle w:val="NormalWeb"/>
              <w:tabs>
                <w:tab w:val="left" w:pos="426"/>
              </w:tabs>
              <w:spacing w:before="0" w:after="0"/>
              <w:ind w:right="33"/>
              <w:jc w:val="center"/>
              <w:rPr>
                <w:rFonts w:ascii="Calibri" w:hAnsi="Calibri" w:cs="Calibri"/>
                <w:b/>
                <w:color w:val="000000"/>
                <w:sz w:val="20"/>
                <w:szCs w:val="20"/>
              </w:rPr>
            </w:pPr>
            <w:r w:rsidRPr="00905B8B">
              <w:rPr>
                <w:rFonts w:ascii="Calibri" w:hAnsi="Calibri" w:cs="Calibri"/>
                <w:b/>
                <w:color w:val="000000"/>
                <w:sz w:val="20"/>
                <w:szCs w:val="20"/>
              </w:rPr>
              <w:t>4</w:t>
            </w:r>
            <w:r w:rsidR="00786FFE">
              <w:rPr>
                <w:rFonts w:ascii="Calibri" w:hAnsi="Calibri" w:cs="Calibri"/>
                <w:b/>
                <w:color w:val="000000"/>
                <w:sz w:val="20"/>
                <w:szCs w:val="20"/>
              </w:rPr>
              <w:t>6.340,28</w:t>
            </w:r>
            <w:r w:rsidRPr="00905B8B">
              <w:rPr>
                <w:rFonts w:ascii="Calibri" w:hAnsi="Calibri" w:cs="Calibri"/>
                <w:b/>
                <w:color w:val="000000"/>
                <w:sz w:val="20"/>
                <w:szCs w:val="20"/>
              </w:rPr>
              <w:t xml:space="preserve"> m</w:t>
            </w:r>
            <w:r w:rsidRPr="00905B8B">
              <w:rPr>
                <w:rFonts w:ascii="Calibri" w:hAnsi="Calibri" w:cs="Calibri"/>
                <w:b/>
                <w:color w:val="000000"/>
                <w:sz w:val="20"/>
                <w:szCs w:val="20"/>
                <w:vertAlign w:val="superscript"/>
              </w:rPr>
              <w:t>2</w:t>
            </w:r>
          </w:p>
        </w:tc>
      </w:tr>
      <w:tr w:rsidR="009D5A11" w:rsidRPr="00905B8B" w:rsidTr="009D5A11">
        <w:trPr>
          <w:trHeight w:val="558"/>
        </w:trPr>
        <w:tc>
          <w:tcPr>
            <w:tcW w:w="1135"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D5A11" w:rsidRPr="00905B8B" w:rsidRDefault="009D5A11" w:rsidP="009D5A11">
            <w:pPr>
              <w:pStyle w:val="Standard"/>
              <w:spacing w:after="0" w:line="240" w:lineRule="auto"/>
              <w:ind w:left="-108" w:right="-108"/>
              <w:jc w:val="center"/>
              <w:rPr>
                <w:rFonts w:eastAsia="Times New Roman" w:cs="Calibri"/>
                <w:b/>
                <w:color w:val="000000"/>
                <w:sz w:val="20"/>
                <w:szCs w:val="20"/>
              </w:rPr>
            </w:pPr>
            <w:r w:rsidRPr="00905B8B">
              <w:rPr>
                <w:rFonts w:eastAsia="Times New Roman" w:cs="Calibri"/>
                <w:b/>
                <w:color w:val="000000"/>
                <w:sz w:val="20"/>
                <w:szCs w:val="20"/>
              </w:rPr>
              <w:t xml:space="preserve">GRUPO </w:t>
            </w:r>
            <w:proofErr w:type="gramStart"/>
            <w:r w:rsidRPr="00905B8B">
              <w:rPr>
                <w:rFonts w:eastAsia="Times New Roman" w:cs="Calibri"/>
                <w:b/>
                <w:color w:val="000000"/>
                <w:sz w:val="20"/>
                <w:szCs w:val="20"/>
              </w:rPr>
              <w:t>2</w:t>
            </w:r>
            <w:proofErr w:type="gramEnd"/>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Style w:val="w8qarf"/>
                <w:rFonts w:ascii="Calibri" w:hAnsi="Calibri"/>
                <w:b/>
                <w:bCs/>
                <w:color w:val="222222"/>
                <w:sz w:val="20"/>
                <w:szCs w:val="20"/>
                <w:shd w:val="clear" w:color="auto" w:fill="FFFFFF"/>
              </w:rPr>
            </w:pPr>
            <w:r w:rsidRPr="00905B8B">
              <w:rPr>
                <w:rFonts w:ascii="Calibri" w:hAnsi="Calibri"/>
                <w:b/>
                <w:color w:val="000000"/>
                <w:sz w:val="20"/>
                <w:szCs w:val="20"/>
              </w:rPr>
              <w:t xml:space="preserve">Unidades situadas no Campus Universitário do </w:t>
            </w:r>
            <w:proofErr w:type="spellStart"/>
            <w:r w:rsidRPr="00905B8B">
              <w:rPr>
                <w:rFonts w:ascii="Calibri" w:hAnsi="Calibri"/>
                <w:b/>
                <w:color w:val="000000"/>
                <w:sz w:val="20"/>
                <w:szCs w:val="20"/>
              </w:rPr>
              <w:t>Valonguinho</w:t>
            </w:r>
            <w:proofErr w:type="spellEnd"/>
            <w:r w:rsidRPr="00905B8B">
              <w:rPr>
                <w:rFonts w:ascii="Calibri" w:hAnsi="Calibri"/>
                <w:b/>
                <w:color w:val="000000"/>
                <w:sz w:val="20"/>
                <w:szCs w:val="20"/>
              </w:rPr>
              <w:t>/Niterói-RJ</w:t>
            </w:r>
            <w:r w:rsidRPr="00905B8B">
              <w:rPr>
                <w:rFonts w:ascii="Calibri" w:hAnsi="Calibri"/>
                <w:color w:val="000000"/>
                <w:sz w:val="20"/>
                <w:szCs w:val="20"/>
              </w:rPr>
              <w:t xml:space="preserve">. </w:t>
            </w:r>
            <w:r w:rsidRPr="00905B8B">
              <w:rPr>
                <w:rStyle w:val="w8qarf"/>
                <w:rFonts w:ascii="Calibri" w:hAnsi="Calibri"/>
                <w:b/>
                <w:bCs/>
                <w:color w:val="222222"/>
                <w:sz w:val="20"/>
                <w:szCs w:val="20"/>
                <w:shd w:val="clear" w:color="auto" w:fill="FFFFFF"/>
              </w:rPr>
              <w:t> </w:t>
            </w:r>
          </w:p>
          <w:p w:rsidR="009D5A11" w:rsidRPr="00905B8B" w:rsidRDefault="009D5A11" w:rsidP="009D5A11">
            <w:pPr>
              <w:pStyle w:val="NormalWeb"/>
              <w:tabs>
                <w:tab w:val="left" w:pos="426"/>
              </w:tabs>
              <w:spacing w:before="0" w:after="0"/>
              <w:ind w:right="33"/>
              <w:jc w:val="both"/>
              <w:rPr>
                <w:sz w:val="20"/>
                <w:szCs w:val="20"/>
              </w:rPr>
            </w:pPr>
            <w:r w:rsidRPr="00905B8B">
              <w:rPr>
                <w:rStyle w:val="lrzxr"/>
                <w:rFonts w:ascii="Calibri" w:hAnsi="Calibri"/>
                <w:color w:val="222222"/>
                <w:sz w:val="20"/>
                <w:szCs w:val="20"/>
              </w:rPr>
              <w:t>Rua Mario Santos Braga, 30 - Centro, Niterói - RJ,</w:t>
            </w:r>
          </w:p>
        </w:tc>
        <w:tc>
          <w:tcPr>
            <w:tcW w:w="1876" w:type="dxa"/>
            <w:tcBorders>
              <w:top w:val="single" w:sz="4" w:space="0" w:color="000000"/>
              <w:left w:val="single" w:sz="4" w:space="0" w:color="000000"/>
              <w:bottom w:val="single" w:sz="4" w:space="0" w:color="000000"/>
            </w:tcBorders>
            <w:shd w:val="clear" w:color="auto" w:fill="F2F2F2" w:themeFill="background1" w:themeFillShade="F2"/>
            <w:vAlign w:val="center"/>
          </w:tcPr>
          <w:p w:rsidR="009D5A11" w:rsidRPr="00905B8B" w:rsidRDefault="009D5A11" w:rsidP="009D5A11">
            <w:pPr>
              <w:jc w:val="center"/>
              <w:rPr>
                <w:rFonts w:asciiTheme="minorHAnsi" w:hAnsiTheme="minorHAnsi" w:cstheme="minorHAnsi"/>
                <w:b/>
                <w:bCs/>
                <w:color w:val="000000"/>
                <w:sz w:val="20"/>
                <w:szCs w:val="20"/>
              </w:rPr>
            </w:pPr>
            <w:r w:rsidRPr="00905B8B">
              <w:rPr>
                <w:rFonts w:asciiTheme="minorHAnsi" w:hAnsiTheme="minorHAnsi" w:cstheme="minorHAnsi"/>
                <w:b/>
                <w:bCs/>
                <w:color w:val="000000"/>
                <w:sz w:val="20"/>
                <w:szCs w:val="20"/>
              </w:rPr>
              <w:t xml:space="preserve">52.220,63 </w:t>
            </w:r>
            <w:r w:rsidRPr="00905B8B">
              <w:rPr>
                <w:rFonts w:cs="Calibri"/>
                <w:b/>
                <w:color w:val="000000"/>
                <w:sz w:val="20"/>
                <w:szCs w:val="20"/>
              </w:rPr>
              <w:t>m</w:t>
            </w:r>
            <w:r w:rsidRPr="00905B8B">
              <w:rPr>
                <w:rFonts w:cs="Calibri"/>
                <w:b/>
                <w:color w:val="000000"/>
                <w:sz w:val="20"/>
                <w:szCs w:val="20"/>
                <w:vertAlign w:val="superscript"/>
              </w:rPr>
              <w:t>2</w:t>
            </w:r>
          </w:p>
        </w:tc>
      </w:tr>
      <w:tr w:rsidR="009D5A11" w:rsidRPr="00905B8B" w:rsidTr="009D5A11">
        <w:trPr>
          <w:trHeight w:val="553"/>
        </w:trPr>
        <w:tc>
          <w:tcPr>
            <w:tcW w:w="1135"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D5A11" w:rsidRPr="00905B8B" w:rsidRDefault="009D5A11" w:rsidP="009D5A11">
            <w:pPr>
              <w:pStyle w:val="Standard"/>
              <w:spacing w:after="0" w:line="240" w:lineRule="auto"/>
              <w:ind w:left="-108" w:right="-108"/>
              <w:jc w:val="center"/>
              <w:rPr>
                <w:rFonts w:eastAsia="Times New Roman" w:cs="Calibri"/>
                <w:b/>
                <w:color w:val="000000"/>
                <w:sz w:val="20"/>
                <w:szCs w:val="20"/>
              </w:rPr>
            </w:pPr>
            <w:r w:rsidRPr="00905B8B">
              <w:rPr>
                <w:rFonts w:eastAsia="Times New Roman" w:cs="Calibri"/>
                <w:b/>
                <w:color w:val="000000"/>
                <w:sz w:val="20"/>
                <w:szCs w:val="20"/>
              </w:rPr>
              <w:t xml:space="preserve">GRUPO </w:t>
            </w:r>
            <w:proofErr w:type="gramStart"/>
            <w:r w:rsidRPr="00905B8B">
              <w:rPr>
                <w:rFonts w:eastAsia="Times New Roman" w:cs="Calibri"/>
                <w:b/>
                <w:color w:val="000000"/>
                <w:sz w:val="20"/>
                <w:szCs w:val="20"/>
              </w:rPr>
              <w:t>3</w:t>
            </w:r>
            <w:proofErr w:type="gramEnd"/>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Fonts w:ascii="Calibri" w:hAnsi="Calibri" w:cs="Calibri"/>
                <w:color w:val="000000"/>
                <w:sz w:val="20"/>
                <w:szCs w:val="20"/>
                <w:shd w:val="clear" w:color="auto" w:fill="F2F2F2"/>
              </w:rPr>
            </w:pPr>
            <w:r w:rsidRPr="00905B8B">
              <w:rPr>
                <w:rFonts w:ascii="Calibri" w:hAnsi="Calibri" w:cs="Calibri"/>
                <w:b/>
                <w:color w:val="000000"/>
                <w:sz w:val="20"/>
                <w:szCs w:val="20"/>
              </w:rPr>
              <w:t>Unidades situadas no Campus Universitário da Praia Vermelha/Niterói-RJ</w:t>
            </w:r>
            <w:r w:rsidRPr="00905B8B">
              <w:rPr>
                <w:rFonts w:ascii="Calibri" w:hAnsi="Calibri" w:cs="Calibri"/>
                <w:b/>
                <w:color w:val="000000"/>
                <w:sz w:val="20"/>
                <w:szCs w:val="20"/>
                <w:shd w:val="clear" w:color="auto" w:fill="F2F2F2"/>
              </w:rPr>
              <w:t>.</w:t>
            </w:r>
            <w:r w:rsidRPr="00905B8B">
              <w:rPr>
                <w:rFonts w:ascii="Calibri" w:hAnsi="Calibri" w:cs="Calibri"/>
                <w:color w:val="000000"/>
                <w:sz w:val="20"/>
                <w:szCs w:val="20"/>
                <w:shd w:val="clear" w:color="auto" w:fill="F2F2F2"/>
              </w:rPr>
              <w:t xml:space="preserve"> </w:t>
            </w:r>
          </w:p>
          <w:p w:rsidR="009D5A11" w:rsidRPr="00905B8B" w:rsidRDefault="009D5A11" w:rsidP="009D5A11">
            <w:pPr>
              <w:pStyle w:val="NormalWeb"/>
              <w:tabs>
                <w:tab w:val="left" w:pos="426"/>
              </w:tabs>
              <w:spacing w:before="0" w:after="0"/>
              <w:ind w:right="33"/>
              <w:jc w:val="both"/>
              <w:rPr>
                <w:sz w:val="20"/>
                <w:szCs w:val="20"/>
              </w:rPr>
            </w:pPr>
            <w:r w:rsidRPr="00905B8B">
              <w:rPr>
                <w:rFonts w:ascii="Calibri" w:hAnsi="Calibri" w:cs="Calibri"/>
                <w:color w:val="222222"/>
                <w:sz w:val="20"/>
                <w:szCs w:val="20"/>
              </w:rPr>
              <w:t>Rua Passo da Pátria, 152-470 - São Domingos, Niterói – RJ.</w:t>
            </w:r>
          </w:p>
        </w:tc>
        <w:tc>
          <w:tcPr>
            <w:tcW w:w="1876" w:type="dxa"/>
            <w:tcBorders>
              <w:top w:val="single" w:sz="4" w:space="0" w:color="000000"/>
              <w:left w:val="single" w:sz="4" w:space="0" w:color="000000"/>
              <w:bottom w:val="single" w:sz="4" w:space="0" w:color="000000"/>
            </w:tcBorders>
            <w:shd w:val="clear" w:color="auto" w:fill="F2F2F2" w:themeFill="background1" w:themeFillShade="F2"/>
            <w:vAlign w:val="center"/>
          </w:tcPr>
          <w:p w:rsidR="009D5A11" w:rsidRPr="00905B8B" w:rsidRDefault="009D5A11" w:rsidP="00786FFE">
            <w:pPr>
              <w:jc w:val="center"/>
              <w:rPr>
                <w:rFonts w:asciiTheme="minorHAnsi" w:hAnsiTheme="minorHAnsi" w:cstheme="minorHAnsi"/>
                <w:b/>
                <w:bCs/>
                <w:color w:val="000000"/>
                <w:sz w:val="20"/>
                <w:szCs w:val="20"/>
              </w:rPr>
            </w:pPr>
            <w:r w:rsidRPr="00905B8B">
              <w:rPr>
                <w:rFonts w:asciiTheme="minorHAnsi" w:hAnsiTheme="minorHAnsi" w:cstheme="minorHAnsi"/>
                <w:b/>
                <w:bCs/>
                <w:color w:val="000000"/>
                <w:sz w:val="20"/>
                <w:szCs w:val="20"/>
              </w:rPr>
              <w:t>62.</w:t>
            </w:r>
            <w:r w:rsidR="00786FFE">
              <w:rPr>
                <w:rFonts w:asciiTheme="minorHAnsi" w:hAnsiTheme="minorHAnsi" w:cstheme="minorHAnsi"/>
                <w:b/>
                <w:bCs/>
                <w:color w:val="000000"/>
                <w:sz w:val="20"/>
                <w:szCs w:val="20"/>
              </w:rPr>
              <w:t>287</w:t>
            </w:r>
            <w:r w:rsidRPr="00905B8B">
              <w:rPr>
                <w:rFonts w:asciiTheme="minorHAnsi" w:hAnsiTheme="minorHAnsi" w:cstheme="minorHAnsi"/>
                <w:b/>
                <w:bCs/>
                <w:color w:val="000000"/>
                <w:sz w:val="20"/>
                <w:szCs w:val="20"/>
              </w:rPr>
              <w:t>,</w:t>
            </w:r>
            <w:r w:rsidR="00786FFE">
              <w:rPr>
                <w:rFonts w:asciiTheme="minorHAnsi" w:hAnsiTheme="minorHAnsi" w:cstheme="minorHAnsi"/>
                <w:b/>
                <w:bCs/>
                <w:color w:val="000000"/>
                <w:sz w:val="20"/>
                <w:szCs w:val="20"/>
              </w:rPr>
              <w:t>67</w:t>
            </w:r>
            <w:r w:rsidRPr="00905B8B">
              <w:rPr>
                <w:rFonts w:asciiTheme="minorHAnsi" w:hAnsiTheme="minorHAnsi" w:cstheme="minorHAnsi"/>
                <w:b/>
                <w:bCs/>
                <w:color w:val="000000"/>
                <w:sz w:val="20"/>
                <w:szCs w:val="20"/>
              </w:rPr>
              <w:t xml:space="preserve"> </w:t>
            </w:r>
            <w:r w:rsidRPr="00905B8B">
              <w:rPr>
                <w:rFonts w:cs="Calibri"/>
                <w:b/>
                <w:color w:val="000000"/>
                <w:sz w:val="20"/>
                <w:szCs w:val="20"/>
              </w:rPr>
              <w:t>m</w:t>
            </w:r>
            <w:r w:rsidRPr="00905B8B">
              <w:rPr>
                <w:rFonts w:cs="Calibri"/>
                <w:b/>
                <w:color w:val="000000"/>
                <w:sz w:val="20"/>
                <w:szCs w:val="20"/>
                <w:vertAlign w:val="superscript"/>
              </w:rPr>
              <w:t>2</w:t>
            </w:r>
          </w:p>
        </w:tc>
      </w:tr>
      <w:tr w:rsidR="009D5A11" w:rsidRPr="00905B8B" w:rsidTr="009D5A11">
        <w:trPr>
          <w:trHeight w:val="560"/>
        </w:trPr>
        <w:tc>
          <w:tcPr>
            <w:tcW w:w="1135"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D5A11" w:rsidRPr="00905B8B" w:rsidRDefault="009D5A11" w:rsidP="009D5A11">
            <w:pPr>
              <w:pStyle w:val="Standard"/>
              <w:spacing w:after="0" w:line="240" w:lineRule="auto"/>
              <w:ind w:left="-108" w:right="-108"/>
              <w:jc w:val="center"/>
              <w:rPr>
                <w:rFonts w:eastAsia="Times New Roman" w:cs="Calibri"/>
                <w:b/>
                <w:color w:val="000000"/>
                <w:sz w:val="20"/>
                <w:szCs w:val="20"/>
              </w:rPr>
            </w:pPr>
            <w:r w:rsidRPr="00905B8B">
              <w:rPr>
                <w:rFonts w:eastAsia="Times New Roman" w:cs="Calibri"/>
                <w:b/>
                <w:color w:val="000000"/>
                <w:sz w:val="20"/>
                <w:szCs w:val="20"/>
              </w:rPr>
              <w:t xml:space="preserve">GRUPO </w:t>
            </w:r>
            <w:proofErr w:type="gramStart"/>
            <w:r w:rsidRPr="00905B8B">
              <w:rPr>
                <w:rFonts w:eastAsia="Times New Roman" w:cs="Calibri"/>
                <w:b/>
                <w:color w:val="000000"/>
                <w:sz w:val="20"/>
                <w:szCs w:val="20"/>
              </w:rPr>
              <w:t>4</w:t>
            </w:r>
            <w:proofErr w:type="gramEnd"/>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Style w:val="w8qarf"/>
                <w:rFonts w:ascii="Calibri" w:hAnsi="Calibri"/>
                <w:b/>
                <w:bCs/>
                <w:color w:val="222222"/>
                <w:sz w:val="20"/>
                <w:szCs w:val="20"/>
              </w:rPr>
            </w:pPr>
            <w:r w:rsidRPr="00905B8B">
              <w:rPr>
                <w:rFonts w:ascii="Calibri" w:hAnsi="Calibri" w:cs="Calibri"/>
                <w:b/>
                <w:color w:val="000000"/>
                <w:sz w:val="20"/>
                <w:szCs w:val="20"/>
              </w:rPr>
              <w:t xml:space="preserve">Unidades situadas no </w:t>
            </w:r>
            <w:r w:rsidRPr="00905B8B">
              <w:rPr>
                <w:rFonts w:ascii="Calibri" w:hAnsi="Calibri"/>
                <w:b/>
                <w:color w:val="000000"/>
                <w:sz w:val="20"/>
                <w:szCs w:val="20"/>
              </w:rPr>
              <w:t xml:space="preserve">Campus Universitário do </w:t>
            </w:r>
            <w:proofErr w:type="spellStart"/>
            <w:r w:rsidRPr="00905B8B">
              <w:rPr>
                <w:rFonts w:ascii="Calibri" w:hAnsi="Calibri"/>
                <w:b/>
                <w:color w:val="000000"/>
                <w:sz w:val="20"/>
                <w:szCs w:val="20"/>
              </w:rPr>
              <w:t>Gragoatá</w:t>
            </w:r>
            <w:proofErr w:type="spellEnd"/>
            <w:r w:rsidRPr="00905B8B">
              <w:rPr>
                <w:rFonts w:ascii="Calibri" w:hAnsi="Calibri"/>
                <w:b/>
                <w:color w:val="000000"/>
                <w:sz w:val="20"/>
                <w:szCs w:val="20"/>
              </w:rPr>
              <w:t>/Niterói-RJ</w:t>
            </w:r>
            <w:r w:rsidRPr="00905B8B">
              <w:rPr>
                <w:rFonts w:ascii="Calibri" w:hAnsi="Calibri"/>
                <w:color w:val="000000"/>
                <w:sz w:val="20"/>
                <w:szCs w:val="20"/>
              </w:rPr>
              <w:t xml:space="preserve">. </w:t>
            </w:r>
            <w:r w:rsidRPr="00905B8B">
              <w:rPr>
                <w:rStyle w:val="w8qarf"/>
                <w:rFonts w:ascii="Calibri" w:hAnsi="Calibri"/>
                <w:b/>
                <w:bCs/>
                <w:color w:val="222222"/>
                <w:sz w:val="20"/>
                <w:szCs w:val="20"/>
              </w:rPr>
              <w:t> </w:t>
            </w:r>
          </w:p>
          <w:p w:rsidR="009D5A11" w:rsidRPr="00905B8B" w:rsidRDefault="009D5A11" w:rsidP="009D5A11">
            <w:pPr>
              <w:pStyle w:val="NormalWeb"/>
              <w:tabs>
                <w:tab w:val="left" w:pos="426"/>
              </w:tabs>
              <w:spacing w:before="0" w:after="0"/>
              <w:ind w:right="33"/>
              <w:jc w:val="both"/>
              <w:rPr>
                <w:sz w:val="20"/>
                <w:szCs w:val="20"/>
              </w:rPr>
            </w:pPr>
            <w:r w:rsidRPr="00905B8B">
              <w:rPr>
                <w:rStyle w:val="lrzxr"/>
                <w:rFonts w:ascii="Calibri" w:hAnsi="Calibri"/>
                <w:color w:val="222222"/>
                <w:sz w:val="20"/>
                <w:szCs w:val="20"/>
              </w:rPr>
              <w:t>Rua Alexandre Moura, 8 - São Domingos, Niterói - RJ,</w:t>
            </w:r>
          </w:p>
        </w:tc>
        <w:tc>
          <w:tcPr>
            <w:tcW w:w="1876" w:type="dxa"/>
            <w:tcBorders>
              <w:top w:val="single" w:sz="4" w:space="0" w:color="000000"/>
              <w:left w:val="single" w:sz="4" w:space="0" w:color="000000"/>
              <w:bottom w:val="single" w:sz="4" w:space="0" w:color="000000"/>
            </w:tcBorders>
            <w:shd w:val="clear" w:color="auto" w:fill="F2F2F2" w:themeFill="background1" w:themeFillShade="F2"/>
            <w:vAlign w:val="center"/>
          </w:tcPr>
          <w:p w:rsidR="009D5A11" w:rsidRPr="00905B8B" w:rsidRDefault="009D5A11" w:rsidP="009D5A11">
            <w:pPr>
              <w:jc w:val="center"/>
              <w:rPr>
                <w:rFonts w:asciiTheme="minorHAnsi" w:hAnsiTheme="minorHAnsi" w:cstheme="minorHAnsi"/>
                <w:b/>
                <w:bCs/>
                <w:color w:val="000000"/>
                <w:sz w:val="20"/>
                <w:szCs w:val="20"/>
              </w:rPr>
            </w:pPr>
            <w:r w:rsidRPr="00905B8B">
              <w:rPr>
                <w:rFonts w:asciiTheme="minorHAnsi" w:hAnsiTheme="minorHAnsi" w:cstheme="minorHAnsi"/>
                <w:b/>
                <w:bCs/>
                <w:color w:val="000000"/>
                <w:sz w:val="20"/>
                <w:szCs w:val="20"/>
              </w:rPr>
              <w:t xml:space="preserve">78.779,05 </w:t>
            </w:r>
            <w:r w:rsidRPr="00905B8B">
              <w:rPr>
                <w:rFonts w:cs="Calibri"/>
                <w:b/>
                <w:color w:val="000000"/>
                <w:sz w:val="20"/>
                <w:szCs w:val="20"/>
              </w:rPr>
              <w:t>m</w:t>
            </w:r>
            <w:r w:rsidRPr="00905B8B">
              <w:rPr>
                <w:rFonts w:cs="Calibri"/>
                <w:b/>
                <w:color w:val="000000"/>
                <w:sz w:val="20"/>
                <w:szCs w:val="20"/>
                <w:vertAlign w:val="superscript"/>
              </w:rPr>
              <w:t>2</w:t>
            </w:r>
          </w:p>
        </w:tc>
      </w:tr>
      <w:tr w:rsidR="009D5A11" w:rsidRPr="00905B8B" w:rsidTr="009D5A11">
        <w:trPr>
          <w:trHeight w:val="555"/>
        </w:trPr>
        <w:tc>
          <w:tcPr>
            <w:tcW w:w="1135" w:type="dxa"/>
            <w:vMerge w:val="restart"/>
            <w:tcBorders>
              <w:top w:val="single" w:sz="4" w:space="0" w:color="000000"/>
              <w:right w:val="single" w:sz="4" w:space="0" w:color="000000"/>
            </w:tcBorders>
            <w:shd w:val="clear" w:color="auto" w:fill="FDE9D9" w:themeFill="accent6" w:themeFillTint="33"/>
            <w:tcMar>
              <w:top w:w="0" w:type="dxa"/>
              <w:left w:w="108" w:type="dxa"/>
              <w:bottom w:w="0" w:type="dxa"/>
              <w:right w:w="108" w:type="dxa"/>
            </w:tcMar>
            <w:textDirection w:val="btLr"/>
            <w:vAlign w:val="center"/>
          </w:tcPr>
          <w:p w:rsidR="009D5A11" w:rsidRPr="00905B8B" w:rsidRDefault="009D5A11" w:rsidP="009D5A11">
            <w:pPr>
              <w:pStyle w:val="Standard"/>
              <w:spacing w:after="0" w:line="240" w:lineRule="auto"/>
              <w:ind w:left="113" w:right="113"/>
              <w:jc w:val="center"/>
              <w:rPr>
                <w:rFonts w:eastAsia="Times New Roman" w:cs="Calibri"/>
                <w:b/>
                <w:color w:val="000000"/>
                <w:sz w:val="20"/>
                <w:szCs w:val="20"/>
              </w:rPr>
            </w:pPr>
            <w:r w:rsidRPr="00905B8B">
              <w:rPr>
                <w:rFonts w:eastAsia="Times New Roman" w:cs="Calibri"/>
                <w:b/>
                <w:color w:val="000000"/>
                <w:sz w:val="20"/>
                <w:szCs w:val="20"/>
              </w:rPr>
              <w:lastRenderedPageBreak/>
              <w:t xml:space="preserve">GRUPO </w:t>
            </w:r>
            <w:proofErr w:type="gramStart"/>
            <w:r w:rsidRPr="00905B8B">
              <w:rPr>
                <w:rFonts w:eastAsia="Times New Roman" w:cs="Calibri"/>
                <w:b/>
                <w:color w:val="000000"/>
                <w:sz w:val="20"/>
                <w:szCs w:val="20"/>
              </w:rPr>
              <w:t>5</w:t>
            </w:r>
            <w:proofErr w:type="gramEnd"/>
          </w:p>
          <w:p w:rsidR="009D5A11" w:rsidRPr="00905B8B" w:rsidRDefault="009D5A11" w:rsidP="009D5A11">
            <w:pPr>
              <w:pStyle w:val="Standard"/>
              <w:spacing w:after="0" w:line="240" w:lineRule="auto"/>
              <w:ind w:left="113" w:right="113"/>
              <w:jc w:val="center"/>
              <w:rPr>
                <w:rFonts w:eastAsia="Times New Roman" w:cs="Calibri"/>
                <w:color w:val="000000"/>
                <w:sz w:val="20"/>
                <w:szCs w:val="20"/>
              </w:rPr>
            </w:pPr>
            <w:r w:rsidRPr="00905B8B">
              <w:rPr>
                <w:rFonts w:eastAsia="Times New Roman" w:cs="Calibri"/>
                <w:color w:val="000000"/>
                <w:sz w:val="20"/>
                <w:szCs w:val="20"/>
              </w:rPr>
              <w:t xml:space="preserve">Unidades do Interior do </w:t>
            </w:r>
          </w:p>
          <w:p w:rsidR="009D5A11" w:rsidRPr="00905B8B" w:rsidRDefault="009D5A11" w:rsidP="009D5A11">
            <w:pPr>
              <w:pStyle w:val="Standard"/>
              <w:spacing w:after="0" w:line="240" w:lineRule="auto"/>
              <w:ind w:left="113" w:right="113"/>
              <w:jc w:val="center"/>
              <w:rPr>
                <w:sz w:val="20"/>
                <w:szCs w:val="20"/>
              </w:rPr>
            </w:pPr>
            <w:r w:rsidRPr="00905B8B">
              <w:rPr>
                <w:rFonts w:eastAsia="Times New Roman" w:cs="Calibri"/>
                <w:color w:val="000000"/>
                <w:sz w:val="20"/>
                <w:szCs w:val="20"/>
              </w:rPr>
              <w:t>Estado do Rio de Janeiro</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Fonts w:ascii="Calibri" w:hAnsi="Calibri" w:cs="Calibri"/>
                <w:color w:val="000000"/>
                <w:sz w:val="20"/>
                <w:szCs w:val="20"/>
              </w:rPr>
            </w:pPr>
            <w:r w:rsidRPr="00905B8B">
              <w:rPr>
                <w:rFonts w:ascii="Calibri" w:hAnsi="Calibri" w:cs="Calibri"/>
                <w:b/>
                <w:color w:val="000000"/>
                <w:sz w:val="20"/>
                <w:szCs w:val="20"/>
              </w:rPr>
              <w:t>Município de Nova Friburgo / RJ</w:t>
            </w:r>
            <w:r w:rsidRPr="00905B8B">
              <w:rPr>
                <w:rFonts w:ascii="Calibri" w:hAnsi="Calibri" w:cs="Calibri"/>
                <w:color w:val="000000"/>
                <w:sz w:val="20"/>
                <w:szCs w:val="20"/>
              </w:rPr>
              <w:t xml:space="preserve">. </w:t>
            </w:r>
          </w:p>
          <w:p w:rsidR="009D5A11" w:rsidRPr="00905B8B" w:rsidRDefault="009D5A11" w:rsidP="009D5A11">
            <w:pPr>
              <w:pStyle w:val="NormalWeb"/>
              <w:tabs>
                <w:tab w:val="left" w:pos="426"/>
              </w:tabs>
              <w:spacing w:before="0" w:after="0"/>
              <w:ind w:right="33"/>
              <w:jc w:val="both"/>
              <w:rPr>
                <w:sz w:val="20"/>
                <w:szCs w:val="20"/>
              </w:rPr>
            </w:pPr>
            <w:r w:rsidRPr="00905B8B">
              <w:rPr>
                <w:rFonts w:ascii="Calibri" w:hAnsi="Calibri" w:cs="Calibri"/>
                <w:color w:val="222222"/>
                <w:sz w:val="20"/>
                <w:szCs w:val="20"/>
              </w:rPr>
              <w:t>Rua Dr. Silvio Henrique Braune, 22 - Centro, Nova Friburgo - RJ,</w:t>
            </w:r>
          </w:p>
        </w:tc>
        <w:tc>
          <w:tcPr>
            <w:tcW w:w="1876" w:type="dxa"/>
            <w:vMerge w:val="restart"/>
            <w:tcBorders>
              <w:top w:val="single" w:sz="4" w:space="0" w:color="000000"/>
              <w:left w:val="single" w:sz="4" w:space="0" w:color="000000"/>
            </w:tcBorders>
            <w:shd w:val="clear" w:color="auto" w:fill="F2DBDB" w:themeFill="accent2" w:themeFillTint="33"/>
            <w:vAlign w:val="center"/>
          </w:tcPr>
          <w:p w:rsidR="009D5A11" w:rsidRPr="00905B8B" w:rsidRDefault="009D5A11" w:rsidP="00786FFE">
            <w:pPr>
              <w:jc w:val="center"/>
              <w:rPr>
                <w:rFonts w:asciiTheme="minorHAnsi" w:hAnsiTheme="minorHAnsi" w:cstheme="minorHAnsi"/>
                <w:b/>
                <w:bCs/>
                <w:color w:val="000000"/>
                <w:sz w:val="20"/>
                <w:szCs w:val="20"/>
              </w:rPr>
            </w:pPr>
            <w:r w:rsidRPr="00905B8B">
              <w:rPr>
                <w:rFonts w:asciiTheme="minorHAnsi" w:hAnsiTheme="minorHAnsi" w:cstheme="minorHAnsi"/>
                <w:b/>
                <w:bCs/>
                <w:color w:val="000000"/>
                <w:sz w:val="20"/>
                <w:szCs w:val="20"/>
              </w:rPr>
              <w:t>3</w:t>
            </w:r>
            <w:r w:rsidR="00786FFE">
              <w:rPr>
                <w:rFonts w:asciiTheme="minorHAnsi" w:hAnsiTheme="minorHAnsi" w:cstheme="minorHAnsi"/>
                <w:b/>
                <w:bCs/>
                <w:color w:val="000000"/>
                <w:sz w:val="20"/>
                <w:szCs w:val="20"/>
              </w:rPr>
              <w:t>5</w:t>
            </w:r>
            <w:r w:rsidRPr="00905B8B">
              <w:rPr>
                <w:rFonts w:asciiTheme="minorHAnsi" w:hAnsiTheme="minorHAnsi" w:cstheme="minorHAnsi"/>
                <w:b/>
                <w:bCs/>
                <w:color w:val="000000"/>
                <w:sz w:val="20"/>
                <w:szCs w:val="20"/>
              </w:rPr>
              <w:t>.1</w:t>
            </w:r>
            <w:r w:rsidR="00786FFE">
              <w:rPr>
                <w:rFonts w:asciiTheme="minorHAnsi" w:hAnsiTheme="minorHAnsi" w:cstheme="minorHAnsi"/>
                <w:b/>
                <w:bCs/>
                <w:color w:val="000000"/>
                <w:sz w:val="20"/>
                <w:szCs w:val="20"/>
              </w:rPr>
              <w:t>89</w:t>
            </w:r>
            <w:r w:rsidRPr="00905B8B">
              <w:rPr>
                <w:rFonts w:asciiTheme="minorHAnsi" w:hAnsiTheme="minorHAnsi" w:cstheme="minorHAnsi"/>
                <w:b/>
                <w:bCs/>
                <w:color w:val="000000"/>
                <w:sz w:val="20"/>
                <w:szCs w:val="20"/>
              </w:rPr>
              <w:t>,6</w:t>
            </w:r>
            <w:r w:rsidR="00786FFE">
              <w:rPr>
                <w:rFonts w:asciiTheme="minorHAnsi" w:hAnsiTheme="minorHAnsi" w:cstheme="minorHAnsi"/>
                <w:b/>
                <w:bCs/>
                <w:color w:val="000000"/>
                <w:sz w:val="20"/>
                <w:szCs w:val="20"/>
              </w:rPr>
              <w:t>7</w:t>
            </w:r>
            <w:r w:rsidRPr="00905B8B">
              <w:rPr>
                <w:rFonts w:asciiTheme="minorHAnsi" w:hAnsiTheme="minorHAnsi" w:cstheme="minorHAnsi"/>
                <w:b/>
                <w:bCs/>
                <w:color w:val="000000"/>
                <w:sz w:val="20"/>
                <w:szCs w:val="20"/>
              </w:rPr>
              <w:t xml:space="preserve"> </w:t>
            </w:r>
            <w:r w:rsidRPr="00905B8B">
              <w:rPr>
                <w:rFonts w:cs="Calibri"/>
                <w:b/>
                <w:color w:val="000000"/>
                <w:sz w:val="20"/>
                <w:szCs w:val="20"/>
              </w:rPr>
              <w:t>m</w:t>
            </w:r>
            <w:r w:rsidRPr="00905B8B">
              <w:rPr>
                <w:rFonts w:cs="Calibri"/>
                <w:b/>
                <w:color w:val="000000"/>
                <w:sz w:val="20"/>
                <w:szCs w:val="20"/>
                <w:vertAlign w:val="superscript"/>
              </w:rPr>
              <w:t>2</w:t>
            </w:r>
          </w:p>
        </w:tc>
      </w:tr>
      <w:tr w:rsidR="009D5A11" w:rsidRPr="00905B8B" w:rsidTr="009D5A11">
        <w:trPr>
          <w:trHeight w:val="563"/>
        </w:trPr>
        <w:tc>
          <w:tcPr>
            <w:tcW w:w="1135" w:type="dxa"/>
            <w:vMerge/>
            <w:tcBorders>
              <w:right w:val="single" w:sz="4" w:space="0" w:color="000000"/>
            </w:tcBorders>
            <w:shd w:val="clear" w:color="auto" w:fill="FDE9D9" w:themeFill="accent6" w:themeFillTint="33"/>
            <w:tcMar>
              <w:top w:w="0" w:type="dxa"/>
              <w:left w:w="108" w:type="dxa"/>
              <w:bottom w:w="0" w:type="dxa"/>
              <w:right w:w="108" w:type="dxa"/>
            </w:tcMar>
            <w:vAlign w:val="center"/>
          </w:tcPr>
          <w:p w:rsidR="009D5A11" w:rsidRPr="00905B8B" w:rsidRDefault="009D5A11" w:rsidP="009D5A11">
            <w:pPr>
              <w:rPr>
                <w:sz w:val="20"/>
                <w:szCs w:val="20"/>
              </w:rPr>
            </w:pP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Fonts w:ascii="Calibri" w:hAnsi="Calibri" w:cs="Calibri"/>
                <w:color w:val="000000"/>
                <w:sz w:val="20"/>
                <w:szCs w:val="20"/>
              </w:rPr>
            </w:pPr>
            <w:r w:rsidRPr="00905B8B">
              <w:rPr>
                <w:rFonts w:ascii="Calibri" w:hAnsi="Calibri" w:cs="Calibri"/>
                <w:b/>
                <w:color w:val="000000"/>
                <w:sz w:val="20"/>
                <w:szCs w:val="20"/>
              </w:rPr>
              <w:t>Município de Petrópolis/RJ.</w:t>
            </w:r>
            <w:r w:rsidRPr="00905B8B">
              <w:rPr>
                <w:rFonts w:ascii="Calibri" w:hAnsi="Calibri" w:cs="Calibri"/>
                <w:color w:val="000000"/>
                <w:sz w:val="20"/>
                <w:szCs w:val="20"/>
              </w:rPr>
              <w:t xml:space="preserve"> </w:t>
            </w:r>
          </w:p>
          <w:p w:rsidR="009D5A11" w:rsidRPr="00905B8B" w:rsidRDefault="009D5A11" w:rsidP="009D5A11">
            <w:pPr>
              <w:pStyle w:val="NormalWeb"/>
              <w:tabs>
                <w:tab w:val="left" w:pos="426"/>
              </w:tabs>
              <w:spacing w:before="0" w:after="0"/>
              <w:ind w:right="33"/>
              <w:jc w:val="both"/>
              <w:rPr>
                <w:sz w:val="20"/>
                <w:szCs w:val="20"/>
              </w:rPr>
            </w:pPr>
            <w:r w:rsidRPr="00905B8B">
              <w:rPr>
                <w:rFonts w:ascii="Calibri" w:hAnsi="Calibri" w:cs="Calibri"/>
                <w:color w:val="222222"/>
                <w:sz w:val="20"/>
                <w:szCs w:val="20"/>
              </w:rPr>
              <w:t>Rua Dom. Silvério, 135 - Bairro Quitandinha, Petrópolis - RJ,</w:t>
            </w:r>
          </w:p>
        </w:tc>
        <w:tc>
          <w:tcPr>
            <w:tcW w:w="1876" w:type="dxa"/>
            <w:vMerge/>
            <w:tcBorders>
              <w:left w:val="single" w:sz="4" w:space="0" w:color="000000"/>
            </w:tcBorders>
            <w:shd w:val="clear" w:color="auto" w:fill="F2DBDB" w:themeFill="accent2" w:themeFillTint="33"/>
            <w:vAlign w:val="center"/>
          </w:tcPr>
          <w:p w:rsidR="009D5A11" w:rsidRPr="00905B8B" w:rsidRDefault="009D5A11" w:rsidP="009D5A11">
            <w:pPr>
              <w:pStyle w:val="NormalWeb"/>
              <w:tabs>
                <w:tab w:val="left" w:pos="426"/>
              </w:tabs>
              <w:spacing w:before="0" w:after="0"/>
              <w:ind w:right="33"/>
              <w:jc w:val="center"/>
              <w:rPr>
                <w:rFonts w:ascii="Calibri" w:hAnsi="Calibri" w:cs="Calibri"/>
                <w:b/>
                <w:color w:val="000000"/>
                <w:sz w:val="20"/>
                <w:szCs w:val="20"/>
              </w:rPr>
            </w:pPr>
          </w:p>
        </w:tc>
      </w:tr>
      <w:tr w:rsidR="009D5A11" w:rsidRPr="00905B8B" w:rsidTr="009D5A11">
        <w:trPr>
          <w:trHeight w:val="543"/>
        </w:trPr>
        <w:tc>
          <w:tcPr>
            <w:tcW w:w="1135" w:type="dxa"/>
            <w:vMerge/>
            <w:tcBorders>
              <w:right w:val="single" w:sz="4" w:space="0" w:color="000000"/>
            </w:tcBorders>
            <w:shd w:val="clear" w:color="auto" w:fill="FDE9D9" w:themeFill="accent6" w:themeFillTint="33"/>
            <w:tcMar>
              <w:top w:w="0" w:type="dxa"/>
              <w:left w:w="108" w:type="dxa"/>
              <w:bottom w:w="0" w:type="dxa"/>
              <w:right w:w="108" w:type="dxa"/>
            </w:tcMar>
            <w:vAlign w:val="center"/>
          </w:tcPr>
          <w:p w:rsidR="009D5A11" w:rsidRPr="00905B8B" w:rsidRDefault="009D5A11" w:rsidP="009D5A11">
            <w:pPr>
              <w:rPr>
                <w:sz w:val="20"/>
                <w:szCs w:val="20"/>
              </w:rPr>
            </w:pP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Fonts w:asciiTheme="minorHAnsi" w:hAnsiTheme="minorHAnsi" w:cstheme="minorHAnsi"/>
                <w:color w:val="222222"/>
                <w:sz w:val="20"/>
                <w:szCs w:val="20"/>
              </w:rPr>
            </w:pPr>
            <w:r w:rsidRPr="00905B8B">
              <w:rPr>
                <w:rFonts w:asciiTheme="minorHAnsi" w:hAnsiTheme="minorHAnsi" w:cstheme="minorHAnsi"/>
                <w:b/>
                <w:color w:val="000000"/>
                <w:sz w:val="20"/>
                <w:szCs w:val="20"/>
              </w:rPr>
              <w:t>Município de Santo Antônio de Pádua / RJ</w:t>
            </w:r>
            <w:r w:rsidRPr="00905B8B">
              <w:rPr>
                <w:rFonts w:asciiTheme="minorHAnsi" w:hAnsiTheme="minorHAnsi" w:cstheme="minorHAnsi"/>
                <w:color w:val="000000"/>
                <w:sz w:val="20"/>
                <w:szCs w:val="20"/>
              </w:rPr>
              <w:t>.</w:t>
            </w:r>
            <w:r w:rsidRPr="00905B8B">
              <w:rPr>
                <w:rFonts w:asciiTheme="minorHAnsi" w:hAnsiTheme="minorHAnsi" w:cstheme="minorHAnsi"/>
                <w:color w:val="222222"/>
                <w:sz w:val="20"/>
                <w:szCs w:val="20"/>
              </w:rPr>
              <w:t xml:space="preserve"> </w:t>
            </w:r>
          </w:p>
          <w:p w:rsidR="009D5A11" w:rsidRPr="00905B8B" w:rsidRDefault="009D5A11" w:rsidP="009D5A11">
            <w:pPr>
              <w:pStyle w:val="NormalWeb"/>
              <w:tabs>
                <w:tab w:val="left" w:pos="426"/>
              </w:tabs>
              <w:spacing w:before="0" w:after="0"/>
              <w:ind w:right="33"/>
              <w:jc w:val="both"/>
              <w:rPr>
                <w:rFonts w:asciiTheme="minorHAnsi" w:hAnsiTheme="minorHAnsi" w:cstheme="minorHAnsi"/>
                <w:sz w:val="20"/>
                <w:szCs w:val="20"/>
              </w:rPr>
            </w:pPr>
            <w:r w:rsidRPr="00905B8B">
              <w:rPr>
                <w:rFonts w:asciiTheme="minorHAnsi" w:hAnsiTheme="minorHAnsi" w:cstheme="minorHAnsi"/>
                <w:color w:val="222222"/>
                <w:sz w:val="20"/>
                <w:szCs w:val="20"/>
              </w:rPr>
              <w:t xml:space="preserve">Estrada João </w:t>
            </w:r>
            <w:proofErr w:type="spellStart"/>
            <w:r w:rsidRPr="00905B8B">
              <w:rPr>
                <w:rFonts w:asciiTheme="minorHAnsi" w:hAnsiTheme="minorHAnsi" w:cstheme="minorHAnsi"/>
                <w:color w:val="222222"/>
                <w:sz w:val="20"/>
                <w:szCs w:val="20"/>
              </w:rPr>
              <w:t>Jasbick</w:t>
            </w:r>
            <w:proofErr w:type="spellEnd"/>
            <w:r w:rsidRPr="00905B8B">
              <w:rPr>
                <w:rFonts w:asciiTheme="minorHAnsi" w:hAnsiTheme="minorHAnsi" w:cstheme="minorHAnsi"/>
                <w:color w:val="222222"/>
                <w:sz w:val="20"/>
                <w:szCs w:val="20"/>
              </w:rPr>
              <w:t xml:space="preserve">, s/n - </w:t>
            </w:r>
            <w:proofErr w:type="gramStart"/>
            <w:r w:rsidRPr="00905B8B">
              <w:rPr>
                <w:rFonts w:asciiTheme="minorHAnsi" w:hAnsiTheme="minorHAnsi" w:cstheme="minorHAnsi"/>
                <w:color w:val="222222"/>
                <w:sz w:val="20"/>
                <w:szCs w:val="20"/>
              </w:rPr>
              <w:t>Dezessete, Santo Antônio</w:t>
            </w:r>
            <w:proofErr w:type="gramEnd"/>
            <w:r w:rsidRPr="00905B8B">
              <w:rPr>
                <w:rFonts w:asciiTheme="minorHAnsi" w:hAnsiTheme="minorHAnsi" w:cstheme="minorHAnsi"/>
                <w:color w:val="222222"/>
                <w:sz w:val="20"/>
                <w:szCs w:val="20"/>
              </w:rPr>
              <w:t xml:space="preserve"> de Pádua – RJ.</w:t>
            </w:r>
          </w:p>
        </w:tc>
        <w:tc>
          <w:tcPr>
            <w:tcW w:w="1876" w:type="dxa"/>
            <w:vMerge/>
            <w:tcBorders>
              <w:left w:val="single" w:sz="4" w:space="0" w:color="000000"/>
            </w:tcBorders>
            <w:shd w:val="clear" w:color="auto" w:fill="F2DBDB" w:themeFill="accent2" w:themeFillTint="33"/>
            <w:vAlign w:val="center"/>
          </w:tcPr>
          <w:p w:rsidR="009D5A11" w:rsidRPr="00905B8B" w:rsidRDefault="009D5A11" w:rsidP="009D5A11">
            <w:pPr>
              <w:pStyle w:val="NormalWeb"/>
              <w:tabs>
                <w:tab w:val="left" w:pos="426"/>
              </w:tabs>
              <w:spacing w:before="0" w:after="0"/>
              <w:ind w:right="33"/>
              <w:jc w:val="center"/>
              <w:rPr>
                <w:rFonts w:asciiTheme="minorHAnsi" w:hAnsiTheme="minorHAnsi" w:cstheme="minorHAnsi"/>
                <w:b/>
                <w:color w:val="000000"/>
                <w:sz w:val="20"/>
                <w:szCs w:val="20"/>
              </w:rPr>
            </w:pPr>
          </w:p>
        </w:tc>
      </w:tr>
      <w:tr w:rsidR="009D5A11" w:rsidRPr="00905B8B" w:rsidTr="009D5A11">
        <w:trPr>
          <w:trHeight w:val="1131"/>
        </w:trPr>
        <w:tc>
          <w:tcPr>
            <w:tcW w:w="1135" w:type="dxa"/>
            <w:vMerge/>
            <w:tcBorders>
              <w:right w:val="single" w:sz="4" w:space="0" w:color="000000"/>
            </w:tcBorders>
            <w:shd w:val="clear" w:color="auto" w:fill="FDE9D9" w:themeFill="accent6" w:themeFillTint="33"/>
            <w:tcMar>
              <w:top w:w="0" w:type="dxa"/>
              <w:left w:w="108" w:type="dxa"/>
              <w:bottom w:w="0" w:type="dxa"/>
              <w:right w:w="108" w:type="dxa"/>
            </w:tcMar>
            <w:vAlign w:val="center"/>
          </w:tcPr>
          <w:p w:rsidR="009D5A11" w:rsidRPr="00905B8B" w:rsidRDefault="009D5A11" w:rsidP="009D5A11">
            <w:pPr>
              <w:rPr>
                <w:sz w:val="20"/>
                <w:szCs w:val="20"/>
              </w:rPr>
            </w:pPr>
          </w:p>
        </w:tc>
        <w:tc>
          <w:tcPr>
            <w:tcW w:w="680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Standard"/>
              <w:tabs>
                <w:tab w:val="left" w:pos="426"/>
              </w:tabs>
              <w:spacing w:after="0" w:line="240" w:lineRule="auto"/>
              <w:ind w:right="33"/>
              <w:jc w:val="both"/>
              <w:rPr>
                <w:rFonts w:asciiTheme="minorHAnsi" w:eastAsia="Times New Roman" w:hAnsiTheme="minorHAnsi" w:cstheme="minorHAnsi"/>
                <w:b/>
                <w:color w:val="000000"/>
                <w:sz w:val="20"/>
                <w:szCs w:val="20"/>
              </w:rPr>
            </w:pPr>
            <w:r w:rsidRPr="00905B8B">
              <w:rPr>
                <w:rFonts w:asciiTheme="minorHAnsi" w:hAnsiTheme="minorHAnsi" w:cstheme="minorHAnsi"/>
                <w:b/>
                <w:color w:val="000000"/>
                <w:sz w:val="20"/>
                <w:szCs w:val="20"/>
              </w:rPr>
              <w:t xml:space="preserve">Município de Campos dos Goytacazes / RJ. </w:t>
            </w:r>
            <w:r w:rsidRPr="00905B8B">
              <w:rPr>
                <w:rFonts w:asciiTheme="minorHAnsi" w:hAnsiTheme="minorHAnsi" w:cstheme="minorHAnsi"/>
                <w:sz w:val="20"/>
                <w:szCs w:val="20"/>
              </w:rPr>
              <w:t>ESR - Instituto de Ciências da Sociedade e Desenvolvimento Regional. Rua José do Patrocínio, 71 - Centro, Campos dos Goytacazes – RJ.  / SPA-Serviço de Psicologia Aplicada UFF-Av. Vinte e Oito de Março - Centro, Campos dos Goytacazes – RJ.</w:t>
            </w:r>
          </w:p>
        </w:tc>
        <w:tc>
          <w:tcPr>
            <w:tcW w:w="1876" w:type="dxa"/>
            <w:vMerge/>
            <w:tcBorders>
              <w:left w:val="single" w:sz="4" w:space="0" w:color="000000"/>
            </w:tcBorders>
            <w:shd w:val="clear" w:color="auto" w:fill="F2DBDB" w:themeFill="accent2" w:themeFillTint="33"/>
            <w:vAlign w:val="center"/>
          </w:tcPr>
          <w:p w:rsidR="009D5A11" w:rsidRPr="00905B8B" w:rsidRDefault="009D5A11" w:rsidP="009D5A11">
            <w:pPr>
              <w:pStyle w:val="Standard"/>
              <w:tabs>
                <w:tab w:val="left" w:pos="426"/>
              </w:tabs>
              <w:spacing w:after="0" w:line="240" w:lineRule="auto"/>
              <w:ind w:right="33"/>
              <w:jc w:val="center"/>
              <w:rPr>
                <w:rFonts w:asciiTheme="minorHAnsi" w:hAnsiTheme="minorHAnsi" w:cstheme="minorHAnsi"/>
                <w:b/>
                <w:color w:val="000000"/>
                <w:sz w:val="20"/>
                <w:szCs w:val="20"/>
              </w:rPr>
            </w:pPr>
          </w:p>
        </w:tc>
      </w:tr>
      <w:tr w:rsidR="009D5A11" w:rsidRPr="00905B8B" w:rsidTr="009D5A11">
        <w:trPr>
          <w:trHeight w:val="331"/>
        </w:trPr>
        <w:tc>
          <w:tcPr>
            <w:tcW w:w="1135" w:type="dxa"/>
            <w:vMerge/>
            <w:tcBorders>
              <w:right w:val="single" w:sz="4" w:space="0" w:color="000000"/>
            </w:tcBorders>
            <w:shd w:val="clear" w:color="auto" w:fill="FDE9D9" w:themeFill="accent6" w:themeFillTint="33"/>
            <w:tcMar>
              <w:top w:w="0" w:type="dxa"/>
              <w:left w:w="108" w:type="dxa"/>
              <w:bottom w:w="0" w:type="dxa"/>
              <w:right w:w="108" w:type="dxa"/>
            </w:tcMar>
            <w:vAlign w:val="center"/>
          </w:tcPr>
          <w:p w:rsidR="009D5A11" w:rsidRPr="00905B8B" w:rsidRDefault="009D5A11" w:rsidP="009D5A11">
            <w:pPr>
              <w:pStyle w:val="Standard"/>
              <w:spacing w:after="0" w:line="240" w:lineRule="auto"/>
              <w:jc w:val="center"/>
              <w:rPr>
                <w:sz w:val="20"/>
                <w:szCs w:val="20"/>
              </w:rPr>
            </w:pP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Fonts w:asciiTheme="minorHAnsi" w:hAnsiTheme="minorHAnsi" w:cstheme="minorHAnsi"/>
                <w:sz w:val="20"/>
                <w:szCs w:val="20"/>
              </w:rPr>
            </w:pPr>
            <w:r w:rsidRPr="00905B8B">
              <w:rPr>
                <w:rFonts w:asciiTheme="minorHAnsi" w:hAnsiTheme="minorHAnsi" w:cstheme="minorHAnsi"/>
                <w:b/>
                <w:color w:val="000000"/>
                <w:sz w:val="20"/>
                <w:szCs w:val="20"/>
              </w:rPr>
              <w:t>Município de Rio das Ostras / RJ.</w:t>
            </w:r>
            <w:r w:rsidRPr="00905B8B">
              <w:rPr>
                <w:rFonts w:asciiTheme="minorHAnsi" w:hAnsiTheme="minorHAnsi" w:cstheme="minorHAnsi"/>
                <w:color w:val="000000"/>
                <w:sz w:val="20"/>
                <w:szCs w:val="20"/>
              </w:rPr>
              <w:t xml:space="preserve"> Instituto de Ciência e Tecnologia &amp; Instituto de Humanidades e Saúde. </w:t>
            </w:r>
            <w:r w:rsidRPr="00905B8B">
              <w:rPr>
                <w:rFonts w:asciiTheme="minorHAnsi" w:hAnsiTheme="minorHAnsi" w:cstheme="minorHAnsi"/>
                <w:color w:val="222222"/>
                <w:sz w:val="20"/>
                <w:szCs w:val="20"/>
              </w:rPr>
              <w:t xml:space="preserve">Rua Recife, Lotes, 1-7 - </w:t>
            </w:r>
            <w:proofErr w:type="gramStart"/>
            <w:r w:rsidRPr="00905B8B">
              <w:rPr>
                <w:rFonts w:asciiTheme="minorHAnsi" w:hAnsiTheme="minorHAnsi" w:cstheme="minorHAnsi"/>
                <w:color w:val="222222"/>
                <w:sz w:val="20"/>
                <w:szCs w:val="20"/>
              </w:rPr>
              <w:t>Jardim Bela</w:t>
            </w:r>
            <w:proofErr w:type="gramEnd"/>
            <w:r w:rsidRPr="00905B8B">
              <w:rPr>
                <w:rFonts w:asciiTheme="minorHAnsi" w:hAnsiTheme="minorHAnsi" w:cstheme="minorHAnsi"/>
                <w:color w:val="222222"/>
                <w:sz w:val="20"/>
                <w:szCs w:val="20"/>
              </w:rPr>
              <w:t xml:space="preserve"> Vista, Rio das Ostras – RJ.</w:t>
            </w:r>
          </w:p>
        </w:tc>
        <w:tc>
          <w:tcPr>
            <w:tcW w:w="1876" w:type="dxa"/>
            <w:vMerge/>
            <w:tcBorders>
              <w:left w:val="single" w:sz="4" w:space="0" w:color="000000"/>
            </w:tcBorders>
            <w:shd w:val="clear" w:color="auto" w:fill="F2DBDB" w:themeFill="accent2" w:themeFillTint="33"/>
            <w:vAlign w:val="center"/>
          </w:tcPr>
          <w:p w:rsidR="009D5A11" w:rsidRPr="00905B8B" w:rsidRDefault="009D5A11" w:rsidP="009D5A11">
            <w:pPr>
              <w:pStyle w:val="NormalWeb"/>
              <w:tabs>
                <w:tab w:val="left" w:pos="426"/>
              </w:tabs>
              <w:spacing w:before="0" w:after="0"/>
              <w:ind w:right="33"/>
              <w:jc w:val="center"/>
              <w:rPr>
                <w:rFonts w:asciiTheme="minorHAnsi" w:hAnsiTheme="minorHAnsi" w:cstheme="minorHAnsi"/>
                <w:b/>
                <w:color w:val="000000"/>
                <w:sz w:val="20"/>
                <w:szCs w:val="20"/>
              </w:rPr>
            </w:pPr>
          </w:p>
        </w:tc>
      </w:tr>
      <w:tr w:rsidR="009D5A11" w:rsidRPr="00905B8B" w:rsidTr="006664E0">
        <w:trPr>
          <w:trHeight w:val="690"/>
        </w:trPr>
        <w:tc>
          <w:tcPr>
            <w:tcW w:w="1135" w:type="dxa"/>
            <w:tcBorders>
              <w:right w:val="single" w:sz="4" w:space="0" w:color="000000"/>
            </w:tcBorders>
            <w:shd w:val="clear" w:color="auto" w:fill="FDE9D9" w:themeFill="accent6" w:themeFillTint="33"/>
            <w:tcMar>
              <w:top w:w="0" w:type="dxa"/>
              <w:left w:w="108" w:type="dxa"/>
              <w:bottom w:w="0" w:type="dxa"/>
              <w:right w:w="108" w:type="dxa"/>
            </w:tcMar>
            <w:vAlign w:val="center"/>
          </w:tcPr>
          <w:p w:rsidR="009D5A11" w:rsidRPr="00905B8B" w:rsidRDefault="009D5A11" w:rsidP="009D5A11">
            <w:pPr>
              <w:pStyle w:val="Standard"/>
              <w:spacing w:after="0" w:line="240" w:lineRule="auto"/>
              <w:jc w:val="center"/>
              <w:rPr>
                <w:rFonts w:asciiTheme="minorHAnsi" w:hAnsiTheme="minorHAnsi" w:cstheme="minorHAnsi"/>
                <w:sz w:val="20"/>
                <w:szCs w:val="20"/>
              </w:rPr>
            </w:pP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Fonts w:asciiTheme="minorHAnsi" w:hAnsiTheme="minorHAnsi" w:cstheme="minorHAnsi"/>
                <w:b/>
                <w:color w:val="000000"/>
                <w:sz w:val="20"/>
                <w:szCs w:val="20"/>
              </w:rPr>
            </w:pPr>
            <w:r w:rsidRPr="00905B8B">
              <w:rPr>
                <w:rFonts w:asciiTheme="minorHAnsi" w:hAnsiTheme="minorHAnsi" w:cstheme="minorHAnsi"/>
                <w:b/>
                <w:color w:val="000000"/>
                <w:sz w:val="20"/>
                <w:szCs w:val="20"/>
              </w:rPr>
              <w:t>Município de Angra dos Reis/RJ</w:t>
            </w:r>
            <w:r w:rsidRPr="00905B8B">
              <w:rPr>
                <w:rFonts w:asciiTheme="minorHAnsi" w:hAnsiTheme="minorHAnsi" w:cstheme="minorHAnsi"/>
                <w:color w:val="000000"/>
                <w:sz w:val="20"/>
                <w:szCs w:val="20"/>
              </w:rPr>
              <w:t xml:space="preserve">. </w:t>
            </w:r>
            <w:r w:rsidRPr="00905B8B">
              <w:rPr>
                <w:rFonts w:asciiTheme="minorHAnsi" w:hAnsiTheme="minorHAnsi" w:cstheme="minorHAnsi"/>
                <w:sz w:val="20"/>
                <w:szCs w:val="20"/>
              </w:rPr>
              <w:t>Instituto de Educação de Angra dos Reis.</w:t>
            </w:r>
            <w:r w:rsidRPr="00905B8B">
              <w:rPr>
                <w:rFonts w:asciiTheme="minorHAnsi" w:hAnsiTheme="minorHAnsi" w:cstheme="minorHAnsi"/>
                <w:color w:val="222222"/>
                <w:sz w:val="20"/>
                <w:szCs w:val="20"/>
              </w:rPr>
              <w:t xml:space="preserve"> Avenida dos Trabalhadores, 179 - </w:t>
            </w:r>
            <w:proofErr w:type="spellStart"/>
            <w:r w:rsidRPr="00905B8B">
              <w:rPr>
                <w:rFonts w:asciiTheme="minorHAnsi" w:hAnsiTheme="minorHAnsi" w:cstheme="minorHAnsi"/>
                <w:color w:val="222222"/>
                <w:sz w:val="20"/>
                <w:szCs w:val="20"/>
              </w:rPr>
              <w:t>Verolme</w:t>
            </w:r>
            <w:proofErr w:type="spellEnd"/>
            <w:r w:rsidRPr="00905B8B">
              <w:rPr>
                <w:rFonts w:asciiTheme="minorHAnsi" w:hAnsiTheme="minorHAnsi" w:cstheme="minorHAnsi"/>
                <w:color w:val="222222"/>
                <w:sz w:val="20"/>
                <w:szCs w:val="20"/>
              </w:rPr>
              <w:t>, Angra dos Reis - RJ, 23914-360.</w:t>
            </w:r>
          </w:p>
        </w:tc>
        <w:tc>
          <w:tcPr>
            <w:tcW w:w="1876" w:type="dxa"/>
            <w:vMerge/>
            <w:tcBorders>
              <w:left w:val="single" w:sz="4" w:space="0" w:color="000000"/>
            </w:tcBorders>
            <w:shd w:val="clear" w:color="auto" w:fill="F2DBDB" w:themeFill="accent2" w:themeFillTint="33"/>
            <w:vAlign w:val="center"/>
          </w:tcPr>
          <w:p w:rsidR="009D5A11" w:rsidRPr="00905B8B" w:rsidRDefault="009D5A11" w:rsidP="009D5A11">
            <w:pPr>
              <w:pStyle w:val="NormalWeb"/>
              <w:tabs>
                <w:tab w:val="left" w:pos="426"/>
              </w:tabs>
              <w:spacing w:before="0" w:after="0"/>
              <w:ind w:right="33"/>
              <w:jc w:val="center"/>
              <w:rPr>
                <w:rFonts w:asciiTheme="minorHAnsi" w:hAnsiTheme="minorHAnsi" w:cstheme="minorHAnsi"/>
                <w:b/>
                <w:color w:val="000000"/>
                <w:sz w:val="20"/>
                <w:szCs w:val="20"/>
              </w:rPr>
            </w:pPr>
          </w:p>
        </w:tc>
      </w:tr>
      <w:tr w:rsidR="009D5A11" w:rsidRPr="00905B8B" w:rsidTr="009D5A11">
        <w:trPr>
          <w:trHeight w:val="843"/>
        </w:trPr>
        <w:tc>
          <w:tcPr>
            <w:tcW w:w="1135" w:type="dxa"/>
            <w:tcBorders>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9D5A11" w:rsidRPr="00905B8B" w:rsidRDefault="009D5A11" w:rsidP="009D5A11">
            <w:pPr>
              <w:pStyle w:val="Standard"/>
              <w:spacing w:after="0" w:line="240" w:lineRule="auto"/>
              <w:jc w:val="center"/>
              <w:rPr>
                <w:rFonts w:asciiTheme="minorHAnsi" w:hAnsiTheme="minorHAnsi" w:cstheme="minorHAnsi"/>
                <w:sz w:val="20"/>
                <w:szCs w:val="20"/>
              </w:rPr>
            </w:pP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5A11" w:rsidRPr="00905B8B" w:rsidRDefault="009D5A11" w:rsidP="009D5A11">
            <w:pPr>
              <w:pStyle w:val="NormalWeb"/>
              <w:tabs>
                <w:tab w:val="left" w:pos="426"/>
              </w:tabs>
              <w:spacing w:before="0" w:after="0"/>
              <w:ind w:right="33"/>
              <w:jc w:val="both"/>
              <w:rPr>
                <w:rFonts w:asciiTheme="minorHAnsi" w:hAnsiTheme="minorHAnsi" w:cstheme="minorHAnsi"/>
                <w:b/>
                <w:color w:val="000000"/>
                <w:sz w:val="20"/>
                <w:szCs w:val="20"/>
              </w:rPr>
            </w:pPr>
            <w:r w:rsidRPr="00905B8B">
              <w:rPr>
                <w:rFonts w:asciiTheme="minorHAnsi" w:hAnsiTheme="minorHAnsi" w:cstheme="minorHAnsi"/>
                <w:b/>
                <w:color w:val="000000"/>
                <w:sz w:val="20"/>
                <w:szCs w:val="20"/>
              </w:rPr>
              <w:t>Município de Cachoeiras de Macacu / RJ.</w:t>
            </w:r>
            <w:r w:rsidRPr="00905B8B">
              <w:rPr>
                <w:rFonts w:asciiTheme="minorHAnsi" w:hAnsiTheme="minorHAnsi" w:cstheme="minorHAnsi"/>
                <w:color w:val="000000"/>
                <w:sz w:val="20"/>
                <w:szCs w:val="20"/>
              </w:rPr>
              <w:t xml:space="preserve"> Fazenda Escola de Cachoeira de Macacu. </w:t>
            </w:r>
            <w:r w:rsidRPr="00905B8B">
              <w:rPr>
                <w:rFonts w:asciiTheme="minorHAnsi" w:hAnsiTheme="minorHAnsi" w:cstheme="minorHAnsi"/>
                <w:color w:val="222222"/>
                <w:sz w:val="20"/>
                <w:szCs w:val="20"/>
              </w:rPr>
              <w:t xml:space="preserve">Rodovia João </w:t>
            </w:r>
            <w:proofErr w:type="spellStart"/>
            <w:r w:rsidRPr="00905B8B">
              <w:rPr>
                <w:rFonts w:asciiTheme="minorHAnsi" w:hAnsiTheme="minorHAnsi" w:cstheme="minorHAnsi"/>
                <w:color w:val="222222"/>
                <w:sz w:val="20"/>
                <w:szCs w:val="20"/>
              </w:rPr>
              <w:t>Goularte</w:t>
            </w:r>
            <w:proofErr w:type="spellEnd"/>
            <w:r w:rsidRPr="00905B8B">
              <w:rPr>
                <w:rFonts w:asciiTheme="minorHAnsi" w:hAnsiTheme="minorHAnsi" w:cstheme="minorHAnsi"/>
                <w:color w:val="222222"/>
                <w:sz w:val="20"/>
                <w:szCs w:val="20"/>
              </w:rPr>
              <w:t xml:space="preserve">, 1300-1306 - </w:t>
            </w:r>
            <w:proofErr w:type="gramStart"/>
            <w:r w:rsidRPr="00905B8B">
              <w:rPr>
                <w:rFonts w:asciiTheme="minorHAnsi" w:hAnsiTheme="minorHAnsi" w:cstheme="minorHAnsi"/>
                <w:color w:val="222222"/>
                <w:sz w:val="20"/>
                <w:szCs w:val="20"/>
              </w:rPr>
              <w:t>Setenta, Cachoeiras</w:t>
            </w:r>
            <w:proofErr w:type="gramEnd"/>
            <w:r w:rsidRPr="00905B8B">
              <w:rPr>
                <w:rFonts w:asciiTheme="minorHAnsi" w:hAnsiTheme="minorHAnsi" w:cstheme="minorHAnsi"/>
                <w:color w:val="222222"/>
                <w:sz w:val="20"/>
                <w:szCs w:val="20"/>
              </w:rPr>
              <w:t xml:space="preserve"> de Macacu - RJ, 28680-000.</w:t>
            </w:r>
            <w:r w:rsidRPr="00905B8B">
              <w:rPr>
                <w:rFonts w:asciiTheme="minorHAnsi" w:hAnsiTheme="minorHAnsi" w:cstheme="minorHAnsi"/>
                <w:color w:val="222222"/>
                <w:sz w:val="20"/>
                <w:szCs w:val="20"/>
                <w:shd w:val="clear" w:color="auto" w:fill="FFFFFF"/>
              </w:rPr>
              <w:t xml:space="preserve"> </w:t>
            </w:r>
          </w:p>
        </w:tc>
        <w:tc>
          <w:tcPr>
            <w:tcW w:w="1876" w:type="dxa"/>
            <w:vMerge/>
            <w:tcBorders>
              <w:left w:val="single" w:sz="4" w:space="0" w:color="000000"/>
              <w:bottom w:val="single" w:sz="4" w:space="0" w:color="000000"/>
            </w:tcBorders>
            <w:shd w:val="clear" w:color="auto" w:fill="F2DBDB" w:themeFill="accent2" w:themeFillTint="33"/>
            <w:vAlign w:val="center"/>
          </w:tcPr>
          <w:p w:rsidR="009D5A11" w:rsidRPr="00905B8B" w:rsidRDefault="009D5A11" w:rsidP="009D5A11">
            <w:pPr>
              <w:pStyle w:val="NormalWeb"/>
              <w:tabs>
                <w:tab w:val="left" w:pos="426"/>
              </w:tabs>
              <w:spacing w:before="0" w:after="0"/>
              <w:ind w:right="33"/>
              <w:jc w:val="center"/>
              <w:rPr>
                <w:rFonts w:asciiTheme="minorHAnsi" w:hAnsiTheme="minorHAnsi" w:cstheme="minorHAnsi"/>
                <w:b/>
                <w:color w:val="000000"/>
                <w:sz w:val="20"/>
                <w:szCs w:val="20"/>
                <w:highlight w:val="yellow"/>
                <w:shd w:val="clear" w:color="auto" w:fill="FFFFFF"/>
              </w:rPr>
            </w:pPr>
          </w:p>
        </w:tc>
      </w:tr>
    </w:tbl>
    <w:p w:rsidR="009D5A11" w:rsidRDefault="009D5A11" w:rsidP="00A32A6D">
      <w:pPr>
        <w:pStyle w:val="Nivel1"/>
        <w:spacing w:line="240" w:lineRule="auto"/>
        <w:ind w:left="426"/>
        <w:rPr>
          <w:sz w:val="16"/>
          <w:szCs w:val="16"/>
        </w:rPr>
      </w:pPr>
    </w:p>
    <w:p w:rsidR="009D5A11" w:rsidRDefault="009D5A11" w:rsidP="009D5A11">
      <w:pPr>
        <w:pStyle w:val="Nivel1"/>
        <w:spacing w:line="240" w:lineRule="auto"/>
        <w:ind w:left="426"/>
        <w:rPr>
          <w:sz w:val="16"/>
          <w:szCs w:val="16"/>
        </w:rPr>
      </w:pPr>
    </w:p>
    <w:p w:rsidR="00A74689" w:rsidRDefault="00B13D0D" w:rsidP="000D2A2A">
      <w:pPr>
        <w:pStyle w:val="Ttulo1"/>
      </w:pPr>
      <w:r>
        <w:t>DA CLASSIFICAÇÃO DO OBJETO E FORMA DE SELEÇÃO DO FORNECEDOR</w:t>
      </w:r>
    </w:p>
    <w:p w:rsidR="00A74689" w:rsidRDefault="00A74689">
      <w:pPr>
        <w:pStyle w:val="Nivel1"/>
        <w:spacing w:line="240" w:lineRule="auto"/>
        <w:ind w:left="792"/>
        <w:rPr>
          <w:sz w:val="16"/>
          <w:szCs w:val="16"/>
          <w:lang w:eastAsia="ar-SA"/>
        </w:rPr>
      </w:pPr>
    </w:p>
    <w:p w:rsidR="00A74689" w:rsidRDefault="00A74689" w:rsidP="00980BAC">
      <w:pPr>
        <w:pStyle w:val="PargrafodaLista"/>
        <w:numPr>
          <w:ilvl w:val="0"/>
          <w:numId w:val="63"/>
        </w:numPr>
        <w:spacing w:after="0" w:line="360" w:lineRule="auto"/>
        <w:jc w:val="both"/>
        <w:rPr>
          <w:rFonts w:cs="Calibri"/>
          <w:vanish/>
          <w:sz w:val="20"/>
        </w:rPr>
      </w:pPr>
    </w:p>
    <w:p w:rsidR="00A74689" w:rsidRDefault="00B13D0D" w:rsidP="006664E0">
      <w:pPr>
        <w:pStyle w:val="Nivel1"/>
        <w:numPr>
          <w:ilvl w:val="0"/>
          <w:numId w:val="64"/>
        </w:numPr>
        <w:ind w:left="142" w:hanging="426"/>
      </w:pPr>
      <w:r>
        <w:rPr>
          <w:rFonts w:cs="Calibri"/>
          <w:iCs/>
          <w:szCs w:val="20"/>
        </w:rPr>
        <w:t>A contratação trata-se de serviço comum, não continuado, a ser contratado mediante licitação, na modalidade pregão, em sua forma eletrônica. Esse instrumento objetiva a contratação de</w:t>
      </w:r>
      <w:r>
        <w:rPr>
          <w:rFonts w:cs="Calibri"/>
        </w:rPr>
        <w:t xml:space="preserve"> </w:t>
      </w:r>
      <w:r>
        <w:rPr>
          <w:rFonts w:eastAsia="Calibri" w:cs="Calibri"/>
          <w:bCs/>
          <w:color w:val="000000"/>
        </w:rPr>
        <w:t xml:space="preserve">Anteprojeto, </w:t>
      </w:r>
      <w:r>
        <w:rPr>
          <w:rFonts w:eastAsia="Calibri" w:cs="Calibri"/>
          <w:bCs/>
        </w:rPr>
        <w:t xml:space="preserve">Projeto Legal, Projeto Básico, Projeto Executivo e Laudo de Exigências </w:t>
      </w:r>
      <w:r>
        <w:rPr>
          <w:rFonts w:cs="Calibri"/>
          <w:color w:val="000000"/>
        </w:rPr>
        <w:t xml:space="preserve">de </w:t>
      </w:r>
      <w:r w:rsidR="00960C0B">
        <w:rPr>
          <w:rFonts w:cs="Calibri"/>
          <w:color w:val="000000"/>
        </w:rPr>
        <w:t>PCIP,</w:t>
      </w:r>
      <w:r>
        <w:rPr>
          <w:rFonts w:cs="Calibri"/>
        </w:rPr>
        <w:t xml:space="preserve"> </w:t>
      </w:r>
      <w:r w:rsidR="00960C0B">
        <w:rPr>
          <w:rFonts w:cs="Calibri"/>
        </w:rPr>
        <w:t>em</w:t>
      </w:r>
      <w:r>
        <w:rPr>
          <w:rFonts w:cs="Calibri"/>
        </w:rPr>
        <w:t xml:space="preserve"> unidades da UFF situados no Estado do Rio de Janeiro.</w:t>
      </w:r>
    </w:p>
    <w:p w:rsidR="00A74689" w:rsidRDefault="00B13D0D" w:rsidP="001D6DB8">
      <w:pPr>
        <w:pStyle w:val="Nivel1"/>
        <w:numPr>
          <w:ilvl w:val="0"/>
          <w:numId w:val="10"/>
        </w:numPr>
        <w:ind w:left="142" w:hanging="426"/>
        <w:rPr>
          <w:rFonts w:cs="Calibri"/>
        </w:rPr>
      </w:pPr>
      <w:r>
        <w:rPr>
          <w:rFonts w:cs="Calibri"/>
        </w:rPr>
        <w:t>Os serviços a serem contratados enquadram-se nos pressupostos do Decreto n° 9.507, de 21 de setembro de 2018, não se constituindo em quaisquer das atividades, previstas no art. 3º do aludido decreto, cuja execução indireta é vedada.</w:t>
      </w:r>
    </w:p>
    <w:p w:rsidR="00A74689" w:rsidRDefault="00B13D0D" w:rsidP="001D6DB8">
      <w:pPr>
        <w:pStyle w:val="Nivel1"/>
        <w:numPr>
          <w:ilvl w:val="0"/>
          <w:numId w:val="10"/>
        </w:numPr>
        <w:ind w:left="142" w:hanging="426"/>
        <w:rPr>
          <w:rFonts w:cs="Calibri"/>
        </w:rPr>
      </w:pPr>
      <w:r>
        <w:rPr>
          <w:rFonts w:cs="Calibri"/>
        </w:rPr>
        <w:t>A execução do contrato não gerará vínculo empregatício entre os empregados da Contratada e a Administração, vedando-se qualquer relação entre estes que caracterize pessoalidade e subordinação direta.</w:t>
      </w:r>
    </w:p>
    <w:p w:rsidR="00A74689" w:rsidRDefault="00B13D0D" w:rsidP="000D2A2A">
      <w:pPr>
        <w:pStyle w:val="Ttulo1"/>
      </w:pPr>
      <w:r>
        <w:t>REQUISITOS DA CONTRATAÇÃO</w:t>
      </w:r>
    </w:p>
    <w:p w:rsidR="00A74689" w:rsidRDefault="00A74689">
      <w:pPr>
        <w:pStyle w:val="Nivel1"/>
        <w:spacing w:line="240" w:lineRule="auto"/>
        <w:ind w:left="792"/>
        <w:rPr>
          <w:sz w:val="16"/>
          <w:szCs w:val="16"/>
          <w:lang w:eastAsia="ar-SA"/>
        </w:rPr>
      </w:pPr>
    </w:p>
    <w:p w:rsidR="00A74689" w:rsidRDefault="00A74689" w:rsidP="00980BAC">
      <w:pPr>
        <w:pStyle w:val="PargrafodaLista"/>
        <w:numPr>
          <w:ilvl w:val="0"/>
          <w:numId w:val="65"/>
        </w:numPr>
        <w:spacing w:after="0" w:line="360" w:lineRule="auto"/>
        <w:jc w:val="both"/>
        <w:rPr>
          <w:rFonts w:cs="Calibri"/>
          <w:vanish/>
          <w:sz w:val="20"/>
        </w:rPr>
      </w:pPr>
    </w:p>
    <w:p w:rsidR="00A74689" w:rsidRDefault="00B13D0D" w:rsidP="006664E0">
      <w:pPr>
        <w:pStyle w:val="Nivel1"/>
        <w:numPr>
          <w:ilvl w:val="0"/>
          <w:numId w:val="66"/>
        </w:numPr>
        <w:ind w:left="142" w:hanging="426"/>
        <w:rPr>
          <w:rFonts w:cs="Calibri"/>
          <w:szCs w:val="20"/>
        </w:rPr>
      </w:pPr>
      <w:r>
        <w:rPr>
          <w:rFonts w:cs="Calibri"/>
          <w:szCs w:val="20"/>
        </w:rPr>
        <w:t>Conforme Estudos Preliminares, os requisitos da contratação abrangem o seguinte:</w:t>
      </w:r>
    </w:p>
    <w:p w:rsidR="00A74689" w:rsidRDefault="00A74689">
      <w:pPr>
        <w:pStyle w:val="Nivel1"/>
        <w:spacing w:line="240" w:lineRule="auto"/>
        <w:ind w:left="709"/>
        <w:rPr>
          <w:sz w:val="16"/>
          <w:szCs w:val="16"/>
        </w:rPr>
      </w:pPr>
    </w:p>
    <w:p w:rsidR="00A74689" w:rsidRDefault="00B13D0D" w:rsidP="006664E0">
      <w:pPr>
        <w:pStyle w:val="PargrafodaLista"/>
        <w:numPr>
          <w:ilvl w:val="1"/>
          <w:numId w:val="12"/>
        </w:numPr>
        <w:spacing w:after="120" w:line="360" w:lineRule="auto"/>
        <w:ind w:left="709" w:hanging="567"/>
        <w:jc w:val="both"/>
      </w:pPr>
      <w:r>
        <w:rPr>
          <w:rFonts w:cs="Calibri"/>
          <w:sz w:val="20"/>
          <w:szCs w:val="20"/>
        </w:rPr>
        <w:t xml:space="preserve">Contratação de </w:t>
      </w:r>
      <w:r>
        <w:rPr>
          <w:sz w:val="20"/>
          <w:szCs w:val="20"/>
        </w:rPr>
        <w:t>empresa</w:t>
      </w:r>
      <w:r w:rsidR="00825618">
        <w:rPr>
          <w:sz w:val="20"/>
          <w:szCs w:val="20"/>
        </w:rPr>
        <w:t>s</w:t>
      </w:r>
      <w:r>
        <w:rPr>
          <w:sz w:val="20"/>
          <w:szCs w:val="20"/>
        </w:rPr>
        <w:t xml:space="preserve"> especializada</w:t>
      </w:r>
      <w:r w:rsidR="00825618">
        <w:rPr>
          <w:sz w:val="20"/>
          <w:szCs w:val="20"/>
        </w:rPr>
        <w:t>s</w:t>
      </w:r>
      <w:r>
        <w:rPr>
          <w:sz w:val="20"/>
          <w:szCs w:val="20"/>
        </w:rPr>
        <w:t xml:space="preserve"> para a prestação de serviços de elaboração de Anteprojeto, </w:t>
      </w:r>
      <w:r w:rsidR="00960C0B">
        <w:rPr>
          <w:sz w:val="20"/>
          <w:szCs w:val="20"/>
        </w:rPr>
        <w:t>Projeto Básico, Projeto Legal</w:t>
      </w:r>
      <w:r>
        <w:rPr>
          <w:sz w:val="20"/>
          <w:szCs w:val="20"/>
        </w:rPr>
        <w:t xml:space="preserve"> e Projeto Executivo de </w:t>
      </w:r>
      <w:r w:rsidR="00960C0B">
        <w:rPr>
          <w:sz w:val="20"/>
          <w:szCs w:val="20"/>
        </w:rPr>
        <w:t>Combate a</w:t>
      </w:r>
      <w:r>
        <w:rPr>
          <w:sz w:val="20"/>
          <w:szCs w:val="20"/>
        </w:rPr>
        <w:t xml:space="preserve"> Incêndio e Pânico (PCIP) em todas as unidades da UFF situadas no Estado do Rio de Janeiro.</w:t>
      </w:r>
    </w:p>
    <w:p w:rsidR="00A74689" w:rsidRDefault="00B13D0D" w:rsidP="006664E0">
      <w:pPr>
        <w:pStyle w:val="PargrafodaLista"/>
        <w:numPr>
          <w:ilvl w:val="1"/>
          <w:numId w:val="12"/>
        </w:numPr>
        <w:spacing w:after="120" w:line="360" w:lineRule="auto"/>
        <w:ind w:left="709" w:hanging="567"/>
        <w:jc w:val="both"/>
      </w:pPr>
      <w:r>
        <w:rPr>
          <w:sz w:val="20"/>
          <w:szCs w:val="20"/>
        </w:rPr>
        <w:t xml:space="preserve">As empresas habilitadas para participarem do processo licitatório deverão estar devidamente registradas no Corpo de Bombeiros Militar do respectivo </w:t>
      </w:r>
      <w:r>
        <w:rPr>
          <w:b/>
          <w:bCs/>
          <w:sz w:val="20"/>
          <w:szCs w:val="20"/>
        </w:rPr>
        <w:t>Estado de origem</w:t>
      </w:r>
      <w:r w:rsidR="00825618">
        <w:rPr>
          <w:sz w:val="20"/>
          <w:szCs w:val="20"/>
        </w:rPr>
        <w:t>.</w:t>
      </w:r>
      <w:r>
        <w:rPr>
          <w:sz w:val="20"/>
          <w:szCs w:val="20"/>
        </w:rPr>
        <w:t xml:space="preserve"> </w:t>
      </w:r>
      <w:r w:rsidR="00825618">
        <w:rPr>
          <w:sz w:val="20"/>
          <w:szCs w:val="20"/>
        </w:rPr>
        <w:t>P</w:t>
      </w:r>
      <w:r>
        <w:rPr>
          <w:sz w:val="20"/>
          <w:szCs w:val="20"/>
        </w:rPr>
        <w:t xml:space="preserve">orém, </w:t>
      </w:r>
      <w:r w:rsidR="00825618">
        <w:rPr>
          <w:sz w:val="20"/>
          <w:szCs w:val="20"/>
        </w:rPr>
        <w:t xml:space="preserve">é </w:t>
      </w:r>
      <w:r>
        <w:rPr>
          <w:sz w:val="20"/>
          <w:szCs w:val="20"/>
        </w:rPr>
        <w:t>importante salientar que</w:t>
      </w:r>
      <w:r w:rsidR="00825618">
        <w:rPr>
          <w:sz w:val="20"/>
          <w:szCs w:val="20"/>
        </w:rPr>
        <w:t>,</w:t>
      </w:r>
      <w:r>
        <w:rPr>
          <w:sz w:val="20"/>
          <w:szCs w:val="20"/>
        </w:rPr>
        <w:t xml:space="preserve"> para a assinatura do Termo de Contrato a </w:t>
      </w:r>
      <w:r>
        <w:rPr>
          <w:b/>
          <w:sz w:val="20"/>
          <w:szCs w:val="20"/>
        </w:rPr>
        <w:t>Contratada</w:t>
      </w:r>
      <w:r>
        <w:rPr>
          <w:sz w:val="20"/>
          <w:szCs w:val="20"/>
        </w:rPr>
        <w:t xml:space="preserve"> deverá estar devidamente Registrada no </w:t>
      </w:r>
      <w:r>
        <w:rPr>
          <w:b/>
          <w:i/>
          <w:sz w:val="20"/>
          <w:szCs w:val="20"/>
        </w:rPr>
        <w:t>Corpo de Bombeiros Militar do Estado do Rio de Janeiro</w:t>
      </w:r>
      <w:r>
        <w:rPr>
          <w:sz w:val="20"/>
          <w:szCs w:val="20"/>
        </w:rPr>
        <w:t>, conforme legislação estadual a seguir.</w:t>
      </w:r>
    </w:p>
    <w:p w:rsidR="00A74689" w:rsidRDefault="00825618" w:rsidP="00960C0B">
      <w:pPr>
        <w:pStyle w:val="Standard"/>
        <w:spacing w:after="0"/>
        <w:ind w:left="1276"/>
        <w:jc w:val="both"/>
      </w:pPr>
      <w:r>
        <w:rPr>
          <w:rFonts w:cs="Calibri"/>
          <w:bCs/>
          <w:i/>
          <w:sz w:val="20"/>
          <w:szCs w:val="20"/>
        </w:rPr>
        <w:lastRenderedPageBreak/>
        <w:t>“</w:t>
      </w:r>
      <w:r w:rsidR="00B13D0D">
        <w:rPr>
          <w:rFonts w:cs="Calibri"/>
          <w:bCs/>
          <w:i/>
          <w:sz w:val="20"/>
          <w:szCs w:val="20"/>
        </w:rPr>
        <w:t xml:space="preserve">Decreto nº 46.925 de 05 de fevereiro de 2020 altera o decreto nº 42, de 17 de dezembro de 2018, que regulamenta o decreto-lei nº 247, de 21 de julho de 1975, dispondo sobre o código de segurança contra incêndio e pânico - </w:t>
      </w:r>
      <w:proofErr w:type="spellStart"/>
      <w:r w:rsidR="00B13D0D">
        <w:rPr>
          <w:rFonts w:cs="Calibri"/>
          <w:bCs/>
          <w:i/>
          <w:sz w:val="20"/>
          <w:szCs w:val="20"/>
        </w:rPr>
        <w:t>coscip</w:t>
      </w:r>
      <w:proofErr w:type="spellEnd"/>
      <w:r w:rsidR="00B13D0D">
        <w:rPr>
          <w:rFonts w:cs="Calibri"/>
          <w:bCs/>
          <w:i/>
          <w:sz w:val="20"/>
          <w:szCs w:val="20"/>
        </w:rPr>
        <w:t xml:space="preserve">, no âmbito do estado do rio de janeiro. </w:t>
      </w:r>
      <w:r w:rsidR="00B13D0D">
        <w:rPr>
          <w:sz w:val="20"/>
          <w:szCs w:val="20"/>
        </w:rPr>
        <w:t xml:space="preserve">Art. 16 - Para cumprimento do disposto neste Código, as medidas de segurança contra incêndio e pânico deverão ser projetadas e executadas sob a responsabilidade técnica de profissionais legalmente habilitados pelos respectivos Conselhos de Classe (Conselho Regional de Engenharia e Agronomia - CREA ou Conselho de Arquitetura e Urbanismo - CAU) </w:t>
      </w:r>
      <w:r w:rsidR="00B13D0D">
        <w:rPr>
          <w:b/>
          <w:i/>
          <w:sz w:val="20"/>
          <w:szCs w:val="20"/>
        </w:rPr>
        <w:t>e cadastrados junto ao CBMERJ</w:t>
      </w:r>
      <w:r w:rsidR="00B13D0D">
        <w:rPr>
          <w:sz w:val="20"/>
          <w:szCs w:val="20"/>
        </w:rPr>
        <w:t>.</w:t>
      </w:r>
    </w:p>
    <w:p w:rsidR="00A74689" w:rsidRPr="00960C0B" w:rsidRDefault="00A74689" w:rsidP="00825618">
      <w:pPr>
        <w:pStyle w:val="PargrafodaLista"/>
        <w:spacing w:after="120" w:line="240" w:lineRule="auto"/>
        <w:ind w:left="1276"/>
        <w:jc w:val="both"/>
        <w:rPr>
          <w:rFonts w:cs="Calibri"/>
          <w:sz w:val="16"/>
          <w:szCs w:val="16"/>
        </w:rPr>
      </w:pPr>
    </w:p>
    <w:p w:rsidR="00A74689" w:rsidRDefault="00B13D0D" w:rsidP="001D6DB8">
      <w:pPr>
        <w:pStyle w:val="PargrafodaLista"/>
        <w:numPr>
          <w:ilvl w:val="1"/>
          <w:numId w:val="12"/>
        </w:numPr>
        <w:spacing w:after="120" w:line="360" w:lineRule="auto"/>
        <w:ind w:left="993" w:hanging="709"/>
        <w:jc w:val="both"/>
      </w:pPr>
      <w:r>
        <w:rPr>
          <w:sz w:val="20"/>
          <w:szCs w:val="20"/>
        </w:rPr>
        <w:t xml:space="preserve">A </w:t>
      </w:r>
      <w:r>
        <w:rPr>
          <w:b/>
          <w:sz w:val="20"/>
          <w:szCs w:val="20"/>
        </w:rPr>
        <w:t>Contratada</w:t>
      </w:r>
      <w:r>
        <w:rPr>
          <w:sz w:val="20"/>
          <w:szCs w:val="20"/>
        </w:rPr>
        <w:t xml:space="preserve"> deverá apresentar a Carteira de Registro no CBMERJ (Corpo de Bombeiros Militar do Estado do Rio de Janeiro) até a assinatura do Termo de Contrato</w:t>
      </w:r>
      <w:r>
        <w:rPr>
          <w:b/>
          <w:sz w:val="20"/>
          <w:szCs w:val="20"/>
        </w:rPr>
        <w:t xml:space="preserve">, </w:t>
      </w:r>
      <w:r>
        <w:rPr>
          <w:sz w:val="20"/>
          <w:szCs w:val="20"/>
        </w:rPr>
        <w:t xml:space="preserve">caso contrário, o Termo de Contrato </w:t>
      </w:r>
      <w:r>
        <w:rPr>
          <w:b/>
          <w:sz w:val="20"/>
          <w:szCs w:val="20"/>
        </w:rPr>
        <w:t>N</w:t>
      </w:r>
      <w:r w:rsidR="00825618">
        <w:rPr>
          <w:b/>
          <w:sz w:val="20"/>
          <w:szCs w:val="20"/>
        </w:rPr>
        <w:t>Ã</w:t>
      </w:r>
      <w:r>
        <w:rPr>
          <w:b/>
          <w:sz w:val="20"/>
          <w:szCs w:val="20"/>
        </w:rPr>
        <w:t>O</w:t>
      </w:r>
      <w:r>
        <w:rPr>
          <w:sz w:val="20"/>
          <w:szCs w:val="20"/>
        </w:rPr>
        <w:t xml:space="preserve"> será assinado e a homologação da Licitante será revogada. Tal medida visa garantir a participação de empresas com expertise na natureza da atividade, bem como evitar atrasos no cumprimento do cronograma físico financeiro. A possibilidade de atrasos no início da execução contratual pode gerar impactos econômicos diretos, bem como impactos pela não fruição do projeto pela Universidade, cuja mensuração econômica é inestimável.</w:t>
      </w:r>
    </w:p>
    <w:p w:rsidR="00A74689" w:rsidRDefault="00B13D0D" w:rsidP="001D6DB8">
      <w:pPr>
        <w:pStyle w:val="PargrafodaLista"/>
        <w:numPr>
          <w:ilvl w:val="1"/>
          <w:numId w:val="12"/>
        </w:numPr>
        <w:spacing w:after="120" w:line="360" w:lineRule="auto"/>
        <w:ind w:left="993" w:hanging="709"/>
        <w:jc w:val="both"/>
        <w:rPr>
          <w:sz w:val="20"/>
          <w:szCs w:val="20"/>
        </w:rPr>
      </w:pPr>
      <w:r>
        <w:rPr>
          <w:sz w:val="20"/>
          <w:szCs w:val="20"/>
        </w:rPr>
        <w:t xml:space="preserve">A assinatura do Termo de Contrato pela Licitante vencedora do certame </w:t>
      </w:r>
      <w:r w:rsidRPr="00825618">
        <w:rPr>
          <w:b/>
          <w:i/>
          <w:sz w:val="20"/>
          <w:szCs w:val="20"/>
        </w:rPr>
        <w:t>estará condicionada a apresentação da Carteira de Re</w:t>
      </w:r>
      <w:r w:rsidR="00825618" w:rsidRPr="00825618">
        <w:rPr>
          <w:b/>
          <w:i/>
          <w:sz w:val="20"/>
          <w:szCs w:val="20"/>
        </w:rPr>
        <w:t>gistro mencionado no Item 5.1.3</w:t>
      </w:r>
      <w:r w:rsidR="00825618">
        <w:rPr>
          <w:sz w:val="20"/>
          <w:szCs w:val="20"/>
        </w:rPr>
        <w:t>.</w:t>
      </w:r>
      <w:r>
        <w:rPr>
          <w:sz w:val="20"/>
          <w:szCs w:val="20"/>
        </w:rPr>
        <w:t xml:space="preserve"> </w:t>
      </w:r>
      <w:r w:rsidR="00825618">
        <w:rPr>
          <w:sz w:val="20"/>
          <w:szCs w:val="20"/>
        </w:rPr>
        <w:t>P</w:t>
      </w:r>
      <w:r>
        <w:rPr>
          <w:sz w:val="20"/>
          <w:szCs w:val="20"/>
        </w:rPr>
        <w:t xml:space="preserve">orém, </w:t>
      </w:r>
      <w:r w:rsidR="00825618">
        <w:rPr>
          <w:rFonts w:cs="Calibri"/>
          <w:color w:val="000000"/>
          <w:sz w:val="20"/>
          <w:szCs w:val="20"/>
        </w:rPr>
        <w:t xml:space="preserve">a inexistência desse documento </w:t>
      </w:r>
      <w:r>
        <w:rPr>
          <w:sz w:val="20"/>
          <w:szCs w:val="20"/>
        </w:rPr>
        <w:t>não impedirá a participação e habilitação no processo licitatório.</w:t>
      </w:r>
    </w:p>
    <w:p w:rsidR="00A74689" w:rsidRDefault="00B13D0D" w:rsidP="001D6DB8">
      <w:pPr>
        <w:pStyle w:val="PargrafodaLista"/>
        <w:numPr>
          <w:ilvl w:val="1"/>
          <w:numId w:val="12"/>
        </w:numPr>
        <w:spacing w:after="120" w:line="360" w:lineRule="auto"/>
        <w:ind w:left="993" w:hanging="709"/>
        <w:jc w:val="both"/>
      </w:pPr>
      <w:r>
        <w:rPr>
          <w:sz w:val="20"/>
          <w:szCs w:val="20"/>
        </w:rPr>
        <w:t xml:space="preserve">A Contratada deverá entregar como produto final, o </w:t>
      </w:r>
      <w:r>
        <w:rPr>
          <w:b/>
          <w:sz w:val="20"/>
          <w:szCs w:val="20"/>
        </w:rPr>
        <w:t>Laudo de Exigências do CBMERJ</w:t>
      </w:r>
      <w:r>
        <w:rPr>
          <w:sz w:val="20"/>
          <w:szCs w:val="20"/>
        </w:rPr>
        <w:t xml:space="preserve">, sendo o mesmo emitido após a aprovação do </w:t>
      </w:r>
      <w:r w:rsidR="00960C0B">
        <w:rPr>
          <w:sz w:val="20"/>
          <w:szCs w:val="20"/>
        </w:rPr>
        <w:t>PCIP</w:t>
      </w:r>
      <w:r>
        <w:rPr>
          <w:sz w:val="20"/>
          <w:szCs w:val="20"/>
        </w:rPr>
        <w:t>, para as edificações que estiverem com as medidas de segurança contra incêndio e pânico projetados de acordo com as Notas Técnicas pertinentes do CBMERJ. Ainda, deverão ser entregue todos os projetos aprovados no CBMERJ, elaborado</w:t>
      </w:r>
      <w:r w:rsidR="00960C0B">
        <w:rPr>
          <w:sz w:val="20"/>
          <w:szCs w:val="20"/>
        </w:rPr>
        <w:t>s</w:t>
      </w:r>
      <w:r>
        <w:rPr>
          <w:sz w:val="20"/>
          <w:szCs w:val="20"/>
        </w:rPr>
        <w:t xml:space="preserve"> através das etapas de Anteprojeto, Projeto Básico, Projeto Executivo e Projeto Legal, conforme indicado no Item 5.1.1.</w:t>
      </w:r>
    </w:p>
    <w:p w:rsidR="00A74689" w:rsidRDefault="00B13D0D" w:rsidP="001D6DB8">
      <w:pPr>
        <w:pStyle w:val="PargrafodaLista"/>
        <w:numPr>
          <w:ilvl w:val="1"/>
          <w:numId w:val="12"/>
        </w:numPr>
        <w:spacing w:after="120" w:line="360" w:lineRule="auto"/>
        <w:ind w:left="993" w:hanging="709"/>
        <w:jc w:val="both"/>
      </w:pPr>
      <w:r>
        <w:rPr>
          <w:sz w:val="20"/>
          <w:szCs w:val="20"/>
        </w:rPr>
        <w:t xml:space="preserve">Considerando-se que a Universidade é um espaço dinâmico, com necessidade constante de modificação de uso e de layout, possíveis reformas e adaptações ocorridas nas edificações para as quais não tenham sido elaborados projetos </w:t>
      </w:r>
      <w:r>
        <w:rPr>
          <w:i/>
          <w:iCs/>
          <w:sz w:val="20"/>
          <w:szCs w:val="20"/>
        </w:rPr>
        <w:t xml:space="preserve">“as </w:t>
      </w:r>
      <w:proofErr w:type="spellStart"/>
      <w:r>
        <w:rPr>
          <w:i/>
          <w:iCs/>
          <w:sz w:val="20"/>
          <w:szCs w:val="20"/>
        </w:rPr>
        <w:t>built</w:t>
      </w:r>
      <w:proofErr w:type="spellEnd"/>
      <w:r>
        <w:rPr>
          <w:i/>
          <w:iCs/>
          <w:sz w:val="20"/>
          <w:szCs w:val="20"/>
        </w:rPr>
        <w:t>”</w:t>
      </w:r>
      <w:r>
        <w:rPr>
          <w:sz w:val="20"/>
          <w:szCs w:val="20"/>
        </w:rPr>
        <w:t xml:space="preserve">, deverão ser contempladas pela Contratada o levantamento </w:t>
      </w:r>
      <w:r w:rsidR="009D5A11">
        <w:rPr>
          <w:sz w:val="20"/>
          <w:szCs w:val="20"/>
        </w:rPr>
        <w:t xml:space="preserve">arquitetônico </w:t>
      </w:r>
      <w:r>
        <w:rPr>
          <w:sz w:val="20"/>
          <w:szCs w:val="20"/>
        </w:rPr>
        <w:t xml:space="preserve">e a atualização de bases cadastrais dos mesmos para subsidiar o processo de elaboração dos </w:t>
      </w:r>
      <w:proofErr w:type="spellStart"/>
      <w:r>
        <w:rPr>
          <w:sz w:val="20"/>
          <w:szCs w:val="20"/>
        </w:rPr>
        <w:t>PCIP’s</w:t>
      </w:r>
      <w:proofErr w:type="spellEnd"/>
      <w:r>
        <w:rPr>
          <w:sz w:val="20"/>
          <w:szCs w:val="20"/>
        </w:rPr>
        <w:t>.</w:t>
      </w:r>
    </w:p>
    <w:p w:rsidR="00A74689" w:rsidRPr="00960C0B" w:rsidRDefault="00B13D0D" w:rsidP="001D6DB8">
      <w:pPr>
        <w:pStyle w:val="PargrafodaLista"/>
        <w:numPr>
          <w:ilvl w:val="1"/>
          <w:numId w:val="12"/>
        </w:numPr>
        <w:spacing w:after="120" w:line="360" w:lineRule="auto"/>
        <w:ind w:left="993" w:hanging="709"/>
        <w:jc w:val="both"/>
        <w:rPr>
          <w:sz w:val="20"/>
          <w:szCs w:val="20"/>
        </w:rPr>
      </w:pPr>
      <w:r>
        <w:rPr>
          <w:sz w:val="20"/>
          <w:szCs w:val="20"/>
        </w:rPr>
        <w:t>Todos os projetos deverão ser elaborados e apresentados de acordo com as normas técnicas, isto é, a execução dos serviços deverá obedecer rigorosamente aos requisitos de Normas e/ou Especificações, Métodos de Ensaio e/ou Padrões estabelecidos pela Associação Brasileira de Normas Técnicas (ABNT), bem como pelas Notas Técnicas do CBMERJ. As Soluções e conceitos de projeto devem ser apresentados e discutidos com o corpo técnico da Superintendência de Arquitetura, Engenharia e Patrimônio (SAEP).</w:t>
      </w:r>
      <w:r w:rsidR="00960C0B" w:rsidRPr="00960C0B">
        <w:rPr>
          <w:rFonts w:cs="Calibri"/>
          <w:sz w:val="16"/>
          <w:szCs w:val="16"/>
        </w:rPr>
        <w:t xml:space="preserve"> </w:t>
      </w:r>
    </w:p>
    <w:p w:rsidR="00A74689" w:rsidRDefault="00B13D0D" w:rsidP="001D6DB8">
      <w:pPr>
        <w:pStyle w:val="PargrafodaLista"/>
        <w:numPr>
          <w:ilvl w:val="1"/>
          <w:numId w:val="12"/>
        </w:numPr>
        <w:spacing w:after="120" w:line="360" w:lineRule="auto"/>
        <w:ind w:left="993" w:hanging="709"/>
        <w:jc w:val="both"/>
      </w:pPr>
      <w:r>
        <w:rPr>
          <w:sz w:val="20"/>
          <w:szCs w:val="20"/>
        </w:rPr>
        <w:t xml:space="preserve">Os trâmites para a aprovação dos Projetos junto aos órgãos oficiais e às concessionárias de serviços, quando necessário, serão de responsabilidade da </w:t>
      </w:r>
      <w:r>
        <w:rPr>
          <w:b/>
          <w:sz w:val="20"/>
          <w:szCs w:val="20"/>
        </w:rPr>
        <w:t>Contratada</w:t>
      </w:r>
      <w:r>
        <w:rPr>
          <w:sz w:val="20"/>
          <w:szCs w:val="20"/>
        </w:rPr>
        <w:t>, através dos autores dos Projetos.</w:t>
      </w:r>
    </w:p>
    <w:p w:rsidR="00A74689" w:rsidRDefault="00B13D0D" w:rsidP="001D6DB8">
      <w:pPr>
        <w:pStyle w:val="PargrafodaLista"/>
        <w:numPr>
          <w:ilvl w:val="1"/>
          <w:numId w:val="12"/>
        </w:numPr>
        <w:spacing w:after="120" w:line="360" w:lineRule="auto"/>
        <w:ind w:left="993" w:hanging="709"/>
        <w:jc w:val="both"/>
      </w:pPr>
      <w:r>
        <w:rPr>
          <w:sz w:val="20"/>
          <w:szCs w:val="20"/>
        </w:rPr>
        <w:lastRenderedPageBreak/>
        <w:t xml:space="preserve">A </w:t>
      </w:r>
      <w:r>
        <w:rPr>
          <w:b/>
          <w:sz w:val="20"/>
          <w:szCs w:val="20"/>
        </w:rPr>
        <w:t>Contratada</w:t>
      </w:r>
      <w:r>
        <w:rPr>
          <w:sz w:val="20"/>
          <w:szCs w:val="20"/>
        </w:rPr>
        <w:t xml:space="preserve"> deverá apresentar Certidão de Registro de Pessoa Jurídica no Conselho Regional de Engenharia e Agronomia (CREA) e/ou Conselho de Arquitetura e Urbanismo (CAU), em nome da licitante, com validade na data de licitação, como condição de participação e habilitação. No mesmo deve constar o responsável técnico com habilitação para a elaboração de Projeto de Segurança Contra Incêndio e Pânico.</w:t>
      </w:r>
    </w:p>
    <w:p w:rsidR="00A74689" w:rsidRDefault="00B13D0D" w:rsidP="001D6DB8">
      <w:pPr>
        <w:pStyle w:val="PargrafodaLista"/>
        <w:numPr>
          <w:ilvl w:val="1"/>
          <w:numId w:val="12"/>
        </w:numPr>
        <w:spacing w:after="120" w:line="360" w:lineRule="auto"/>
        <w:ind w:left="993" w:hanging="709"/>
        <w:jc w:val="both"/>
      </w:pPr>
      <w:r>
        <w:rPr>
          <w:rFonts w:cs="Calibri"/>
          <w:sz w:val="20"/>
          <w:szCs w:val="20"/>
        </w:rPr>
        <w:t xml:space="preserve"> A </w:t>
      </w:r>
      <w:r>
        <w:rPr>
          <w:rFonts w:cs="Calibri"/>
          <w:b/>
          <w:sz w:val="20"/>
          <w:szCs w:val="20"/>
        </w:rPr>
        <w:t>Contratada</w:t>
      </w:r>
      <w:r>
        <w:rPr>
          <w:rFonts w:cs="Calibri"/>
          <w:sz w:val="20"/>
          <w:szCs w:val="20"/>
        </w:rPr>
        <w:t xml:space="preserve"> deverá apresentar atestados, fornecidos por pessoa jurídica de direito público ou privado contratante do serviço, devidamente registrados no CREA e/ou CAU, acompanhados da Certidão de Acervo Técnico (CAT), emitida pelo CREA e/ou CAU, que comprovem a capacidade técnica da empresa em elaborar Projetos de Segurança C</w:t>
      </w:r>
      <w:r w:rsidR="00960C0B">
        <w:rPr>
          <w:rFonts w:cs="Calibri"/>
          <w:sz w:val="20"/>
          <w:szCs w:val="20"/>
        </w:rPr>
        <w:t>ontra Incêndio e Pânico (PCIP).</w:t>
      </w:r>
    </w:p>
    <w:p w:rsidR="00A74689" w:rsidRDefault="00565614" w:rsidP="001D6DB8">
      <w:pPr>
        <w:pStyle w:val="PargrafodaLista"/>
        <w:numPr>
          <w:ilvl w:val="1"/>
          <w:numId w:val="12"/>
        </w:numPr>
        <w:spacing w:after="120" w:line="360" w:lineRule="auto"/>
        <w:ind w:left="993" w:hanging="709"/>
        <w:jc w:val="both"/>
        <w:rPr>
          <w:rFonts w:cs="Calibri"/>
          <w:sz w:val="20"/>
          <w:szCs w:val="20"/>
        </w:rPr>
      </w:pPr>
      <w:r>
        <w:rPr>
          <w:rFonts w:cs="Calibri"/>
          <w:sz w:val="20"/>
          <w:szCs w:val="20"/>
        </w:rPr>
        <w:t xml:space="preserve"> </w:t>
      </w:r>
      <w:r w:rsidR="00B13D0D">
        <w:rPr>
          <w:rFonts w:cs="Calibri"/>
          <w:sz w:val="20"/>
          <w:szCs w:val="20"/>
        </w:rPr>
        <w:t xml:space="preserve">O Projeto de </w:t>
      </w:r>
      <w:r w:rsidR="00960C0B">
        <w:rPr>
          <w:rFonts w:cs="Calibri"/>
          <w:sz w:val="20"/>
          <w:szCs w:val="20"/>
        </w:rPr>
        <w:t>Combate a</w:t>
      </w:r>
      <w:r w:rsidR="00B13D0D">
        <w:rPr>
          <w:rFonts w:cs="Calibri"/>
          <w:sz w:val="20"/>
          <w:szCs w:val="20"/>
        </w:rPr>
        <w:t xml:space="preserve"> Incêndio e Pânico será composto por duas etapas. A primeira terá como objetivo a elaboração do PSCIP (Processo de Segurança Contra Incêndio e Pânico)</w:t>
      </w:r>
      <w:r w:rsidR="009D5A11">
        <w:rPr>
          <w:rFonts w:cs="Calibri"/>
          <w:sz w:val="20"/>
          <w:szCs w:val="20"/>
        </w:rPr>
        <w:t xml:space="preserve"> e Projetos Complementares, necessários</w:t>
      </w:r>
      <w:r w:rsidR="00B13D0D">
        <w:rPr>
          <w:rFonts w:cs="Calibri"/>
          <w:sz w:val="20"/>
          <w:szCs w:val="20"/>
        </w:rPr>
        <w:t xml:space="preserve"> para aprovação no CBMERJ (Corpo de Bombeiros Militar do Estado do Rio de Janeiro), composto pelo projeto, memórias de cálculo e toda a documentação exigida pelo mesmo. A segunda etapa será composta pelo projeto </w:t>
      </w:r>
      <w:r w:rsidR="009D5A11">
        <w:rPr>
          <w:rFonts w:cs="Calibri"/>
          <w:sz w:val="20"/>
          <w:szCs w:val="20"/>
        </w:rPr>
        <w:t xml:space="preserve">Legal </w:t>
      </w:r>
      <w:r w:rsidR="00B13D0D">
        <w:rPr>
          <w:rFonts w:cs="Calibri"/>
          <w:sz w:val="20"/>
          <w:szCs w:val="20"/>
        </w:rPr>
        <w:t xml:space="preserve">aprovado pelo CBMERJ, acrescido de todas as informações e detalhes necessários para a implantação do sistema, resultando na entrega do </w:t>
      </w:r>
      <w:r w:rsidR="00B13D0D" w:rsidRPr="009D5A11">
        <w:rPr>
          <w:rFonts w:cs="Calibri"/>
          <w:b/>
          <w:sz w:val="20"/>
          <w:szCs w:val="20"/>
        </w:rPr>
        <w:t>Laudo de Exigências</w:t>
      </w:r>
      <w:r w:rsidR="00B13D0D">
        <w:rPr>
          <w:rFonts w:cs="Calibri"/>
          <w:sz w:val="20"/>
          <w:szCs w:val="20"/>
        </w:rPr>
        <w:t xml:space="preserve"> e o </w:t>
      </w:r>
      <w:r w:rsidR="00B13D0D" w:rsidRPr="009D5A11">
        <w:rPr>
          <w:rFonts w:cs="Calibri"/>
          <w:b/>
          <w:sz w:val="20"/>
          <w:szCs w:val="20"/>
        </w:rPr>
        <w:t>Projeto Executivo de Incêndio</w:t>
      </w:r>
      <w:r w:rsidR="00B13D0D">
        <w:rPr>
          <w:rFonts w:cs="Calibri"/>
          <w:sz w:val="20"/>
          <w:szCs w:val="20"/>
        </w:rPr>
        <w:t>.</w:t>
      </w:r>
    </w:p>
    <w:p w:rsidR="00A74689" w:rsidRDefault="00565614" w:rsidP="001D6DB8">
      <w:pPr>
        <w:pStyle w:val="PargrafodaLista"/>
        <w:numPr>
          <w:ilvl w:val="1"/>
          <w:numId w:val="12"/>
        </w:numPr>
        <w:spacing w:after="120" w:line="360" w:lineRule="auto"/>
        <w:ind w:left="993" w:hanging="709"/>
        <w:jc w:val="both"/>
      </w:pPr>
      <w:r>
        <w:rPr>
          <w:rFonts w:cs="Calibri"/>
          <w:sz w:val="20"/>
          <w:szCs w:val="20"/>
        </w:rPr>
        <w:t xml:space="preserve"> </w:t>
      </w:r>
      <w:r w:rsidR="00B13D0D">
        <w:rPr>
          <w:rFonts w:cs="Calibri"/>
          <w:sz w:val="20"/>
          <w:szCs w:val="20"/>
        </w:rPr>
        <w:t xml:space="preserve">As memórias de cálculo para dimensionamento das Bombas de Incêndio da canalização preventiva fixa, bem como de hidrantes e sistema de chuveiros (Sprinklers) e demais proteções necessárias, deverão ser entregues para cada edificação. Da mesma forma, o Memorial Técnico do Projeto de PCIP deverá ser elaborado e entregue pela </w:t>
      </w:r>
      <w:r w:rsidR="00B13D0D">
        <w:rPr>
          <w:rFonts w:cs="Calibri"/>
          <w:b/>
          <w:sz w:val="20"/>
          <w:szCs w:val="20"/>
        </w:rPr>
        <w:t>Contratada</w:t>
      </w:r>
      <w:r w:rsidR="00B13D0D">
        <w:rPr>
          <w:rFonts w:cs="Calibri"/>
          <w:sz w:val="20"/>
          <w:szCs w:val="20"/>
        </w:rPr>
        <w:t xml:space="preserve"> para cada edificação presente no contrato.</w:t>
      </w:r>
    </w:p>
    <w:p w:rsidR="00A74689" w:rsidRDefault="00565614" w:rsidP="001D6DB8">
      <w:pPr>
        <w:pStyle w:val="PargrafodaLista"/>
        <w:numPr>
          <w:ilvl w:val="1"/>
          <w:numId w:val="12"/>
        </w:numPr>
        <w:spacing w:after="120" w:line="360" w:lineRule="auto"/>
        <w:ind w:left="993" w:hanging="709"/>
        <w:jc w:val="both"/>
      </w:pPr>
      <w:r>
        <w:rPr>
          <w:rFonts w:cs="Calibri"/>
          <w:sz w:val="20"/>
          <w:szCs w:val="20"/>
        </w:rPr>
        <w:t xml:space="preserve"> </w:t>
      </w:r>
      <w:r w:rsidR="00B13D0D">
        <w:rPr>
          <w:rFonts w:cs="Calibri"/>
          <w:sz w:val="20"/>
          <w:szCs w:val="20"/>
        </w:rPr>
        <w:t xml:space="preserve">O recolhimento dos Registros de Responsabilidade Técnica (RRT) e das Anotações de Responsabilidade Técnica (ART), junto ao CREA/RJ e CAU/RJ, ficarão a cargo da </w:t>
      </w:r>
      <w:r w:rsidR="00B13D0D">
        <w:rPr>
          <w:rFonts w:cs="Calibri"/>
          <w:b/>
          <w:sz w:val="20"/>
          <w:szCs w:val="20"/>
        </w:rPr>
        <w:t>Contratada</w:t>
      </w:r>
      <w:r w:rsidR="00B13D0D">
        <w:rPr>
          <w:rFonts w:cs="Calibri"/>
          <w:sz w:val="20"/>
          <w:szCs w:val="20"/>
        </w:rPr>
        <w:t>, sendo indispensável a sua apresentação na ocasião da Ordem de Início dos Serviços.</w:t>
      </w:r>
    </w:p>
    <w:p w:rsidR="00A74689" w:rsidRDefault="00B13D0D" w:rsidP="001D6DB8">
      <w:pPr>
        <w:pStyle w:val="PargrafodaLista"/>
        <w:numPr>
          <w:ilvl w:val="1"/>
          <w:numId w:val="12"/>
        </w:numPr>
        <w:spacing w:after="120" w:line="360" w:lineRule="auto"/>
        <w:ind w:left="993" w:hanging="709"/>
        <w:jc w:val="both"/>
      </w:pPr>
      <w:r>
        <w:rPr>
          <w:rFonts w:cs="Calibri"/>
          <w:sz w:val="20"/>
          <w:szCs w:val="20"/>
        </w:rPr>
        <w:t xml:space="preserve">Os despachos de indeferimento de Projetos de PCIP, emitidos pela DGST (CBMERJ), ensejam a necessidade de correção de serviços não satisfatórios, ficando a cargo da </w:t>
      </w:r>
      <w:r>
        <w:rPr>
          <w:rFonts w:cs="Calibri"/>
          <w:b/>
          <w:sz w:val="20"/>
          <w:szCs w:val="20"/>
        </w:rPr>
        <w:t>Contratada</w:t>
      </w:r>
      <w:r>
        <w:rPr>
          <w:rFonts w:cs="Calibri"/>
          <w:sz w:val="20"/>
          <w:szCs w:val="20"/>
        </w:rPr>
        <w:t xml:space="preserve"> a obrigação de correção dos mesmos, seguido de nova tramitação junto à DGST (CBMERJ). Todos os custos de tramitação de documentos junto à DGST/CBMERJ serão por conta da </w:t>
      </w:r>
      <w:r>
        <w:rPr>
          <w:rFonts w:cs="Calibri"/>
          <w:b/>
          <w:sz w:val="20"/>
          <w:szCs w:val="20"/>
        </w:rPr>
        <w:t>Contratada</w:t>
      </w:r>
      <w:r>
        <w:rPr>
          <w:rFonts w:cs="Calibri"/>
          <w:sz w:val="20"/>
          <w:szCs w:val="20"/>
        </w:rPr>
        <w:t>.</w:t>
      </w:r>
    </w:p>
    <w:p w:rsidR="00A74689" w:rsidRDefault="00B13D0D" w:rsidP="001D6DB8">
      <w:pPr>
        <w:pStyle w:val="PargrafodaLista"/>
        <w:numPr>
          <w:ilvl w:val="1"/>
          <w:numId w:val="12"/>
        </w:numPr>
        <w:spacing w:after="120" w:line="360" w:lineRule="auto"/>
        <w:ind w:left="993" w:hanging="709"/>
        <w:jc w:val="both"/>
      </w:pPr>
      <w:r>
        <w:rPr>
          <w:rFonts w:cs="Calibri"/>
          <w:sz w:val="20"/>
          <w:szCs w:val="20"/>
        </w:rPr>
        <w:t xml:space="preserve">A </w:t>
      </w:r>
      <w:r>
        <w:rPr>
          <w:rFonts w:cs="Calibri"/>
          <w:b/>
          <w:sz w:val="20"/>
          <w:szCs w:val="20"/>
        </w:rPr>
        <w:t>Contratada</w:t>
      </w:r>
      <w:r>
        <w:rPr>
          <w:rFonts w:cs="Calibri"/>
          <w:sz w:val="20"/>
          <w:szCs w:val="20"/>
        </w:rPr>
        <w:t xml:space="preserve"> deverá alterar o Projeto Básico/Executivo no que for apontado como ausência de detalhe ou informação incompleta, em função de viabilizar a elaboração definitiva do orçamento para execução das obras, inclusive com a emissão da nova documentação física de revisão, devidamente assinada e com o fornecimento dos arquivos eletrônicos revistos.</w:t>
      </w:r>
    </w:p>
    <w:p w:rsidR="00A74689" w:rsidRDefault="00B13D0D" w:rsidP="001D6DB8">
      <w:pPr>
        <w:pStyle w:val="PargrafodaLista"/>
        <w:numPr>
          <w:ilvl w:val="1"/>
          <w:numId w:val="12"/>
        </w:numPr>
        <w:spacing w:after="120" w:line="360" w:lineRule="auto"/>
        <w:ind w:left="993" w:hanging="709"/>
        <w:jc w:val="both"/>
      </w:pPr>
      <w:r>
        <w:rPr>
          <w:rFonts w:cs="Calibri"/>
          <w:sz w:val="20"/>
          <w:szCs w:val="20"/>
        </w:rPr>
        <w:t xml:space="preserve"> Os levantamentos técnicos arquitetônicos locais que se fizerem necessário serão de responsabilidade da</w:t>
      </w:r>
      <w:r>
        <w:rPr>
          <w:rFonts w:cs="Calibri"/>
          <w:b/>
          <w:sz w:val="20"/>
          <w:szCs w:val="20"/>
        </w:rPr>
        <w:t xml:space="preserve"> Contratada</w:t>
      </w:r>
      <w:r>
        <w:rPr>
          <w:rFonts w:cs="Calibri"/>
          <w:sz w:val="20"/>
          <w:szCs w:val="20"/>
        </w:rPr>
        <w:t>, bem como as consultas a qualquer entidade/ órgão.</w:t>
      </w:r>
    </w:p>
    <w:p w:rsidR="00A74689" w:rsidRDefault="00B13D0D" w:rsidP="001D6DB8">
      <w:pPr>
        <w:pStyle w:val="PargrafodaLista"/>
        <w:numPr>
          <w:ilvl w:val="1"/>
          <w:numId w:val="12"/>
        </w:numPr>
        <w:spacing w:after="120" w:line="360" w:lineRule="auto"/>
        <w:ind w:left="993" w:hanging="709"/>
        <w:jc w:val="both"/>
        <w:rPr>
          <w:rFonts w:cs="Calibri"/>
          <w:sz w:val="20"/>
          <w:szCs w:val="20"/>
        </w:rPr>
      </w:pPr>
      <w:r>
        <w:rPr>
          <w:rFonts w:cs="Calibri"/>
          <w:sz w:val="20"/>
          <w:szCs w:val="20"/>
        </w:rPr>
        <w:t xml:space="preserve"> Considerando que a contratação de Projetos não apresenta natureza continuada, o contrato deverá apresentar prazo determinado, sendo o mesmo acompanhado através do cronograma físico financeiro, e em estrita observância à Lei Federal nº 8.666/93.</w:t>
      </w:r>
    </w:p>
    <w:p w:rsidR="00A74689" w:rsidRDefault="00B13D0D" w:rsidP="001D6DB8">
      <w:pPr>
        <w:pStyle w:val="PargrafodaLista"/>
        <w:numPr>
          <w:ilvl w:val="1"/>
          <w:numId w:val="12"/>
        </w:numPr>
        <w:spacing w:after="120" w:line="360" w:lineRule="auto"/>
        <w:ind w:left="993" w:hanging="709"/>
        <w:jc w:val="both"/>
      </w:pPr>
      <w:r>
        <w:rPr>
          <w:rFonts w:cs="Calibri"/>
          <w:sz w:val="20"/>
          <w:szCs w:val="20"/>
        </w:rPr>
        <w:lastRenderedPageBreak/>
        <w:t xml:space="preserve"> A futura Empresa </w:t>
      </w:r>
      <w:r>
        <w:rPr>
          <w:rFonts w:cs="Calibri"/>
          <w:b/>
          <w:sz w:val="20"/>
          <w:szCs w:val="20"/>
        </w:rPr>
        <w:t>Contratada</w:t>
      </w:r>
      <w:r>
        <w:rPr>
          <w:rFonts w:cs="Calibri"/>
          <w:sz w:val="20"/>
          <w:szCs w:val="20"/>
        </w:rPr>
        <w:t xml:space="preserve"> para a prestação dos serviços de projeto de PCIP deverá iniciar as atividades após a assinatura do Termo de Contrato e realização da Reunião de Início dos Serviços com a SAEP. A equipe da SAEP irá atuar na fiscalização do contrato, definindo equipes móveis para o acompanhamento da </w:t>
      </w:r>
      <w:r>
        <w:rPr>
          <w:rFonts w:cs="Calibri"/>
          <w:b/>
          <w:sz w:val="20"/>
          <w:szCs w:val="20"/>
        </w:rPr>
        <w:t>Contratada</w:t>
      </w:r>
      <w:r>
        <w:rPr>
          <w:rFonts w:cs="Calibri"/>
          <w:sz w:val="20"/>
          <w:szCs w:val="20"/>
        </w:rPr>
        <w:t xml:space="preserve"> nos locais definidos para captação das informações de campo.</w:t>
      </w:r>
    </w:p>
    <w:p w:rsidR="00A74689" w:rsidRDefault="00B13D0D" w:rsidP="001D6DB8">
      <w:pPr>
        <w:pStyle w:val="PargrafodaLista"/>
        <w:numPr>
          <w:ilvl w:val="1"/>
          <w:numId w:val="12"/>
        </w:numPr>
        <w:spacing w:after="120" w:line="360" w:lineRule="auto"/>
        <w:ind w:left="993" w:hanging="709"/>
        <w:jc w:val="both"/>
      </w:pPr>
      <w:r>
        <w:rPr>
          <w:sz w:val="20"/>
          <w:szCs w:val="20"/>
        </w:rPr>
        <w:t xml:space="preserve"> A documentação relativa a cada fase de projeto só deverá considerada </w:t>
      </w:r>
      <w:r>
        <w:rPr>
          <w:i/>
          <w:sz w:val="20"/>
          <w:szCs w:val="20"/>
        </w:rPr>
        <w:t>ENTREGUE à UFF</w:t>
      </w:r>
      <w:r>
        <w:rPr>
          <w:sz w:val="20"/>
          <w:szCs w:val="20"/>
        </w:rPr>
        <w:t xml:space="preserve"> se contiver todo o conteúdo estabelecido para a respectiva fase, conforme especificado nas definições e detalhamentos fornecidos pela Universidade. Nesse sentido, para cada edificação presente na Planilha do </w:t>
      </w:r>
      <w:r w:rsidR="00AA5777" w:rsidRPr="00AA5777">
        <w:rPr>
          <w:b/>
          <w:sz w:val="20"/>
          <w:szCs w:val="20"/>
        </w:rPr>
        <w:t>Anexo III – Planilha Orçamentária</w:t>
      </w:r>
      <w:r w:rsidR="00AA5777">
        <w:rPr>
          <w:sz w:val="20"/>
          <w:szCs w:val="20"/>
        </w:rPr>
        <w:t xml:space="preserve"> </w:t>
      </w:r>
      <w:r>
        <w:rPr>
          <w:sz w:val="20"/>
          <w:szCs w:val="20"/>
        </w:rPr>
        <w:t xml:space="preserve">deverá ser </w:t>
      </w:r>
      <w:r w:rsidR="00AA5777">
        <w:rPr>
          <w:sz w:val="20"/>
          <w:szCs w:val="20"/>
        </w:rPr>
        <w:t>apresentada</w:t>
      </w:r>
      <w:r>
        <w:rPr>
          <w:sz w:val="20"/>
          <w:szCs w:val="20"/>
        </w:rPr>
        <w:t xml:space="preserve"> o Projeto Legal assinado e aprovado pelo CBMERJ, o Projeto Executivo de Incênd</w:t>
      </w:r>
      <w:r w:rsidR="00825618">
        <w:rPr>
          <w:sz w:val="20"/>
          <w:szCs w:val="20"/>
        </w:rPr>
        <w:t>io e o Laudo de Exigência especí</w:t>
      </w:r>
      <w:r>
        <w:rPr>
          <w:sz w:val="20"/>
          <w:szCs w:val="20"/>
        </w:rPr>
        <w:t>fico da edificação.</w:t>
      </w:r>
    </w:p>
    <w:p w:rsidR="00A74689" w:rsidRDefault="00B13D0D" w:rsidP="001D6DB8">
      <w:pPr>
        <w:pStyle w:val="PargrafodaLista"/>
        <w:numPr>
          <w:ilvl w:val="1"/>
          <w:numId w:val="12"/>
        </w:numPr>
        <w:spacing w:after="120" w:line="360" w:lineRule="auto"/>
        <w:ind w:left="993" w:hanging="709"/>
        <w:jc w:val="both"/>
      </w:pPr>
      <w:r>
        <w:rPr>
          <w:sz w:val="20"/>
          <w:szCs w:val="20"/>
        </w:rPr>
        <w:t xml:space="preserve">A </w:t>
      </w:r>
      <w:r>
        <w:rPr>
          <w:b/>
          <w:sz w:val="20"/>
          <w:szCs w:val="20"/>
        </w:rPr>
        <w:t>Contratada</w:t>
      </w:r>
      <w:r>
        <w:rPr>
          <w:sz w:val="20"/>
          <w:szCs w:val="20"/>
        </w:rPr>
        <w:t xml:space="preserve"> deverá elaborar os </w:t>
      </w:r>
      <w:r w:rsidR="009E49DA">
        <w:rPr>
          <w:sz w:val="20"/>
          <w:szCs w:val="20"/>
        </w:rPr>
        <w:t>P</w:t>
      </w:r>
      <w:r>
        <w:rPr>
          <w:sz w:val="20"/>
          <w:szCs w:val="20"/>
        </w:rPr>
        <w:t xml:space="preserve">rojetos </w:t>
      </w:r>
      <w:r w:rsidR="009E49DA">
        <w:rPr>
          <w:sz w:val="20"/>
          <w:szCs w:val="20"/>
        </w:rPr>
        <w:t xml:space="preserve">Complementares </w:t>
      </w:r>
      <w:r>
        <w:rPr>
          <w:sz w:val="20"/>
          <w:szCs w:val="20"/>
        </w:rPr>
        <w:t>das disciplinas que apresentam potencial de impactar a aprovação junto ao CBMERJ, tais como:</w:t>
      </w:r>
    </w:p>
    <w:p w:rsidR="00A74689" w:rsidRDefault="00B13D0D" w:rsidP="00980BAC">
      <w:pPr>
        <w:pStyle w:val="SAEPCorpotexto"/>
        <w:numPr>
          <w:ilvl w:val="0"/>
          <w:numId w:val="67"/>
        </w:numPr>
        <w:tabs>
          <w:tab w:val="left" w:pos="1276"/>
        </w:tabs>
        <w:ind w:left="1418" w:hanging="284"/>
      </w:pPr>
      <w:r>
        <w:rPr>
          <w:sz w:val="20"/>
          <w:szCs w:val="20"/>
        </w:rPr>
        <w:t>Projeto de Exaustão Mecânica, Coifas e Sistemas fixos de Cozinhas e Refeitórios;</w:t>
      </w:r>
    </w:p>
    <w:p w:rsidR="00A74689" w:rsidRDefault="00B13D0D" w:rsidP="000D2A2A">
      <w:pPr>
        <w:pStyle w:val="SAEPCorpotexto"/>
        <w:numPr>
          <w:ilvl w:val="0"/>
          <w:numId w:val="13"/>
        </w:numPr>
        <w:tabs>
          <w:tab w:val="left" w:pos="1276"/>
        </w:tabs>
        <w:ind w:left="1134" w:firstLine="0"/>
        <w:rPr>
          <w:sz w:val="20"/>
          <w:szCs w:val="20"/>
        </w:rPr>
      </w:pPr>
      <w:r>
        <w:rPr>
          <w:sz w:val="20"/>
          <w:szCs w:val="20"/>
        </w:rPr>
        <w:t>Projetos de Estruturas Metálicas</w:t>
      </w:r>
      <w:r w:rsidR="009E49DA">
        <w:rPr>
          <w:sz w:val="20"/>
          <w:szCs w:val="20"/>
        </w:rPr>
        <w:t xml:space="preserve"> Aparentes</w:t>
      </w:r>
      <w:r>
        <w:rPr>
          <w:sz w:val="20"/>
          <w:szCs w:val="20"/>
        </w:rPr>
        <w:t xml:space="preserve"> e Passarelas Metálicas;</w:t>
      </w:r>
    </w:p>
    <w:p w:rsidR="009E49DA" w:rsidRDefault="009E49DA" w:rsidP="000D2A2A">
      <w:pPr>
        <w:pStyle w:val="SAEPCorpotexto"/>
        <w:numPr>
          <w:ilvl w:val="0"/>
          <w:numId w:val="13"/>
        </w:numPr>
        <w:tabs>
          <w:tab w:val="left" w:pos="1276"/>
        </w:tabs>
        <w:ind w:left="1134" w:firstLine="0"/>
        <w:rPr>
          <w:sz w:val="20"/>
          <w:szCs w:val="20"/>
        </w:rPr>
      </w:pPr>
      <w:r>
        <w:rPr>
          <w:sz w:val="20"/>
          <w:szCs w:val="20"/>
        </w:rPr>
        <w:t>Projetos de Escadas Metálicas;</w:t>
      </w:r>
    </w:p>
    <w:p w:rsidR="00A74689" w:rsidRDefault="009E49DA" w:rsidP="000D2A2A">
      <w:pPr>
        <w:pStyle w:val="SAEPCorpotexto"/>
        <w:numPr>
          <w:ilvl w:val="0"/>
          <w:numId w:val="13"/>
        </w:numPr>
        <w:tabs>
          <w:tab w:val="left" w:pos="1276"/>
        </w:tabs>
        <w:ind w:left="1134" w:firstLine="0"/>
        <w:rPr>
          <w:sz w:val="20"/>
          <w:szCs w:val="20"/>
        </w:rPr>
      </w:pPr>
      <w:r>
        <w:rPr>
          <w:sz w:val="20"/>
          <w:szCs w:val="20"/>
        </w:rPr>
        <w:t>Projeto de Central de Gases de Laboratórios;</w:t>
      </w:r>
    </w:p>
    <w:p w:rsidR="00A74689" w:rsidRDefault="00B13D0D" w:rsidP="000D2A2A">
      <w:pPr>
        <w:pStyle w:val="SAEPCorpotexto"/>
        <w:numPr>
          <w:ilvl w:val="0"/>
          <w:numId w:val="13"/>
        </w:numPr>
        <w:tabs>
          <w:tab w:val="left" w:pos="1276"/>
        </w:tabs>
        <w:ind w:left="1134" w:firstLine="0"/>
        <w:rPr>
          <w:sz w:val="20"/>
          <w:szCs w:val="20"/>
        </w:rPr>
      </w:pPr>
      <w:r>
        <w:rPr>
          <w:sz w:val="20"/>
          <w:szCs w:val="20"/>
        </w:rPr>
        <w:t>Projetos de SPDA;</w:t>
      </w:r>
    </w:p>
    <w:p w:rsidR="00A74689" w:rsidRDefault="000D2A2A" w:rsidP="000D2A2A">
      <w:pPr>
        <w:pStyle w:val="SAEPCorpotexto"/>
        <w:numPr>
          <w:ilvl w:val="0"/>
          <w:numId w:val="13"/>
        </w:numPr>
        <w:tabs>
          <w:tab w:val="left" w:pos="1276"/>
        </w:tabs>
        <w:ind w:left="1134" w:firstLine="0"/>
        <w:rPr>
          <w:sz w:val="20"/>
          <w:szCs w:val="20"/>
        </w:rPr>
      </w:pPr>
      <w:r>
        <w:rPr>
          <w:sz w:val="20"/>
          <w:szCs w:val="20"/>
        </w:rPr>
        <w:t xml:space="preserve">   </w:t>
      </w:r>
      <w:r w:rsidR="00B13D0D">
        <w:rPr>
          <w:sz w:val="20"/>
          <w:szCs w:val="20"/>
        </w:rPr>
        <w:t xml:space="preserve">Levantamento arquitetônico e </w:t>
      </w:r>
      <w:r w:rsidR="009E49DA">
        <w:rPr>
          <w:sz w:val="20"/>
          <w:szCs w:val="20"/>
        </w:rPr>
        <w:t>atualização de bases cadastrais</w:t>
      </w:r>
      <w:r w:rsidR="00B13D0D">
        <w:rPr>
          <w:sz w:val="20"/>
          <w:szCs w:val="20"/>
        </w:rPr>
        <w:t>.</w:t>
      </w:r>
    </w:p>
    <w:p w:rsidR="00A74689" w:rsidRPr="00565614" w:rsidRDefault="007B7EAD" w:rsidP="001D6DB8">
      <w:pPr>
        <w:pStyle w:val="PargrafodaLista1"/>
        <w:ind w:left="993" w:hanging="709"/>
        <w:rPr>
          <w:rFonts w:asciiTheme="minorHAnsi" w:hAnsiTheme="minorHAnsi" w:cstheme="minorHAnsi"/>
          <w:sz w:val="16"/>
          <w:szCs w:val="16"/>
        </w:rPr>
      </w:pPr>
      <w:r>
        <w:tab/>
      </w:r>
      <w:r>
        <w:tab/>
      </w:r>
    </w:p>
    <w:p w:rsidR="00A74689" w:rsidRDefault="00B13D0D" w:rsidP="001D6DB8">
      <w:pPr>
        <w:pStyle w:val="PargrafodaLista"/>
        <w:numPr>
          <w:ilvl w:val="1"/>
          <w:numId w:val="12"/>
        </w:numPr>
        <w:spacing w:after="120" w:line="360" w:lineRule="auto"/>
        <w:ind w:left="993" w:hanging="709"/>
        <w:jc w:val="both"/>
      </w:pPr>
      <w:r>
        <w:rPr>
          <w:rFonts w:cs="Calibri"/>
          <w:sz w:val="20"/>
          <w:szCs w:val="20"/>
        </w:rPr>
        <w:t xml:space="preserve"> </w:t>
      </w:r>
      <w:r>
        <w:rPr>
          <w:sz w:val="20"/>
          <w:szCs w:val="20"/>
        </w:rPr>
        <w:t xml:space="preserve">O responsável técnico da empresa </w:t>
      </w:r>
      <w:r>
        <w:rPr>
          <w:b/>
          <w:sz w:val="20"/>
          <w:szCs w:val="20"/>
        </w:rPr>
        <w:t>Contratada</w:t>
      </w:r>
      <w:r>
        <w:rPr>
          <w:sz w:val="20"/>
          <w:szCs w:val="20"/>
        </w:rPr>
        <w:t xml:space="preserve"> ficará </w:t>
      </w:r>
      <w:r w:rsidR="00825618">
        <w:rPr>
          <w:sz w:val="20"/>
          <w:szCs w:val="20"/>
        </w:rPr>
        <w:t>à</w:t>
      </w:r>
      <w:r>
        <w:rPr>
          <w:sz w:val="20"/>
          <w:szCs w:val="20"/>
        </w:rPr>
        <w:t xml:space="preserve"> frente da elaboração dos projetos em questão e será o preposto e interlocutor com a fiscalização da UFF, devendo revisar e compatibilizar os projetos antes da entrega formal em todas as etapas previstas no presente Termo de Referência.</w:t>
      </w:r>
    </w:p>
    <w:p w:rsidR="00A74689" w:rsidRDefault="00B13D0D" w:rsidP="000D2A2A">
      <w:pPr>
        <w:pStyle w:val="PargrafodaLista"/>
        <w:numPr>
          <w:ilvl w:val="1"/>
          <w:numId w:val="12"/>
        </w:numPr>
        <w:spacing w:after="120" w:line="360" w:lineRule="auto"/>
        <w:ind w:left="993" w:hanging="709"/>
        <w:jc w:val="both"/>
        <w:rPr>
          <w:sz w:val="20"/>
          <w:szCs w:val="20"/>
        </w:rPr>
      </w:pPr>
      <w:r>
        <w:rPr>
          <w:sz w:val="20"/>
          <w:szCs w:val="20"/>
        </w:rPr>
        <w:t>O objeto do contrato deverá atender também às seguintes diretrizes:</w:t>
      </w:r>
    </w:p>
    <w:p w:rsidR="00A74689" w:rsidRDefault="00A74689">
      <w:pPr>
        <w:pStyle w:val="Nivel1"/>
        <w:numPr>
          <w:ilvl w:val="2"/>
          <w:numId w:val="9"/>
        </w:numPr>
        <w:ind w:left="1134" w:hanging="708"/>
        <w:rPr>
          <w:b/>
          <w:bCs/>
          <w:vanish/>
          <w:szCs w:val="20"/>
          <w:lang w:eastAsia="ar-SA"/>
        </w:rPr>
      </w:pPr>
    </w:p>
    <w:p w:rsidR="00A74689" w:rsidRDefault="00A74689">
      <w:pPr>
        <w:pStyle w:val="Nivel1"/>
        <w:numPr>
          <w:ilvl w:val="2"/>
          <w:numId w:val="9"/>
        </w:numPr>
        <w:ind w:left="1134" w:hanging="708"/>
        <w:rPr>
          <w:b/>
          <w:bCs/>
          <w:vanish/>
          <w:szCs w:val="20"/>
          <w:lang w:eastAsia="ar-SA"/>
        </w:rPr>
      </w:pPr>
    </w:p>
    <w:p w:rsidR="00A74689" w:rsidRDefault="00A74689">
      <w:pPr>
        <w:pStyle w:val="Nivel1"/>
        <w:numPr>
          <w:ilvl w:val="2"/>
          <w:numId w:val="9"/>
        </w:numPr>
        <w:ind w:left="1134" w:hanging="708"/>
        <w:rPr>
          <w:b/>
          <w:bCs/>
          <w:vanish/>
          <w:szCs w:val="20"/>
          <w:lang w:eastAsia="ar-SA"/>
        </w:rPr>
      </w:pPr>
    </w:p>
    <w:p w:rsidR="00A74689" w:rsidRDefault="00B13D0D" w:rsidP="00980BAC">
      <w:pPr>
        <w:pStyle w:val="Nivel1"/>
        <w:numPr>
          <w:ilvl w:val="0"/>
          <w:numId w:val="68"/>
        </w:numPr>
        <w:ind w:left="1418" w:hanging="284"/>
      </w:pPr>
      <w:r>
        <w:t>Lei Federal nº 8.666 de 21 de junho de 1993, que institui normas para licitações e contratos da Administração Pública e dá outras providências;</w:t>
      </w:r>
    </w:p>
    <w:p w:rsidR="00A74689" w:rsidRDefault="00B13D0D">
      <w:pPr>
        <w:pStyle w:val="Nivel1"/>
        <w:numPr>
          <w:ilvl w:val="0"/>
          <w:numId w:val="14"/>
        </w:numPr>
        <w:ind w:left="1418" w:hanging="284"/>
      </w:pPr>
      <w:r>
        <w:t>Cartilha “Obras Públicas: recomendações básicas para a contratação e fiscalização de obras públicas”, do Tribunal de Contas da União (TCU);</w:t>
      </w:r>
    </w:p>
    <w:p w:rsidR="00A74689" w:rsidRDefault="00B13D0D">
      <w:pPr>
        <w:pStyle w:val="Nivel1"/>
        <w:numPr>
          <w:ilvl w:val="0"/>
          <w:numId w:val="14"/>
        </w:numPr>
        <w:ind w:left="1418" w:hanging="284"/>
      </w:pPr>
      <w:r>
        <w:t>Manual de Obras Públicas – Edificações: Práticas SEAP - Projeto, da Secretaria de Estado de Administração e Patrimônio, Rio de Janeiro;</w:t>
      </w:r>
    </w:p>
    <w:p w:rsidR="00A74689" w:rsidRDefault="00B13D0D">
      <w:pPr>
        <w:pStyle w:val="Nivel1"/>
        <w:numPr>
          <w:ilvl w:val="0"/>
          <w:numId w:val="14"/>
        </w:numPr>
        <w:ind w:left="1418" w:hanging="284"/>
      </w:pPr>
      <w:r>
        <w:t>Normas Técnicas e Legislações Vigentes, inclusive Legislações Ambientais;</w:t>
      </w:r>
    </w:p>
    <w:p w:rsidR="00A74689" w:rsidRDefault="00B13D0D">
      <w:pPr>
        <w:pStyle w:val="Nivel1"/>
        <w:numPr>
          <w:ilvl w:val="0"/>
          <w:numId w:val="14"/>
        </w:numPr>
        <w:ind w:left="1418" w:hanging="284"/>
      </w:pPr>
      <w:r>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Notas Técnicas do CBMERJ;</w:t>
      </w:r>
    </w:p>
    <w:p w:rsidR="00A74689" w:rsidRDefault="00B13D0D">
      <w:pPr>
        <w:pStyle w:val="Nivel1"/>
        <w:numPr>
          <w:ilvl w:val="0"/>
          <w:numId w:val="14"/>
        </w:numPr>
        <w:ind w:left="1418" w:hanging="284"/>
      </w:pPr>
      <w:r>
        <w:t>Normas da Associação Brasileira de Normas Técnicas (ABNT) e do Instituto Nacional de Metrologia, Qualidade e Tecnologia (INMETRO);</w:t>
      </w:r>
    </w:p>
    <w:p w:rsidR="00A74689" w:rsidRDefault="00B13D0D">
      <w:pPr>
        <w:pStyle w:val="Nivel1"/>
        <w:numPr>
          <w:ilvl w:val="0"/>
          <w:numId w:val="14"/>
        </w:numPr>
        <w:ind w:left="1418" w:hanging="284"/>
      </w:pPr>
      <w:r>
        <w:lastRenderedPageBreak/>
        <w:t>Instruções e Resoluções do Conselho de Arquitetura e Urbanismo (CAU) e dos Órgãos do Sistema do Conselho Regional de Engenharia e Agronomia e do Conselho Federal de Engenharia e Agronomia (CREA/CONFEA).</w:t>
      </w:r>
    </w:p>
    <w:p w:rsidR="00A74689" w:rsidRDefault="00A74689">
      <w:pPr>
        <w:pStyle w:val="Nivel1"/>
        <w:spacing w:line="240" w:lineRule="auto"/>
        <w:ind w:left="1416"/>
        <w:rPr>
          <w:sz w:val="16"/>
          <w:szCs w:val="16"/>
        </w:rPr>
      </w:pPr>
    </w:p>
    <w:p w:rsidR="00A74689" w:rsidRDefault="00B13D0D">
      <w:pPr>
        <w:pStyle w:val="PargrafodaLista"/>
        <w:numPr>
          <w:ilvl w:val="1"/>
          <w:numId w:val="12"/>
        </w:numPr>
        <w:spacing w:after="120" w:line="360" w:lineRule="auto"/>
        <w:ind w:left="993" w:hanging="567"/>
        <w:jc w:val="both"/>
        <w:rPr>
          <w:sz w:val="20"/>
          <w:szCs w:val="20"/>
        </w:rPr>
      </w:pPr>
      <w:r>
        <w:rPr>
          <w:sz w:val="20"/>
          <w:szCs w:val="20"/>
        </w:rPr>
        <w:t xml:space="preserve"> A contratação abrange os seguintes critérios e práticas de sustentabilidade:</w:t>
      </w:r>
    </w:p>
    <w:p w:rsidR="00A74689" w:rsidRDefault="00B13D0D" w:rsidP="00980BAC">
      <w:pPr>
        <w:pStyle w:val="Nivel1"/>
        <w:numPr>
          <w:ilvl w:val="0"/>
          <w:numId w:val="69"/>
        </w:numPr>
        <w:ind w:left="1418" w:hanging="284"/>
        <w:rPr>
          <w:szCs w:val="20"/>
        </w:rPr>
      </w:pPr>
      <w:r>
        <w:rPr>
          <w:szCs w:val="20"/>
        </w:rPr>
        <w:t>O objeto contratado deve atender à legislação federal, estadual e municipal referente à sustentabilidade, no que couber;</w:t>
      </w:r>
    </w:p>
    <w:p w:rsidR="00A74689" w:rsidRDefault="00B13D0D">
      <w:pPr>
        <w:pStyle w:val="Nivel1"/>
        <w:numPr>
          <w:ilvl w:val="0"/>
          <w:numId w:val="15"/>
        </w:numPr>
        <w:ind w:left="1418" w:hanging="284"/>
        <w:rPr>
          <w:szCs w:val="20"/>
        </w:rPr>
      </w:pPr>
      <w:r>
        <w:rPr>
          <w:szCs w:val="20"/>
        </w:rPr>
        <w:t>Atender a Lei Federal nº. 8666/93, artigo 3º;</w:t>
      </w:r>
    </w:p>
    <w:p w:rsidR="00A74689" w:rsidRDefault="00B13D0D">
      <w:pPr>
        <w:pStyle w:val="Nivel1"/>
        <w:numPr>
          <w:ilvl w:val="0"/>
          <w:numId w:val="15"/>
        </w:numPr>
        <w:ind w:left="1418" w:hanging="284"/>
        <w:rPr>
          <w:szCs w:val="20"/>
        </w:rPr>
      </w:pPr>
      <w:r>
        <w:rPr>
          <w:szCs w:val="20"/>
        </w:rPr>
        <w:t>Atender o Decreto Federal nº 7.746/ 12, que regulamenta o art. 3º “caput”, da Lei nº 8.666/93;</w:t>
      </w:r>
    </w:p>
    <w:p w:rsidR="00A74689" w:rsidRDefault="00B13D0D">
      <w:pPr>
        <w:pStyle w:val="Nivel1"/>
        <w:numPr>
          <w:ilvl w:val="0"/>
          <w:numId w:val="15"/>
        </w:numPr>
        <w:ind w:left="1418" w:hanging="284"/>
        <w:rPr>
          <w:szCs w:val="20"/>
        </w:rPr>
      </w:pPr>
      <w:r>
        <w:rPr>
          <w:szCs w:val="20"/>
        </w:rPr>
        <w:t>Atender a Instrução Normativa nº 01/2010 – SLTI/MP;</w:t>
      </w:r>
    </w:p>
    <w:p w:rsidR="00A74689" w:rsidRDefault="00B13D0D">
      <w:pPr>
        <w:pStyle w:val="Nivel1"/>
        <w:numPr>
          <w:ilvl w:val="0"/>
          <w:numId w:val="15"/>
        </w:numPr>
        <w:ind w:left="1418" w:hanging="284"/>
        <w:rPr>
          <w:szCs w:val="20"/>
        </w:rPr>
      </w:pPr>
      <w:r>
        <w:rPr>
          <w:szCs w:val="20"/>
        </w:rPr>
        <w:t>Atender a Lei nº 12.305/10 – Política Nacional de Resíduos Sólidos.</w:t>
      </w:r>
    </w:p>
    <w:p w:rsidR="00A74689" w:rsidRDefault="00A74689">
      <w:pPr>
        <w:pStyle w:val="Nivel1"/>
        <w:spacing w:line="240" w:lineRule="auto"/>
        <w:ind w:left="792" w:hanging="432"/>
        <w:rPr>
          <w:sz w:val="16"/>
          <w:szCs w:val="16"/>
        </w:rPr>
      </w:pPr>
    </w:p>
    <w:p w:rsidR="00A74689" w:rsidRPr="00D316F8" w:rsidRDefault="00B13D0D">
      <w:pPr>
        <w:pStyle w:val="PargrafodaLista"/>
        <w:numPr>
          <w:ilvl w:val="1"/>
          <w:numId w:val="12"/>
        </w:numPr>
        <w:spacing w:after="120" w:line="360" w:lineRule="auto"/>
        <w:ind w:left="1134" w:hanging="708"/>
        <w:jc w:val="both"/>
      </w:pPr>
      <w:r>
        <w:rPr>
          <w:sz w:val="20"/>
          <w:szCs w:val="20"/>
        </w:rPr>
        <w:t xml:space="preserve"> A </w:t>
      </w:r>
      <w:r>
        <w:rPr>
          <w:b/>
          <w:sz w:val="20"/>
          <w:szCs w:val="20"/>
        </w:rPr>
        <w:t>Contratada</w:t>
      </w:r>
      <w:r>
        <w:rPr>
          <w:sz w:val="20"/>
          <w:szCs w:val="20"/>
        </w:rPr>
        <w:t xml:space="preserve"> deverá apresentar a Declaração do Licitante, indicando que possui pleno conhecimento das condições necessárias para o cumprimento do contrato.</w:t>
      </w:r>
    </w:p>
    <w:p w:rsidR="00A74689" w:rsidRPr="00CD38F7" w:rsidRDefault="00B13D0D">
      <w:pPr>
        <w:pStyle w:val="PargrafodaLista"/>
        <w:numPr>
          <w:ilvl w:val="1"/>
          <w:numId w:val="12"/>
        </w:numPr>
        <w:spacing w:after="120" w:line="360" w:lineRule="auto"/>
        <w:ind w:left="1134" w:hanging="708"/>
        <w:jc w:val="both"/>
      </w:pPr>
      <w:r>
        <w:rPr>
          <w:rFonts w:cs="Calibri"/>
          <w:bCs/>
          <w:sz w:val="20"/>
          <w:szCs w:val="20"/>
        </w:rPr>
        <w:t xml:space="preserve">Os quantitativos de projetos a contratar estão definidos no </w:t>
      </w:r>
      <w:r w:rsidR="00AA5777" w:rsidRPr="00AA5777">
        <w:rPr>
          <w:b/>
          <w:sz w:val="20"/>
          <w:szCs w:val="20"/>
        </w:rPr>
        <w:t>Anexo III – Planilha Orçamentária</w:t>
      </w:r>
      <w:r w:rsidRPr="00AA5777">
        <w:rPr>
          <w:rFonts w:cs="Calibri"/>
          <w:bCs/>
          <w:sz w:val="20"/>
          <w:szCs w:val="20"/>
        </w:rPr>
        <w:t xml:space="preserve">, </w:t>
      </w:r>
      <w:r>
        <w:rPr>
          <w:rFonts w:cs="Calibri"/>
          <w:bCs/>
          <w:sz w:val="20"/>
          <w:szCs w:val="20"/>
        </w:rPr>
        <w:t xml:space="preserve">sendo parte integrante deste Termo de Referência. A </w:t>
      </w:r>
      <w:r>
        <w:rPr>
          <w:rFonts w:cs="Calibri"/>
          <w:b/>
          <w:bCs/>
          <w:sz w:val="20"/>
          <w:szCs w:val="20"/>
        </w:rPr>
        <w:t>Contratada</w:t>
      </w:r>
      <w:r>
        <w:rPr>
          <w:rFonts w:cs="Calibri"/>
          <w:bCs/>
          <w:sz w:val="20"/>
          <w:szCs w:val="20"/>
        </w:rPr>
        <w:t xml:space="preserve"> deverá considerar os custos operacionais de deslocamento e movimentação de profissionais, quando da apresentação da proposta no processo licitatório. Tal medida é necessária tendo em vista a Nota DGST 303/2019, publicada no Boletim </w:t>
      </w:r>
      <w:r>
        <w:rPr>
          <w:rFonts w:cs="Calibri"/>
          <w:sz w:val="20"/>
          <w:szCs w:val="20"/>
          <w:shd w:val="clear" w:color="auto" w:fill="FFFFFF"/>
        </w:rPr>
        <w:t>da SEDEC/CBMERJ nº 221, de 27 de novembro de 2019, ao qual a Diretoria Geral de Serviços Técnicos (DGST) informa que os projetos com determinadas características tramitarão nas Unidades do Corpo de Bombeiros local, o que poderá demandar deslocamento de profissionais.</w:t>
      </w:r>
    </w:p>
    <w:p w:rsidR="00A74689" w:rsidRDefault="00B13D0D" w:rsidP="000D2A2A">
      <w:pPr>
        <w:pStyle w:val="Ttulo1"/>
      </w:pPr>
      <w:r>
        <w:t>VISTORIA PARA A LICITAÇÃO</w:t>
      </w:r>
    </w:p>
    <w:p w:rsidR="00A74689" w:rsidRDefault="00A74689" w:rsidP="00980BAC">
      <w:pPr>
        <w:pStyle w:val="PargrafodaLista"/>
        <w:numPr>
          <w:ilvl w:val="0"/>
          <w:numId w:val="70"/>
        </w:numPr>
        <w:spacing w:after="0" w:line="360" w:lineRule="auto"/>
        <w:jc w:val="both"/>
        <w:rPr>
          <w:vanish/>
          <w:sz w:val="20"/>
        </w:rPr>
      </w:pPr>
    </w:p>
    <w:p w:rsidR="00A74689" w:rsidRDefault="00A74689" w:rsidP="009E49DA">
      <w:pPr>
        <w:pStyle w:val="Nivel1"/>
        <w:spacing w:line="240" w:lineRule="auto"/>
        <w:ind w:left="792" w:hanging="432"/>
        <w:rPr>
          <w:sz w:val="16"/>
          <w:szCs w:val="16"/>
        </w:rPr>
      </w:pPr>
    </w:p>
    <w:p w:rsidR="00A74689" w:rsidRDefault="00B13D0D" w:rsidP="00980BAC">
      <w:pPr>
        <w:pStyle w:val="Nivel1"/>
        <w:numPr>
          <w:ilvl w:val="0"/>
          <w:numId w:val="71"/>
        </w:numPr>
        <w:ind w:left="142" w:hanging="426"/>
      </w:pPr>
      <w:r>
        <w:t>Para o correto dimensionamento e elaboração de sua proposta, o licitante poderá realizar vistoria nas instalações do local de execução dos serviços.</w:t>
      </w:r>
    </w:p>
    <w:p w:rsidR="00A74689" w:rsidRDefault="00A74689" w:rsidP="003121C1">
      <w:pPr>
        <w:pStyle w:val="Nivel1"/>
        <w:spacing w:line="240" w:lineRule="auto"/>
        <w:ind w:left="142" w:hanging="426"/>
        <w:rPr>
          <w:sz w:val="16"/>
          <w:szCs w:val="16"/>
        </w:rPr>
      </w:pPr>
    </w:p>
    <w:p w:rsidR="00A74689" w:rsidRDefault="00B13D0D" w:rsidP="003121C1">
      <w:pPr>
        <w:pStyle w:val="Nivel1"/>
        <w:numPr>
          <w:ilvl w:val="0"/>
          <w:numId w:val="16"/>
        </w:numPr>
        <w:ind w:left="142" w:hanging="426"/>
      </w:pPr>
      <w:r>
        <w:t xml:space="preserve">O prazo para vistoria </w:t>
      </w:r>
      <w:r w:rsidRPr="009E49DA">
        <w:rPr>
          <w:b/>
        </w:rPr>
        <w:t>iniciar-se-á no dia útil seguinte ao da publicação do Edital</w:t>
      </w:r>
      <w:r w:rsidRPr="009E49DA">
        <w:t xml:space="preserve">, estendendo-se </w:t>
      </w:r>
      <w:r w:rsidRPr="009E49DA">
        <w:rPr>
          <w:b/>
        </w:rPr>
        <w:t>até o dia útil anterior à data prevista para a abertura da sessão pública.</w:t>
      </w:r>
    </w:p>
    <w:p w:rsidR="00A74689" w:rsidRDefault="00A74689" w:rsidP="003121C1">
      <w:pPr>
        <w:pStyle w:val="Nivel1"/>
        <w:spacing w:line="240" w:lineRule="auto"/>
        <w:ind w:left="142" w:hanging="426"/>
        <w:rPr>
          <w:sz w:val="16"/>
          <w:szCs w:val="16"/>
        </w:rPr>
      </w:pPr>
    </w:p>
    <w:p w:rsidR="00A74689" w:rsidRDefault="00B13D0D" w:rsidP="003121C1">
      <w:pPr>
        <w:pStyle w:val="Nivel1"/>
        <w:numPr>
          <w:ilvl w:val="0"/>
          <w:numId w:val="16"/>
        </w:numPr>
        <w:ind w:left="142" w:hanging="426"/>
      </w:pPr>
      <w:r>
        <w:t>Para a vistoria, o licitante, ou o seu representante legal, deverá estar devidamente identificado, apresentando documento de identidade civil e documento expedido pela empresa comprovando sua habilitação para a realização da vistoria.</w:t>
      </w:r>
    </w:p>
    <w:p w:rsidR="00A74689" w:rsidRDefault="00A74689" w:rsidP="003121C1">
      <w:pPr>
        <w:pStyle w:val="Nivel1"/>
        <w:spacing w:line="240" w:lineRule="auto"/>
        <w:ind w:left="142" w:hanging="426"/>
        <w:rPr>
          <w:sz w:val="16"/>
          <w:szCs w:val="16"/>
        </w:rPr>
      </w:pPr>
    </w:p>
    <w:p w:rsidR="00A74689" w:rsidRDefault="00B13D0D" w:rsidP="003121C1">
      <w:pPr>
        <w:pStyle w:val="Nivel1"/>
        <w:numPr>
          <w:ilvl w:val="0"/>
          <w:numId w:val="16"/>
        </w:numPr>
        <w:ind w:left="142" w:hanging="426"/>
      </w:pPr>
      <w: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A74689" w:rsidRDefault="00A74689" w:rsidP="003121C1">
      <w:pPr>
        <w:pStyle w:val="Nivel1"/>
        <w:spacing w:line="240" w:lineRule="auto"/>
        <w:ind w:left="142" w:hanging="426"/>
        <w:rPr>
          <w:sz w:val="16"/>
          <w:szCs w:val="16"/>
        </w:rPr>
      </w:pPr>
    </w:p>
    <w:p w:rsidR="00A74689" w:rsidRDefault="00B13D0D" w:rsidP="003121C1">
      <w:pPr>
        <w:pStyle w:val="Nivel1"/>
        <w:numPr>
          <w:ilvl w:val="0"/>
          <w:numId w:val="16"/>
        </w:numPr>
        <w:ind w:left="142" w:hanging="426"/>
      </w:pPr>
      <w:r>
        <w:t>A licitante deverá declarar que tomou conhecimento de todas as informações e das condições locais para o cumprimento das obrigações objeto da licitação.</w:t>
      </w:r>
    </w:p>
    <w:p w:rsidR="000D2A2A" w:rsidRPr="000D2A2A" w:rsidRDefault="000D2A2A" w:rsidP="000D2A2A">
      <w:pPr>
        <w:pStyle w:val="PargrafodaLista1"/>
        <w:rPr>
          <w:sz w:val="16"/>
          <w:szCs w:val="16"/>
        </w:rPr>
      </w:pPr>
    </w:p>
    <w:p w:rsidR="00A74689" w:rsidRDefault="00B13D0D" w:rsidP="000D2A2A">
      <w:pPr>
        <w:pStyle w:val="Ttulo1"/>
      </w:pPr>
      <w:r>
        <w:t>MODELO DE EXECUÇÃO DO OBJETO</w:t>
      </w:r>
    </w:p>
    <w:p w:rsidR="00A74689" w:rsidRPr="00040B50" w:rsidRDefault="00A74689" w:rsidP="00040B50">
      <w:pPr>
        <w:pStyle w:val="Nivel1"/>
        <w:spacing w:line="240" w:lineRule="auto"/>
        <w:ind w:left="792"/>
        <w:rPr>
          <w:sz w:val="16"/>
          <w:szCs w:val="16"/>
          <w:lang w:eastAsia="ar-SA"/>
        </w:rPr>
      </w:pPr>
    </w:p>
    <w:p w:rsidR="00A74689" w:rsidRDefault="00A74689" w:rsidP="00980BAC">
      <w:pPr>
        <w:pStyle w:val="PargrafodaLista"/>
        <w:numPr>
          <w:ilvl w:val="0"/>
          <w:numId w:val="72"/>
        </w:numPr>
        <w:spacing w:after="0" w:line="360" w:lineRule="auto"/>
        <w:jc w:val="both"/>
        <w:rPr>
          <w:rFonts w:cs="Calibri"/>
          <w:vanish/>
          <w:sz w:val="20"/>
        </w:rPr>
      </w:pPr>
    </w:p>
    <w:p w:rsidR="00A74689" w:rsidRDefault="00B13D0D" w:rsidP="00980BAC">
      <w:pPr>
        <w:pStyle w:val="Nivel1"/>
        <w:numPr>
          <w:ilvl w:val="0"/>
          <w:numId w:val="73"/>
        </w:numPr>
        <w:ind w:left="142" w:hanging="426"/>
        <w:rPr>
          <w:rFonts w:cs="Calibri"/>
        </w:rPr>
      </w:pPr>
      <w:r>
        <w:rPr>
          <w:rFonts w:cs="Calibri"/>
        </w:rPr>
        <w:t>A execução dos serviços será iniciada após a assinatura da Ordem de Início dos Serviços, que somente poderá ser emitida após a assinatura do Termo de Contrato.</w:t>
      </w:r>
    </w:p>
    <w:p w:rsidR="005A5385" w:rsidRPr="005A5385" w:rsidRDefault="005A5385" w:rsidP="003121C1">
      <w:pPr>
        <w:pStyle w:val="Nivel1"/>
        <w:spacing w:line="240" w:lineRule="auto"/>
        <w:ind w:left="142" w:hanging="426"/>
        <w:rPr>
          <w:rFonts w:cs="Calibri"/>
          <w:sz w:val="16"/>
          <w:szCs w:val="16"/>
        </w:rPr>
      </w:pPr>
    </w:p>
    <w:p w:rsidR="005A5385" w:rsidRPr="005A5385" w:rsidRDefault="005A5385" w:rsidP="00980BAC">
      <w:pPr>
        <w:pStyle w:val="Nivel1"/>
        <w:numPr>
          <w:ilvl w:val="0"/>
          <w:numId w:val="73"/>
        </w:numPr>
        <w:ind w:left="142" w:hanging="426"/>
        <w:rPr>
          <w:rFonts w:cs="Calibri"/>
        </w:rPr>
      </w:pPr>
      <w:r w:rsidRPr="005A5385">
        <w:rPr>
          <w:rFonts w:cs="Calibri"/>
        </w:rPr>
        <w:t xml:space="preserve">O prazo previsto para a elaboração de todo o objeto contratado </w:t>
      </w:r>
      <w:r w:rsidR="00992285">
        <w:rPr>
          <w:rFonts w:cs="Calibri"/>
        </w:rPr>
        <w:t>compreenderá os períodos das etapas do cronograma físico-financeiro</w:t>
      </w:r>
      <w:r w:rsidRPr="005A5385">
        <w:rPr>
          <w:rFonts w:cs="Calibri"/>
        </w:rPr>
        <w:t>, a partir do recebimento e assinatura do documento “Ordem</w:t>
      </w:r>
      <w:r w:rsidR="00992285">
        <w:rPr>
          <w:rFonts w:cs="Calibri"/>
        </w:rPr>
        <w:t xml:space="preserve"> de Início de Serviços”.</w:t>
      </w:r>
    </w:p>
    <w:p w:rsidR="00A74689" w:rsidRPr="000D2A2A" w:rsidRDefault="00B13D0D" w:rsidP="003121C1">
      <w:pPr>
        <w:pStyle w:val="Nivel1"/>
        <w:numPr>
          <w:ilvl w:val="0"/>
          <w:numId w:val="17"/>
        </w:numPr>
        <w:ind w:left="142" w:hanging="426"/>
      </w:pPr>
      <w:r>
        <w:rPr>
          <w:szCs w:val="20"/>
        </w:rPr>
        <w:t xml:space="preserve">O objeto do contrato deverá ser desenvolvido a partir das plantas arquitetônicas das unidades, sendo as mesmas entregues à </w:t>
      </w:r>
      <w:r w:rsidRPr="00D4410A">
        <w:rPr>
          <w:b/>
          <w:szCs w:val="20"/>
        </w:rPr>
        <w:t>Contratada</w:t>
      </w:r>
      <w:r w:rsidR="009C7251">
        <w:rPr>
          <w:szCs w:val="20"/>
        </w:rPr>
        <w:t xml:space="preserve"> na assinatura da Ordem de Início dos serviços. </w:t>
      </w:r>
      <w:r>
        <w:rPr>
          <w:szCs w:val="20"/>
        </w:rPr>
        <w:t xml:space="preserve"> </w:t>
      </w:r>
    </w:p>
    <w:p w:rsidR="000D2A2A" w:rsidRDefault="000D2A2A" w:rsidP="000D2A2A">
      <w:pPr>
        <w:pStyle w:val="PargrafodaLista1"/>
        <w:rPr>
          <w:rFonts w:asciiTheme="minorHAnsi" w:hAnsiTheme="minorHAnsi" w:cstheme="minorHAnsi"/>
          <w:sz w:val="16"/>
          <w:szCs w:val="16"/>
        </w:rPr>
      </w:pPr>
    </w:p>
    <w:p w:rsidR="000D2A2A" w:rsidRDefault="001137C9" w:rsidP="000D2A2A">
      <w:pPr>
        <w:pStyle w:val="Nivel1"/>
        <w:numPr>
          <w:ilvl w:val="0"/>
          <w:numId w:val="17"/>
        </w:numPr>
        <w:ind w:left="142" w:hanging="426"/>
      </w:pPr>
      <w:r>
        <w:rPr>
          <w:rFonts w:cs="Calibri"/>
          <w:noProof/>
          <w:szCs w:val="20"/>
        </w:rPr>
        <w:drawing>
          <wp:anchor distT="0" distB="0" distL="114300" distR="114300" simplePos="0" relativeHeight="251659264" behindDoc="0" locked="0" layoutInCell="1" allowOverlap="1">
            <wp:simplePos x="0" y="0"/>
            <wp:positionH relativeFrom="column">
              <wp:posOffset>90170</wp:posOffset>
            </wp:positionH>
            <wp:positionV relativeFrom="paragraph">
              <wp:posOffset>1338580</wp:posOffset>
            </wp:positionV>
            <wp:extent cx="5507990" cy="3247390"/>
            <wp:effectExtent l="0" t="0" r="0" b="0"/>
            <wp:wrapNone/>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0D2A2A">
        <w:rPr>
          <w:rFonts w:cs="Calibri"/>
          <w:szCs w:val="20"/>
        </w:rPr>
        <w:t>A</w:t>
      </w:r>
      <w:r w:rsidR="000D2A2A">
        <w:rPr>
          <w:rFonts w:eastAsia="Calibri" w:cs="Calibri"/>
          <w:bCs/>
          <w:szCs w:val="20"/>
        </w:rPr>
        <w:t xml:space="preserve">s fases de projeto são definidas conforme as normas </w:t>
      </w:r>
      <w:r w:rsidR="000D2A2A">
        <w:rPr>
          <w:rFonts w:cs="Calibri"/>
          <w:color w:val="000000"/>
          <w:szCs w:val="20"/>
        </w:rPr>
        <w:t>A</w:t>
      </w:r>
      <w:r w:rsidR="000D2A2A" w:rsidRPr="00D4410A">
        <w:rPr>
          <w:rStyle w:val="nfaseSutil"/>
          <w:i w:val="0"/>
          <w:iCs w:val="0"/>
          <w:color w:val="auto"/>
          <w:szCs w:val="20"/>
        </w:rPr>
        <w:t>B</w:t>
      </w:r>
      <w:r w:rsidR="000D2A2A">
        <w:rPr>
          <w:rStyle w:val="nfaseSutil"/>
          <w:i w:val="0"/>
          <w:iCs w:val="0"/>
          <w:color w:val="auto"/>
          <w:szCs w:val="20"/>
        </w:rPr>
        <w:t xml:space="preserve">NT NBR </w:t>
      </w:r>
      <w:r w:rsidR="000D2A2A" w:rsidRPr="00D4410A">
        <w:rPr>
          <w:rStyle w:val="nfaseSutil"/>
          <w:i w:val="0"/>
          <w:iCs w:val="0"/>
          <w:color w:val="auto"/>
          <w:szCs w:val="20"/>
        </w:rPr>
        <w:t xml:space="preserve">16636-2 - </w:t>
      </w:r>
      <w:r w:rsidR="000D2A2A" w:rsidRPr="00D4410A">
        <w:rPr>
          <w:rStyle w:val="nfaseSutil"/>
          <w:iCs w:val="0"/>
          <w:color w:val="auto"/>
          <w:szCs w:val="20"/>
        </w:rPr>
        <w:t>Elaboração e desenvolvimento de serviços técnicos especializados de projetos arquitetônicos e urbanísticos - Parte 2: Projeto</w:t>
      </w:r>
      <w:r w:rsidR="000D2A2A" w:rsidRPr="00D4410A">
        <w:rPr>
          <w:rStyle w:val="nfaseSutil"/>
          <w:i w:val="0"/>
          <w:iCs w:val="0"/>
          <w:color w:val="auto"/>
          <w:szCs w:val="20"/>
        </w:rPr>
        <w:t xml:space="preserve"> arquitetônico</w:t>
      </w:r>
      <w:r w:rsidR="000D2A2A">
        <w:rPr>
          <w:rStyle w:val="nfaseSutil"/>
          <w:i w:val="0"/>
          <w:iCs w:val="0"/>
          <w:color w:val="auto"/>
          <w:szCs w:val="20"/>
        </w:rPr>
        <w:t xml:space="preserve"> e ABNT </w:t>
      </w:r>
      <w:r w:rsidR="000D2A2A" w:rsidRPr="00D4410A">
        <w:rPr>
          <w:rStyle w:val="nfaseSutil"/>
          <w:i w:val="0"/>
          <w:iCs w:val="0"/>
          <w:color w:val="auto"/>
          <w:szCs w:val="20"/>
        </w:rPr>
        <w:t>NBR</w:t>
      </w:r>
      <w:r w:rsidR="000D2A2A">
        <w:rPr>
          <w:rStyle w:val="nfaseSutil"/>
          <w:i w:val="0"/>
          <w:iCs w:val="0"/>
          <w:color w:val="auto"/>
          <w:szCs w:val="20"/>
        </w:rPr>
        <w:t xml:space="preserve"> </w:t>
      </w:r>
      <w:r w:rsidR="000D2A2A" w:rsidRPr="00D4410A">
        <w:rPr>
          <w:rStyle w:val="nfaseSutil"/>
          <w:i w:val="0"/>
          <w:iCs w:val="0"/>
          <w:color w:val="auto"/>
          <w:szCs w:val="20"/>
        </w:rPr>
        <w:t xml:space="preserve">16636-1 - </w:t>
      </w:r>
      <w:r w:rsidR="000D2A2A" w:rsidRPr="00D4410A">
        <w:rPr>
          <w:rStyle w:val="nfaseSutil"/>
          <w:iCs w:val="0"/>
          <w:color w:val="auto"/>
          <w:szCs w:val="20"/>
        </w:rPr>
        <w:t>Elaboração e desenvolvimento de serviços técnicos especializados de projetos arquitetônicos e urbanísticos - Parte 1: Diretrizes e terminologia</w:t>
      </w:r>
      <w:r w:rsidR="000D2A2A">
        <w:rPr>
          <w:rStyle w:val="nfaseSutil"/>
          <w:i w:val="0"/>
          <w:iCs w:val="0"/>
          <w:color w:val="auto"/>
          <w:szCs w:val="20"/>
        </w:rPr>
        <w:t xml:space="preserve">, </w:t>
      </w:r>
      <w:r w:rsidR="000D2A2A" w:rsidRPr="00D4410A">
        <w:rPr>
          <w:rFonts w:cs="Calibri"/>
          <w:szCs w:val="20"/>
        </w:rPr>
        <w:t xml:space="preserve">que </w:t>
      </w:r>
      <w:r w:rsidR="000D2A2A" w:rsidRPr="00D4410A">
        <w:rPr>
          <w:rFonts w:cs="Calibri"/>
          <w:bCs/>
          <w:szCs w:val="20"/>
        </w:rPr>
        <w:t xml:space="preserve">apresenta as etapas das atividades técnicas do projeto de edificação e seus elementos, instalações e componentes. Nesse contexto, as etapas abaixo indicadas deverão ser executadas pela </w:t>
      </w:r>
      <w:r w:rsidR="000D2A2A" w:rsidRPr="00D4410A">
        <w:rPr>
          <w:rFonts w:cs="Calibri"/>
          <w:b/>
          <w:bCs/>
          <w:szCs w:val="20"/>
        </w:rPr>
        <w:t>Contratada</w:t>
      </w:r>
      <w:r w:rsidR="000D2A2A" w:rsidRPr="00D4410A">
        <w:rPr>
          <w:rFonts w:cs="Calibri"/>
          <w:bCs/>
          <w:szCs w:val="20"/>
        </w:rPr>
        <w:t xml:space="preserve"> para a correta prestação dos serviços.</w:t>
      </w: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Default="000D2A2A" w:rsidP="000D2A2A">
      <w:pPr>
        <w:pStyle w:val="PargrafodaLista1"/>
        <w:rPr>
          <w:rFonts w:asciiTheme="minorHAnsi" w:hAnsiTheme="minorHAnsi" w:cstheme="minorHAnsi"/>
          <w:sz w:val="16"/>
          <w:szCs w:val="16"/>
        </w:rPr>
      </w:pPr>
    </w:p>
    <w:p w:rsidR="000D2A2A" w:rsidRPr="000D2A2A" w:rsidRDefault="000D2A2A" w:rsidP="000D2A2A">
      <w:pPr>
        <w:pStyle w:val="PargrafodaLista1"/>
        <w:rPr>
          <w:rFonts w:asciiTheme="minorHAnsi" w:hAnsiTheme="minorHAnsi" w:cstheme="minorHAnsi"/>
          <w:sz w:val="16"/>
          <w:szCs w:val="16"/>
        </w:rPr>
      </w:pPr>
    </w:p>
    <w:p w:rsidR="005A5385" w:rsidRDefault="005A5385" w:rsidP="003121C1">
      <w:pPr>
        <w:pStyle w:val="Nivel1"/>
        <w:numPr>
          <w:ilvl w:val="0"/>
          <w:numId w:val="17"/>
        </w:numPr>
        <w:ind w:left="142" w:hanging="426"/>
      </w:pPr>
      <w:r w:rsidRPr="005A5385">
        <w:t xml:space="preserve">A </w:t>
      </w:r>
      <w:r w:rsidRPr="005A5385">
        <w:rPr>
          <w:b/>
        </w:rPr>
        <w:t>Contratada</w:t>
      </w:r>
      <w:r w:rsidRPr="005A5385">
        <w:t xml:space="preserve"> deve manter preposto aceito pela </w:t>
      </w:r>
      <w:r w:rsidRPr="005A5385">
        <w:rPr>
          <w:b/>
        </w:rPr>
        <w:t>Contratante</w:t>
      </w:r>
      <w:r w:rsidRPr="005A5385">
        <w:t xml:space="preserve"> nos horários e locais de prestação de serviço para representá-la na execução do contrato com capacidade para tomar decisões compatíveis com os compromis</w:t>
      </w:r>
      <w:r>
        <w:t>sos assumidos.</w:t>
      </w:r>
    </w:p>
    <w:p w:rsidR="00A74689" w:rsidRDefault="00B13D0D" w:rsidP="003121C1">
      <w:pPr>
        <w:pStyle w:val="Nivel1"/>
        <w:numPr>
          <w:ilvl w:val="0"/>
          <w:numId w:val="17"/>
        </w:numPr>
        <w:ind w:left="142" w:hanging="426"/>
      </w:pPr>
      <w:r>
        <w:rPr>
          <w:rFonts w:cs="Calibri"/>
          <w:szCs w:val="20"/>
        </w:rPr>
        <w:t>A</w:t>
      </w:r>
      <w:r>
        <w:rPr>
          <w:rFonts w:eastAsia="Calibri" w:cs="Calibri"/>
          <w:bCs/>
          <w:szCs w:val="20"/>
        </w:rPr>
        <w:t>s fases de projeto também deverão seguir as diretrizes da ABNT</w:t>
      </w:r>
      <w:r>
        <w:rPr>
          <w:rFonts w:cs="Calibri"/>
          <w:color w:val="000000"/>
          <w:szCs w:val="20"/>
        </w:rPr>
        <w:t xml:space="preserve"> NBR 6492- ‘’Representação de Projetos de Arquitetura’’, de modo a apresentar três fases distintas de projeto:</w:t>
      </w:r>
      <w:r>
        <w:rPr>
          <w:rFonts w:cs="Calibri"/>
          <w:i/>
          <w:color w:val="000000"/>
          <w:szCs w:val="20"/>
        </w:rPr>
        <w:t xml:space="preserve"> Anteprojeto, Projeto Básico e Projeto Executivo</w:t>
      </w:r>
      <w:r>
        <w:rPr>
          <w:rFonts w:cs="Calibri"/>
          <w:color w:val="000000"/>
          <w:szCs w:val="20"/>
        </w:rPr>
        <w:t>.</w:t>
      </w:r>
    </w:p>
    <w:p w:rsidR="00A74689" w:rsidRDefault="00A74689" w:rsidP="003121C1">
      <w:pPr>
        <w:pStyle w:val="Nivel1"/>
        <w:spacing w:line="240" w:lineRule="auto"/>
        <w:ind w:left="142" w:hanging="426"/>
        <w:rPr>
          <w:rFonts w:cs="Calibri"/>
          <w:sz w:val="16"/>
          <w:szCs w:val="16"/>
        </w:rPr>
      </w:pPr>
    </w:p>
    <w:p w:rsidR="00A74689" w:rsidRDefault="00B13D0D" w:rsidP="003121C1">
      <w:pPr>
        <w:pStyle w:val="Nivel1"/>
        <w:numPr>
          <w:ilvl w:val="0"/>
          <w:numId w:val="17"/>
        </w:numPr>
        <w:ind w:left="142" w:hanging="426"/>
      </w:pPr>
      <w:r>
        <w:rPr>
          <w:rFonts w:cs="Calibri"/>
          <w:szCs w:val="20"/>
        </w:rPr>
        <w:t xml:space="preserve">As fases de projeto também deverão seguir as diretrizes da </w:t>
      </w:r>
      <w:r>
        <w:rPr>
          <w:rFonts w:cs="Calibri"/>
          <w:color w:val="000000"/>
          <w:szCs w:val="20"/>
        </w:rPr>
        <w:t xml:space="preserve">Resolução nº 76, de 10 de abril de 2014 do CAU/BR (CAU/BR, 2014 B, p.05), onde define que Projeto de Instalações de Prevenção e Combate a Incêndio </w:t>
      </w:r>
      <w:r>
        <w:rPr>
          <w:rFonts w:cs="Calibri"/>
          <w:color w:val="000000"/>
          <w:szCs w:val="20"/>
        </w:rPr>
        <w:lastRenderedPageBreak/>
        <w:t>apresenta as fases de Anteprojeto (AP), Projeto Básico (PB), Projeto Legal ou Projeto para Aprovação e Projeto para Execução/Executivo (PE) (CAU/BR, 2014 A, p.112 – 116).</w:t>
      </w:r>
    </w:p>
    <w:p w:rsidR="00A74689" w:rsidRDefault="00A74689" w:rsidP="00D316F8">
      <w:pPr>
        <w:pStyle w:val="Nivel1"/>
        <w:spacing w:line="240" w:lineRule="auto"/>
        <w:ind w:left="709"/>
        <w:rPr>
          <w:rFonts w:cs="Calibri"/>
          <w:color w:val="000000"/>
          <w:sz w:val="16"/>
          <w:szCs w:val="16"/>
        </w:rPr>
      </w:pPr>
    </w:p>
    <w:p w:rsidR="00A74689" w:rsidRDefault="00B13D0D" w:rsidP="003121C1">
      <w:pPr>
        <w:pStyle w:val="Nivel1"/>
        <w:numPr>
          <w:ilvl w:val="0"/>
          <w:numId w:val="17"/>
        </w:numPr>
        <w:ind w:left="142" w:hanging="426"/>
        <w:rPr>
          <w:rFonts w:cs="Calibri"/>
          <w:color w:val="000000"/>
          <w:szCs w:val="20"/>
        </w:rPr>
      </w:pPr>
      <w:r>
        <w:rPr>
          <w:rFonts w:cs="Calibri"/>
          <w:color w:val="000000"/>
          <w:szCs w:val="20"/>
        </w:rPr>
        <w:t>A partir dessas concepções, este Termo de Referência estabelece as seguintes definições:</w:t>
      </w:r>
    </w:p>
    <w:p w:rsidR="00A74689" w:rsidRPr="00A67A4D" w:rsidRDefault="00A74689" w:rsidP="00D316F8">
      <w:pPr>
        <w:pStyle w:val="PargrafodaLista1"/>
        <w:rPr>
          <w:rFonts w:asciiTheme="minorHAnsi" w:hAnsiTheme="minorHAnsi" w:cstheme="minorHAnsi"/>
          <w:sz w:val="16"/>
          <w:szCs w:val="16"/>
        </w:rPr>
      </w:pPr>
    </w:p>
    <w:p w:rsidR="00A74689" w:rsidRPr="00A67A4D" w:rsidRDefault="00B13D0D" w:rsidP="00980BAC">
      <w:pPr>
        <w:pStyle w:val="PargrafodaLista"/>
        <w:numPr>
          <w:ilvl w:val="0"/>
          <w:numId w:val="120"/>
        </w:numPr>
        <w:ind w:left="567" w:right="-1" w:hanging="283"/>
        <w:jc w:val="both"/>
      </w:pPr>
      <w:r>
        <w:rPr>
          <w:rFonts w:cs="Calibri"/>
          <w:b/>
          <w:bCs/>
          <w:color w:val="000000"/>
          <w:sz w:val="20"/>
          <w:szCs w:val="20"/>
        </w:rPr>
        <w:t>Anteprojeto:</w:t>
      </w:r>
      <w:r>
        <w:rPr>
          <w:rFonts w:cs="Calibri"/>
          <w:color w:val="000000"/>
          <w:sz w:val="20"/>
          <w:szCs w:val="20"/>
        </w:rPr>
        <w:t xml:space="preserve"> </w:t>
      </w:r>
      <w:r>
        <w:rPr>
          <w:rFonts w:cs="Calibri"/>
          <w:i/>
          <w:color w:val="000000"/>
          <w:sz w:val="20"/>
          <w:szCs w:val="20"/>
        </w:rPr>
        <w:t>A fase de Anteprojeto objetiva a definição dos elementos necessários ao Projeto de Instalações de Segurança contra Incêndio e Pânico em conformidade com as normas e legislações vigentes. Apresenta o pré-dimensionamento do sistema previsto considerando as interferências com os demais sistemas.</w:t>
      </w:r>
    </w:p>
    <w:p w:rsidR="00A74689" w:rsidRPr="00A67A4D" w:rsidRDefault="00B13D0D" w:rsidP="00980BAC">
      <w:pPr>
        <w:pStyle w:val="PargrafodaLista"/>
        <w:numPr>
          <w:ilvl w:val="0"/>
          <w:numId w:val="120"/>
        </w:numPr>
        <w:ind w:left="567" w:right="-1" w:hanging="283"/>
        <w:jc w:val="both"/>
      </w:pPr>
      <w:r w:rsidRPr="00A67A4D">
        <w:rPr>
          <w:rFonts w:cs="Calibri"/>
          <w:b/>
          <w:bCs/>
          <w:color w:val="000000"/>
          <w:sz w:val="20"/>
          <w:szCs w:val="20"/>
        </w:rPr>
        <w:t>Projeto Legal</w:t>
      </w:r>
      <w:r w:rsidRPr="00A67A4D">
        <w:rPr>
          <w:rFonts w:cs="Calibri"/>
          <w:color w:val="000000"/>
          <w:sz w:val="20"/>
          <w:szCs w:val="20"/>
        </w:rPr>
        <w:t xml:space="preserve">: </w:t>
      </w:r>
      <w:r w:rsidRPr="00A67A4D">
        <w:rPr>
          <w:rFonts w:cs="Calibri"/>
          <w:i/>
          <w:color w:val="000000"/>
          <w:sz w:val="20"/>
          <w:szCs w:val="20"/>
        </w:rPr>
        <w:t>Esta fase se inicia com a apresentação dos documentos relacionados à fase de Anteprojeto, após o aceite dos mesmos pela SAE</w:t>
      </w:r>
      <w:r w:rsidR="004E7CCE" w:rsidRPr="00A67A4D">
        <w:rPr>
          <w:rFonts w:cs="Calibri"/>
          <w:i/>
          <w:color w:val="000000"/>
          <w:sz w:val="20"/>
          <w:szCs w:val="20"/>
        </w:rPr>
        <w:t>P</w:t>
      </w:r>
      <w:r w:rsidRPr="00A67A4D">
        <w:rPr>
          <w:rFonts w:cs="Calibri"/>
          <w:i/>
          <w:color w:val="000000"/>
          <w:sz w:val="20"/>
          <w:szCs w:val="20"/>
        </w:rPr>
        <w:t>, para a Consulta Prévia no CBMERJ a fim de adequá-lo às exigências do referido órgão, e se consuma com a apresentação à SAE</w:t>
      </w:r>
      <w:r w:rsidR="004E7CCE" w:rsidRPr="00A67A4D">
        <w:rPr>
          <w:rFonts w:cs="Calibri"/>
          <w:i/>
          <w:color w:val="000000"/>
          <w:sz w:val="20"/>
          <w:szCs w:val="20"/>
        </w:rPr>
        <w:t>P</w:t>
      </w:r>
      <w:r w:rsidRPr="00A67A4D">
        <w:rPr>
          <w:rFonts w:cs="Calibri"/>
          <w:i/>
          <w:color w:val="000000"/>
          <w:sz w:val="20"/>
          <w:szCs w:val="20"/>
        </w:rPr>
        <w:t xml:space="preserve"> do Projeto Executivo desenvolvido de acordo com as requisições constantes no </w:t>
      </w:r>
      <w:r w:rsidRPr="00A67A4D">
        <w:rPr>
          <w:rFonts w:cs="Calibri"/>
          <w:b/>
          <w:bCs/>
          <w:i/>
          <w:color w:val="000000"/>
          <w:sz w:val="20"/>
          <w:szCs w:val="20"/>
        </w:rPr>
        <w:t>Laudo de Exigências</w:t>
      </w:r>
      <w:r w:rsidRPr="00A67A4D">
        <w:rPr>
          <w:rFonts w:cs="Calibri"/>
          <w:i/>
          <w:color w:val="000000"/>
          <w:sz w:val="20"/>
          <w:szCs w:val="20"/>
        </w:rPr>
        <w:t xml:space="preserve"> emitido pelo CBMERJ;</w:t>
      </w:r>
    </w:p>
    <w:p w:rsidR="00A74689" w:rsidRPr="000D2A2A" w:rsidRDefault="00B13D0D" w:rsidP="00980BAC">
      <w:pPr>
        <w:pStyle w:val="PargrafodaLista"/>
        <w:numPr>
          <w:ilvl w:val="0"/>
          <w:numId w:val="120"/>
        </w:numPr>
        <w:ind w:left="567" w:right="-1" w:hanging="283"/>
        <w:jc w:val="both"/>
      </w:pPr>
      <w:r w:rsidRPr="00A67A4D">
        <w:rPr>
          <w:rFonts w:cs="Calibri"/>
          <w:b/>
          <w:bCs/>
          <w:color w:val="000000"/>
          <w:sz w:val="20"/>
          <w:szCs w:val="20"/>
        </w:rPr>
        <w:t>Projeto Básico:</w:t>
      </w:r>
      <w:r w:rsidRPr="00A67A4D">
        <w:rPr>
          <w:rFonts w:cs="Calibri"/>
          <w:color w:val="000000"/>
          <w:sz w:val="20"/>
          <w:szCs w:val="20"/>
        </w:rPr>
        <w:t xml:space="preserve"> </w:t>
      </w:r>
      <w:r w:rsidRPr="00A67A4D">
        <w:rPr>
          <w:rFonts w:cs="Calibri"/>
          <w:i/>
          <w:color w:val="000000"/>
          <w:sz w:val="20"/>
          <w:szCs w:val="20"/>
        </w:rPr>
        <w:t>Na fase de Projeto Básico deve ser desenvolvido o conjunto completo de informações técnicas necessárias para a compreensão da obra com nível máximo de detalhamento que permita o perfeito entendimento dos serviços, materiais e equipamentos especificados, de modo a permitir a licitação da obra. O Projeto Básico contém de forma clara, precisa e completa todas as indicações, informações, custos e detalhes construtivos necessários para a perfeita execução, instalação ou montagem dos serviços relativos às Instalações de Segurança contra Incêndio e Pânico. Nesta fase devem ser solucionadas as interferências entre o sistema previsto e os componentes da edificação, apresentando as soluções técnicas. Devem ser caracterizadas as condições de execução e o padrão de acabamento dos serviços, bem como apresentada a correta indicação do(s) local (is) de aplicação de cada um dos tipos de serviço. Deve ser apresentado todo e qualquer tipo de memória de cálculos e de desenhos necessários à perfeita caracterização da obra e à elaboração dos orçamentos detalhados por preço unitário de todos os serviços a serem executados. O Projeto Básico será composto por peças gráficas; memórias de cálculo; memoriais descritivos com especificações técnicas de materiais, de serviços e de equipamentos, planilhas orçamentárias de quantitativos com preços unitários e globais da obra e um cronograma físico financeiro para a obra como um todo.</w:t>
      </w:r>
    </w:p>
    <w:p w:rsidR="00A74689" w:rsidRPr="00992285" w:rsidRDefault="00B13D0D" w:rsidP="00980BAC">
      <w:pPr>
        <w:pStyle w:val="PargrafodaLista"/>
        <w:numPr>
          <w:ilvl w:val="0"/>
          <w:numId w:val="120"/>
        </w:numPr>
        <w:ind w:left="567" w:right="-1" w:hanging="283"/>
        <w:jc w:val="both"/>
      </w:pPr>
      <w:r w:rsidRPr="00A67A4D">
        <w:rPr>
          <w:rFonts w:cs="Calibri"/>
          <w:b/>
          <w:bCs/>
          <w:color w:val="000000"/>
          <w:sz w:val="20"/>
          <w:szCs w:val="20"/>
        </w:rPr>
        <w:t xml:space="preserve">Projeto Executivo: </w:t>
      </w:r>
      <w:r w:rsidRPr="00A67A4D">
        <w:rPr>
          <w:rFonts w:cs="Calibri"/>
          <w:i/>
          <w:color w:val="000000"/>
          <w:sz w:val="20"/>
          <w:szCs w:val="20"/>
        </w:rPr>
        <w:t>A Lei nº 8666/93 entende o Projeto Executivo como uma fase posterior ao Projeto Básico e o define como: “O conjunto dos elementos necessários e suficientes à execução completa da obra, de acordo com as normas pertinentes da Associação Brasileira de Normas Técnicas – ABNT” (BRASIL, 1993). Portanto, a fase de Projeto Executivo deve apresentar todos os elementos necessários à realização do serviço, detalhando todas as interfaces do sistema e seus componentes. Além dos documentos elaborados para a fase de Projeto Básico, devidamente aprovados, o Projeto Executivo será constituído por um relatório técnico, contendo a revisão e complementação do memorial descritivo e das memórias dos cálculos apresentados na fase de Projeto Básico. O Projeto Executivo conterá ainda a revisão do orçamento detalhado da execução dos serviços e obras, elaborado na fase anterior, fundamentado no detalhamento e nos eventuais ajustes realizados no Projeto Básico.</w:t>
      </w:r>
    </w:p>
    <w:p w:rsidR="00A74689" w:rsidRDefault="00B13D0D" w:rsidP="003121C1">
      <w:pPr>
        <w:pStyle w:val="Nivel1"/>
        <w:numPr>
          <w:ilvl w:val="0"/>
          <w:numId w:val="17"/>
        </w:numPr>
        <w:ind w:left="142" w:hanging="426"/>
      </w:pPr>
      <w:r>
        <w:rPr>
          <w:rFonts w:cs="Calibri"/>
          <w:szCs w:val="20"/>
        </w:rPr>
        <w:t xml:space="preserve">O fluxo de procedimentos a ser desempenhado pela </w:t>
      </w:r>
      <w:r>
        <w:rPr>
          <w:rFonts w:cs="Calibri"/>
          <w:b/>
          <w:szCs w:val="20"/>
        </w:rPr>
        <w:t>Contratada</w:t>
      </w:r>
      <w:r>
        <w:rPr>
          <w:rFonts w:cs="Calibri"/>
          <w:szCs w:val="20"/>
        </w:rPr>
        <w:t xml:space="preserve"> deverá seguir as etapas abaixo de serviços, bem como outras a critério da </w:t>
      </w:r>
      <w:r>
        <w:rPr>
          <w:rFonts w:cs="Calibri"/>
          <w:b/>
          <w:szCs w:val="20"/>
        </w:rPr>
        <w:t>Contratante</w:t>
      </w:r>
      <w:r>
        <w:rPr>
          <w:rFonts w:cs="Calibri"/>
          <w:szCs w:val="20"/>
        </w:rPr>
        <w:t>.</w:t>
      </w:r>
    </w:p>
    <w:p w:rsidR="004E7CCE" w:rsidRDefault="004E7CCE" w:rsidP="003121C1">
      <w:pPr>
        <w:pStyle w:val="PargrafodaLista"/>
        <w:numPr>
          <w:ilvl w:val="0"/>
          <w:numId w:val="19"/>
        </w:numPr>
        <w:tabs>
          <w:tab w:val="left" w:pos="2268"/>
        </w:tabs>
        <w:ind w:left="567" w:hanging="283"/>
        <w:jc w:val="both"/>
      </w:pPr>
      <w:r w:rsidRPr="004E7CCE">
        <w:rPr>
          <w:rFonts w:eastAsia="Times New Roman" w:cs="Calibri"/>
          <w:sz w:val="20"/>
          <w:szCs w:val="20"/>
          <w:lang w:eastAsia="ar-SA"/>
        </w:rPr>
        <w:t xml:space="preserve">Inicialmente, a </w:t>
      </w:r>
      <w:r w:rsidRPr="004E7CCE">
        <w:rPr>
          <w:rFonts w:eastAsia="Times New Roman" w:cs="Calibri"/>
          <w:b/>
          <w:sz w:val="20"/>
          <w:szCs w:val="20"/>
          <w:lang w:eastAsia="ar-SA"/>
        </w:rPr>
        <w:t>Contratada</w:t>
      </w:r>
      <w:r w:rsidRPr="004E7CCE">
        <w:rPr>
          <w:rFonts w:eastAsia="Times New Roman" w:cs="Calibri"/>
          <w:sz w:val="20"/>
          <w:szCs w:val="20"/>
          <w:lang w:eastAsia="ar-SA"/>
        </w:rPr>
        <w:t xml:space="preserve"> deverá realizar o </w:t>
      </w:r>
      <w:r w:rsidRPr="004E7CCE">
        <w:rPr>
          <w:rFonts w:eastAsia="Times New Roman" w:cs="Calibri"/>
          <w:b/>
          <w:sz w:val="20"/>
          <w:szCs w:val="20"/>
          <w:lang w:eastAsia="ar-SA"/>
        </w:rPr>
        <w:t xml:space="preserve">Levantamento </w:t>
      </w:r>
      <w:r w:rsidR="005A5385">
        <w:rPr>
          <w:rFonts w:eastAsia="Times New Roman" w:cs="Calibri"/>
          <w:b/>
          <w:sz w:val="20"/>
          <w:szCs w:val="20"/>
          <w:lang w:eastAsia="ar-SA"/>
        </w:rPr>
        <w:t>A</w:t>
      </w:r>
      <w:r w:rsidRPr="004E7CCE">
        <w:rPr>
          <w:rFonts w:eastAsia="Times New Roman" w:cs="Calibri"/>
          <w:b/>
          <w:sz w:val="20"/>
          <w:szCs w:val="20"/>
          <w:lang w:eastAsia="ar-SA"/>
        </w:rPr>
        <w:t xml:space="preserve">rquitetônico / Atualização de </w:t>
      </w:r>
      <w:r w:rsidR="005A5385">
        <w:rPr>
          <w:rFonts w:eastAsia="Times New Roman" w:cs="Calibri"/>
          <w:b/>
          <w:sz w:val="20"/>
          <w:szCs w:val="20"/>
          <w:lang w:eastAsia="ar-SA"/>
        </w:rPr>
        <w:t>B</w:t>
      </w:r>
      <w:r w:rsidRPr="004E7CCE">
        <w:rPr>
          <w:rFonts w:eastAsia="Times New Roman" w:cs="Calibri"/>
          <w:b/>
          <w:sz w:val="20"/>
          <w:szCs w:val="20"/>
          <w:lang w:eastAsia="ar-SA"/>
        </w:rPr>
        <w:t xml:space="preserve">ases </w:t>
      </w:r>
      <w:r w:rsidR="005A5385">
        <w:rPr>
          <w:rFonts w:eastAsia="Times New Roman" w:cs="Calibri"/>
          <w:b/>
          <w:sz w:val="20"/>
          <w:szCs w:val="20"/>
          <w:lang w:eastAsia="ar-SA"/>
        </w:rPr>
        <w:t>C</w:t>
      </w:r>
      <w:r w:rsidRPr="004E7CCE">
        <w:rPr>
          <w:rFonts w:eastAsia="Times New Roman" w:cs="Calibri"/>
          <w:b/>
          <w:sz w:val="20"/>
          <w:szCs w:val="20"/>
          <w:lang w:eastAsia="ar-SA"/>
        </w:rPr>
        <w:t>adastrais (LA)</w:t>
      </w:r>
      <w:r w:rsidRPr="004E7CCE">
        <w:rPr>
          <w:rFonts w:eastAsia="Times New Roman" w:cs="Calibri"/>
          <w:sz w:val="20"/>
          <w:szCs w:val="20"/>
          <w:lang w:eastAsia="ar-SA"/>
        </w:rPr>
        <w:t xml:space="preserve"> de todas as edificações presentes neste objeto de contratação, de modo a possibilitar o desenvolvimento do Anteprojeto de PCIP devidamente estruturado quanto as atuais condições arquitetônicas das edificações. Esse processo será a etapa inicial de contratação, bem como pré-requisito para o desenvolvimento das fases posteriores, e deve ser apresentado para aprovação pela UFF.</w:t>
      </w:r>
    </w:p>
    <w:p w:rsidR="00A74689" w:rsidRDefault="00B13D0D" w:rsidP="003121C1">
      <w:pPr>
        <w:pStyle w:val="PargrafodaLista"/>
        <w:numPr>
          <w:ilvl w:val="0"/>
          <w:numId w:val="19"/>
        </w:numPr>
        <w:tabs>
          <w:tab w:val="left" w:pos="2268"/>
        </w:tabs>
        <w:ind w:left="567" w:hanging="283"/>
        <w:jc w:val="both"/>
      </w:pPr>
      <w:r>
        <w:rPr>
          <w:rFonts w:cs="Calibri"/>
          <w:sz w:val="20"/>
          <w:szCs w:val="20"/>
        </w:rPr>
        <w:lastRenderedPageBreak/>
        <w:t xml:space="preserve">O </w:t>
      </w:r>
      <w:r>
        <w:rPr>
          <w:rFonts w:cs="Calibri"/>
          <w:b/>
          <w:bCs/>
          <w:sz w:val="20"/>
          <w:szCs w:val="20"/>
        </w:rPr>
        <w:t>Anteprojeto de Segurança contra Incêndio e Pânico</w:t>
      </w:r>
      <w:r>
        <w:rPr>
          <w:rFonts w:cs="Calibri"/>
          <w:sz w:val="20"/>
          <w:szCs w:val="20"/>
        </w:rPr>
        <w:t>, abrangendo todas as edificações constantes do Anexo II, será realizado após a finalização da fase de LA e deve ser apresentado para aprovação pela UFF.</w:t>
      </w:r>
    </w:p>
    <w:p w:rsidR="00A74689" w:rsidRDefault="00B13D0D" w:rsidP="003121C1">
      <w:pPr>
        <w:pStyle w:val="PargrafodaLista"/>
        <w:numPr>
          <w:ilvl w:val="0"/>
          <w:numId w:val="19"/>
        </w:numPr>
        <w:tabs>
          <w:tab w:val="left" w:pos="2268"/>
        </w:tabs>
        <w:ind w:left="567" w:hanging="283"/>
        <w:jc w:val="both"/>
      </w:pPr>
      <w:r>
        <w:rPr>
          <w:rFonts w:cs="Calibri"/>
          <w:sz w:val="20"/>
          <w:szCs w:val="20"/>
        </w:rPr>
        <w:t xml:space="preserve">Aceito o Anteprojeto pela UFF, este deve ser apresentado para a </w:t>
      </w:r>
      <w:r>
        <w:rPr>
          <w:rFonts w:cs="Calibri"/>
          <w:b/>
          <w:sz w:val="20"/>
          <w:szCs w:val="20"/>
        </w:rPr>
        <w:t>Consulta Prévia</w:t>
      </w:r>
      <w:r>
        <w:rPr>
          <w:rFonts w:cs="Calibri"/>
          <w:sz w:val="20"/>
          <w:szCs w:val="20"/>
        </w:rPr>
        <w:t xml:space="preserve"> no Setor Técnico do Corpo de Bombeiros Militar do Estado do Rio de Janeiro (CBMERJ), para obtenção das diretrizes para desenvolvimento da etapa de Projeto Básico. Esta Consulta Prévia deve ser oficializada e a comprovação de sua realização deve ser apresentada à UFF.</w:t>
      </w:r>
    </w:p>
    <w:p w:rsidR="00A74689" w:rsidRDefault="00B13D0D" w:rsidP="003121C1">
      <w:pPr>
        <w:pStyle w:val="PargrafodaLista"/>
        <w:numPr>
          <w:ilvl w:val="0"/>
          <w:numId w:val="19"/>
        </w:numPr>
        <w:tabs>
          <w:tab w:val="left" w:pos="2268"/>
        </w:tabs>
        <w:ind w:left="567" w:hanging="283"/>
        <w:jc w:val="both"/>
      </w:pPr>
      <w:r>
        <w:rPr>
          <w:rFonts w:cs="Calibri"/>
          <w:sz w:val="20"/>
          <w:szCs w:val="20"/>
        </w:rPr>
        <w:t xml:space="preserve">Em seguida, deve ser desenvolvido o </w:t>
      </w:r>
      <w:r>
        <w:rPr>
          <w:rFonts w:cs="Calibri"/>
          <w:b/>
          <w:bCs/>
          <w:sz w:val="20"/>
          <w:szCs w:val="20"/>
        </w:rPr>
        <w:t>Projeto Básico</w:t>
      </w:r>
      <w:r>
        <w:rPr>
          <w:rFonts w:cs="Calibri"/>
          <w:sz w:val="20"/>
          <w:szCs w:val="20"/>
        </w:rPr>
        <w:t xml:space="preserve">, em conformidade com as diretrizes do CBMERJ. Esse Projeto Básico deve ser entregue </w:t>
      </w:r>
      <w:r>
        <w:rPr>
          <w:rFonts w:cs="Calibri"/>
          <w:b/>
          <w:sz w:val="20"/>
          <w:szCs w:val="20"/>
        </w:rPr>
        <w:t>formalmente revisado e compatibilizado</w:t>
      </w:r>
      <w:r>
        <w:rPr>
          <w:rFonts w:cs="Calibri"/>
          <w:sz w:val="20"/>
          <w:szCs w:val="20"/>
        </w:rPr>
        <w:t xml:space="preserve"> para análise técnica pela UFF. Após sofrer os ajustes decorrentes da análise técnica da UFF, o Projeto Básico deve retornar à UFF para o devido </w:t>
      </w:r>
      <w:r>
        <w:rPr>
          <w:rFonts w:cs="Calibri"/>
          <w:b/>
          <w:bCs/>
          <w:sz w:val="20"/>
          <w:szCs w:val="20"/>
        </w:rPr>
        <w:t>aceite desta fase</w:t>
      </w:r>
      <w:r>
        <w:rPr>
          <w:rFonts w:cs="Calibri"/>
          <w:sz w:val="20"/>
          <w:szCs w:val="20"/>
        </w:rPr>
        <w:t>.</w:t>
      </w:r>
    </w:p>
    <w:p w:rsidR="00A74689" w:rsidRDefault="00B13D0D" w:rsidP="003121C1">
      <w:pPr>
        <w:pStyle w:val="PargrafodaLista"/>
        <w:numPr>
          <w:ilvl w:val="0"/>
          <w:numId w:val="19"/>
        </w:numPr>
        <w:tabs>
          <w:tab w:val="left" w:pos="2268"/>
        </w:tabs>
        <w:ind w:left="567" w:hanging="283"/>
        <w:jc w:val="both"/>
      </w:pPr>
      <w:r>
        <w:rPr>
          <w:rFonts w:cs="Calibri"/>
          <w:sz w:val="20"/>
          <w:szCs w:val="20"/>
        </w:rPr>
        <w:t xml:space="preserve">O </w:t>
      </w:r>
      <w:r>
        <w:rPr>
          <w:rFonts w:cs="Calibri"/>
          <w:b/>
          <w:bCs/>
          <w:sz w:val="20"/>
          <w:szCs w:val="20"/>
        </w:rPr>
        <w:t>Projeto Básico aceito pela UFF</w:t>
      </w:r>
      <w:r>
        <w:rPr>
          <w:rFonts w:cs="Calibri"/>
          <w:sz w:val="20"/>
          <w:szCs w:val="20"/>
        </w:rPr>
        <w:t xml:space="preserve"> deve ser entregue para o procedimento de aprovação no Setor Técnico do CBMERJ.</w:t>
      </w:r>
    </w:p>
    <w:p w:rsidR="00A74689" w:rsidRDefault="00B13D0D" w:rsidP="003121C1">
      <w:pPr>
        <w:pStyle w:val="PargrafodaLista"/>
        <w:numPr>
          <w:ilvl w:val="0"/>
          <w:numId w:val="19"/>
        </w:numPr>
        <w:tabs>
          <w:tab w:val="left" w:pos="2268"/>
        </w:tabs>
        <w:ind w:left="567" w:hanging="283"/>
        <w:jc w:val="both"/>
      </w:pPr>
      <w:r>
        <w:rPr>
          <w:rFonts w:cs="Calibri"/>
          <w:sz w:val="20"/>
          <w:szCs w:val="20"/>
        </w:rPr>
        <w:t xml:space="preserve">Caso haja exigências de correção emitidas pelo Setor Técnico do CBMERJ, o </w:t>
      </w:r>
      <w:r>
        <w:rPr>
          <w:rFonts w:cs="Calibri"/>
          <w:b/>
          <w:bCs/>
          <w:sz w:val="20"/>
          <w:szCs w:val="20"/>
        </w:rPr>
        <w:t>Projeto Básico</w:t>
      </w:r>
      <w:r>
        <w:rPr>
          <w:rFonts w:cs="Calibri"/>
          <w:sz w:val="20"/>
          <w:szCs w:val="20"/>
        </w:rPr>
        <w:t xml:space="preserve"> deve ser revisado conforme as exigências.</w:t>
      </w:r>
    </w:p>
    <w:p w:rsidR="00A74689" w:rsidRDefault="00B13D0D" w:rsidP="003121C1">
      <w:pPr>
        <w:pStyle w:val="PargrafodaLista"/>
        <w:numPr>
          <w:ilvl w:val="0"/>
          <w:numId w:val="19"/>
        </w:numPr>
        <w:tabs>
          <w:tab w:val="left" w:pos="2268"/>
        </w:tabs>
        <w:ind w:left="567" w:hanging="283"/>
        <w:jc w:val="both"/>
      </w:pPr>
      <w:r>
        <w:rPr>
          <w:rFonts w:cs="Calibri"/>
          <w:sz w:val="20"/>
          <w:szCs w:val="20"/>
        </w:rPr>
        <w:t xml:space="preserve">A revisão do Projeto Básico conforme as exigências que forem apresentadas pelo Setor Técnico do CBMERJ, devem fundamentar a elaboração da etapa de Projeto Executivo a ser entregue à UFF para análise. Após sofrer os ajustes decorrentes da análise técnica da UFF, o </w:t>
      </w:r>
      <w:r>
        <w:rPr>
          <w:rFonts w:cs="Calibri"/>
          <w:b/>
          <w:bCs/>
          <w:sz w:val="20"/>
          <w:szCs w:val="20"/>
        </w:rPr>
        <w:t>Projeto Executivo</w:t>
      </w:r>
      <w:r>
        <w:rPr>
          <w:rFonts w:cs="Calibri"/>
          <w:sz w:val="20"/>
          <w:szCs w:val="20"/>
        </w:rPr>
        <w:t xml:space="preserve"> deve retornar à UFF para o devido </w:t>
      </w:r>
      <w:r>
        <w:rPr>
          <w:rFonts w:cs="Calibri"/>
          <w:b/>
          <w:bCs/>
          <w:sz w:val="20"/>
          <w:szCs w:val="20"/>
        </w:rPr>
        <w:t>aceite desta fase</w:t>
      </w:r>
      <w:r>
        <w:rPr>
          <w:rFonts w:cs="Calibri"/>
          <w:sz w:val="20"/>
          <w:szCs w:val="20"/>
        </w:rPr>
        <w:t>.</w:t>
      </w:r>
    </w:p>
    <w:p w:rsidR="00A74689" w:rsidRDefault="00B13D0D" w:rsidP="003121C1">
      <w:pPr>
        <w:pStyle w:val="PargrafodaLista"/>
        <w:numPr>
          <w:ilvl w:val="0"/>
          <w:numId w:val="19"/>
        </w:numPr>
        <w:tabs>
          <w:tab w:val="left" w:pos="2268"/>
        </w:tabs>
        <w:ind w:left="567" w:hanging="283"/>
        <w:jc w:val="both"/>
      </w:pPr>
      <w:r>
        <w:rPr>
          <w:rFonts w:cs="Calibri"/>
          <w:sz w:val="20"/>
          <w:szCs w:val="20"/>
        </w:rPr>
        <w:t xml:space="preserve">As pranchas referentes ao </w:t>
      </w:r>
      <w:r>
        <w:rPr>
          <w:rFonts w:cs="Calibri"/>
          <w:b/>
          <w:bCs/>
          <w:sz w:val="20"/>
          <w:szCs w:val="20"/>
        </w:rPr>
        <w:t>Projeto Executivo</w:t>
      </w:r>
      <w:r>
        <w:rPr>
          <w:rFonts w:cs="Calibri"/>
          <w:sz w:val="20"/>
          <w:szCs w:val="20"/>
        </w:rPr>
        <w:t xml:space="preserve">, bem como o </w:t>
      </w:r>
      <w:r>
        <w:rPr>
          <w:rFonts w:cs="Calibri"/>
          <w:b/>
          <w:bCs/>
          <w:sz w:val="20"/>
          <w:szCs w:val="20"/>
        </w:rPr>
        <w:t>Laudo de Exigências emitido pelo CBMERJ</w:t>
      </w:r>
      <w:r>
        <w:rPr>
          <w:rFonts w:cs="Calibri"/>
          <w:sz w:val="20"/>
          <w:szCs w:val="20"/>
        </w:rPr>
        <w:t xml:space="preserve"> devem ser entregues à UFF. Portanto, o encerramento do contrato se configura com a formalização, pela UFF, de aceite em todos os documentos relacionados ao Projeto e com a apresentação dos documentos do Projeto Legal devidamente assinados e carimbados pelo CBMERJ.</w:t>
      </w:r>
    </w:p>
    <w:p w:rsidR="00A74689" w:rsidRDefault="00B13D0D" w:rsidP="003121C1">
      <w:pPr>
        <w:pStyle w:val="PargrafodaLista"/>
        <w:numPr>
          <w:ilvl w:val="0"/>
          <w:numId w:val="19"/>
        </w:numPr>
        <w:tabs>
          <w:tab w:val="left" w:pos="2268"/>
        </w:tabs>
        <w:ind w:left="567" w:hanging="283"/>
        <w:jc w:val="both"/>
        <w:rPr>
          <w:rFonts w:cs="Calibri"/>
          <w:sz w:val="20"/>
          <w:szCs w:val="20"/>
        </w:rPr>
      </w:pPr>
      <w:r>
        <w:rPr>
          <w:rFonts w:cs="Calibri"/>
          <w:sz w:val="20"/>
          <w:szCs w:val="20"/>
        </w:rPr>
        <w:t>O objeto do contrato deverá, obrigatoriamente, contemplar todas as atividades, documentos e informações que compõem as fases de Anteprojeto, Projeto Legal, Projeto Básico e Projeto Executivo.</w:t>
      </w:r>
    </w:p>
    <w:p w:rsidR="00A74689" w:rsidRDefault="00B13D0D" w:rsidP="00992285">
      <w:pPr>
        <w:pStyle w:val="PargrafodaLista"/>
        <w:numPr>
          <w:ilvl w:val="0"/>
          <w:numId w:val="19"/>
        </w:numPr>
        <w:tabs>
          <w:tab w:val="left" w:pos="567"/>
        </w:tabs>
        <w:ind w:left="567" w:hanging="425"/>
        <w:jc w:val="both"/>
      </w:pPr>
      <w:r>
        <w:rPr>
          <w:rFonts w:cs="Calibri"/>
          <w:sz w:val="20"/>
          <w:szCs w:val="20"/>
        </w:rPr>
        <w:t xml:space="preserve">A documentação relativa a cada fase de projeto só será considerada </w:t>
      </w:r>
      <w:r>
        <w:rPr>
          <w:rFonts w:cs="Calibri"/>
          <w:b/>
          <w:bCs/>
          <w:sz w:val="20"/>
          <w:szCs w:val="20"/>
        </w:rPr>
        <w:t>ENTREGUE à UFF</w:t>
      </w:r>
      <w:r>
        <w:rPr>
          <w:rFonts w:cs="Calibri"/>
          <w:sz w:val="20"/>
          <w:szCs w:val="20"/>
        </w:rPr>
        <w:t xml:space="preserve"> se contiver todo o conteúdo estabelecido para a respectiva fase.</w:t>
      </w:r>
    </w:p>
    <w:p w:rsidR="00A74689" w:rsidRDefault="00B13D0D" w:rsidP="00E26879">
      <w:pPr>
        <w:pStyle w:val="PargrafodaLista"/>
        <w:numPr>
          <w:ilvl w:val="0"/>
          <w:numId w:val="19"/>
        </w:numPr>
        <w:tabs>
          <w:tab w:val="left" w:pos="567"/>
        </w:tabs>
        <w:ind w:left="567" w:hanging="425"/>
        <w:jc w:val="both"/>
      </w:pPr>
      <w:r>
        <w:rPr>
          <w:rFonts w:cs="Calibri"/>
          <w:sz w:val="20"/>
          <w:szCs w:val="20"/>
        </w:rPr>
        <w:t xml:space="preserve">A critério da </w:t>
      </w:r>
      <w:r>
        <w:rPr>
          <w:rFonts w:cs="Calibri"/>
          <w:b/>
          <w:sz w:val="20"/>
          <w:szCs w:val="20"/>
        </w:rPr>
        <w:t>Contratante</w:t>
      </w:r>
      <w:r>
        <w:rPr>
          <w:rFonts w:cs="Calibri"/>
          <w:sz w:val="20"/>
          <w:szCs w:val="20"/>
        </w:rPr>
        <w:t xml:space="preserve"> poderão ser solicitados maiores detalhamentos e esclarecimentos dos documentos que compõem as fases de projeto, de modo a facilitar a licitação e execução das obras.</w:t>
      </w:r>
    </w:p>
    <w:p w:rsidR="00A74689" w:rsidRDefault="00B13D0D" w:rsidP="00E26879">
      <w:pPr>
        <w:pStyle w:val="PargrafodaLista"/>
        <w:numPr>
          <w:ilvl w:val="0"/>
          <w:numId w:val="19"/>
        </w:numPr>
        <w:tabs>
          <w:tab w:val="left" w:pos="567"/>
        </w:tabs>
        <w:ind w:left="567" w:hanging="425"/>
        <w:jc w:val="both"/>
      </w:pPr>
      <w:r>
        <w:rPr>
          <w:rFonts w:cs="Calibri"/>
          <w:sz w:val="20"/>
          <w:szCs w:val="20"/>
        </w:rPr>
        <w:t xml:space="preserve">O encerramento do contrato ocorrerá após o </w:t>
      </w:r>
      <w:r>
        <w:rPr>
          <w:rFonts w:cs="Calibri"/>
          <w:b/>
          <w:bCs/>
          <w:sz w:val="20"/>
          <w:szCs w:val="20"/>
        </w:rPr>
        <w:t>aceite formal</w:t>
      </w:r>
      <w:r>
        <w:rPr>
          <w:rFonts w:cs="Calibri"/>
          <w:sz w:val="20"/>
          <w:szCs w:val="20"/>
        </w:rPr>
        <w:t xml:space="preserve"> emitido pela UFF em todos os documentos relacionados ao Projeto, e após a apresentação dos documentos do </w:t>
      </w:r>
      <w:r>
        <w:rPr>
          <w:rFonts w:cs="Calibri"/>
          <w:b/>
          <w:bCs/>
          <w:iCs/>
          <w:sz w:val="20"/>
          <w:szCs w:val="20"/>
        </w:rPr>
        <w:t>Projeto Legal</w:t>
      </w:r>
      <w:r>
        <w:rPr>
          <w:rFonts w:cs="Calibri"/>
          <w:sz w:val="20"/>
          <w:szCs w:val="20"/>
        </w:rPr>
        <w:t xml:space="preserve"> devidamente aprovados pelos órgãos competentes das esferas municipal, estadual e/ou federal, bem como a comprovação da aprovação do projeto nas concessionárias responsáveis pelo fornecimento dos serviços de infraestrutura.</w:t>
      </w:r>
    </w:p>
    <w:p w:rsidR="00CD38F7" w:rsidRPr="00992285" w:rsidRDefault="00CD38F7" w:rsidP="00E26879">
      <w:pPr>
        <w:pStyle w:val="PargrafodaLista1"/>
        <w:rPr>
          <w:rFonts w:asciiTheme="minorHAnsi" w:hAnsiTheme="minorHAnsi" w:cstheme="minorHAnsi"/>
          <w:sz w:val="16"/>
          <w:szCs w:val="16"/>
        </w:rPr>
      </w:pPr>
    </w:p>
    <w:p w:rsidR="00A74689" w:rsidRDefault="00A67A4D" w:rsidP="000D2A2A">
      <w:pPr>
        <w:pStyle w:val="Ttulo1"/>
      </w:pPr>
      <w:r>
        <w:t xml:space="preserve">DO </w:t>
      </w:r>
      <w:r w:rsidR="00B13D0D">
        <w:t>MODELO DE GESTÃO DO CONTRATO E CRITÉRIOS DE MEDIÇÃO</w:t>
      </w:r>
    </w:p>
    <w:p w:rsidR="00A74689" w:rsidRDefault="00A74689" w:rsidP="000D2A2A">
      <w:pPr>
        <w:pStyle w:val="Nivel1"/>
        <w:ind w:left="792"/>
        <w:rPr>
          <w:sz w:val="16"/>
          <w:szCs w:val="16"/>
          <w:lang w:eastAsia="ar-SA"/>
        </w:rPr>
      </w:pPr>
    </w:p>
    <w:p w:rsidR="00A74689" w:rsidRDefault="00A74689" w:rsidP="00980BAC">
      <w:pPr>
        <w:pStyle w:val="PargrafodaLista"/>
        <w:numPr>
          <w:ilvl w:val="0"/>
          <w:numId w:val="74"/>
        </w:numPr>
        <w:spacing w:after="0" w:line="360" w:lineRule="auto"/>
        <w:jc w:val="both"/>
        <w:rPr>
          <w:vanish/>
          <w:sz w:val="20"/>
        </w:rPr>
      </w:pPr>
    </w:p>
    <w:p w:rsidR="00AE0FCC" w:rsidRDefault="00AE0FCC" w:rsidP="00980BAC">
      <w:pPr>
        <w:pStyle w:val="PargrafodaLista"/>
        <w:numPr>
          <w:ilvl w:val="0"/>
          <w:numId w:val="75"/>
        </w:numPr>
        <w:spacing w:line="360" w:lineRule="auto"/>
        <w:ind w:left="142" w:hanging="426"/>
        <w:jc w:val="both"/>
        <w:rPr>
          <w:sz w:val="20"/>
          <w:szCs w:val="20"/>
        </w:rPr>
      </w:pPr>
      <w:r w:rsidRPr="007668DD">
        <w:rPr>
          <w:sz w:val="20"/>
          <w:szCs w:val="20"/>
        </w:rPr>
        <w:t xml:space="preserve">Os serviços contratados somente iniciarão a partir da emissão da </w:t>
      </w:r>
      <w:r w:rsidRPr="007668DD">
        <w:rPr>
          <w:b/>
          <w:sz w:val="20"/>
          <w:szCs w:val="20"/>
        </w:rPr>
        <w:t>Ordem de Inicio dos Serviços</w:t>
      </w:r>
      <w:r w:rsidRPr="007668DD">
        <w:rPr>
          <w:sz w:val="20"/>
          <w:szCs w:val="20"/>
        </w:rPr>
        <w:t xml:space="preserve">, sendo a mesma emitida pela Equipe de Fiscalização. A </w:t>
      </w:r>
      <w:r w:rsidRPr="007668DD">
        <w:rPr>
          <w:b/>
          <w:sz w:val="20"/>
          <w:szCs w:val="20"/>
        </w:rPr>
        <w:t>Ordem de Início dos Serviços</w:t>
      </w:r>
      <w:r w:rsidRPr="007668DD">
        <w:rPr>
          <w:sz w:val="20"/>
          <w:szCs w:val="20"/>
        </w:rPr>
        <w:t xml:space="preserve"> será emitida de forma específica e independente para cada </w:t>
      </w:r>
      <w:r w:rsidRPr="007668DD">
        <w:rPr>
          <w:b/>
          <w:sz w:val="20"/>
          <w:szCs w:val="20"/>
        </w:rPr>
        <w:t>Grupo de Contratação</w:t>
      </w:r>
      <w:r w:rsidRPr="007668DD">
        <w:rPr>
          <w:sz w:val="20"/>
          <w:szCs w:val="20"/>
        </w:rPr>
        <w:t xml:space="preserve">, </w:t>
      </w:r>
      <w:r w:rsidR="00EB3A33" w:rsidRPr="007668DD">
        <w:rPr>
          <w:sz w:val="20"/>
          <w:szCs w:val="20"/>
        </w:rPr>
        <w:t xml:space="preserve">caso seja conveniente para a Universidade Federal </w:t>
      </w:r>
      <w:r w:rsidR="00EB3A33" w:rsidRPr="007668DD">
        <w:rPr>
          <w:sz w:val="20"/>
          <w:szCs w:val="20"/>
        </w:rPr>
        <w:lastRenderedPageBreak/>
        <w:t>Fluminense. Esse mecanismo será adotado de modo a viabilizar melhor administração do objeto contratual, assim como controle da dotação orçamentária disponível para garantir o cumprimento do Cronograma Físico-Financeiro</w:t>
      </w:r>
      <w:r w:rsidR="00EB3A33">
        <w:rPr>
          <w:sz w:val="20"/>
          <w:szCs w:val="20"/>
        </w:rPr>
        <w:t xml:space="preserve">. </w:t>
      </w:r>
    </w:p>
    <w:p w:rsidR="00A74689" w:rsidRDefault="00B13D0D" w:rsidP="00980BAC">
      <w:pPr>
        <w:pStyle w:val="PargrafodaLista"/>
        <w:numPr>
          <w:ilvl w:val="0"/>
          <w:numId w:val="75"/>
        </w:numPr>
        <w:spacing w:line="360" w:lineRule="auto"/>
        <w:ind w:left="142" w:hanging="426"/>
        <w:jc w:val="both"/>
        <w:rPr>
          <w:sz w:val="20"/>
          <w:szCs w:val="20"/>
        </w:rPr>
      </w:pPr>
      <w:r>
        <w:rPr>
          <w:sz w:val="20"/>
          <w:szCs w:val="20"/>
        </w:rPr>
        <w:t>A gestão do contrato será realizada por servidores da Universidade Federal Fluminense, designados através de Determinação de Serviço, que dever</w:t>
      </w:r>
      <w:r w:rsidR="00EA6894">
        <w:rPr>
          <w:sz w:val="20"/>
          <w:szCs w:val="20"/>
        </w:rPr>
        <w:t>ão</w:t>
      </w:r>
      <w:r>
        <w:rPr>
          <w:sz w:val="20"/>
          <w:szCs w:val="20"/>
        </w:rPr>
        <w:t xml:space="preserve"> ter a qualificação necessária para o acompanhamento e controle da execução dos serviços e do contrato, na forma dos </w:t>
      </w:r>
      <w:proofErr w:type="spellStart"/>
      <w:r>
        <w:rPr>
          <w:sz w:val="20"/>
          <w:szCs w:val="20"/>
        </w:rPr>
        <w:t>arts</w:t>
      </w:r>
      <w:proofErr w:type="spellEnd"/>
      <w:r>
        <w:rPr>
          <w:sz w:val="20"/>
          <w:szCs w:val="20"/>
        </w:rPr>
        <w:t>. 67 e 73 da Lei nº 8.666, de 1993.</w:t>
      </w:r>
    </w:p>
    <w:p w:rsidR="00A74689" w:rsidRPr="00EA6894" w:rsidRDefault="00B13D0D" w:rsidP="003121C1">
      <w:pPr>
        <w:pStyle w:val="PargrafodaLista"/>
        <w:numPr>
          <w:ilvl w:val="0"/>
          <w:numId w:val="20"/>
        </w:numPr>
        <w:spacing w:line="360" w:lineRule="auto"/>
        <w:ind w:left="142" w:hanging="426"/>
        <w:jc w:val="both"/>
      </w:pPr>
      <w:r>
        <w:rPr>
          <w:sz w:val="20"/>
          <w:szCs w:val="20"/>
        </w:rPr>
        <w:t xml:space="preserve">A </w:t>
      </w:r>
      <w:r>
        <w:rPr>
          <w:b/>
          <w:sz w:val="20"/>
          <w:szCs w:val="20"/>
        </w:rPr>
        <w:t>Contratada</w:t>
      </w:r>
      <w:r>
        <w:rPr>
          <w:sz w:val="20"/>
          <w:szCs w:val="20"/>
        </w:rPr>
        <w:t xml:space="preserve"> deve apresentar Registro de Responsabilidade Técnica (RRT) ou Anotação de Responsabilidade Técnica (ART) referente aos serviços contratados.</w:t>
      </w:r>
    </w:p>
    <w:p w:rsidR="00EA6894" w:rsidRPr="00EA6894" w:rsidRDefault="00EA6894" w:rsidP="003121C1">
      <w:pPr>
        <w:pStyle w:val="PargrafodaLista"/>
        <w:numPr>
          <w:ilvl w:val="0"/>
          <w:numId w:val="20"/>
        </w:numPr>
        <w:spacing w:line="360" w:lineRule="auto"/>
        <w:ind w:left="142" w:hanging="426"/>
        <w:jc w:val="both"/>
      </w:pPr>
      <w:r w:rsidRPr="00EA6894">
        <w:rPr>
          <w:sz w:val="20"/>
          <w:szCs w:val="20"/>
        </w:rPr>
        <w:t xml:space="preserve">A Contratada deve designar preposto para acompanhamento da execução </w:t>
      </w:r>
      <w:r>
        <w:rPr>
          <w:sz w:val="20"/>
          <w:szCs w:val="20"/>
        </w:rPr>
        <w:t>dos Projetos de PCIP e Projetos Complementares</w:t>
      </w:r>
      <w:r w:rsidRPr="00EA6894">
        <w:rPr>
          <w:sz w:val="20"/>
          <w:szCs w:val="20"/>
        </w:rPr>
        <w:t>, com habilitação necessária, sendo Arquiteto ou Engenheiro com registro no respectivo órgão de conselho (Conselho de Arquitetura e Urbanismo - CAU-BR, ou Conselho Regional de Engenharia e Agronomia - CREA).</w:t>
      </w:r>
    </w:p>
    <w:p w:rsidR="00A74689" w:rsidRDefault="00B13D0D" w:rsidP="003121C1">
      <w:pPr>
        <w:pStyle w:val="PargrafodaLista"/>
        <w:numPr>
          <w:ilvl w:val="0"/>
          <w:numId w:val="20"/>
        </w:numPr>
        <w:spacing w:line="360" w:lineRule="auto"/>
        <w:ind w:left="142" w:hanging="426"/>
        <w:jc w:val="both"/>
        <w:rPr>
          <w:color w:val="000000"/>
          <w:sz w:val="20"/>
          <w:szCs w:val="20"/>
        </w:rPr>
      </w:pPr>
      <w:r>
        <w:rPr>
          <w:color w:val="000000"/>
          <w:sz w:val="20"/>
          <w:szCs w:val="20"/>
        </w:rPr>
        <w:t xml:space="preserve">O(s) </w:t>
      </w:r>
      <w:proofErr w:type="gramStart"/>
      <w:r>
        <w:rPr>
          <w:color w:val="000000"/>
          <w:sz w:val="20"/>
          <w:szCs w:val="20"/>
        </w:rPr>
        <w:t>autor(</w:t>
      </w:r>
      <w:proofErr w:type="spellStart"/>
      <w:proofErr w:type="gramEnd"/>
      <w:r>
        <w:rPr>
          <w:color w:val="000000"/>
          <w:sz w:val="20"/>
          <w:szCs w:val="20"/>
        </w:rPr>
        <w:t>res</w:t>
      </w:r>
      <w:proofErr w:type="spellEnd"/>
      <w:r>
        <w:rPr>
          <w:color w:val="000000"/>
          <w:sz w:val="20"/>
          <w:szCs w:val="20"/>
        </w:rPr>
        <w:t>) deverá(</w:t>
      </w:r>
      <w:proofErr w:type="spellStart"/>
      <w:r>
        <w:rPr>
          <w:color w:val="000000"/>
          <w:sz w:val="20"/>
          <w:szCs w:val="20"/>
        </w:rPr>
        <w:t>ão</w:t>
      </w:r>
      <w:proofErr w:type="spellEnd"/>
      <w:r>
        <w:rPr>
          <w:color w:val="000000"/>
          <w:sz w:val="20"/>
          <w:szCs w:val="20"/>
        </w:rPr>
        <w:t>) assinar e carimbar todas as peças que compõem o projeto, todos os estudos, indicando os números de inscrição e de registro das Anotações de Responsabilidades Técnicas (</w:t>
      </w:r>
      <w:proofErr w:type="spellStart"/>
      <w:r>
        <w:rPr>
          <w:color w:val="000000"/>
          <w:sz w:val="20"/>
          <w:szCs w:val="20"/>
        </w:rPr>
        <w:t>ART’s</w:t>
      </w:r>
      <w:proofErr w:type="spellEnd"/>
      <w:r>
        <w:rPr>
          <w:color w:val="000000"/>
          <w:sz w:val="20"/>
          <w:szCs w:val="20"/>
        </w:rPr>
        <w:t>) no CREA, nos termos da Lei Federal nº 6.496/77; e/ou os números de inscrição e de Registros de Responsabilidade Técnica (</w:t>
      </w:r>
      <w:proofErr w:type="spellStart"/>
      <w:r>
        <w:rPr>
          <w:color w:val="000000"/>
          <w:sz w:val="20"/>
          <w:szCs w:val="20"/>
        </w:rPr>
        <w:t>RRT’s</w:t>
      </w:r>
      <w:proofErr w:type="spellEnd"/>
      <w:r>
        <w:rPr>
          <w:color w:val="000000"/>
          <w:sz w:val="20"/>
          <w:szCs w:val="20"/>
        </w:rPr>
        <w:t>) no CAU-BR, nos termo</w:t>
      </w:r>
      <w:r w:rsidR="00E27EE7">
        <w:rPr>
          <w:color w:val="000000"/>
          <w:sz w:val="20"/>
          <w:szCs w:val="20"/>
        </w:rPr>
        <w:t>s da Lei Federal nº 12.378/2010.</w:t>
      </w:r>
    </w:p>
    <w:p w:rsidR="00E27EE7" w:rsidRPr="00E27EE7" w:rsidRDefault="00E27EE7" w:rsidP="003121C1">
      <w:pPr>
        <w:pStyle w:val="PargrafodaLista"/>
        <w:numPr>
          <w:ilvl w:val="0"/>
          <w:numId w:val="20"/>
        </w:numPr>
        <w:spacing w:line="360" w:lineRule="auto"/>
        <w:ind w:left="142" w:hanging="426"/>
        <w:jc w:val="both"/>
        <w:rPr>
          <w:color w:val="000000"/>
          <w:sz w:val="20"/>
          <w:szCs w:val="20"/>
        </w:rPr>
      </w:pPr>
      <w:r w:rsidRPr="00E27EE7">
        <w:rPr>
          <w:sz w:val="20"/>
          <w:szCs w:val="20"/>
        </w:rPr>
        <w:t xml:space="preserve">O prazo previsto para a elaboração </w:t>
      </w:r>
      <w:r w:rsidR="00E26879">
        <w:rPr>
          <w:sz w:val="20"/>
          <w:szCs w:val="20"/>
        </w:rPr>
        <w:t>do Levantamento Arquitetônico; Anteprojeto; Projeto Básico, Projeto Executivo e Projeto Legal, bem como os prazos para análise e manifestação da Equipe de Fiscalização, estão definidos no cronograma físico-financeiro.</w:t>
      </w:r>
      <w:r>
        <w:rPr>
          <w:sz w:val="20"/>
          <w:szCs w:val="20"/>
        </w:rPr>
        <w:t xml:space="preserve"> </w:t>
      </w:r>
    </w:p>
    <w:p w:rsidR="00A74689" w:rsidRPr="00A67A4D" w:rsidRDefault="00B13D0D" w:rsidP="00980BAC">
      <w:pPr>
        <w:pStyle w:val="PargrafodaLista"/>
        <w:numPr>
          <w:ilvl w:val="0"/>
          <w:numId w:val="121"/>
        </w:numPr>
        <w:spacing w:line="360" w:lineRule="auto"/>
        <w:ind w:left="709" w:hanging="567"/>
        <w:jc w:val="both"/>
      </w:pPr>
      <w:r w:rsidRPr="00A67A4D">
        <w:rPr>
          <w:sz w:val="20"/>
          <w:szCs w:val="20"/>
        </w:rPr>
        <w:t xml:space="preserve">A documentação relativa a cada fase de projeto deve conter </w:t>
      </w:r>
      <w:r w:rsidRPr="00A67A4D">
        <w:rPr>
          <w:sz w:val="20"/>
          <w:szCs w:val="20"/>
          <w:u w:val="single"/>
        </w:rPr>
        <w:t>todo</w:t>
      </w:r>
      <w:r w:rsidRPr="00A67A4D">
        <w:rPr>
          <w:sz w:val="20"/>
          <w:szCs w:val="20"/>
        </w:rPr>
        <w:t xml:space="preserve"> o conteúdo estabelecido</w:t>
      </w:r>
      <w:r w:rsidR="003D34E2" w:rsidRPr="00A67A4D">
        <w:rPr>
          <w:sz w:val="20"/>
          <w:szCs w:val="20"/>
        </w:rPr>
        <w:t xml:space="preserve"> </w:t>
      </w:r>
      <w:r w:rsidRPr="00A67A4D">
        <w:rPr>
          <w:sz w:val="20"/>
          <w:szCs w:val="20"/>
        </w:rPr>
        <w:t>para a respectiva fase, de modo a ser considerada como entregue, bem como para viabilizar a realização do pagamento da referida fase.</w:t>
      </w:r>
    </w:p>
    <w:p w:rsidR="00A74689" w:rsidRPr="00A67A4D" w:rsidRDefault="00B13D0D" w:rsidP="00980BAC">
      <w:pPr>
        <w:pStyle w:val="PargrafodaLista"/>
        <w:numPr>
          <w:ilvl w:val="0"/>
          <w:numId w:val="121"/>
        </w:numPr>
        <w:spacing w:line="360" w:lineRule="auto"/>
        <w:ind w:left="709" w:hanging="567"/>
        <w:jc w:val="both"/>
      </w:pPr>
      <w:r w:rsidRPr="00A67A4D">
        <w:rPr>
          <w:sz w:val="20"/>
          <w:szCs w:val="20"/>
        </w:rPr>
        <w:t xml:space="preserve">Após as revisões e correções que forem necessárias, os documentos corrigidos deverão ser submetidos, pela </w:t>
      </w:r>
      <w:r w:rsidRPr="00A67A4D">
        <w:rPr>
          <w:b/>
          <w:sz w:val="20"/>
          <w:szCs w:val="20"/>
        </w:rPr>
        <w:t>Contratada</w:t>
      </w:r>
      <w:r w:rsidRPr="00A67A4D">
        <w:rPr>
          <w:sz w:val="20"/>
          <w:szCs w:val="20"/>
        </w:rPr>
        <w:t xml:space="preserve">, ao CBMERJ, para os procedimentos necessários </w:t>
      </w:r>
      <w:r w:rsidR="00E26879">
        <w:rPr>
          <w:sz w:val="20"/>
          <w:szCs w:val="20"/>
        </w:rPr>
        <w:t>de</w:t>
      </w:r>
      <w:r w:rsidRPr="00A67A4D">
        <w:rPr>
          <w:sz w:val="20"/>
          <w:szCs w:val="20"/>
        </w:rPr>
        <w:t xml:space="preserve"> aprovação.</w:t>
      </w:r>
    </w:p>
    <w:p w:rsidR="00A74689" w:rsidRPr="00A67A4D" w:rsidRDefault="00B13D0D" w:rsidP="00980BAC">
      <w:pPr>
        <w:pStyle w:val="PargrafodaLista"/>
        <w:numPr>
          <w:ilvl w:val="0"/>
          <w:numId w:val="121"/>
        </w:numPr>
        <w:spacing w:line="360" w:lineRule="auto"/>
        <w:ind w:left="709" w:hanging="567"/>
        <w:jc w:val="both"/>
      </w:pPr>
      <w:r w:rsidRPr="00A67A4D">
        <w:rPr>
          <w:rFonts w:eastAsia="Calibri"/>
          <w:sz w:val="20"/>
          <w:szCs w:val="20"/>
        </w:rPr>
        <w:t xml:space="preserve">A </w:t>
      </w:r>
      <w:r w:rsidRPr="00A67A4D">
        <w:rPr>
          <w:rFonts w:eastAsia="Calibri"/>
          <w:b/>
          <w:sz w:val="20"/>
          <w:szCs w:val="20"/>
        </w:rPr>
        <w:t>Contratada</w:t>
      </w:r>
      <w:r w:rsidRPr="00A67A4D">
        <w:rPr>
          <w:rFonts w:eastAsia="Calibri"/>
          <w:sz w:val="20"/>
          <w:szCs w:val="20"/>
        </w:rPr>
        <w:t xml:space="preserve"> ficará responsável pelo fornecimento/plotagem/impressão de todas as plantas e documentos textuais a serem entregues para análise da fiscalização, bem como aquelas a serem entregues ao CBMERJ.</w:t>
      </w:r>
    </w:p>
    <w:p w:rsidR="000D2A2A" w:rsidRPr="000D2A2A" w:rsidRDefault="00B13D0D" w:rsidP="00980BAC">
      <w:pPr>
        <w:pStyle w:val="PargrafodaLista"/>
        <w:numPr>
          <w:ilvl w:val="0"/>
          <w:numId w:val="121"/>
        </w:numPr>
        <w:spacing w:line="360" w:lineRule="auto"/>
        <w:ind w:left="709" w:hanging="567"/>
        <w:jc w:val="both"/>
      </w:pPr>
      <w:r w:rsidRPr="00A67A4D">
        <w:rPr>
          <w:rFonts w:eastAsia="Calibri"/>
          <w:sz w:val="20"/>
          <w:szCs w:val="20"/>
        </w:rPr>
        <w:t xml:space="preserve">Na entrega das fases de projeto, a contratada deverá apresentar </w:t>
      </w:r>
      <w:proofErr w:type="gramStart"/>
      <w:r w:rsidRPr="00A67A4D">
        <w:rPr>
          <w:rFonts w:eastAsia="Calibri"/>
          <w:sz w:val="20"/>
          <w:szCs w:val="20"/>
        </w:rPr>
        <w:t>1</w:t>
      </w:r>
      <w:proofErr w:type="gramEnd"/>
      <w:r w:rsidRPr="00A67A4D">
        <w:rPr>
          <w:rFonts w:eastAsia="Calibri"/>
          <w:sz w:val="20"/>
          <w:szCs w:val="20"/>
        </w:rPr>
        <w:t xml:space="preserve"> (um) jogo do conjunto de documentos exigidos no item 7.0, para as fases de Anteprojeto e Projeto Básico, além de 3 (três) </w:t>
      </w:r>
      <w:proofErr w:type="spellStart"/>
      <w:r w:rsidR="0050470F" w:rsidRPr="00A67A4D">
        <w:rPr>
          <w:rFonts w:eastAsia="Calibri"/>
          <w:i/>
          <w:sz w:val="20"/>
          <w:szCs w:val="20"/>
        </w:rPr>
        <w:t>DVD</w:t>
      </w:r>
      <w:r w:rsidRPr="00A67A4D">
        <w:rPr>
          <w:rFonts w:eastAsia="Calibri"/>
          <w:i/>
          <w:sz w:val="20"/>
          <w:szCs w:val="20"/>
        </w:rPr>
        <w:t>’s</w:t>
      </w:r>
      <w:proofErr w:type="spellEnd"/>
      <w:r w:rsidRPr="00A67A4D">
        <w:rPr>
          <w:rFonts w:eastAsia="Calibri"/>
          <w:i/>
          <w:sz w:val="20"/>
          <w:szCs w:val="20"/>
        </w:rPr>
        <w:t xml:space="preserve"> </w:t>
      </w:r>
      <w:proofErr w:type="spellStart"/>
      <w:r w:rsidRPr="00A67A4D">
        <w:rPr>
          <w:rFonts w:eastAsia="Calibri"/>
          <w:i/>
          <w:sz w:val="20"/>
          <w:szCs w:val="20"/>
        </w:rPr>
        <w:t>room</w:t>
      </w:r>
      <w:proofErr w:type="spellEnd"/>
      <w:r w:rsidR="0050470F" w:rsidRPr="00A67A4D">
        <w:rPr>
          <w:rFonts w:eastAsia="Calibri"/>
          <w:sz w:val="20"/>
          <w:szCs w:val="20"/>
        </w:rPr>
        <w:t xml:space="preserve">, </w:t>
      </w:r>
      <w:proofErr w:type="spellStart"/>
      <w:r w:rsidR="0050470F" w:rsidRPr="00A67A4D">
        <w:rPr>
          <w:rFonts w:eastAsia="Calibri"/>
          <w:i/>
          <w:sz w:val="20"/>
          <w:szCs w:val="20"/>
        </w:rPr>
        <w:t>Pen</w:t>
      </w:r>
      <w:proofErr w:type="spellEnd"/>
      <w:r w:rsidR="0050470F" w:rsidRPr="00A67A4D">
        <w:rPr>
          <w:rFonts w:eastAsia="Calibri"/>
          <w:i/>
          <w:sz w:val="20"/>
          <w:szCs w:val="20"/>
        </w:rPr>
        <w:t xml:space="preserve"> Drive</w:t>
      </w:r>
      <w:r w:rsidR="0050470F" w:rsidRPr="00A67A4D">
        <w:rPr>
          <w:rFonts w:eastAsia="Calibri"/>
          <w:sz w:val="20"/>
          <w:szCs w:val="20"/>
        </w:rPr>
        <w:t>, ou qualquer outro dispositivo de armazenamento compatível com o padrão “USB”,</w:t>
      </w:r>
      <w:r w:rsidRPr="00A67A4D">
        <w:rPr>
          <w:rFonts w:eastAsia="Calibri"/>
          <w:i/>
          <w:sz w:val="20"/>
          <w:szCs w:val="20"/>
        </w:rPr>
        <w:t xml:space="preserve"> </w:t>
      </w:r>
      <w:r w:rsidRPr="00A67A4D">
        <w:rPr>
          <w:rFonts w:eastAsia="Calibri"/>
          <w:sz w:val="20"/>
          <w:szCs w:val="20"/>
        </w:rPr>
        <w:t xml:space="preserve">com os arquivos de todos os documentos (desenhos; memoriais descritivos, memória de cálculo; orçamentos; cronograma físico-financeiro, etc.) devidamente gravados. </w:t>
      </w:r>
    </w:p>
    <w:p w:rsidR="00A74689" w:rsidRPr="000D2A2A" w:rsidRDefault="00B13D0D" w:rsidP="00980BAC">
      <w:pPr>
        <w:pStyle w:val="PargrafodaLista"/>
        <w:numPr>
          <w:ilvl w:val="0"/>
          <w:numId w:val="121"/>
        </w:numPr>
        <w:spacing w:line="360" w:lineRule="auto"/>
        <w:ind w:left="709" w:hanging="567"/>
        <w:jc w:val="both"/>
      </w:pPr>
      <w:r w:rsidRPr="00A67A4D">
        <w:rPr>
          <w:rFonts w:eastAsia="Calibri"/>
          <w:sz w:val="20"/>
          <w:szCs w:val="20"/>
        </w:rPr>
        <w:lastRenderedPageBreak/>
        <w:t xml:space="preserve">Na etapa de Projeto Executivo, a contratada deverá apresentar </w:t>
      </w:r>
      <w:proofErr w:type="gramStart"/>
      <w:r w:rsidRPr="00A67A4D">
        <w:rPr>
          <w:rFonts w:eastAsia="Calibri"/>
          <w:sz w:val="20"/>
          <w:szCs w:val="20"/>
        </w:rPr>
        <w:t>2</w:t>
      </w:r>
      <w:proofErr w:type="gramEnd"/>
      <w:r w:rsidRPr="00A67A4D">
        <w:rPr>
          <w:rFonts w:eastAsia="Calibri"/>
          <w:sz w:val="20"/>
          <w:szCs w:val="20"/>
        </w:rPr>
        <w:t xml:space="preserve"> (dois) jogos do conjunto de documentos exigidos no item 7.0 e 3 (três) </w:t>
      </w:r>
      <w:proofErr w:type="spellStart"/>
      <w:r w:rsidR="0050470F" w:rsidRPr="00A67A4D">
        <w:rPr>
          <w:rFonts w:eastAsia="Calibri"/>
          <w:i/>
          <w:sz w:val="20"/>
          <w:szCs w:val="20"/>
        </w:rPr>
        <w:t>DVD’s</w:t>
      </w:r>
      <w:proofErr w:type="spellEnd"/>
      <w:r w:rsidR="0050470F" w:rsidRPr="00A67A4D">
        <w:rPr>
          <w:rFonts w:eastAsia="Calibri"/>
          <w:i/>
          <w:sz w:val="20"/>
          <w:szCs w:val="20"/>
        </w:rPr>
        <w:t xml:space="preserve"> </w:t>
      </w:r>
      <w:proofErr w:type="spellStart"/>
      <w:r w:rsidR="0050470F" w:rsidRPr="00A67A4D">
        <w:rPr>
          <w:rFonts w:eastAsia="Calibri"/>
          <w:i/>
          <w:sz w:val="20"/>
          <w:szCs w:val="20"/>
        </w:rPr>
        <w:t>room</w:t>
      </w:r>
      <w:proofErr w:type="spellEnd"/>
      <w:r w:rsidR="0050470F" w:rsidRPr="00A67A4D">
        <w:rPr>
          <w:rFonts w:eastAsia="Calibri"/>
          <w:sz w:val="20"/>
          <w:szCs w:val="20"/>
        </w:rPr>
        <w:t xml:space="preserve">, </w:t>
      </w:r>
      <w:proofErr w:type="spellStart"/>
      <w:r w:rsidR="0050470F" w:rsidRPr="00A67A4D">
        <w:rPr>
          <w:rFonts w:eastAsia="Calibri"/>
          <w:i/>
          <w:sz w:val="20"/>
          <w:szCs w:val="20"/>
        </w:rPr>
        <w:t>Pen</w:t>
      </w:r>
      <w:proofErr w:type="spellEnd"/>
      <w:r w:rsidR="0050470F" w:rsidRPr="00A67A4D">
        <w:rPr>
          <w:rFonts w:eastAsia="Calibri"/>
          <w:i/>
          <w:sz w:val="20"/>
          <w:szCs w:val="20"/>
        </w:rPr>
        <w:t xml:space="preserve"> Drive</w:t>
      </w:r>
      <w:r w:rsidR="0050470F" w:rsidRPr="00A67A4D">
        <w:rPr>
          <w:rFonts w:eastAsia="Calibri"/>
          <w:sz w:val="20"/>
          <w:szCs w:val="20"/>
        </w:rPr>
        <w:t xml:space="preserve">, ou qualquer outro dispositivo de armazenamento compatível com o padrão “USB”, </w:t>
      </w:r>
      <w:r w:rsidRPr="00A67A4D">
        <w:rPr>
          <w:rFonts w:eastAsia="Calibri"/>
          <w:sz w:val="20"/>
          <w:szCs w:val="20"/>
        </w:rPr>
        <w:t>com os arquivos de todos os documentos (desenhos; memoriais descritivos, memória de cálculo; orçamentos; cronograma físico-financeiro, etc.) devidamente gravados.</w:t>
      </w:r>
    </w:p>
    <w:p w:rsidR="00A74689" w:rsidRPr="000D2A2A" w:rsidRDefault="00B13D0D" w:rsidP="00980BAC">
      <w:pPr>
        <w:pStyle w:val="PargrafodaLista"/>
        <w:numPr>
          <w:ilvl w:val="0"/>
          <w:numId w:val="121"/>
        </w:numPr>
        <w:spacing w:line="360" w:lineRule="auto"/>
        <w:ind w:left="709" w:hanging="567"/>
        <w:jc w:val="both"/>
      </w:pPr>
      <w:r w:rsidRPr="00A67A4D">
        <w:rPr>
          <w:rFonts w:eastAsia="Calibri"/>
          <w:sz w:val="20"/>
          <w:szCs w:val="20"/>
        </w:rPr>
        <w:t xml:space="preserve">A documentação relativa a cada fase de projeto deve ser entregue à UFF em pastas do tipo </w:t>
      </w:r>
      <w:r w:rsidRPr="00A67A4D">
        <w:rPr>
          <w:rFonts w:eastAsia="Calibri"/>
          <w:b/>
          <w:i/>
          <w:sz w:val="20"/>
          <w:szCs w:val="20"/>
        </w:rPr>
        <w:t>Arquivo Plástico Polionda</w:t>
      </w:r>
      <w:r w:rsidRPr="00A67A4D">
        <w:rPr>
          <w:rFonts w:eastAsia="Calibri"/>
          <w:sz w:val="20"/>
          <w:szCs w:val="20"/>
        </w:rPr>
        <w:t>, devidamente catalogado para cada edificação a ser projetada. As pastas devem estar preferencialmente separadas por cores, conforme correlação abaixo:</w:t>
      </w:r>
    </w:p>
    <w:p w:rsidR="000D2A2A" w:rsidRPr="000D2A2A" w:rsidRDefault="000D2A2A" w:rsidP="000D2A2A">
      <w:pPr>
        <w:pStyle w:val="PargrafodaLista"/>
        <w:spacing w:line="240" w:lineRule="auto"/>
        <w:ind w:left="709"/>
        <w:jc w:val="both"/>
        <w:rPr>
          <w:sz w:val="16"/>
          <w:szCs w:val="16"/>
        </w:rPr>
      </w:pPr>
    </w:p>
    <w:tbl>
      <w:tblPr>
        <w:tblpPr w:leftFromText="141" w:rightFromText="141" w:vertAnchor="text" w:horzAnchor="page" w:tblpX="3879" w:tblpY="43"/>
        <w:tblW w:w="4836" w:type="dxa"/>
        <w:tblLayout w:type="fixed"/>
        <w:tblCellMar>
          <w:left w:w="10" w:type="dxa"/>
          <w:right w:w="10" w:type="dxa"/>
        </w:tblCellMar>
        <w:tblLook w:val="0000"/>
      </w:tblPr>
      <w:tblGrid>
        <w:gridCol w:w="2703"/>
        <w:gridCol w:w="2133"/>
      </w:tblGrid>
      <w:tr w:rsidR="00A67A4D" w:rsidTr="00AC7507">
        <w:trPr>
          <w:trHeight w:val="281"/>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Levantamento Arquitetônico</w:t>
            </w:r>
          </w:p>
        </w:tc>
        <w:tc>
          <w:tcPr>
            <w:tcW w:w="21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Pasta Cinza</w:t>
            </w:r>
          </w:p>
        </w:tc>
      </w:tr>
      <w:tr w:rsidR="00A67A4D" w:rsidTr="00AC7507">
        <w:trPr>
          <w:trHeight w:val="271"/>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Anteprojeto</w:t>
            </w:r>
          </w:p>
        </w:tc>
        <w:tc>
          <w:tcPr>
            <w:tcW w:w="2133"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Pasta Amarela</w:t>
            </w:r>
          </w:p>
        </w:tc>
      </w:tr>
      <w:tr w:rsidR="00A67A4D" w:rsidTr="00AC7507">
        <w:trPr>
          <w:trHeight w:val="275"/>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Projeto Básico</w:t>
            </w:r>
          </w:p>
        </w:tc>
        <w:tc>
          <w:tcPr>
            <w:tcW w:w="213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Pasta Azul</w:t>
            </w:r>
          </w:p>
        </w:tc>
      </w:tr>
      <w:tr w:rsidR="00A67A4D" w:rsidTr="00AC7507">
        <w:trPr>
          <w:trHeight w:val="279"/>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Projeto Executivo</w:t>
            </w:r>
          </w:p>
        </w:tc>
        <w:tc>
          <w:tcPr>
            <w:tcW w:w="2133"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Pasta Vermelha</w:t>
            </w:r>
          </w:p>
        </w:tc>
      </w:tr>
      <w:tr w:rsidR="00A67A4D" w:rsidTr="00AC7507">
        <w:trPr>
          <w:trHeight w:val="269"/>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Projeto Legal</w:t>
            </w:r>
          </w:p>
        </w:tc>
        <w:tc>
          <w:tcPr>
            <w:tcW w:w="213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A67A4D" w:rsidRDefault="00A67A4D" w:rsidP="00A67A4D">
            <w:pPr>
              <w:pStyle w:val="Standard"/>
              <w:spacing w:after="0" w:line="240" w:lineRule="auto"/>
              <w:jc w:val="center"/>
              <w:rPr>
                <w:rFonts w:eastAsia="Calibri" w:cs="Calibri"/>
                <w:b/>
                <w:sz w:val="20"/>
                <w:szCs w:val="20"/>
              </w:rPr>
            </w:pPr>
            <w:r>
              <w:rPr>
                <w:rFonts w:eastAsia="Calibri" w:cs="Calibri"/>
                <w:b/>
                <w:sz w:val="20"/>
                <w:szCs w:val="20"/>
              </w:rPr>
              <w:t>Pasta Verde</w:t>
            </w:r>
          </w:p>
        </w:tc>
      </w:tr>
    </w:tbl>
    <w:p w:rsidR="00A67A4D" w:rsidRDefault="00A67A4D" w:rsidP="00A67A4D">
      <w:pPr>
        <w:pStyle w:val="PargrafodaLista"/>
        <w:spacing w:line="360" w:lineRule="auto"/>
        <w:ind w:left="993"/>
        <w:jc w:val="both"/>
        <w:rPr>
          <w:rFonts w:eastAsia="Calibri"/>
          <w:sz w:val="20"/>
          <w:szCs w:val="20"/>
        </w:rPr>
      </w:pPr>
    </w:p>
    <w:p w:rsidR="00A67A4D" w:rsidRDefault="00A67A4D" w:rsidP="00A67A4D">
      <w:pPr>
        <w:pStyle w:val="PargrafodaLista"/>
        <w:spacing w:line="360" w:lineRule="auto"/>
        <w:ind w:left="993"/>
        <w:jc w:val="both"/>
        <w:rPr>
          <w:rFonts w:eastAsia="Calibri"/>
          <w:sz w:val="20"/>
          <w:szCs w:val="20"/>
        </w:rPr>
      </w:pPr>
    </w:p>
    <w:p w:rsidR="000D2A2A" w:rsidRDefault="000D2A2A" w:rsidP="00A67A4D">
      <w:pPr>
        <w:pStyle w:val="PargrafodaLista"/>
        <w:spacing w:line="360" w:lineRule="auto"/>
        <w:ind w:left="993"/>
        <w:jc w:val="both"/>
        <w:rPr>
          <w:rFonts w:eastAsia="Calibri"/>
          <w:sz w:val="20"/>
          <w:szCs w:val="20"/>
        </w:rPr>
      </w:pPr>
    </w:p>
    <w:p w:rsidR="00A74689" w:rsidRPr="00A67A4D" w:rsidRDefault="00B13D0D" w:rsidP="00980BAC">
      <w:pPr>
        <w:pStyle w:val="PargrafodaLista"/>
        <w:numPr>
          <w:ilvl w:val="0"/>
          <w:numId w:val="121"/>
        </w:numPr>
        <w:spacing w:line="360" w:lineRule="auto"/>
        <w:ind w:left="709" w:hanging="567"/>
        <w:jc w:val="both"/>
      </w:pPr>
      <w:r w:rsidRPr="00A67A4D">
        <w:rPr>
          <w:sz w:val="20"/>
          <w:szCs w:val="20"/>
        </w:rPr>
        <w:t>Após a entrega definitiva do objeto de contrato, e tão logo o mesmo seja aprovado, a contratada deverá apresentar 02 (dois) jogos de plantas de cada um dos Projetos Legais, aprovados e 02 (duas) cópias do documento que comprove a aprovação dos mesmos no CBMERJ.</w:t>
      </w:r>
    </w:p>
    <w:p w:rsidR="00960C0B" w:rsidRPr="00A67A4D" w:rsidRDefault="00960C0B" w:rsidP="00980BAC">
      <w:pPr>
        <w:pStyle w:val="PargrafodaLista"/>
        <w:numPr>
          <w:ilvl w:val="0"/>
          <w:numId w:val="121"/>
        </w:numPr>
        <w:spacing w:line="360" w:lineRule="auto"/>
        <w:ind w:left="709" w:hanging="567"/>
        <w:jc w:val="both"/>
      </w:pPr>
      <w:r w:rsidRPr="00A67A4D">
        <w:rPr>
          <w:sz w:val="20"/>
          <w:szCs w:val="20"/>
        </w:rPr>
        <w:t xml:space="preserve">As impressões e cópias destinadas à aprovação nos diversos órgãos e para as entregas, inclusive seus custos, serão de responsabilidade da </w:t>
      </w:r>
      <w:r w:rsidRPr="00A67A4D">
        <w:rPr>
          <w:b/>
          <w:sz w:val="20"/>
          <w:szCs w:val="20"/>
        </w:rPr>
        <w:t>Contratada</w:t>
      </w:r>
      <w:r w:rsidRPr="00A67A4D">
        <w:rPr>
          <w:sz w:val="20"/>
          <w:szCs w:val="20"/>
        </w:rPr>
        <w:t>, não havendo qualquer tipo de reembolso pela UFF.</w:t>
      </w:r>
    </w:p>
    <w:p w:rsidR="009B03A3" w:rsidRPr="009B03A3" w:rsidRDefault="009B03A3" w:rsidP="003121C1">
      <w:pPr>
        <w:pStyle w:val="PargrafodaLista"/>
        <w:numPr>
          <w:ilvl w:val="0"/>
          <w:numId w:val="20"/>
        </w:numPr>
        <w:spacing w:line="360" w:lineRule="auto"/>
        <w:ind w:left="142" w:hanging="426"/>
        <w:jc w:val="both"/>
        <w:rPr>
          <w:sz w:val="20"/>
          <w:szCs w:val="20"/>
        </w:rPr>
      </w:pPr>
      <w:r w:rsidRPr="009B03A3">
        <w:rPr>
          <w:sz w:val="20"/>
          <w:szCs w:val="20"/>
        </w:rPr>
        <w:t>Durante a execução do objeto, o fiscal técnico deverá monitorar constantemente o nível de qualidade dos serviços, devendo intervir para requerer à Contratada a correção das faltas, falhas e irregularidades constatadas, realizando o registro das ocorrências verificadas, conforme o art. 67 da Lei nº 8.666, de 1993.</w:t>
      </w:r>
    </w:p>
    <w:p w:rsidR="009C606D" w:rsidRPr="00AC7507" w:rsidRDefault="00B13D0D" w:rsidP="003121C1">
      <w:pPr>
        <w:pStyle w:val="PargrafodaLista"/>
        <w:numPr>
          <w:ilvl w:val="0"/>
          <w:numId w:val="20"/>
        </w:numPr>
        <w:spacing w:line="360" w:lineRule="auto"/>
        <w:ind w:left="142" w:hanging="426"/>
        <w:jc w:val="both"/>
      </w:pPr>
      <w:r w:rsidRPr="00AC7507">
        <w:rPr>
          <w:sz w:val="20"/>
          <w:szCs w:val="20"/>
        </w:rPr>
        <w:t xml:space="preserve">A qualidade na prestação dos serviços será aferida através do </w:t>
      </w:r>
      <w:r w:rsidRPr="00AC7507">
        <w:rPr>
          <w:b/>
          <w:sz w:val="20"/>
          <w:szCs w:val="20"/>
          <w:u w:val="single"/>
        </w:rPr>
        <w:t>Índice de Medição de Resultados (IMR</w:t>
      </w:r>
      <w:r w:rsidRPr="00AC7507">
        <w:rPr>
          <w:b/>
          <w:sz w:val="20"/>
          <w:szCs w:val="20"/>
        </w:rPr>
        <w:t>),</w:t>
      </w:r>
      <w:r w:rsidRPr="00AC7507">
        <w:rPr>
          <w:sz w:val="20"/>
          <w:szCs w:val="20"/>
        </w:rPr>
        <w:t xml:space="preserve"> havendo o pagamento dos serviços com base na totalidade da etapa executada. Essa metodologia de medição será executada conforme a Tabela de Honorários e Parcelamentos do CAU, Módulo II (</w:t>
      </w:r>
      <w:r w:rsidRPr="00AC7507">
        <w:rPr>
          <w:i/>
          <w:sz w:val="20"/>
          <w:szCs w:val="20"/>
        </w:rPr>
        <w:t>Remuneração de Projetos e Serviços Diversos</w:t>
      </w:r>
      <w:r w:rsidRPr="00AC7507">
        <w:rPr>
          <w:sz w:val="20"/>
          <w:szCs w:val="20"/>
        </w:rPr>
        <w:t xml:space="preserve">, 2014. </w:t>
      </w:r>
      <w:r w:rsidRPr="00AC7507">
        <w:rPr>
          <w:i/>
          <w:sz w:val="20"/>
          <w:szCs w:val="20"/>
        </w:rPr>
        <w:t>Conforme Manual de Procedimentos e Contratação de Serviços de Arquitetura e Urbanismo, CAU, 2011</w:t>
      </w:r>
      <w:r w:rsidRPr="00AC7507">
        <w:rPr>
          <w:sz w:val="20"/>
          <w:szCs w:val="20"/>
        </w:rPr>
        <w:t xml:space="preserve">), que sugere o parcelamento de honorários pelas etapas de projeto arquitetônico de edificações. O Item 1.5.6 (Pág. 311) da Tabela 1, Anexo </w:t>
      </w:r>
      <w:proofErr w:type="gramStart"/>
      <w:r w:rsidRPr="00AC7507">
        <w:rPr>
          <w:sz w:val="20"/>
          <w:szCs w:val="20"/>
        </w:rPr>
        <w:t>1</w:t>
      </w:r>
      <w:proofErr w:type="gramEnd"/>
      <w:r w:rsidRPr="00AC7507">
        <w:rPr>
          <w:sz w:val="20"/>
          <w:szCs w:val="20"/>
        </w:rPr>
        <w:t>, do Módulo II, indica os percentuais de remuneração conforme as fases de Projetos de Instalações Prediais de Prevenção e Combate a Incêndio, a serem desembolsados em contratação de projetos.</w:t>
      </w:r>
      <w:r w:rsidR="00AC7507" w:rsidRPr="00AC7507">
        <w:rPr>
          <w:sz w:val="20"/>
          <w:szCs w:val="20"/>
        </w:rPr>
        <w:t xml:space="preserve"> Nesse sentido, </w:t>
      </w:r>
      <w:r w:rsidR="00AC7507">
        <w:rPr>
          <w:sz w:val="20"/>
          <w:szCs w:val="20"/>
        </w:rPr>
        <w:t>a</w:t>
      </w:r>
      <w:r w:rsidR="009C606D" w:rsidRPr="00AC7507">
        <w:rPr>
          <w:sz w:val="20"/>
          <w:szCs w:val="20"/>
        </w:rPr>
        <w:t xml:space="preserve"> divisão dos custos pelas fases que compõem o projeto</w:t>
      </w:r>
      <w:r w:rsidR="00AC7507" w:rsidRPr="00AC7507">
        <w:rPr>
          <w:sz w:val="20"/>
          <w:szCs w:val="20"/>
        </w:rPr>
        <w:t xml:space="preserve"> irá considerar </w:t>
      </w:r>
      <w:r w:rsidR="009C606D" w:rsidRPr="00AC7507">
        <w:rPr>
          <w:sz w:val="20"/>
          <w:szCs w:val="20"/>
        </w:rPr>
        <w:t>os percentuais da Tabela 01 do Módulo II</w:t>
      </w:r>
      <w:r w:rsidR="00AC7507">
        <w:rPr>
          <w:sz w:val="20"/>
          <w:szCs w:val="20"/>
        </w:rPr>
        <w:t xml:space="preserve"> (CAU)</w:t>
      </w:r>
      <w:r w:rsidR="009C606D" w:rsidRPr="00AC7507">
        <w:rPr>
          <w:sz w:val="20"/>
          <w:szCs w:val="20"/>
        </w:rPr>
        <w:t>, no entanto, esses percentuais foram adequados ao escopo do presente objeto de contratação, sendo representado na tabela abaixo.</w:t>
      </w:r>
    </w:p>
    <w:tbl>
      <w:tblPr>
        <w:tblW w:w="9072" w:type="dxa"/>
        <w:tblInd w:w="108" w:type="dxa"/>
        <w:tblBorders>
          <w:top w:val="single" w:sz="4" w:space="0" w:color="000000"/>
          <w:bottom w:val="single" w:sz="4" w:space="0" w:color="000000"/>
          <w:insideH w:val="single" w:sz="4" w:space="0" w:color="000000"/>
          <w:insideV w:val="single" w:sz="4" w:space="0" w:color="000000"/>
        </w:tblBorders>
        <w:tblLayout w:type="fixed"/>
        <w:tblCellMar>
          <w:left w:w="10" w:type="dxa"/>
          <w:right w:w="10" w:type="dxa"/>
        </w:tblCellMar>
        <w:tblLook w:val="0000"/>
      </w:tblPr>
      <w:tblGrid>
        <w:gridCol w:w="3119"/>
        <w:gridCol w:w="5953"/>
      </w:tblGrid>
      <w:tr w:rsidR="009C606D" w:rsidTr="003121C1">
        <w:trPr>
          <w:trHeight w:val="380"/>
        </w:trPr>
        <w:tc>
          <w:tcPr>
            <w:tcW w:w="3119" w:type="dxa"/>
            <w:shd w:val="clear" w:color="auto" w:fill="D9D9D9" w:themeFill="background1" w:themeFillShade="D9"/>
            <w:tcMar>
              <w:top w:w="0" w:type="dxa"/>
              <w:left w:w="108" w:type="dxa"/>
              <w:bottom w:w="0" w:type="dxa"/>
              <w:right w:w="108" w:type="dxa"/>
            </w:tcMar>
            <w:vAlign w:val="center"/>
          </w:tcPr>
          <w:p w:rsidR="009C606D" w:rsidRDefault="009C606D" w:rsidP="000973DC">
            <w:pPr>
              <w:pStyle w:val="Standard"/>
              <w:spacing w:after="0" w:line="240" w:lineRule="auto"/>
              <w:jc w:val="center"/>
              <w:rPr>
                <w:rFonts w:eastAsia="Times New Roman" w:cs="Calibri"/>
                <w:b/>
                <w:sz w:val="20"/>
                <w:szCs w:val="20"/>
              </w:rPr>
            </w:pPr>
            <w:r>
              <w:rPr>
                <w:rFonts w:eastAsia="Times New Roman" w:cs="Calibri"/>
                <w:b/>
                <w:sz w:val="20"/>
                <w:szCs w:val="20"/>
              </w:rPr>
              <w:t>Fases de Projeto</w:t>
            </w:r>
          </w:p>
        </w:tc>
        <w:tc>
          <w:tcPr>
            <w:tcW w:w="5953" w:type="dxa"/>
            <w:shd w:val="clear" w:color="auto" w:fill="D9D9D9" w:themeFill="background1" w:themeFillShade="D9"/>
            <w:tcMar>
              <w:top w:w="0" w:type="dxa"/>
              <w:left w:w="108" w:type="dxa"/>
              <w:bottom w:w="0" w:type="dxa"/>
              <w:right w:w="108" w:type="dxa"/>
            </w:tcMar>
            <w:vAlign w:val="center"/>
          </w:tcPr>
          <w:p w:rsidR="009C606D" w:rsidRDefault="009C606D" w:rsidP="000973DC">
            <w:pPr>
              <w:pStyle w:val="Standard"/>
              <w:spacing w:after="0" w:line="240" w:lineRule="auto"/>
              <w:jc w:val="center"/>
              <w:rPr>
                <w:rFonts w:eastAsia="Times New Roman" w:cs="Calibri"/>
                <w:b/>
                <w:sz w:val="20"/>
                <w:szCs w:val="20"/>
              </w:rPr>
            </w:pPr>
            <w:r>
              <w:rPr>
                <w:rFonts w:eastAsia="Times New Roman" w:cs="Calibri"/>
                <w:b/>
                <w:sz w:val="20"/>
                <w:szCs w:val="20"/>
              </w:rPr>
              <w:t>Percentual relativo ao Valor Total do Preço de Venda do Projeto (%)</w:t>
            </w:r>
          </w:p>
        </w:tc>
      </w:tr>
      <w:tr w:rsidR="009C606D" w:rsidTr="003121C1">
        <w:trPr>
          <w:trHeight w:val="205"/>
        </w:trPr>
        <w:tc>
          <w:tcPr>
            <w:tcW w:w="3119" w:type="dxa"/>
            <w:shd w:val="clear" w:color="auto" w:fill="F2F2F2" w:themeFill="background1" w:themeFillShade="F2"/>
            <w:tcMar>
              <w:top w:w="0" w:type="dxa"/>
              <w:left w:w="108" w:type="dxa"/>
              <w:bottom w:w="0" w:type="dxa"/>
              <w:right w:w="108" w:type="dxa"/>
            </w:tcMar>
            <w:vAlign w:val="center"/>
          </w:tcPr>
          <w:p w:rsidR="009C606D" w:rsidRDefault="009C606D" w:rsidP="000973DC">
            <w:pPr>
              <w:pStyle w:val="Standard"/>
              <w:spacing w:after="0" w:line="240" w:lineRule="auto"/>
              <w:ind w:right="-137"/>
              <w:rPr>
                <w:rFonts w:eastAsia="Times New Roman" w:cs="Calibri"/>
                <w:b/>
                <w:sz w:val="20"/>
                <w:szCs w:val="20"/>
              </w:rPr>
            </w:pPr>
            <w:r>
              <w:rPr>
                <w:rFonts w:eastAsia="Times New Roman" w:cs="Calibri"/>
                <w:b/>
                <w:sz w:val="20"/>
                <w:szCs w:val="20"/>
              </w:rPr>
              <w:t>Levantamento Arquitetônico</w:t>
            </w:r>
          </w:p>
        </w:tc>
        <w:tc>
          <w:tcPr>
            <w:tcW w:w="5953" w:type="dxa"/>
            <w:shd w:val="clear" w:color="auto" w:fill="auto"/>
            <w:tcMar>
              <w:top w:w="0" w:type="dxa"/>
              <w:left w:w="108" w:type="dxa"/>
              <w:bottom w:w="0" w:type="dxa"/>
              <w:right w:w="108" w:type="dxa"/>
            </w:tcMar>
            <w:vAlign w:val="center"/>
          </w:tcPr>
          <w:p w:rsidR="009C606D" w:rsidRDefault="009C606D" w:rsidP="000973DC">
            <w:pPr>
              <w:pStyle w:val="Standard"/>
              <w:spacing w:after="0" w:line="240" w:lineRule="auto"/>
              <w:jc w:val="center"/>
            </w:pPr>
            <w:r>
              <w:rPr>
                <w:rFonts w:eastAsia="Times New Roman" w:cs="Calibri"/>
                <w:b/>
                <w:sz w:val="20"/>
                <w:szCs w:val="20"/>
              </w:rPr>
              <w:t>10%</w:t>
            </w:r>
          </w:p>
        </w:tc>
      </w:tr>
      <w:tr w:rsidR="009C606D" w:rsidTr="003121C1">
        <w:trPr>
          <w:trHeight w:val="267"/>
        </w:trPr>
        <w:tc>
          <w:tcPr>
            <w:tcW w:w="3119" w:type="dxa"/>
            <w:shd w:val="clear" w:color="auto" w:fill="F2F2F2" w:themeFill="background1" w:themeFillShade="F2"/>
            <w:tcMar>
              <w:top w:w="0" w:type="dxa"/>
              <w:left w:w="108" w:type="dxa"/>
              <w:bottom w:w="0" w:type="dxa"/>
              <w:right w:w="108" w:type="dxa"/>
            </w:tcMar>
            <w:vAlign w:val="center"/>
          </w:tcPr>
          <w:p w:rsidR="009C606D" w:rsidRDefault="009C606D" w:rsidP="000973DC">
            <w:pPr>
              <w:pStyle w:val="Standard"/>
              <w:spacing w:after="0" w:line="240" w:lineRule="auto"/>
              <w:ind w:right="-137"/>
              <w:rPr>
                <w:rFonts w:eastAsia="Times New Roman" w:cs="Calibri"/>
                <w:b/>
                <w:sz w:val="20"/>
                <w:szCs w:val="20"/>
              </w:rPr>
            </w:pPr>
            <w:r>
              <w:rPr>
                <w:rFonts w:eastAsia="Times New Roman" w:cs="Calibri"/>
                <w:b/>
                <w:sz w:val="20"/>
                <w:szCs w:val="20"/>
              </w:rPr>
              <w:t>Anteprojeto</w:t>
            </w:r>
          </w:p>
        </w:tc>
        <w:tc>
          <w:tcPr>
            <w:tcW w:w="5953" w:type="dxa"/>
            <w:shd w:val="clear" w:color="auto" w:fill="auto"/>
            <w:tcMar>
              <w:top w:w="0" w:type="dxa"/>
              <w:left w:w="108" w:type="dxa"/>
              <w:bottom w:w="0" w:type="dxa"/>
              <w:right w:w="108" w:type="dxa"/>
            </w:tcMar>
            <w:vAlign w:val="center"/>
          </w:tcPr>
          <w:p w:rsidR="009C606D" w:rsidRDefault="009C606D" w:rsidP="000973DC">
            <w:pPr>
              <w:pStyle w:val="Standard"/>
              <w:spacing w:after="0" w:line="240" w:lineRule="auto"/>
              <w:jc w:val="center"/>
              <w:rPr>
                <w:rFonts w:eastAsia="Times New Roman" w:cs="Calibri"/>
                <w:b/>
                <w:sz w:val="20"/>
                <w:szCs w:val="20"/>
              </w:rPr>
            </w:pPr>
            <w:r>
              <w:rPr>
                <w:rFonts w:eastAsia="Times New Roman" w:cs="Calibri"/>
                <w:b/>
                <w:sz w:val="20"/>
                <w:szCs w:val="20"/>
              </w:rPr>
              <w:t>20%</w:t>
            </w:r>
          </w:p>
        </w:tc>
      </w:tr>
      <w:tr w:rsidR="009C606D" w:rsidTr="003121C1">
        <w:trPr>
          <w:trHeight w:val="273"/>
        </w:trPr>
        <w:tc>
          <w:tcPr>
            <w:tcW w:w="3119" w:type="dxa"/>
            <w:shd w:val="clear" w:color="auto" w:fill="F2F2F2" w:themeFill="background1" w:themeFillShade="F2"/>
            <w:tcMar>
              <w:top w:w="0" w:type="dxa"/>
              <w:left w:w="108" w:type="dxa"/>
              <w:bottom w:w="0" w:type="dxa"/>
              <w:right w:w="108" w:type="dxa"/>
            </w:tcMar>
            <w:vAlign w:val="center"/>
          </w:tcPr>
          <w:p w:rsidR="009C606D" w:rsidRDefault="009C606D" w:rsidP="000973DC">
            <w:pPr>
              <w:pStyle w:val="Standard"/>
              <w:spacing w:after="0" w:line="240" w:lineRule="auto"/>
              <w:ind w:right="-137"/>
              <w:rPr>
                <w:rFonts w:eastAsia="Times New Roman" w:cs="Calibri"/>
                <w:b/>
                <w:sz w:val="20"/>
                <w:szCs w:val="20"/>
              </w:rPr>
            </w:pPr>
            <w:r>
              <w:rPr>
                <w:rFonts w:eastAsia="Times New Roman" w:cs="Calibri"/>
                <w:b/>
                <w:sz w:val="20"/>
                <w:szCs w:val="20"/>
              </w:rPr>
              <w:lastRenderedPageBreak/>
              <w:t>Projeto Básico</w:t>
            </w:r>
          </w:p>
        </w:tc>
        <w:tc>
          <w:tcPr>
            <w:tcW w:w="5953" w:type="dxa"/>
            <w:shd w:val="clear" w:color="auto" w:fill="auto"/>
            <w:tcMar>
              <w:top w:w="0" w:type="dxa"/>
              <w:left w:w="108" w:type="dxa"/>
              <w:bottom w:w="0" w:type="dxa"/>
              <w:right w:w="108" w:type="dxa"/>
            </w:tcMar>
            <w:vAlign w:val="center"/>
          </w:tcPr>
          <w:p w:rsidR="009C606D" w:rsidRDefault="009C606D" w:rsidP="000973DC">
            <w:pPr>
              <w:pStyle w:val="Standard"/>
              <w:spacing w:after="0" w:line="240" w:lineRule="auto"/>
              <w:jc w:val="center"/>
              <w:rPr>
                <w:rFonts w:eastAsia="Times New Roman" w:cs="Calibri"/>
                <w:b/>
                <w:sz w:val="20"/>
                <w:szCs w:val="20"/>
              </w:rPr>
            </w:pPr>
            <w:r>
              <w:rPr>
                <w:rFonts w:eastAsia="Times New Roman" w:cs="Calibri"/>
                <w:b/>
                <w:sz w:val="20"/>
                <w:szCs w:val="20"/>
              </w:rPr>
              <w:t>20%</w:t>
            </w:r>
          </w:p>
        </w:tc>
      </w:tr>
      <w:tr w:rsidR="009C606D" w:rsidTr="003121C1">
        <w:trPr>
          <w:trHeight w:val="265"/>
        </w:trPr>
        <w:tc>
          <w:tcPr>
            <w:tcW w:w="3119" w:type="dxa"/>
            <w:shd w:val="clear" w:color="auto" w:fill="F2F2F2" w:themeFill="background1" w:themeFillShade="F2"/>
            <w:tcMar>
              <w:top w:w="0" w:type="dxa"/>
              <w:left w:w="108" w:type="dxa"/>
              <w:bottom w:w="0" w:type="dxa"/>
              <w:right w:w="108" w:type="dxa"/>
            </w:tcMar>
            <w:vAlign w:val="center"/>
          </w:tcPr>
          <w:p w:rsidR="009C606D" w:rsidRDefault="009C606D" w:rsidP="000973DC">
            <w:pPr>
              <w:pStyle w:val="Standard"/>
              <w:spacing w:after="0" w:line="240" w:lineRule="auto"/>
              <w:ind w:right="-137"/>
              <w:rPr>
                <w:rFonts w:eastAsia="Times New Roman" w:cs="Calibri"/>
                <w:b/>
                <w:sz w:val="20"/>
                <w:szCs w:val="20"/>
              </w:rPr>
            </w:pPr>
            <w:r>
              <w:rPr>
                <w:rFonts w:eastAsia="Times New Roman" w:cs="Calibri"/>
                <w:b/>
                <w:sz w:val="20"/>
                <w:szCs w:val="20"/>
              </w:rPr>
              <w:t>Projeto Executivo</w:t>
            </w:r>
          </w:p>
        </w:tc>
        <w:tc>
          <w:tcPr>
            <w:tcW w:w="5953" w:type="dxa"/>
            <w:shd w:val="clear" w:color="auto" w:fill="auto"/>
            <w:tcMar>
              <w:top w:w="0" w:type="dxa"/>
              <w:left w:w="108" w:type="dxa"/>
              <w:bottom w:w="0" w:type="dxa"/>
              <w:right w:w="108" w:type="dxa"/>
            </w:tcMar>
            <w:vAlign w:val="center"/>
          </w:tcPr>
          <w:p w:rsidR="009C606D" w:rsidRDefault="009C606D" w:rsidP="000973DC">
            <w:pPr>
              <w:pStyle w:val="Standard"/>
              <w:spacing w:after="0" w:line="240" w:lineRule="auto"/>
              <w:jc w:val="center"/>
              <w:rPr>
                <w:rFonts w:eastAsia="Times New Roman" w:cs="Calibri"/>
                <w:b/>
                <w:sz w:val="20"/>
                <w:szCs w:val="20"/>
              </w:rPr>
            </w:pPr>
            <w:r>
              <w:rPr>
                <w:rFonts w:eastAsia="Times New Roman" w:cs="Calibri"/>
                <w:b/>
                <w:sz w:val="20"/>
                <w:szCs w:val="20"/>
              </w:rPr>
              <w:t>30%</w:t>
            </w:r>
          </w:p>
        </w:tc>
      </w:tr>
      <w:tr w:rsidR="009C606D" w:rsidTr="003121C1">
        <w:trPr>
          <w:trHeight w:val="269"/>
        </w:trPr>
        <w:tc>
          <w:tcPr>
            <w:tcW w:w="3119" w:type="dxa"/>
            <w:shd w:val="clear" w:color="auto" w:fill="F2F2F2" w:themeFill="background1" w:themeFillShade="F2"/>
            <w:tcMar>
              <w:top w:w="0" w:type="dxa"/>
              <w:left w:w="108" w:type="dxa"/>
              <w:bottom w:w="0" w:type="dxa"/>
              <w:right w:w="108" w:type="dxa"/>
            </w:tcMar>
            <w:vAlign w:val="center"/>
          </w:tcPr>
          <w:p w:rsidR="009C606D" w:rsidRDefault="009C606D" w:rsidP="000973DC">
            <w:pPr>
              <w:pStyle w:val="Standard"/>
              <w:spacing w:after="0" w:line="240" w:lineRule="auto"/>
              <w:ind w:right="-137"/>
              <w:rPr>
                <w:rFonts w:eastAsia="Times New Roman" w:cs="Calibri"/>
                <w:b/>
                <w:sz w:val="20"/>
                <w:szCs w:val="20"/>
              </w:rPr>
            </w:pPr>
            <w:r>
              <w:rPr>
                <w:rFonts w:eastAsia="Times New Roman" w:cs="Calibri"/>
                <w:b/>
                <w:sz w:val="20"/>
                <w:szCs w:val="20"/>
              </w:rPr>
              <w:t>Projeto Legal + Laudo de Exigências</w:t>
            </w:r>
          </w:p>
        </w:tc>
        <w:tc>
          <w:tcPr>
            <w:tcW w:w="5953" w:type="dxa"/>
            <w:shd w:val="clear" w:color="auto" w:fill="auto"/>
            <w:tcMar>
              <w:top w:w="0" w:type="dxa"/>
              <w:left w:w="108" w:type="dxa"/>
              <w:bottom w:w="0" w:type="dxa"/>
              <w:right w:w="108" w:type="dxa"/>
            </w:tcMar>
            <w:vAlign w:val="center"/>
          </w:tcPr>
          <w:p w:rsidR="009C606D" w:rsidRDefault="009C606D" w:rsidP="000973DC">
            <w:pPr>
              <w:pStyle w:val="Standard"/>
              <w:spacing w:after="0" w:line="240" w:lineRule="auto"/>
              <w:jc w:val="center"/>
              <w:rPr>
                <w:rFonts w:eastAsia="Times New Roman" w:cs="Calibri"/>
                <w:b/>
                <w:sz w:val="20"/>
                <w:szCs w:val="20"/>
              </w:rPr>
            </w:pPr>
            <w:r>
              <w:rPr>
                <w:rFonts w:eastAsia="Times New Roman" w:cs="Calibri"/>
                <w:b/>
                <w:sz w:val="20"/>
                <w:szCs w:val="20"/>
              </w:rPr>
              <w:t>20%</w:t>
            </w:r>
          </w:p>
        </w:tc>
      </w:tr>
    </w:tbl>
    <w:p w:rsidR="009C606D" w:rsidRDefault="009C606D" w:rsidP="009C606D">
      <w:pPr>
        <w:pStyle w:val="PargrafodaLista"/>
        <w:spacing w:line="240" w:lineRule="auto"/>
        <w:jc w:val="both"/>
        <w:rPr>
          <w:sz w:val="16"/>
          <w:szCs w:val="16"/>
        </w:rPr>
      </w:pPr>
    </w:p>
    <w:p w:rsidR="009C606D" w:rsidRPr="00D86490" w:rsidRDefault="009C606D" w:rsidP="00980BAC">
      <w:pPr>
        <w:pStyle w:val="PargrafodaLista"/>
        <w:numPr>
          <w:ilvl w:val="0"/>
          <w:numId w:val="115"/>
        </w:numPr>
        <w:spacing w:after="0" w:line="360" w:lineRule="auto"/>
        <w:ind w:left="709" w:hanging="567"/>
        <w:jc w:val="both"/>
      </w:pPr>
      <w:r>
        <w:rPr>
          <w:rFonts w:cs="Calibri"/>
          <w:sz w:val="20"/>
          <w:szCs w:val="20"/>
        </w:rPr>
        <w:t xml:space="preserve">A </w:t>
      </w:r>
      <w:r>
        <w:rPr>
          <w:rFonts w:cs="Calibri"/>
          <w:b/>
          <w:sz w:val="20"/>
          <w:szCs w:val="20"/>
        </w:rPr>
        <w:t>Contratada</w:t>
      </w:r>
      <w:r>
        <w:rPr>
          <w:rFonts w:cs="Calibri"/>
          <w:sz w:val="20"/>
          <w:szCs w:val="20"/>
        </w:rPr>
        <w:t xml:space="preserve"> deixará de receber os valores referentes à medição quando não produzir os resultados, deixar de executar, ou não executar com a qualidade e quantidade mínima exigida as atividades contratadas.</w:t>
      </w:r>
    </w:p>
    <w:p w:rsidR="009C606D" w:rsidRPr="00D86490" w:rsidRDefault="009C606D" w:rsidP="00980BAC">
      <w:pPr>
        <w:pStyle w:val="PargrafodaLista"/>
        <w:numPr>
          <w:ilvl w:val="0"/>
          <w:numId w:val="115"/>
        </w:numPr>
        <w:spacing w:after="0" w:line="360" w:lineRule="auto"/>
        <w:ind w:left="709" w:hanging="567"/>
        <w:jc w:val="both"/>
      </w:pPr>
      <w:r w:rsidRPr="00D86490">
        <w:rPr>
          <w:sz w:val="20"/>
          <w:szCs w:val="20"/>
        </w:rPr>
        <w:t xml:space="preserve">Durante a execução do objeto, a equipe de fiscalização irá monitorar constantemente o nível de qualidade dos serviços para evitar a sua degeneração, devendo intervir para requerer à </w:t>
      </w:r>
      <w:r w:rsidRPr="00D86490">
        <w:rPr>
          <w:b/>
          <w:sz w:val="20"/>
          <w:szCs w:val="20"/>
        </w:rPr>
        <w:t>Contratada</w:t>
      </w:r>
      <w:r w:rsidRPr="00D86490">
        <w:rPr>
          <w:sz w:val="20"/>
          <w:szCs w:val="20"/>
        </w:rPr>
        <w:t xml:space="preserve"> a correção das faltas, falhas e irregularidades constatadas.</w:t>
      </w:r>
    </w:p>
    <w:p w:rsidR="009C606D" w:rsidRPr="00D86490" w:rsidRDefault="009C606D" w:rsidP="00980BAC">
      <w:pPr>
        <w:pStyle w:val="PargrafodaLista"/>
        <w:numPr>
          <w:ilvl w:val="0"/>
          <w:numId w:val="115"/>
        </w:numPr>
        <w:spacing w:after="0" w:line="360" w:lineRule="auto"/>
        <w:ind w:left="709" w:hanging="567"/>
        <w:jc w:val="both"/>
      </w:pPr>
      <w:r w:rsidRPr="00D86490">
        <w:rPr>
          <w:sz w:val="20"/>
          <w:szCs w:val="20"/>
        </w:rPr>
        <w:t xml:space="preserve">A </w:t>
      </w:r>
      <w:r w:rsidRPr="00D86490">
        <w:rPr>
          <w:b/>
          <w:sz w:val="20"/>
          <w:szCs w:val="20"/>
        </w:rPr>
        <w:t>Contratada</w:t>
      </w:r>
      <w:r w:rsidRPr="00D86490">
        <w:rPr>
          <w:sz w:val="20"/>
          <w:szCs w:val="20"/>
        </w:rPr>
        <w:t xml:space="preserve"> poderá apresentar justificativa para a prestação do serviço com menor nível de conformidade, que poderá ser aceita pela equipe de fiscalização, desde que comprovada </w:t>
      </w:r>
      <w:proofErr w:type="gramStart"/>
      <w:r w:rsidRPr="00D86490">
        <w:rPr>
          <w:sz w:val="20"/>
          <w:szCs w:val="20"/>
        </w:rPr>
        <w:t>a</w:t>
      </w:r>
      <w:proofErr w:type="gramEnd"/>
      <w:r w:rsidRPr="00D86490">
        <w:rPr>
          <w:sz w:val="20"/>
          <w:szCs w:val="20"/>
        </w:rPr>
        <w:t xml:space="preserve"> excepcionalidade da ocorrência, resultante exclusivamente de fatores imprevisíveis e alheios ao controle do prestador.</w:t>
      </w:r>
    </w:p>
    <w:p w:rsidR="009C606D" w:rsidRPr="00D86490" w:rsidRDefault="009C606D" w:rsidP="00980BAC">
      <w:pPr>
        <w:pStyle w:val="PargrafodaLista"/>
        <w:numPr>
          <w:ilvl w:val="0"/>
          <w:numId w:val="115"/>
        </w:numPr>
        <w:spacing w:after="0" w:line="360" w:lineRule="auto"/>
        <w:ind w:left="709" w:hanging="567"/>
        <w:jc w:val="both"/>
      </w:pPr>
      <w:r w:rsidRPr="00D86490">
        <w:rPr>
          <w:sz w:val="20"/>
          <w:szCs w:val="20"/>
        </w:rPr>
        <w:t xml:space="preserve">Na hipótese de comportamento contínuo de desconformidade da prestação do serviço em relação à qualidade exigida, serão aplicadas as sanções à </w:t>
      </w:r>
      <w:r w:rsidRPr="00D86490">
        <w:rPr>
          <w:b/>
          <w:sz w:val="20"/>
          <w:szCs w:val="20"/>
        </w:rPr>
        <w:t>Contratada</w:t>
      </w:r>
      <w:r>
        <w:t xml:space="preserve"> </w:t>
      </w:r>
      <w:r w:rsidRPr="00D86490">
        <w:rPr>
          <w:sz w:val="20"/>
          <w:szCs w:val="20"/>
        </w:rPr>
        <w:t>de acordo com as regras previstas no ato convocatório.</w:t>
      </w:r>
    </w:p>
    <w:p w:rsidR="009C606D" w:rsidRPr="009C606D" w:rsidRDefault="009C606D" w:rsidP="00980BAC">
      <w:pPr>
        <w:pStyle w:val="PargrafodaLista"/>
        <w:numPr>
          <w:ilvl w:val="0"/>
          <w:numId w:val="115"/>
        </w:numPr>
        <w:spacing w:after="0" w:line="360" w:lineRule="auto"/>
        <w:ind w:left="709" w:hanging="567"/>
        <w:jc w:val="both"/>
      </w:pPr>
      <w:r w:rsidRPr="00D86490">
        <w:rPr>
          <w:sz w:val="20"/>
          <w:szCs w:val="20"/>
        </w:rPr>
        <w:t>A equipe de fiscalização poderá realizar avaliação diária, semanal ou mensal, desde que o período escolhido seja suficiente para avaliar ou, se for o caso, aferir o desempenho e qualidade da prestação dos serviços.</w:t>
      </w:r>
    </w:p>
    <w:p w:rsidR="009C606D" w:rsidRPr="009C606D" w:rsidRDefault="009C606D" w:rsidP="009C606D">
      <w:pPr>
        <w:pStyle w:val="PargrafodaLista1"/>
        <w:rPr>
          <w:rFonts w:asciiTheme="minorHAnsi" w:hAnsiTheme="minorHAnsi" w:cstheme="minorHAnsi"/>
          <w:sz w:val="16"/>
          <w:szCs w:val="16"/>
        </w:rPr>
      </w:pPr>
    </w:p>
    <w:p w:rsidR="009C606D" w:rsidRPr="009C606D" w:rsidRDefault="009C606D" w:rsidP="003121C1">
      <w:pPr>
        <w:pStyle w:val="PargrafodaLista"/>
        <w:numPr>
          <w:ilvl w:val="0"/>
          <w:numId w:val="20"/>
        </w:numPr>
        <w:shd w:val="clear" w:color="auto" w:fill="F2F2F2" w:themeFill="background1" w:themeFillShade="F2"/>
        <w:spacing w:line="360" w:lineRule="auto"/>
        <w:ind w:left="142" w:hanging="426"/>
        <w:jc w:val="both"/>
        <w:rPr>
          <w:b/>
          <w:sz w:val="20"/>
          <w:szCs w:val="20"/>
        </w:rPr>
      </w:pPr>
      <w:r w:rsidRPr="009C606D">
        <w:rPr>
          <w:b/>
          <w:sz w:val="20"/>
          <w:szCs w:val="20"/>
        </w:rPr>
        <w:t>CONTEÚDO DOS DOCUMENTOS</w:t>
      </w:r>
    </w:p>
    <w:p w:rsidR="00A74689" w:rsidRDefault="00A74689" w:rsidP="00980BAC">
      <w:pPr>
        <w:pStyle w:val="PargrafodaLista"/>
        <w:numPr>
          <w:ilvl w:val="0"/>
          <w:numId w:val="76"/>
        </w:numPr>
        <w:spacing w:after="0" w:line="360" w:lineRule="auto"/>
        <w:jc w:val="both"/>
        <w:rPr>
          <w:rFonts w:cs="Calibri"/>
          <w:vanish/>
          <w:sz w:val="20"/>
        </w:rPr>
      </w:pPr>
    </w:p>
    <w:p w:rsidR="00A74689" w:rsidRPr="003121C1" w:rsidRDefault="00B13D0D" w:rsidP="00980BAC">
      <w:pPr>
        <w:pStyle w:val="Nivel1"/>
        <w:numPr>
          <w:ilvl w:val="0"/>
          <w:numId w:val="138"/>
        </w:numPr>
        <w:ind w:left="709" w:hanging="567"/>
      </w:pPr>
      <w:r>
        <w:rPr>
          <w:rFonts w:cs="Calibri"/>
          <w:color w:val="000000"/>
          <w:spacing w:val="-4"/>
          <w:szCs w:val="20"/>
        </w:rPr>
        <w:t xml:space="preserve">Os projetos </w:t>
      </w:r>
      <w:r>
        <w:rPr>
          <w:rFonts w:cs="Calibri"/>
          <w:bCs/>
        </w:rPr>
        <w:t>das Instalações de Segurança Contra Incêndio e Pânico</w:t>
      </w:r>
      <w:r>
        <w:rPr>
          <w:rFonts w:cs="Calibri"/>
          <w:color w:val="000000"/>
          <w:spacing w:val="-4"/>
          <w:szCs w:val="20"/>
        </w:rPr>
        <w:t xml:space="preserve"> deverão ser elaborados</w:t>
      </w:r>
      <w:r>
        <w:rPr>
          <w:rFonts w:cs="Calibri"/>
          <w:color w:val="000000"/>
          <w:szCs w:val="20"/>
        </w:rPr>
        <w:t xml:space="preserve"> por empresas de projetos devidamente credenciadas no Corpo de Bombeiros Militar do Estado do Rio de Janeiro (CBMERJ), sendo seguidas estritamente as determinações do </w:t>
      </w:r>
      <w:r>
        <w:rPr>
          <w:rFonts w:cs="Calibri"/>
          <w:szCs w:val="20"/>
        </w:rPr>
        <w:t xml:space="preserve">Decreto nº 42, de 17 de dezembro de 2018, que regulamenta o Decreto-Lei nº 247, de 21 de julho de 1975, dispondo sobre o Código de Segurança Contra Incêndio e Pânico-COSCIP, no âmbito do Estado do Rio de Janeiro, e suas revisões, bem como as normas técnicas da ABNT e Notas Técnicas do CBMERJ, dentre outras </w:t>
      </w:r>
      <w:r w:rsidR="00AC7507">
        <w:rPr>
          <w:rFonts w:cs="Calibri"/>
          <w:szCs w:val="20"/>
        </w:rPr>
        <w:t>pertinentes</w:t>
      </w:r>
      <w:r>
        <w:rPr>
          <w:rFonts w:cs="Calibri"/>
          <w:szCs w:val="20"/>
        </w:rPr>
        <w:t>.</w:t>
      </w:r>
    </w:p>
    <w:p w:rsidR="003121C1" w:rsidRPr="003121C1" w:rsidRDefault="003121C1" w:rsidP="003121C1">
      <w:pPr>
        <w:pStyle w:val="Nivel1"/>
        <w:spacing w:line="240" w:lineRule="auto"/>
        <w:ind w:left="709"/>
        <w:rPr>
          <w:sz w:val="16"/>
          <w:szCs w:val="16"/>
        </w:rPr>
      </w:pPr>
    </w:p>
    <w:p w:rsidR="00A74689" w:rsidRDefault="00A3704F" w:rsidP="00980BAC">
      <w:pPr>
        <w:pStyle w:val="Nivel1"/>
        <w:numPr>
          <w:ilvl w:val="0"/>
          <w:numId w:val="138"/>
        </w:numPr>
        <w:shd w:val="clear" w:color="auto" w:fill="F2F2F2" w:themeFill="background1" w:themeFillShade="F2"/>
        <w:ind w:left="709" w:hanging="567"/>
      </w:pPr>
      <w:r w:rsidRPr="009C606D">
        <w:rPr>
          <w:rFonts w:cs="Calibri"/>
          <w:b/>
          <w:bCs/>
        </w:rPr>
        <w:t xml:space="preserve">LEVANTAMENTO ARQUITETÔNICO </w:t>
      </w:r>
      <w:r>
        <w:rPr>
          <w:rFonts w:cs="Calibri"/>
          <w:b/>
          <w:bCs/>
        </w:rPr>
        <w:t>E</w:t>
      </w:r>
      <w:r w:rsidRPr="009C606D">
        <w:rPr>
          <w:rFonts w:cs="Calibri"/>
          <w:b/>
          <w:bCs/>
        </w:rPr>
        <w:t xml:space="preserve"> ATUALIZAÇÃO </w:t>
      </w:r>
      <w:r>
        <w:rPr>
          <w:rFonts w:cs="Calibri"/>
          <w:b/>
          <w:bCs/>
        </w:rPr>
        <w:t>D</w:t>
      </w:r>
      <w:r w:rsidRPr="009C606D">
        <w:rPr>
          <w:rFonts w:cs="Calibri"/>
          <w:b/>
          <w:bCs/>
        </w:rPr>
        <w:t>E BASES CADASTRAIS (L</w:t>
      </w:r>
      <w:r>
        <w:rPr>
          <w:rFonts w:cs="Calibri"/>
          <w:b/>
          <w:bCs/>
        </w:rPr>
        <w:t>A</w:t>
      </w:r>
      <w:r w:rsidRPr="009C606D">
        <w:rPr>
          <w:rFonts w:cs="Calibri"/>
          <w:b/>
          <w:bCs/>
        </w:rPr>
        <w:t>)</w:t>
      </w:r>
    </w:p>
    <w:p w:rsidR="00A74689" w:rsidRDefault="00A74689" w:rsidP="003D34E2">
      <w:pPr>
        <w:pStyle w:val="Nivel1"/>
        <w:spacing w:line="240" w:lineRule="auto"/>
        <w:ind w:left="426" w:hanging="426"/>
        <w:rPr>
          <w:rFonts w:cs="Calibri"/>
          <w:bCs/>
          <w:sz w:val="16"/>
          <w:szCs w:val="16"/>
        </w:rPr>
      </w:pPr>
    </w:p>
    <w:p w:rsidR="00A74689" w:rsidRDefault="00B13D0D" w:rsidP="00980BAC">
      <w:pPr>
        <w:pStyle w:val="PargrafodaLista"/>
        <w:numPr>
          <w:ilvl w:val="0"/>
          <w:numId w:val="77"/>
        </w:numPr>
        <w:tabs>
          <w:tab w:val="left" w:pos="1418"/>
        </w:tabs>
        <w:ind w:left="1418" w:hanging="709"/>
        <w:jc w:val="both"/>
        <w:rPr>
          <w:sz w:val="20"/>
          <w:szCs w:val="20"/>
          <w:shd w:val="clear" w:color="auto" w:fill="FFFFFF"/>
        </w:rPr>
      </w:pPr>
      <w:r>
        <w:rPr>
          <w:sz w:val="20"/>
          <w:szCs w:val="20"/>
          <w:shd w:val="clear" w:color="auto" w:fill="FFFFFF"/>
        </w:rPr>
        <w:t>A etapa inicial do cronograma físico financeiro será o levantamento arquitetônico das edificações objeto desta contratação, e a atualização de suas bases cadastrais. Esta etapa precede o anteprojeto, devendo ser realizado para todas as edificações, de forma a garantir que o anteprojeto seja elaborado com todos os detalhes das condições arquitetônicas atuais das edificações.</w:t>
      </w:r>
    </w:p>
    <w:p w:rsidR="00A74689" w:rsidRPr="009C606D" w:rsidRDefault="00B13D0D" w:rsidP="00980BAC">
      <w:pPr>
        <w:pStyle w:val="PargrafodaLista"/>
        <w:numPr>
          <w:ilvl w:val="0"/>
          <w:numId w:val="77"/>
        </w:numPr>
        <w:tabs>
          <w:tab w:val="left" w:pos="1418"/>
        </w:tabs>
        <w:ind w:left="1418" w:hanging="709"/>
        <w:jc w:val="both"/>
        <w:rPr>
          <w:sz w:val="20"/>
          <w:szCs w:val="20"/>
          <w:shd w:val="clear" w:color="auto" w:fill="FFFFFF"/>
        </w:rPr>
      </w:pPr>
      <w:r w:rsidRPr="009C606D">
        <w:rPr>
          <w:sz w:val="20"/>
          <w:szCs w:val="20"/>
        </w:rPr>
        <w:t xml:space="preserve">A metodologia utilizada para o </w:t>
      </w:r>
      <w:r w:rsidRPr="009C606D">
        <w:rPr>
          <w:rFonts w:cs="Calibri"/>
          <w:sz w:val="20"/>
          <w:szCs w:val="20"/>
        </w:rPr>
        <w:t>Levantamento Arquitetônico</w:t>
      </w:r>
      <w:r w:rsidRPr="009C606D">
        <w:rPr>
          <w:sz w:val="20"/>
          <w:szCs w:val="20"/>
        </w:rPr>
        <w:t xml:space="preserve"> ficará a cargo da </w:t>
      </w:r>
      <w:r w:rsidRPr="009C606D">
        <w:rPr>
          <w:b/>
          <w:sz w:val="20"/>
          <w:szCs w:val="20"/>
        </w:rPr>
        <w:t xml:space="preserve">Contratada, </w:t>
      </w:r>
      <w:r w:rsidRPr="009C606D">
        <w:rPr>
          <w:sz w:val="20"/>
          <w:szCs w:val="20"/>
        </w:rPr>
        <w:t xml:space="preserve">sendo imprescindível a escolha de método compatível com o cronograma físico-financeiro, bem como com os prazos de entrega de produtos. Nesse sentido, considerando a necessidade de deslocamentos para a realização correta do Levantamento Arquitetônico, a </w:t>
      </w:r>
      <w:r w:rsidRPr="009C606D">
        <w:rPr>
          <w:b/>
          <w:sz w:val="20"/>
          <w:szCs w:val="20"/>
        </w:rPr>
        <w:t>Contratada</w:t>
      </w:r>
      <w:r w:rsidRPr="009C606D">
        <w:rPr>
          <w:sz w:val="20"/>
          <w:szCs w:val="20"/>
        </w:rPr>
        <w:t xml:space="preserve"> poderá solicitar, a seu critério, visitas orientadas às edificações com a presença de membro </w:t>
      </w:r>
      <w:r w:rsidRPr="009C606D">
        <w:rPr>
          <w:sz w:val="20"/>
          <w:szCs w:val="20"/>
        </w:rPr>
        <w:lastRenderedPageBreak/>
        <w:t xml:space="preserve">da Comissão de Fiscalização, sendo os custos operacionais da </w:t>
      </w:r>
      <w:r w:rsidRPr="009C606D">
        <w:rPr>
          <w:b/>
          <w:sz w:val="20"/>
          <w:szCs w:val="20"/>
        </w:rPr>
        <w:t>Contratada</w:t>
      </w:r>
      <w:r w:rsidRPr="009C606D">
        <w:rPr>
          <w:sz w:val="20"/>
          <w:szCs w:val="20"/>
        </w:rPr>
        <w:t xml:space="preserve"> de sua responsabilidade.</w:t>
      </w:r>
    </w:p>
    <w:p w:rsidR="00A74689" w:rsidRPr="009C606D" w:rsidRDefault="00B13D0D" w:rsidP="000D2A2A">
      <w:pPr>
        <w:pStyle w:val="PargrafodaLista"/>
        <w:numPr>
          <w:ilvl w:val="0"/>
          <w:numId w:val="77"/>
        </w:numPr>
        <w:tabs>
          <w:tab w:val="left" w:pos="1418"/>
        </w:tabs>
        <w:ind w:left="1418" w:hanging="709"/>
        <w:jc w:val="both"/>
        <w:rPr>
          <w:sz w:val="20"/>
          <w:szCs w:val="20"/>
          <w:shd w:val="clear" w:color="auto" w:fill="FFFFFF"/>
        </w:rPr>
      </w:pPr>
      <w:r w:rsidRPr="009C606D">
        <w:rPr>
          <w:rFonts w:cs="Calibri"/>
          <w:sz w:val="20"/>
          <w:szCs w:val="20"/>
        </w:rPr>
        <w:t xml:space="preserve">A </w:t>
      </w:r>
      <w:r w:rsidRPr="009C606D">
        <w:rPr>
          <w:rFonts w:cs="Calibri"/>
          <w:b/>
          <w:sz w:val="20"/>
          <w:szCs w:val="20"/>
        </w:rPr>
        <w:t>Contratada</w:t>
      </w:r>
      <w:r w:rsidRPr="009C606D">
        <w:rPr>
          <w:rFonts w:cs="Calibri"/>
          <w:sz w:val="20"/>
          <w:szCs w:val="20"/>
        </w:rPr>
        <w:t xml:space="preserve"> deverá realizar o Levantamento Arquitetônico e a Atualização de Bases Cadastrais de todas as edificações elencadas no Anexo II e objeto desta contratação, de forma a produzir informações necessárias e suficientes ao atendimento das exigências do Anteprojeto, Projeto Básico e Projeto Legal de Combate a Incêndio e Pânico.</w:t>
      </w:r>
    </w:p>
    <w:p w:rsidR="00A74689" w:rsidRPr="009C606D" w:rsidRDefault="00B13D0D" w:rsidP="000D2A2A">
      <w:pPr>
        <w:pStyle w:val="PargrafodaLista"/>
        <w:numPr>
          <w:ilvl w:val="0"/>
          <w:numId w:val="77"/>
        </w:numPr>
        <w:tabs>
          <w:tab w:val="left" w:pos="1418"/>
        </w:tabs>
        <w:ind w:left="1418" w:hanging="709"/>
        <w:jc w:val="both"/>
        <w:rPr>
          <w:sz w:val="20"/>
          <w:szCs w:val="20"/>
          <w:shd w:val="clear" w:color="auto" w:fill="FFFFFF"/>
        </w:rPr>
      </w:pPr>
      <w:r w:rsidRPr="009C606D">
        <w:rPr>
          <w:rFonts w:cs="Calibri"/>
          <w:sz w:val="20"/>
          <w:szCs w:val="20"/>
        </w:rPr>
        <w:t xml:space="preserve">O Levantamento Arquitetônico e a Atualização de Bases Cadastrais deverá produzir planta de situação, planta de cobertura, plantas baixas e de </w:t>
      </w:r>
      <w:r w:rsidRPr="009C606D">
        <w:rPr>
          <w:rFonts w:cs="Calibri"/>
          <w:i/>
          <w:sz w:val="20"/>
          <w:szCs w:val="20"/>
        </w:rPr>
        <w:t>layout</w:t>
      </w:r>
      <w:r w:rsidRPr="009C606D">
        <w:rPr>
          <w:rFonts w:cs="Calibri"/>
          <w:sz w:val="20"/>
          <w:szCs w:val="20"/>
        </w:rPr>
        <w:t xml:space="preserve"> de cada pavimento (com as utilizações de cada compartimento devidamente mencionadas, pé-direito, níveis, materiais, etc.), cortes, fachadas, elevações, quadro de áreas e todos os detalhes necessários para a perfeita elaboração do Projeto Básico e Projeto Legal de Combate a Incêndio e Pânico.</w:t>
      </w:r>
    </w:p>
    <w:p w:rsidR="00A74689" w:rsidRPr="007668DD" w:rsidRDefault="00B13D0D" w:rsidP="00980BAC">
      <w:pPr>
        <w:pStyle w:val="PargrafodaLista"/>
        <w:numPr>
          <w:ilvl w:val="0"/>
          <w:numId w:val="77"/>
        </w:numPr>
        <w:tabs>
          <w:tab w:val="left" w:pos="1418"/>
        </w:tabs>
        <w:ind w:left="1418" w:hanging="709"/>
        <w:jc w:val="both"/>
        <w:rPr>
          <w:sz w:val="20"/>
          <w:szCs w:val="20"/>
          <w:shd w:val="clear" w:color="auto" w:fill="FFFFFF"/>
        </w:rPr>
      </w:pPr>
      <w:r w:rsidRPr="009C606D">
        <w:rPr>
          <w:rFonts w:cs="Calibri"/>
          <w:sz w:val="20"/>
          <w:szCs w:val="20"/>
        </w:rPr>
        <w:t xml:space="preserve">A </w:t>
      </w:r>
      <w:r w:rsidRPr="009C606D">
        <w:rPr>
          <w:rFonts w:cs="Calibri"/>
          <w:b/>
          <w:sz w:val="20"/>
          <w:szCs w:val="20"/>
        </w:rPr>
        <w:t>Contratada</w:t>
      </w:r>
      <w:r w:rsidRPr="009C606D">
        <w:rPr>
          <w:rFonts w:cs="Calibri"/>
          <w:sz w:val="20"/>
          <w:szCs w:val="20"/>
        </w:rPr>
        <w:t xml:space="preserve"> deverá entregar à SAEP/UFF todos os documentos referentes a esta etapa do cronograma, devidamente atualizados e aprovados pela Comissão de Fiscalização, sendo para tal entregue na forma impressa e assinada, assim como no formato eletrônico. Os desenhos devem </w:t>
      </w:r>
      <w:r w:rsidRPr="002A1D22">
        <w:rPr>
          <w:rFonts w:cs="Calibri"/>
          <w:sz w:val="20"/>
          <w:szCs w:val="20"/>
        </w:rPr>
        <w:t xml:space="preserve">ser desenvolvidos em editor gráfico cujos arquivos finais </w:t>
      </w:r>
      <w:r w:rsidR="003D34E2" w:rsidRPr="002A1D22">
        <w:rPr>
          <w:rFonts w:cs="Calibri"/>
          <w:sz w:val="20"/>
          <w:szCs w:val="20"/>
        </w:rPr>
        <w:t xml:space="preserve">sejam </w:t>
      </w:r>
      <w:r w:rsidRPr="002A1D22">
        <w:rPr>
          <w:rFonts w:cs="Calibri"/>
          <w:sz w:val="20"/>
          <w:szCs w:val="20"/>
        </w:rPr>
        <w:t xml:space="preserve">salvos </w:t>
      </w:r>
      <w:r w:rsidR="003D34E2" w:rsidRPr="002A1D22">
        <w:rPr>
          <w:rFonts w:cs="Calibri"/>
          <w:sz w:val="20"/>
          <w:szCs w:val="20"/>
        </w:rPr>
        <w:t>no</w:t>
      </w:r>
      <w:r w:rsidRPr="002A1D22">
        <w:rPr>
          <w:rFonts w:cs="Calibri"/>
          <w:sz w:val="20"/>
          <w:szCs w:val="20"/>
        </w:rPr>
        <w:t xml:space="preserve"> formato *</w:t>
      </w:r>
      <w:proofErr w:type="gramStart"/>
      <w:r w:rsidRPr="002A1D22">
        <w:rPr>
          <w:rFonts w:cs="Calibri"/>
          <w:sz w:val="20"/>
          <w:szCs w:val="20"/>
        </w:rPr>
        <w:t>.</w:t>
      </w:r>
      <w:proofErr w:type="spellStart"/>
      <w:proofErr w:type="gramEnd"/>
      <w:r w:rsidRPr="002A1D22">
        <w:rPr>
          <w:rFonts w:cs="Calibri"/>
          <w:sz w:val="20"/>
          <w:szCs w:val="20"/>
        </w:rPr>
        <w:t>dwg</w:t>
      </w:r>
      <w:proofErr w:type="spellEnd"/>
      <w:r w:rsidR="00EB3A33" w:rsidRPr="002A1D22">
        <w:rPr>
          <w:rFonts w:cs="Calibri"/>
          <w:sz w:val="20"/>
          <w:szCs w:val="20"/>
        </w:rPr>
        <w:t>,</w:t>
      </w:r>
      <w:r w:rsidR="003D34E2" w:rsidRPr="002A1D22">
        <w:rPr>
          <w:rFonts w:cs="Calibri"/>
          <w:sz w:val="20"/>
          <w:szCs w:val="20"/>
        </w:rPr>
        <w:t xml:space="preserve"> e </w:t>
      </w:r>
      <w:r w:rsidRPr="002A1D22">
        <w:rPr>
          <w:rFonts w:cs="Calibri"/>
          <w:sz w:val="20"/>
          <w:szCs w:val="20"/>
        </w:rPr>
        <w:t>sejam compatíveis com o software AutoCAD 2000 ou do tipo *.</w:t>
      </w:r>
      <w:proofErr w:type="spellStart"/>
      <w:r w:rsidR="00EB3A33" w:rsidRPr="002A1D22">
        <w:rPr>
          <w:rFonts w:cs="Calibri"/>
          <w:sz w:val="20"/>
          <w:szCs w:val="20"/>
        </w:rPr>
        <w:t>dxf</w:t>
      </w:r>
      <w:proofErr w:type="spellEnd"/>
      <w:r w:rsidR="00EB3A33" w:rsidRPr="002A1D22">
        <w:rPr>
          <w:rFonts w:cs="Calibri"/>
          <w:sz w:val="20"/>
          <w:szCs w:val="20"/>
        </w:rPr>
        <w:t xml:space="preserve"> (data </w:t>
      </w:r>
      <w:proofErr w:type="spellStart"/>
      <w:r w:rsidR="00EB3A33" w:rsidRPr="002A1D22">
        <w:rPr>
          <w:rFonts w:cs="Calibri"/>
          <w:sz w:val="20"/>
          <w:szCs w:val="20"/>
        </w:rPr>
        <w:t>exchange</w:t>
      </w:r>
      <w:proofErr w:type="spellEnd"/>
      <w:r w:rsidR="00EB3A33" w:rsidRPr="002A1D22">
        <w:rPr>
          <w:rFonts w:cs="Calibri"/>
          <w:sz w:val="20"/>
          <w:szCs w:val="20"/>
        </w:rPr>
        <w:t xml:space="preserve"> file), além do formato *</w:t>
      </w:r>
      <w:proofErr w:type="spellStart"/>
      <w:r w:rsidR="00EB3A33" w:rsidRPr="002A1D22">
        <w:rPr>
          <w:rFonts w:cs="Calibri"/>
          <w:sz w:val="20"/>
          <w:szCs w:val="20"/>
        </w:rPr>
        <w:t>pdf</w:t>
      </w:r>
      <w:proofErr w:type="spellEnd"/>
      <w:r w:rsidR="00EB3A33" w:rsidRPr="002A1D22">
        <w:rPr>
          <w:rFonts w:cs="Calibri"/>
          <w:sz w:val="20"/>
          <w:szCs w:val="20"/>
        </w:rPr>
        <w:t>.</w:t>
      </w:r>
      <w:r w:rsidR="002A1D22">
        <w:rPr>
          <w:rFonts w:cs="Calibri"/>
          <w:sz w:val="20"/>
          <w:szCs w:val="20"/>
          <w:shd w:val="clear" w:color="auto" w:fill="FFFF00"/>
        </w:rPr>
        <w:t xml:space="preserve"> </w:t>
      </w:r>
    </w:p>
    <w:p w:rsidR="007668DD" w:rsidRPr="007668DD" w:rsidRDefault="007668DD" w:rsidP="00980BAC">
      <w:pPr>
        <w:pStyle w:val="PargrafodaLista"/>
        <w:numPr>
          <w:ilvl w:val="0"/>
          <w:numId w:val="77"/>
        </w:numPr>
        <w:tabs>
          <w:tab w:val="left" w:pos="1418"/>
        </w:tabs>
        <w:ind w:left="1418" w:hanging="709"/>
        <w:jc w:val="both"/>
        <w:rPr>
          <w:sz w:val="20"/>
          <w:szCs w:val="20"/>
          <w:shd w:val="clear" w:color="auto" w:fill="FFFFFF"/>
        </w:rPr>
      </w:pPr>
      <w:r w:rsidRPr="007668DD">
        <w:rPr>
          <w:rFonts w:cs="Calibri"/>
          <w:sz w:val="20"/>
          <w:szCs w:val="20"/>
        </w:rPr>
        <w:t xml:space="preserve">O </w:t>
      </w:r>
      <w:r w:rsidRPr="007668DD">
        <w:rPr>
          <w:rFonts w:cs="Calibri"/>
          <w:b/>
          <w:sz w:val="20"/>
          <w:szCs w:val="20"/>
        </w:rPr>
        <w:t>Levantamento Arquitetônico</w:t>
      </w:r>
      <w:r>
        <w:rPr>
          <w:rFonts w:cs="Calibri"/>
          <w:sz w:val="20"/>
          <w:szCs w:val="20"/>
        </w:rPr>
        <w:t xml:space="preserve"> compreende as fases de execução abaixo indicadas:</w:t>
      </w:r>
    </w:p>
    <w:p w:rsidR="007668DD" w:rsidRPr="00AC6F9F" w:rsidRDefault="00AC6F9F" w:rsidP="00980BAC">
      <w:pPr>
        <w:pStyle w:val="PargrafodaLista1"/>
        <w:numPr>
          <w:ilvl w:val="0"/>
          <w:numId w:val="144"/>
        </w:numPr>
        <w:spacing w:line="276" w:lineRule="auto"/>
        <w:ind w:left="1701" w:hanging="283"/>
        <w:jc w:val="both"/>
        <w:rPr>
          <w:rFonts w:asciiTheme="minorHAnsi" w:hAnsiTheme="minorHAnsi" w:cstheme="minorHAnsi"/>
          <w:sz w:val="16"/>
          <w:szCs w:val="16"/>
          <w:shd w:val="clear" w:color="auto" w:fill="FFFFFF"/>
        </w:rPr>
      </w:pPr>
      <w:r w:rsidRPr="0080481A">
        <w:rPr>
          <w:rFonts w:asciiTheme="minorHAnsi" w:hAnsiTheme="minorHAnsi" w:cstheme="minorHAnsi"/>
          <w:sz w:val="20"/>
          <w:szCs w:val="20"/>
        </w:rPr>
        <w:t>Levantamento arquitetônico e atualização dos layouts das edificações presentes nesta contratação, procedendo com as devidas correções de layout que se fizerem necessárias para atendimento dos requisitos de combate a incêndio e pânico.</w:t>
      </w:r>
      <w:r w:rsidR="007668DD" w:rsidRPr="0080481A">
        <w:rPr>
          <w:rFonts w:asciiTheme="minorHAnsi" w:hAnsiTheme="minorHAnsi" w:cstheme="minorHAnsi"/>
          <w:sz w:val="20"/>
          <w:szCs w:val="20"/>
        </w:rPr>
        <w:t xml:space="preserve"> </w:t>
      </w:r>
      <w:r w:rsidRPr="0080481A">
        <w:rPr>
          <w:rFonts w:asciiTheme="minorHAnsi" w:hAnsiTheme="minorHAnsi" w:cstheme="minorHAnsi"/>
          <w:sz w:val="20"/>
          <w:szCs w:val="20"/>
        </w:rPr>
        <w:t xml:space="preserve">As atualizações deverão ser realizadas através </w:t>
      </w:r>
      <w:r w:rsidR="007668DD" w:rsidRPr="0080481A">
        <w:rPr>
          <w:rFonts w:asciiTheme="minorHAnsi" w:hAnsiTheme="minorHAnsi" w:cstheme="minorHAnsi"/>
          <w:sz w:val="20"/>
          <w:szCs w:val="20"/>
        </w:rPr>
        <w:t xml:space="preserve">de medições </w:t>
      </w:r>
      <w:r w:rsidRPr="0080481A">
        <w:rPr>
          <w:rFonts w:asciiTheme="minorHAnsi" w:hAnsiTheme="minorHAnsi" w:cstheme="minorHAnsi"/>
          <w:sz w:val="20"/>
          <w:szCs w:val="20"/>
        </w:rPr>
        <w:t xml:space="preserve">nas edificações, e representadas mediante </w:t>
      </w:r>
      <w:r w:rsidR="007668DD" w:rsidRPr="0080481A">
        <w:rPr>
          <w:rFonts w:asciiTheme="minorHAnsi" w:hAnsiTheme="minorHAnsi" w:cstheme="minorHAnsi"/>
          <w:sz w:val="20"/>
          <w:szCs w:val="20"/>
        </w:rPr>
        <w:t>representação gráfica de seus elementos arquitetônicos, através de desenhos técnicos como plantas, cortes, fachadas, perspectivas, memoriais e outros, conforme o caso</w:t>
      </w:r>
      <w:r w:rsidR="007668DD" w:rsidRPr="007668DD">
        <w:rPr>
          <w:rFonts w:asciiTheme="minorHAnsi" w:hAnsiTheme="minorHAnsi" w:cstheme="minorHAnsi"/>
          <w:sz w:val="20"/>
          <w:szCs w:val="20"/>
        </w:rPr>
        <w:t>.</w:t>
      </w:r>
    </w:p>
    <w:p w:rsidR="00AC6F9F" w:rsidRPr="00AC6F9F" w:rsidRDefault="00AC6F9F" w:rsidP="00AC6F9F">
      <w:pPr>
        <w:pStyle w:val="PargrafodaLista1"/>
        <w:spacing w:line="276" w:lineRule="auto"/>
        <w:ind w:left="1701"/>
        <w:jc w:val="both"/>
        <w:rPr>
          <w:rFonts w:asciiTheme="minorHAnsi" w:hAnsiTheme="minorHAnsi" w:cstheme="minorHAnsi"/>
          <w:sz w:val="16"/>
          <w:szCs w:val="16"/>
          <w:shd w:val="clear" w:color="auto" w:fill="FFFFFF"/>
        </w:rPr>
      </w:pPr>
    </w:p>
    <w:p w:rsidR="00AC6F9F" w:rsidRPr="007668DD" w:rsidRDefault="00AC6F9F" w:rsidP="00980BAC">
      <w:pPr>
        <w:pStyle w:val="PargrafodaLista1"/>
        <w:numPr>
          <w:ilvl w:val="0"/>
          <w:numId w:val="144"/>
        </w:numPr>
        <w:spacing w:line="276" w:lineRule="auto"/>
        <w:ind w:left="1701" w:hanging="283"/>
        <w:jc w:val="both"/>
        <w:rPr>
          <w:rFonts w:asciiTheme="minorHAnsi" w:hAnsiTheme="minorHAnsi" w:cstheme="minorHAnsi"/>
          <w:sz w:val="16"/>
          <w:szCs w:val="16"/>
          <w:shd w:val="clear" w:color="auto" w:fill="FFFFFF"/>
        </w:rPr>
      </w:pPr>
      <w:r>
        <w:rPr>
          <w:rFonts w:asciiTheme="minorHAnsi" w:hAnsiTheme="minorHAnsi" w:cstheme="minorHAnsi"/>
          <w:sz w:val="20"/>
          <w:szCs w:val="20"/>
        </w:rPr>
        <w:t xml:space="preserve">Todas </w:t>
      </w:r>
      <w:r w:rsidRPr="0080481A">
        <w:rPr>
          <w:rFonts w:asciiTheme="minorHAnsi" w:hAnsiTheme="minorHAnsi" w:cstheme="minorHAnsi"/>
          <w:sz w:val="20"/>
          <w:szCs w:val="20"/>
        </w:rPr>
        <w:t xml:space="preserve">as alterações, atualizações e correções que se </w:t>
      </w:r>
      <w:r w:rsidR="00E26879" w:rsidRPr="0080481A">
        <w:rPr>
          <w:rFonts w:asciiTheme="minorHAnsi" w:hAnsiTheme="minorHAnsi" w:cstheme="minorHAnsi"/>
          <w:sz w:val="20"/>
          <w:szCs w:val="20"/>
        </w:rPr>
        <w:t>fizerem</w:t>
      </w:r>
      <w:r w:rsidRPr="0080481A">
        <w:rPr>
          <w:rFonts w:asciiTheme="minorHAnsi" w:hAnsiTheme="minorHAnsi" w:cstheme="minorHAnsi"/>
          <w:sz w:val="20"/>
          <w:szCs w:val="20"/>
        </w:rPr>
        <w:t xml:space="preserve"> necessárias para a compatibilização dos layouts existentes às regras</w:t>
      </w:r>
      <w:r w:rsidR="00E26879" w:rsidRPr="0080481A">
        <w:rPr>
          <w:rFonts w:asciiTheme="minorHAnsi" w:hAnsiTheme="minorHAnsi" w:cstheme="minorHAnsi"/>
          <w:sz w:val="20"/>
          <w:szCs w:val="20"/>
        </w:rPr>
        <w:t xml:space="preserve"> arquitetônicas e</w:t>
      </w:r>
      <w:r w:rsidRPr="0080481A">
        <w:rPr>
          <w:rFonts w:asciiTheme="minorHAnsi" w:hAnsiTheme="minorHAnsi" w:cstheme="minorHAnsi"/>
          <w:sz w:val="20"/>
          <w:szCs w:val="20"/>
        </w:rPr>
        <w:t xml:space="preserve"> diretrizes de </w:t>
      </w:r>
      <w:r w:rsidR="00E26879" w:rsidRPr="0080481A">
        <w:rPr>
          <w:rFonts w:asciiTheme="minorHAnsi" w:hAnsiTheme="minorHAnsi" w:cstheme="minorHAnsi"/>
          <w:sz w:val="20"/>
          <w:szCs w:val="20"/>
        </w:rPr>
        <w:t>Projetos de Combate a Incêndio e Pânico</w:t>
      </w:r>
      <w:r w:rsidRPr="0080481A">
        <w:rPr>
          <w:rFonts w:asciiTheme="minorHAnsi" w:hAnsiTheme="minorHAnsi" w:cstheme="minorHAnsi"/>
          <w:sz w:val="20"/>
          <w:szCs w:val="20"/>
        </w:rPr>
        <w:t>, devem ser executadas pela</w:t>
      </w:r>
      <w:r w:rsidRPr="0080481A">
        <w:rPr>
          <w:rFonts w:asciiTheme="minorHAnsi" w:hAnsiTheme="minorHAnsi" w:cstheme="minorHAnsi"/>
          <w:b/>
          <w:i/>
          <w:sz w:val="20"/>
          <w:szCs w:val="20"/>
        </w:rPr>
        <w:t xml:space="preserve"> Contratada</w:t>
      </w:r>
      <w:r w:rsidR="00E26879" w:rsidRPr="0080481A">
        <w:rPr>
          <w:rFonts w:asciiTheme="minorHAnsi" w:hAnsiTheme="minorHAnsi" w:cstheme="minorHAnsi"/>
          <w:sz w:val="20"/>
          <w:szCs w:val="20"/>
        </w:rPr>
        <w:t>.</w:t>
      </w:r>
      <w:r w:rsidR="00E26879">
        <w:rPr>
          <w:rFonts w:asciiTheme="minorHAnsi" w:hAnsiTheme="minorHAnsi" w:cstheme="minorHAnsi"/>
          <w:sz w:val="20"/>
          <w:szCs w:val="20"/>
        </w:rPr>
        <w:t xml:space="preserve"> </w:t>
      </w:r>
    </w:p>
    <w:p w:rsidR="007668DD" w:rsidRPr="007668DD" w:rsidRDefault="007668DD" w:rsidP="00AC6F9F">
      <w:pPr>
        <w:pStyle w:val="PargrafodaLista1"/>
        <w:spacing w:line="276" w:lineRule="auto"/>
        <w:ind w:left="1701"/>
        <w:jc w:val="both"/>
        <w:rPr>
          <w:rFonts w:asciiTheme="minorHAnsi" w:hAnsiTheme="minorHAnsi" w:cstheme="minorHAnsi"/>
          <w:sz w:val="16"/>
          <w:szCs w:val="16"/>
          <w:shd w:val="clear" w:color="auto" w:fill="FFFFFF"/>
        </w:rPr>
      </w:pPr>
    </w:p>
    <w:p w:rsidR="007668DD" w:rsidRPr="00E26879" w:rsidRDefault="007668DD" w:rsidP="00E26879">
      <w:pPr>
        <w:widowControl/>
        <w:suppressAutoHyphens w:val="0"/>
        <w:autoSpaceDN/>
        <w:ind w:left="390"/>
        <w:jc w:val="both"/>
        <w:textAlignment w:val="auto"/>
        <w:rPr>
          <w:rFonts w:asciiTheme="minorHAnsi" w:eastAsia="Times New Roman" w:hAnsiTheme="minorHAnsi" w:cstheme="minorHAnsi"/>
          <w:sz w:val="16"/>
          <w:szCs w:val="16"/>
        </w:rPr>
      </w:pPr>
      <w:r w:rsidRPr="007668DD">
        <w:rPr>
          <w:rFonts w:asciiTheme="minorHAnsi" w:eastAsia="Times New Roman" w:hAnsiTheme="minorHAnsi" w:cstheme="minorHAnsi"/>
          <w:sz w:val="20"/>
          <w:szCs w:val="20"/>
        </w:rPr>
        <w:t> </w:t>
      </w:r>
    </w:p>
    <w:p w:rsidR="00147443" w:rsidRPr="00147443" w:rsidRDefault="00A3704F" w:rsidP="00980BAC">
      <w:pPr>
        <w:pStyle w:val="Nivel1"/>
        <w:numPr>
          <w:ilvl w:val="0"/>
          <w:numId w:val="122"/>
        </w:numPr>
        <w:shd w:val="clear" w:color="auto" w:fill="F2F2F2" w:themeFill="background1" w:themeFillShade="F2"/>
        <w:spacing w:line="240" w:lineRule="auto"/>
        <w:ind w:left="709" w:hanging="567"/>
        <w:rPr>
          <w:sz w:val="16"/>
          <w:szCs w:val="16"/>
          <w:shd w:val="clear" w:color="auto" w:fill="FFFF00"/>
        </w:rPr>
      </w:pPr>
      <w:r w:rsidRPr="00147443">
        <w:rPr>
          <w:b/>
          <w:szCs w:val="20"/>
        </w:rPr>
        <w:t xml:space="preserve">ANTEPROJETO </w:t>
      </w:r>
      <w:r w:rsidRPr="00147443">
        <w:rPr>
          <w:b/>
          <w:bCs/>
          <w:szCs w:val="20"/>
        </w:rPr>
        <w:t xml:space="preserve">DAS INSTALAÇÕES CONTRA INCÊNDIO </w:t>
      </w:r>
      <w:r>
        <w:rPr>
          <w:b/>
          <w:bCs/>
          <w:szCs w:val="20"/>
        </w:rPr>
        <w:t>E</w:t>
      </w:r>
      <w:r w:rsidRPr="00147443">
        <w:rPr>
          <w:b/>
          <w:bCs/>
          <w:szCs w:val="20"/>
        </w:rPr>
        <w:t xml:space="preserve"> PÂNICO</w:t>
      </w:r>
    </w:p>
    <w:p w:rsidR="00147443" w:rsidRDefault="00147443" w:rsidP="00147443">
      <w:pPr>
        <w:pStyle w:val="Nivel1"/>
        <w:spacing w:line="240" w:lineRule="auto"/>
        <w:ind w:left="0" w:firstLine="424"/>
        <w:rPr>
          <w:sz w:val="16"/>
          <w:szCs w:val="16"/>
        </w:rPr>
      </w:pPr>
    </w:p>
    <w:p w:rsidR="00147443" w:rsidRPr="00147443" w:rsidRDefault="00147443" w:rsidP="00554919">
      <w:pPr>
        <w:pStyle w:val="Nivel1"/>
        <w:spacing w:line="240" w:lineRule="auto"/>
        <w:ind w:left="0" w:firstLine="424"/>
        <w:rPr>
          <w:sz w:val="16"/>
          <w:szCs w:val="16"/>
        </w:rPr>
      </w:pPr>
    </w:p>
    <w:p w:rsidR="00A74689" w:rsidRPr="002A1D22" w:rsidRDefault="00B13D0D" w:rsidP="00980BAC">
      <w:pPr>
        <w:pStyle w:val="Nivel1"/>
        <w:numPr>
          <w:ilvl w:val="0"/>
          <w:numId w:val="123"/>
        </w:numPr>
        <w:spacing w:line="276" w:lineRule="auto"/>
        <w:ind w:left="1418" w:hanging="709"/>
        <w:rPr>
          <w:szCs w:val="20"/>
        </w:rPr>
      </w:pPr>
      <w:r w:rsidRPr="00147443">
        <w:rPr>
          <w:szCs w:val="20"/>
        </w:rPr>
        <w:t xml:space="preserve">O desenvolvimento do </w:t>
      </w:r>
      <w:r w:rsidRPr="00147443">
        <w:rPr>
          <w:b/>
          <w:bCs/>
          <w:szCs w:val="20"/>
        </w:rPr>
        <w:t xml:space="preserve">Anteprojeto </w:t>
      </w:r>
      <w:r w:rsidRPr="00147443">
        <w:rPr>
          <w:szCs w:val="20"/>
        </w:rPr>
        <w:t>deve iniciar pelo Levantamento Arquitetônico de cad</w:t>
      </w:r>
      <w:r w:rsidR="002A1D22">
        <w:rPr>
          <w:szCs w:val="20"/>
        </w:rPr>
        <w:t>a Edificação presente no Grupo</w:t>
      </w:r>
      <w:r w:rsidRPr="00147443">
        <w:rPr>
          <w:szCs w:val="20"/>
        </w:rPr>
        <w:t xml:space="preserve">. </w:t>
      </w:r>
      <w:r w:rsidRPr="002A1D22">
        <w:rPr>
          <w:szCs w:val="20"/>
        </w:rPr>
        <w:t xml:space="preserve">A </w:t>
      </w:r>
      <w:r w:rsidRPr="002A1D22">
        <w:rPr>
          <w:b/>
          <w:szCs w:val="20"/>
        </w:rPr>
        <w:t>Contratada</w:t>
      </w:r>
      <w:r w:rsidRPr="002A1D22">
        <w:rPr>
          <w:szCs w:val="20"/>
        </w:rPr>
        <w:t xml:space="preserve"> deverá atentar para as diretrizes de apresentação de pranchas e desenhos, bem como as representações gráficas exigidas pelo CBMERJ para tramitação de projetos, além das diretrizes para elaboração de projetos constantes no</w:t>
      </w:r>
      <w:r w:rsidR="007C36C5" w:rsidRPr="002A1D22">
        <w:rPr>
          <w:szCs w:val="20"/>
        </w:rPr>
        <w:t xml:space="preserve"> </w:t>
      </w:r>
      <w:r w:rsidRPr="002A1D22">
        <w:rPr>
          <w:szCs w:val="20"/>
        </w:rPr>
        <w:t>Caderno de Procedimentos a ser fornecido pela SAEP.</w:t>
      </w:r>
      <w:r w:rsidR="003D34E2" w:rsidRPr="002A1D22">
        <w:rPr>
          <w:szCs w:val="20"/>
        </w:rPr>
        <w:t xml:space="preserve"> </w:t>
      </w:r>
    </w:p>
    <w:p w:rsidR="00147443" w:rsidRDefault="00147443" w:rsidP="00E478F9">
      <w:pPr>
        <w:pStyle w:val="Nivel1"/>
        <w:spacing w:line="240" w:lineRule="auto"/>
        <w:ind w:left="1418" w:hanging="709"/>
        <w:rPr>
          <w:sz w:val="16"/>
          <w:szCs w:val="16"/>
        </w:rPr>
      </w:pPr>
    </w:p>
    <w:p w:rsidR="007668DD" w:rsidRDefault="007668DD" w:rsidP="00E478F9">
      <w:pPr>
        <w:pStyle w:val="Nivel1"/>
        <w:spacing w:line="240" w:lineRule="auto"/>
        <w:ind w:left="1418" w:hanging="709"/>
        <w:rPr>
          <w:sz w:val="16"/>
          <w:szCs w:val="16"/>
        </w:rPr>
      </w:pPr>
    </w:p>
    <w:p w:rsidR="00A74689" w:rsidRDefault="00B13D0D" w:rsidP="00980BAC">
      <w:pPr>
        <w:pStyle w:val="Nivel1"/>
        <w:numPr>
          <w:ilvl w:val="0"/>
          <w:numId w:val="123"/>
        </w:numPr>
        <w:spacing w:line="276" w:lineRule="auto"/>
        <w:ind w:left="1418" w:hanging="709"/>
        <w:rPr>
          <w:szCs w:val="20"/>
        </w:rPr>
      </w:pPr>
      <w:r w:rsidRPr="00147443">
        <w:rPr>
          <w:szCs w:val="20"/>
        </w:rPr>
        <w:t xml:space="preserve">O </w:t>
      </w:r>
      <w:r w:rsidRPr="00147443">
        <w:rPr>
          <w:rStyle w:val="Nivel1Char"/>
          <w:b/>
        </w:rPr>
        <w:t xml:space="preserve">Projeto de </w:t>
      </w:r>
      <w:r w:rsidRPr="00147443">
        <w:rPr>
          <w:rStyle w:val="Nivel1Char"/>
          <w:b/>
          <w:u w:val="single"/>
        </w:rPr>
        <w:t>SINALIZAÇÃO DE SEGURANÇA CONTRA INCÊNDIO E PÂNICO</w:t>
      </w:r>
      <w:r w:rsidRPr="00147443">
        <w:rPr>
          <w:rStyle w:val="Nivel1Char"/>
          <w:b/>
        </w:rPr>
        <w:t xml:space="preserve"> </w:t>
      </w:r>
      <w:r>
        <w:rPr>
          <w:rStyle w:val="Nivel1Char"/>
        </w:rPr>
        <w:t xml:space="preserve">deverá ser realizado para cada edificação dos Grupos e dimensionado conforme a ABNT NBR 13434:2004 e suas partes. Ainda, deverá estar alinhado aos </w:t>
      </w:r>
      <w:r w:rsidRPr="00147443">
        <w:rPr>
          <w:szCs w:val="20"/>
        </w:rPr>
        <w:t>requisitos definidos na Portaria CBMERJ Nº 1071, de 27 de agosto de 2019, especificamente a Nota Técnica NT 2-05/2019 e suas partes, incluindo as seguintes informações mínimas:</w:t>
      </w:r>
    </w:p>
    <w:p w:rsidR="00554919" w:rsidRPr="00554919" w:rsidRDefault="00554919" w:rsidP="00554919">
      <w:pPr>
        <w:pStyle w:val="Nivel1"/>
        <w:spacing w:line="276" w:lineRule="auto"/>
        <w:ind w:left="1843"/>
        <w:rPr>
          <w:sz w:val="16"/>
          <w:szCs w:val="16"/>
        </w:rPr>
      </w:pPr>
    </w:p>
    <w:p w:rsidR="00A74689" w:rsidRDefault="00B13D0D" w:rsidP="00980BAC">
      <w:pPr>
        <w:pStyle w:val="Nivel1"/>
        <w:numPr>
          <w:ilvl w:val="0"/>
          <w:numId w:val="78"/>
        </w:numPr>
        <w:spacing w:line="276" w:lineRule="auto"/>
        <w:ind w:left="2127" w:hanging="284"/>
        <w:rPr>
          <w:rFonts w:cs="Calibri"/>
          <w:color w:val="000000"/>
          <w:szCs w:val="20"/>
        </w:rPr>
      </w:pPr>
      <w:r>
        <w:rPr>
          <w:rFonts w:cs="Calibri"/>
          <w:color w:val="000000"/>
          <w:szCs w:val="20"/>
        </w:rPr>
        <w:t>Traçado da rede de comunicação e de sinalização de emergência;</w:t>
      </w:r>
    </w:p>
    <w:p w:rsidR="00A74689" w:rsidRDefault="00B13D0D" w:rsidP="00980BAC">
      <w:pPr>
        <w:pStyle w:val="Nivel1"/>
        <w:numPr>
          <w:ilvl w:val="0"/>
          <w:numId w:val="36"/>
        </w:numPr>
        <w:spacing w:line="276" w:lineRule="auto"/>
        <w:ind w:left="2127" w:hanging="284"/>
      </w:pPr>
      <w:r>
        <w:rPr>
          <w:rFonts w:cs="Calibri"/>
          <w:color w:val="000000"/>
          <w:szCs w:val="20"/>
        </w:rPr>
        <w:t xml:space="preserve">Localização dos elementos de sinalização visual para os equipamentos preventivos, áreas de proibido fumar, estacionamentos e tráfico de veículos, PC de luz e força, e </w:t>
      </w:r>
      <w:r>
        <w:rPr>
          <w:rFonts w:cs="Calibri"/>
          <w:color w:val="000000"/>
          <w:szCs w:val="20"/>
        </w:rPr>
        <w:lastRenderedPageBreak/>
        <w:t xml:space="preserve">as saídas da edificação, incluindo as saídas de </w:t>
      </w:r>
      <w:r>
        <w:rPr>
          <w:rFonts w:cs="Calibri"/>
          <w:szCs w:val="20"/>
        </w:rPr>
        <w:t>emergência, e, caso necessário sinalização para evacuação em caso de sinistros;</w:t>
      </w:r>
    </w:p>
    <w:p w:rsidR="00A74689" w:rsidRDefault="00B13D0D" w:rsidP="00980BAC">
      <w:pPr>
        <w:pStyle w:val="Nivel1"/>
        <w:numPr>
          <w:ilvl w:val="0"/>
          <w:numId w:val="36"/>
        </w:numPr>
        <w:spacing w:line="276" w:lineRule="auto"/>
        <w:ind w:left="2127" w:hanging="284"/>
      </w:pPr>
      <w:r>
        <w:rPr>
          <w:spacing w:val="-4"/>
          <w:szCs w:val="20"/>
        </w:rPr>
        <w:t>Detalhes dos elementos de sinalização visual</w:t>
      </w:r>
      <w:r>
        <w:rPr>
          <w:b/>
          <w:spacing w:val="-4"/>
          <w:szCs w:val="20"/>
        </w:rPr>
        <w:t xml:space="preserve"> </w:t>
      </w:r>
      <w:r>
        <w:rPr>
          <w:szCs w:val="20"/>
        </w:rPr>
        <w:t>relativos à arte final para a sinalização necessária aos equipamentos preventivos, às áreas de proibido fumar, aos estacionamentos e tráfico de veículos, ao PC de luz e força, e às saídas da edificação, incluindo as saídas de emergência, e, caso necessário sinalização para evacuação em caso de sinistros.</w:t>
      </w:r>
    </w:p>
    <w:p w:rsidR="00A74689" w:rsidRDefault="00B13D0D" w:rsidP="00980BAC">
      <w:pPr>
        <w:pStyle w:val="Nivel1"/>
        <w:numPr>
          <w:ilvl w:val="0"/>
          <w:numId w:val="36"/>
        </w:numPr>
        <w:spacing w:line="276" w:lineRule="auto"/>
        <w:ind w:left="2127" w:hanging="284"/>
        <w:rPr>
          <w:szCs w:val="20"/>
        </w:rPr>
      </w:pPr>
      <w:r>
        <w:rPr>
          <w:szCs w:val="20"/>
        </w:rPr>
        <w:t>Manual de Segurança e Plano de Escape que defina e esclareça os procedimentos de Segurança e o Plano de Escape para as edificações, que devem ser utilizados posteriormente pelos responsáveis pelo Campus para divulgação periódica e instrução sobre os mesmos.</w:t>
      </w:r>
    </w:p>
    <w:p w:rsidR="00147443" w:rsidRPr="00147443" w:rsidRDefault="00147443" w:rsidP="00147443">
      <w:pPr>
        <w:pStyle w:val="Nivel1"/>
        <w:spacing w:line="240" w:lineRule="auto"/>
        <w:ind w:left="1701"/>
        <w:rPr>
          <w:sz w:val="16"/>
          <w:szCs w:val="16"/>
        </w:rPr>
      </w:pPr>
    </w:p>
    <w:p w:rsidR="00A74689" w:rsidRPr="00147443" w:rsidRDefault="00B13D0D" w:rsidP="00980BAC">
      <w:pPr>
        <w:pStyle w:val="Nivel1"/>
        <w:numPr>
          <w:ilvl w:val="0"/>
          <w:numId w:val="123"/>
        </w:numPr>
        <w:spacing w:line="276" w:lineRule="auto"/>
        <w:ind w:left="1418" w:hanging="709"/>
        <w:rPr>
          <w:szCs w:val="20"/>
        </w:rPr>
      </w:pPr>
      <w:r w:rsidRPr="00147443">
        <w:rPr>
          <w:szCs w:val="20"/>
        </w:rPr>
        <w:t xml:space="preserve">O </w:t>
      </w:r>
      <w:r w:rsidRPr="00147443">
        <w:rPr>
          <w:rStyle w:val="Nivel1Char"/>
          <w:szCs w:val="20"/>
        </w:rPr>
        <w:t>Projeto de</w:t>
      </w:r>
      <w:r w:rsidRPr="00147443">
        <w:rPr>
          <w:rStyle w:val="Nivel1Char"/>
          <w:b/>
          <w:szCs w:val="20"/>
        </w:rPr>
        <w:t xml:space="preserve"> </w:t>
      </w:r>
      <w:r w:rsidRPr="00147443">
        <w:rPr>
          <w:rStyle w:val="Nivel1Char"/>
          <w:b/>
          <w:szCs w:val="20"/>
          <w:u w:val="single"/>
        </w:rPr>
        <w:t>ILUMINAÇÃO DE EMERGÊNCIA E BALIZAMENTO</w:t>
      </w:r>
      <w:r w:rsidRPr="00147443">
        <w:rPr>
          <w:rStyle w:val="Nivel1Char"/>
          <w:b/>
          <w:szCs w:val="20"/>
        </w:rPr>
        <w:t xml:space="preserve"> </w:t>
      </w:r>
      <w:r w:rsidRPr="00147443">
        <w:rPr>
          <w:rStyle w:val="Nivel1Char"/>
          <w:szCs w:val="20"/>
        </w:rPr>
        <w:t>deverá ser realizado para cada edificação dos Grupos e dimensionado conforme a ABNT NBR 10898:2013,</w:t>
      </w:r>
      <w:r w:rsidRPr="00147443">
        <w:rPr>
          <w:rStyle w:val="Nivel1Char"/>
          <w:b/>
          <w:szCs w:val="20"/>
        </w:rPr>
        <w:t xml:space="preserve"> </w:t>
      </w:r>
      <w:r w:rsidRPr="00147443">
        <w:rPr>
          <w:rStyle w:val="Nivel1Char"/>
          <w:szCs w:val="20"/>
        </w:rPr>
        <w:t xml:space="preserve">bem como conforme a Notas Técnicas previstas na </w:t>
      </w:r>
      <w:r w:rsidRPr="00147443">
        <w:rPr>
          <w:color w:val="000000"/>
          <w:szCs w:val="20"/>
        </w:rPr>
        <w:t>Portaria CBMERJ Nº 1071, de 27 de agosto de 2019, especificamente a Nota NT 2-06/CBMERJ. O Fluxo Luminoso e Temperatura de cor adotadas no projeto deverão constar no Memorial de Iluminação de Emergência.</w:t>
      </w:r>
    </w:p>
    <w:p w:rsidR="00147443" w:rsidRPr="00147443" w:rsidRDefault="00147443" w:rsidP="00E478F9">
      <w:pPr>
        <w:pStyle w:val="Nivel1"/>
        <w:spacing w:line="240" w:lineRule="auto"/>
        <w:ind w:left="1418" w:hanging="709"/>
        <w:rPr>
          <w:sz w:val="16"/>
          <w:szCs w:val="16"/>
        </w:rPr>
      </w:pPr>
    </w:p>
    <w:p w:rsidR="00A74689" w:rsidRDefault="00B13D0D" w:rsidP="00980BAC">
      <w:pPr>
        <w:pStyle w:val="Nivel1"/>
        <w:numPr>
          <w:ilvl w:val="0"/>
          <w:numId w:val="123"/>
        </w:numPr>
        <w:spacing w:line="276" w:lineRule="auto"/>
        <w:ind w:left="1418" w:hanging="709"/>
        <w:rPr>
          <w:szCs w:val="20"/>
        </w:rPr>
      </w:pPr>
      <w:r w:rsidRPr="00147443">
        <w:rPr>
          <w:bCs/>
          <w:szCs w:val="20"/>
        </w:rPr>
        <w:t xml:space="preserve">O Projeto de </w:t>
      </w:r>
      <w:r w:rsidRPr="00147443">
        <w:rPr>
          <w:b/>
          <w:bCs/>
          <w:szCs w:val="20"/>
          <w:u w:val="single"/>
        </w:rPr>
        <w:t>HIDRANTES E MANGOTINHOS</w:t>
      </w:r>
      <w:r w:rsidRPr="00147443">
        <w:rPr>
          <w:bCs/>
          <w:szCs w:val="20"/>
        </w:rPr>
        <w:t xml:space="preserve"> </w:t>
      </w:r>
      <w:r w:rsidRPr="00147443">
        <w:rPr>
          <w:rStyle w:val="Nivel1Char"/>
          <w:szCs w:val="20"/>
        </w:rPr>
        <w:t xml:space="preserve">deverão ser realizados para cada edificação dos Grupos e dimensionados conforme a ABNT NBR 13714:2000 e normas complementares de partes e acessórios, assim como alinhado às Notas Técnicas previstas na </w:t>
      </w:r>
      <w:r w:rsidRPr="00147443">
        <w:rPr>
          <w:color w:val="000000"/>
          <w:szCs w:val="20"/>
        </w:rPr>
        <w:t>Portaria CBMERJ Nº 1071, de 27 de agosto de 2019, especificamente a Nota Técnica NT 2-02/2019. Para tramitação junto ao CBMERJ, deverá</w:t>
      </w:r>
      <w:r w:rsidRPr="00147443">
        <w:rPr>
          <w:szCs w:val="20"/>
        </w:rPr>
        <w:t xml:space="preserve"> ser representado, em planta, Termo de Compromisso, seguindo o modelo estabelecido no Anexo C da Nota Técnica anterior, onde será declarado pelo representante legal, bem como pelo autor do projeto de segurança contra incêndio e pânico, a altura máxima de acondicionamento de materiais em edificações onde haja estocagem.</w:t>
      </w:r>
    </w:p>
    <w:p w:rsidR="00147443" w:rsidRPr="00147443" w:rsidRDefault="00147443" w:rsidP="00E478F9">
      <w:pPr>
        <w:pStyle w:val="Nivel1"/>
        <w:spacing w:line="240" w:lineRule="auto"/>
        <w:ind w:left="1418" w:hanging="709"/>
        <w:rPr>
          <w:sz w:val="16"/>
          <w:szCs w:val="16"/>
        </w:rPr>
      </w:pPr>
    </w:p>
    <w:p w:rsidR="00A74689" w:rsidRPr="00147443" w:rsidRDefault="00B13D0D" w:rsidP="00980BAC">
      <w:pPr>
        <w:pStyle w:val="Nivel1"/>
        <w:numPr>
          <w:ilvl w:val="0"/>
          <w:numId w:val="123"/>
        </w:numPr>
        <w:spacing w:line="276" w:lineRule="auto"/>
        <w:ind w:left="1418" w:hanging="709"/>
        <w:rPr>
          <w:szCs w:val="20"/>
        </w:rPr>
      </w:pPr>
      <w:r w:rsidRPr="00147443">
        <w:rPr>
          <w:szCs w:val="20"/>
        </w:rPr>
        <w:t xml:space="preserve">O Projeto de </w:t>
      </w:r>
      <w:r w:rsidRPr="00147443">
        <w:rPr>
          <w:b/>
          <w:szCs w:val="20"/>
          <w:u w:val="single"/>
        </w:rPr>
        <w:t>CHUVEIROS AUTOMÁTICOS / SPRINKLERS</w:t>
      </w:r>
      <w:r w:rsidRPr="00147443">
        <w:rPr>
          <w:szCs w:val="20"/>
        </w:rPr>
        <w:t xml:space="preserve"> </w:t>
      </w:r>
      <w:r w:rsidRPr="00147443">
        <w:rPr>
          <w:rStyle w:val="Nivel1Char"/>
          <w:szCs w:val="20"/>
        </w:rPr>
        <w:t xml:space="preserve">deverá ser realizado para cada edificação dos Grupos, e dimensionados conforme a ABNT NBR 10897:2014, ABNT NBR 16400:2018 e </w:t>
      </w:r>
      <w:proofErr w:type="spellStart"/>
      <w:r w:rsidRPr="00147443">
        <w:rPr>
          <w:rStyle w:val="Nivel1Char"/>
          <w:szCs w:val="20"/>
        </w:rPr>
        <w:t>National</w:t>
      </w:r>
      <w:proofErr w:type="spellEnd"/>
      <w:r w:rsidRPr="00147443">
        <w:rPr>
          <w:rStyle w:val="Nivel1Char"/>
          <w:szCs w:val="20"/>
        </w:rPr>
        <w:t xml:space="preserve"> </w:t>
      </w:r>
      <w:proofErr w:type="spellStart"/>
      <w:r w:rsidRPr="00147443">
        <w:rPr>
          <w:rStyle w:val="Nivel1Char"/>
          <w:szCs w:val="20"/>
        </w:rPr>
        <w:t>Fire</w:t>
      </w:r>
      <w:proofErr w:type="spellEnd"/>
      <w:r w:rsidRPr="00147443">
        <w:rPr>
          <w:rStyle w:val="Nivel1Char"/>
          <w:szCs w:val="20"/>
        </w:rPr>
        <w:t xml:space="preserve"> </w:t>
      </w:r>
      <w:proofErr w:type="spellStart"/>
      <w:r w:rsidRPr="00147443">
        <w:rPr>
          <w:rStyle w:val="Nivel1Char"/>
          <w:szCs w:val="20"/>
        </w:rPr>
        <w:t>Protection</w:t>
      </w:r>
      <w:proofErr w:type="spellEnd"/>
      <w:r w:rsidRPr="00147443">
        <w:rPr>
          <w:rStyle w:val="Nivel1Char"/>
          <w:szCs w:val="20"/>
        </w:rPr>
        <w:t xml:space="preserve"> </w:t>
      </w:r>
      <w:proofErr w:type="spellStart"/>
      <w:r w:rsidRPr="00147443">
        <w:rPr>
          <w:rStyle w:val="Nivel1Char"/>
          <w:szCs w:val="20"/>
        </w:rPr>
        <w:t>Association-NFPA</w:t>
      </w:r>
      <w:proofErr w:type="spellEnd"/>
      <w:r w:rsidRPr="00147443">
        <w:rPr>
          <w:rStyle w:val="Nivel1Char"/>
          <w:szCs w:val="20"/>
        </w:rPr>
        <w:t xml:space="preserve"> 13/2019, bem como alinhado às Notas Técnicas</w:t>
      </w:r>
      <w:r w:rsidRPr="00147443">
        <w:rPr>
          <w:rStyle w:val="Nivel1Char"/>
          <w:b/>
          <w:szCs w:val="20"/>
        </w:rPr>
        <w:t xml:space="preserve"> previstas na</w:t>
      </w:r>
      <w:r w:rsidRPr="00147443">
        <w:rPr>
          <w:rStyle w:val="Nivel1Char"/>
          <w:szCs w:val="20"/>
        </w:rPr>
        <w:t xml:space="preserve"> </w:t>
      </w:r>
      <w:r w:rsidRPr="00147443">
        <w:rPr>
          <w:color w:val="000000"/>
          <w:szCs w:val="20"/>
        </w:rPr>
        <w:t>Portaria CBMERJ Nº 1071, de 27 de agosto de 2019, especificamente a Nota Técnica NT 2-03/2019 e suas partes.</w:t>
      </w:r>
    </w:p>
    <w:p w:rsidR="00147443" w:rsidRDefault="00147443" w:rsidP="00E478F9">
      <w:pPr>
        <w:pStyle w:val="Nivel1"/>
        <w:spacing w:line="240" w:lineRule="auto"/>
        <w:ind w:left="1418" w:hanging="709"/>
        <w:rPr>
          <w:sz w:val="16"/>
          <w:szCs w:val="16"/>
        </w:rPr>
      </w:pPr>
    </w:p>
    <w:p w:rsidR="00AC6F9F" w:rsidRPr="00147443" w:rsidRDefault="00AC6F9F" w:rsidP="00E478F9">
      <w:pPr>
        <w:pStyle w:val="Nivel1"/>
        <w:spacing w:line="240" w:lineRule="auto"/>
        <w:ind w:left="1418" w:hanging="709"/>
        <w:rPr>
          <w:sz w:val="16"/>
          <w:szCs w:val="16"/>
        </w:rPr>
      </w:pPr>
    </w:p>
    <w:p w:rsidR="00A74689" w:rsidRDefault="00B13D0D" w:rsidP="00980BAC">
      <w:pPr>
        <w:pStyle w:val="Nivel1"/>
        <w:numPr>
          <w:ilvl w:val="0"/>
          <w:numId w:val="123"/>
        </w:numPr>
        <w:spacing w:line="276" w:lineRule="auto"/>
        <w:ind w:left="1418" w:hanging="709"/>
        <w:rPr>
          <w:szCs w:val="20"/>
        </w:rPr>
      </w:pPr>
      <w:r w:rsidRPr="00147443">
        <w:rPr>
          <w:szCs w:val="20"/>
        </w:rPr>
        <w:t xml:space="preserve">O Projeto de </w:t>
      </w:r>
      <w:r w:rsidRPr="00147443">
        <w:rPr>
          <w:b/>
          <w:szCs w:val="20"/>
          <w:u w:val="single"/>
        </w:rPr>
        <w:t>ALARME E DETECÇÃO INCÊNDIO</w:t>
      </w:r>
      <w:r w:rsidRPr="00147443">
        <w:rPr>
          <w:szCs w:val="20"/>
        </w:rPr>
        <w:t xml:space="preserve"> </w:t>
      </w:r>
      <w:r w:rsidRPr="00147443">
        <w:rPr>
          <w:rStyle w:val="Nivel1Char"/>
          <w:szCs w:val="20"/>
        </w:rPr>
        <w:t>deverá ser realizado para cada edificação dos Grupos, e dimensionados conforme a ABNT NBR ISO 7240-</w:t>
      </w:r>
      <w:proofErr w:type="gramStart"/>
      <w:r w:rsidRPr="00147443">
        <w:rPr>
          <w:rStyle w:val="Nivel1Char"/>
          <w:szCs w:val="20"/>
        </w:rPr>
        <w:t>7:2015</w:t>
      </w:r>
      <w:proofErr w:type="gramEnd"/>
      <w:r w:rsidRPr="00147443">
        <w:rPr>
          <w:rStyle w:val="Nivel1Char"/>
          <w:szCs w:val="20"/>
        </w:rPr>
        <w:t xml:space="preserve"> e ABNT NBR 17240:2010, bem como alinhado às Notas Técnicas previstas na </w:t>
      </w:r>
      <w:r w:rsidRPr="00147443">
        <w:rPr>
          <w:color w:val="000000"/>
          <w:szCs w:val="20"/>
        </w:rPr>
        <w:t xml:space="preserve">Portaria CBMERJ Nº 1071, de 27 de agosto de 2019, especificamente a Nota Técnica NT 2-07/2019 e suas partes. </w:t>
      </w:r>
      <w:r w:rsidRPr="00147443">
        <w:rPr>
          <w:szCs w:val="20"/>
        </w:rPr>
        <w:t>O profissional habilitado cadastrado será o responsável pela elaboração do projeto de detecção e alarme de incêndio, devendo possuir habilitação, junto ao respectivo conselho profissional, para a prestação de serviços referente ao sistema em questão. O referido profissional habilitado cadastrado deverá elaborar o projeto do sistema de detecção e alarme de incêndio, levando a termo a base de informações coletadas, através do levantamento realizado na fase de planejamento do sistema, bem como confeccionar o memorial descritivo específico do projeto, contendo as premissas do sistema.</w:t>
      </w:r>
    </w:p>
    <w:p w:rsidR="00147443" w:rsidRPr="00147443" w:rsidRDefault="00147443" w:rsidP="00147443">
      <w:pPr>
        <w:pStyle w:val="Nivel1"/>
        <w:spacing w:line="240" w:lineRule="auto"/>
        <w:ind w:left="1843"/>
        <w:rPr>
          <w:sz w:val="16"/>
          <w:szCs w:val="16"/>
        </w:rPr>
      </w:pPr>
    </w:p>
    <w:p w:rsidR="00A74689" w:rsidRDefault="00B13D0D" w:rsidP="00980BAC">
      <w:pPr>
        <w:pStyle w:val="Nivel1"/>
        <w:numPr>
          <w:ilvl w:val="0"/>
          <w:numId w:val="123"/>
        </w:numPr>
        <w:spacing w:line="276" w:lineRule="auto"/>
        <w:ind w:left="1418" w:hanging="709"/>
        <w:rPr>
          <w:szCs w:val="20"/>
        </w:rPr>
      </w:pPr>
      <w:r w:rsidRPr="00147443">
        <w:rPr>
          <w:szCs w:val="20"/>
        </w:rPr>
        <w:t xml:space="preserve">A Contratada deverá elaborar os projetos de PCIP para os </w:t>
      </w:r>
      <w:r w:rsidRPr="00147443">
        <w:rPr>
          <w:i/>
          <w:szCs w:val="20"/>
        </w:rPr>
        <w:t>Campi</w:t>
      </w:r>
      <w:r w:rsidRPr="00147443">
        <w:rPr>
          <w:szCs w:val="20"/>
        </w:rPr>
        <w:t xml:space="preserve"> em conformidade com os </w:t>
      </w:r>
      <w:r w:rsidRPr="00147443">
        <w:rPr>
          <w:b/>
          <w:szCs w:val="20"/>
        </w:rPr>
        <w:t>requisitos e parâmetros de isolamento de risco nos agrupamentos</w:t>
      </w:r>
      <w:r w:rsidRPr="00147443">
        <w:rPr>
          <w:szCs w:val="20"/>
        </w:rPr>
        <w:t xml:space="preserve"> para a não transmissão de fogo entre edificações, de maneira que se considerem individualmente cada edificação para fins de exigência das medidas de segurança contra incêndio e pânico. Essas medidas visam permitir a isenção total ou parcial de medidas segurança contra incêndio e pânico, </w:t>
      </w:r>
      <w:r w:rsidRPr="00147443">
        <w:rPr>
          <w:szCs w:val="20"/>
        </w:rPr>
        <w:lastRenderedPageBreak/>
        <w:t xml:space="preserve">quando o fator determinante para estas exigências for à área total construída (ATC) do agrupamento, regulamentando o previsto no artigo 14 do Decreto Estadual nº 42/2018 – Código de Segurança Contra Incêndio e Pânico do Estado do Rio de Janeiro (COSCIP), devendo a </w:t>
      </w:r>
      <w:r w:rsidRPr="00147443">
        <w:rPr>
          <w:b/>
          <w:i/>
          <w:szCs w:val="20"/>
        </w:rPr>
        <w:t>Contratada</w:t>
      </w:r>
      <w:r w:rsidRPr="00147443">
        <w:rPr>
          <w:szCs w:val="20"/>
        </w:rPr>
        <w:t xml:space="preserve"> realizar o cálculo entre todas as edificações que se deseje isentar de algum dispositivo, conforme Nota Técnica NT 2-17 (CBMERJ).</w:t>
      </w:r>
    </w:p>
    <w:p w:rsidR="00147443" w:rsidRPr="00147443" w:rsidRDefault="00147443" w:rsidP="00E478F9">
      <w:pPr>
        <w:pStyle w:val="Nivel1"/>
        <w:spacing w:line="240" w:lineRule="auto"/>
        <w:ind w:left="1418" w:hanging="709"/>
        <w:rPr>
          <w:sz w:val="16"/>
          <w:szCs w:val="16"/>
        </w:rPr>
      </w:pPr>
    </w:p>
    <w:p w:rsidR="00A74689" w:rsidRPr="00147443" w:rsidRDefault="00B13D0D" w:rsidP="00980BAC">
      <w:pPr>
        <w:pStyle w:val="Nivel1"/>
        <w:numPr>
          <w:ilvl w:val="0"/>
          <w:numId w:val="123"/>
        </w:numPr>
        <w:spacing w:line="276" w:lineRule="auto"/>
        <w:ind w:left="1418" w:hanging="709"/>
        <w:rPr>
          <w:szCs w:val="20"/>
        </w:rPr>
      </w:pPr>
      <w:r w:rsidRPr="00147443">
        <w:rPr>
          <w:szCs w:val="20"/>
        </w:rPr>
        <w:t xml:space="preserve">O Projeto de </w:t>
      </w:r>
      <w:r w:rsidRPr="00147443">
        <w:rPr>
          <w:b/>
          <w:szCs w:val="20"/>
        </w:rPr>
        <w:t>EXAUSTÃO MECÂNICA PARA COZINHAS</w:t>
      </w:r>
      <w:r w:rsidRPr="00147443">
        <w:rPr>
          <w:szCs w:val="20"/>
        </w:rPr>
        <w:t xml:space="preserve"> </w:t>
      </w:r>
      <w:r w:rsidRPr="00147443">
        <w:rPr>
          <w:rStyle w:val="Nivel1Char"/>
          <w:szCs w:val="20"/>
        </w:rPr>
        <w:t xml:space="preserve">deverá ser realizado para cada edificação dos Grupos que possuem tal especificidade técnica, e dimensionada conforme a ABNT NBR 14518:2019, bem como alinhado às Notas Técnicas previstas na </w:t>
      </w:r>
      <w:r w:rsidRPr="00147443">
        <w:rPr>
          <w:color w:val="000000"/>
          <w:szCs w:val="20"/>
        </w:rPr>
        <w:t>Portaria CBMERJ Nº 1071, de 27 de agosto de 2019, especificamente a Nota Técnica NT 3-01/2019 e suas partes.</w:t>
      </w:r>
    </w:p>
    <w:p w:rsidR="00147443" w:rsidRPr="00147443" w:rsidRDefault="00147443" w:rsidP="00E478F9">
      <w:pPr>
        <w:pStyle w:val="Nivel1"/>
        <w:spacing w:line="240" w:lineRule="auto"/>
        <w:ind w:left="1418" w:hanging="709"/>
        <w:rPr>
          <w:sz w:val="16"/>
          <w:szCs w:val="16"/>
        </w:rPr>
      </w:pPr>
    </w:p>
    <w:p w:rsidR="00A74689" w:rsidRPr="00147443" w:rsidRDefault="00B13D0D" w:rsidP="00980BAC">
      <w:pPr>
        <w:pStyle w:val="Nivel1"/>
        <w:numPr>
          <w:ilvl w:val="0"/>
          <w:numId w:val="123"/>
        </w:numPr>
        <w:spacing w:line="276" w:lineRule="auto"/>
        <w:ind w:left="1418" w:hanging="709"/>
        <w:rPr>
          <w:szCs w:val="20"/>
        </w:rPr>
      </w:pPr>
      <w:r w:rsidRPr="00147443">
        <w:rPr>
          <w:szCs w:val="20"/>
        </w:rPr>
        <w:t xml:space="preserve">O Projeto de </w:t>
      </w:r>
      <w:r w:rsidRPr="00147443">
        <w:rPr>
          <w:b/>
          <w:szCs w:val="20"/>
        </w:rPr>
        <w:t>CENTRAL DE GASES</w:t>
      </w:r>
      <w:r w:rsidRPr="00147443">
        <w:rPr>
          <w:szCs w:val="20"/>
        </w:rPr>
        <w:t xml:space="preserve"> </w:t>
      </w:r>
      <w:r w:rsidRPr="00147443">
        <w:rPr>
          <w:rStyle w:val="Nivel1Char"/>
          <w:szCs w:val="20"/>
        </w:rPr>
        <w:t xml:space="preserve">deverá ser realizado para cada edificação dos Grupos que possuem tal especificidade técnica, e dimensionada conforme a ABNT NBR 13523:2019 e NBR 14024:2018, bem como as demais normativas técnicas de instalação de centrais de gases. Ainda, o projeto deve estar alinhado às Notas Técnicas previstas na </w:t>
      </w:r>
      <w:r w:rsidRPr="00147443">
        <w:rPr>
          <w:color w:val="000000"/>
          <w:szCs w:val="20"/>
        </w:rPr>
        <w:t>Portaria CBMERJ Nº 1071, de 27 de agosto de 2019, especificamente a Nota Técnica NT 3-02/2019 e suas partes.</w:t>
      </w:r>
    </w:p>
    <w:p w:rsidR="00147443" w:rsidRDefault="00147443" w:rsidP="00E478F9">
      <w:pPr>
        <w:pStyle w:val="Nivel1"/>
        <w:spacing w:line="240" w:lineRule="auto"/>
        <w:ind w:left="1418" w:hanging="709"/>
        <w:rPr>
          <w:sz w:val="16"/>
          <w:szCs w:val="16"/>
        </w:rPr>
      </w:pPr>
    </w:p>
    <w:p w:rsidR="00A74689" w:rsidRPr="00C732E9" w:rsidRDefault="00B13D0D" w:rsidP="00980BAC">
      <w:pPr>
        <w:pStyle w:val="Nivel1"/>
        <w:numPr>
          <w:ilvl w:val="0"/>
          <w:numId w:val="123"/>
        </w:numPr>
        <w:spacing w:line="276" w:lineRule="auto"/>
        <w:ind w:left="1418" w:hanging="709"/>
        <w:rPr>
          <w:szCs w:val="20"/>
        </w:rPr>
      </w:pPr>
      <w:r w:rsidRPr="00147443">
        <w:rPr>
          <w:szCs w:val="20"/>
        </w:rPr>
        <w:t xml:space="preserve">O Projeto de </w:t>
      </w:r>
      <w:r w:rsidRPr="00147443">
        <w:rPr>
          <w:b/>
          <w:szCs w:val="20"/>
        </w:rPr>
        <w:t>SUBESTAÇÕES DE ENERGIA</w:t>
      </w:r>
      <w:r w:rsidRPr="00147443">
        <w:rPr>
          <w:szCs w:val="20"/>
        </w:rPr>
        <w:t xml:space="preserve"> das edificações </w:t>
      </w:r>
      <w:r w:rsidRPr="00147443">
        <w:rPr>
          <w:rStyle w:val="Nivel1Char"/>
          <w:szCs w:val="20"/>
        </w:rPr>
        <w:t xml:space="preserve">deverá ser realizado para cada edificação dos Grupos que possuem tal especificidade técnica, e dimensionada conforme a ABNT NBR 13231:2015, bem como as demais normativas técnicas inerentes a projetos de subestações de energia. Ainda, o projeto deve estar alinhado às Notas Técnicas previstas na </w:t>
      </w:r>
      <w:r w:rsidRPr="00147443">
        <w:rPr>
          <w:color w:val="000000"/>
          <w:szCs w:val="20"/>
        </w:rPr>
        <w:t>Portaria CBMERJ Nº 1071, de 27 de agosto de 2019, especificamente a Nota Técnica NT 3-04/2019 e suas partes.</w:t>
      </w:r>
    </w:p>
    <w:p w:rsidR="00147443" w:rsidRPr="00147443" w:rsidRDefault="00147443" w:rsidP="00E478F9">
      <w:pPr>
        <w:pStyle w:val="Nivel1"/>
        <w:spacing w:line="240" w:lineRule="auto"/>
        <w:ind w:left="1418" w:hanging="709"/>
        <w:rPr>
          <w:sz w:val="16"/>
          <w:szCs w:val="16"/>
        </w:rPr>
      </w:pPr>
    </w:p>
    <w:p w:rsidR="00A74689" w:rsidRPr="00147443" w:rsidRDefault="00147443" w:rsidP="00980BAC">
      <w:pPr>
        <w:pStyle w:val="Nivel1"/>
        <w:numPr>
          <w:ilvl w:val="0"/>
          <w:numId w:val="123"/>
        </w:numPr>
        <w:spacing w:line="276" w:lineRule="auto"/>
        <w:ind w:left="1418" w:hanging="709"/>
        <w:rPr>
          <w:szCs w:val="20"/>
        </w:rPr>
      </w:pPr>
      <w:r>
        <w:rPr>
          <w:szCs w:val="20"/>
        </w:rPr>
        <w:t>O</w:t>
      </w:r>
      <w:r w:rsidR="00B13D0D" w:rsidRPr="00147443">
        <w:rPr>
          <w:szCs w:val="20"/>
        </w:rPr>
        <w:t xml:space="preserve"> Projeto referente a </w:t>
      </w:r>
      <w:r w:rsidR="00B13D0D" w:rsidRPr="00147443">
        <w:rPr>
          <w:b/>
          <w:szCs w:val="20"/>
        </w:rPr>
        <w:t>VASOS DE PRESSÃO</w:t>
      </w:r>
      <w:r w:rsidR="00B13D0D" w:rsidRPr="00147443">
        <w:rPr>
          <w:szCs w:val="20"/>
        </w:rPr>
        <w:t xml:space="preserve"> </w:t>
      </w:r>
      <w:r w:rsidR="00B13D0D" w:rsidRPr="00147443">
        <w:rPr>
          <w:rStyle w:val="Nivel1Char"/>
          <w:szCs w:val="20"/>
        </w:rPr>
        <w:t>deverá ser realizado para cada edificação dos Grupos que possuem tal especificidade técnica, e dimensionada conforme a Norma Regulamentadora NR-13 -</w:t>
      </w:r>
      <w:r w:rsidR="00B13D0D" w:rsidRPr="00147443">
        <w:rPr>
          <w:i/>
          <w:szCs w:val="20"/>
        </w:rPr>
        <w:t xml:space="preserve"> Caldeiras, vasos de pressão, tubulações e tanques metálicos</w:t>
      </w:r>
      <w:r w:rsidR="00B13D0D" w:rsidRPr="00147443">
        <w:rPr>
          <w:szCs w:val="20"/>
        </w:rPr>
        <w:t>, bem como a ABNT NBR ISO 16528:2008.</w:t>
      </w:r>
      <w:r w:rsidR="00B13D0D" w:rsidRPr="00147443">
        <w:rPr>
          <w:rStyle w:val="Nivel1Char"/>
          <w:szCs w:val="20"/>
        </w:rPr>
        <w:t xml:space="preserve"> Ainda, o projeto deve estar alinhado às Notas Técnicas previstas na </w:t>
      </w:r>
      <w:r w:rsidR="00B13D0D" w:rsidRPr="00147443">
        <w:rPr>
          <w:color w:val="000000"/>
          <w:szCs w:val="20"/>
        </w:rPr>
        <w:t>Portaria CBMERJ Nº 1071, de 27 de agosto de 2019, especificamente a Nota Técnica NT 3-05/2019 e suas partes.</w:t>
      </w:r>
    </w:p>
    <w:p w:rsidR="00147443" w:rsidRPr="00147443" w:rsidRDefault="00147443" w:rsidP="00E478F9">
      <w:pPr>
        <w:pStyle w:val="Nivel1"/>
        <w:spacing w:line="240" w:lineRule="auto"/>
        <w:ind w:left="1418" w:hanging="709"/>
        <w:rPr>
          <w:sz w:val="16"/>
          <w:szCs w:val="16"/>
        </w:rPr>
      </w:pPr>
    </w:p>
    <w:p w:rsidR="00A74689" w:rsidRPr="00147443" w:rsidRDefault="00B13D0D" w:rsidP="00980BAC">
      <w:pPr>
        <w:pStyle w:val="Nivel1"/>
        <w:numPr>
          <w:ilvl w:val="0"/>
          <w:numId w:val="123"/>
        </w:numPr>
        <w:spacing w:line="276" w:lineRule="auto"/>
        <w:ind w:left="1418" w:hanging="709"/>
        <w:rPr>
          <w:szCs w:val="20"/>
        </w:rPr>
      </w:pPr>
      <w:r w:rsidRPr="00147443">
        <w:rPr>
          <w:szCs w:val="20"/>
        </w:rPr>
        <w:t xml:space="preserve">O Projeto referente à </w:t>
      </w:r>
      <w:r w:rsidRPr="00147443">
        <w:rPr>
          <w:b/>
          <w:szCs w:val="20"/>
        </w:rPr>
        <w:t>ARMAZENAMENTO D</w:t>
      </w:r>
      <w:r w:rsidR="005D41CE" w:rsidRPr="00147443">
        <w:rPr>
          <w:b/>
          <w:szCs w:val="20"/>
        </w:rPr>
        <w:t>E LÍQUIDOS COMBUSTÍ</w:t>
      </w:r>
      <w:r w:rsidRPr="00147443">
        <w:rPr>
          <w:b/>
          <w:szCs w:val="20"/>
        </w:rPr>
        <w:t>VEIS E INFLAMÁVEIS</w:t>
      </w:r>
      <w:r w:rsidRPr="00147443">
        <w:rPr>
          <w:szCs w:val="20"/>
        </w:rPr>
        <w:t xml:space="preserve"> </w:t>
      </w:r>
      <w:r w:rsidRPr="00147443">
        <w:rPr>
          <w:rStyle w:val="Nivel1Char"/>
          <w:szCs w:val="20"/>
        </w:rPr>
        <w:t>deverá ser realizado para cada edificação dos Grupos que possuem tal especificidade técnica, e dimensionada conforme a Norma ABNT NBR 17505:2013, partes 1 a 7</w:t>
      </w:r>
      <w:r w:rsidRPr="00147443">
        <w:rPr>
          <w:szCs w:val="20"/>
        </w:rPr>
        <w:t>.</w:t>
      </w:r>
      <w:r w:rsidRPr="00147443">
        <w:rPr>
          <w:rStyle w:val="Nivel1Char"/>
          <w:szCs w:val="20"/>
        </w:rPr>
        <w:t xml:space="preserve"> Ainda, o projeto deve estar alinhado às Notas Técnicas previstas na </w:t>
      </w:r>
      <w:r w:rsidRPr="00147443">
        <w:rPr>
          <w:color w:val="000000"/>
          <w:szCs w:val="20"/>
        </w:rPr>
        <w:t>Portaria CBMERJ Nº 1071, de 27 de agosto de 2019, especificamente a Nota Técnica NT 3-06/2019 e suas partes.</w:t>
      </w:r>
    </w:p>
    <w:p w:rsidR="00147443" w:rsidRPr="00147443" w:rsidRDefault="00147443" w:rsidP="00147443">
      <w:pPr>
        <w:pStyle w:val="Nivel1"/>
        <w:spacing w:line="240" w:lineRule="auto"/>
        <w:ind w:left="1843"/>
        <w:rPr>
          <w:sz w:val="16"/>
          <w:szCs w:val="16"/>
        </w:rPr>
      </w:pPr>
    </w:p>
    <w:p w:rsidR="00721343" w:rsidRPr="00147443" w:rsidRDefault="00B13D0D" w:rsidP="00980BAC">
      <w:pPr>
        <w:pStyle w:val="Nivel1"/>
        <w:numPr>
          <w:ilvl w:val="0"/>
          <w:numId w:val="123"/>
        </w:numPr>
        <w:spacing w:line="276" w:lineRule="auto"/>
        <w:ind w:left="1418" w:hanging="709"/>
        <w:rPr>
          <w:szCs w:val="20"/>
        </w:rPr>
      </w:pPr>
      <w:r w:rsidRPr="00147443">
        <w:rPr>
          <w:szCs w:val="20"/>
        </w:rPr>
        <w:t xml:space="preserve">O Projeto </w:t>
      </w:r>
      <w:r w:rsidR="00493612" w:rsidRPr="00147443">
        <w:rPr>
          <w:szCs w:val="20"/>
        </w:rPr>
        <w:t xml:space="preserve">de </w:t>
      </w:r>
      <w:r w:rsidR="00493612" w:rsidRPr="00E26879">
        <w:rPr>
          <w:b/>
          <w:szCs w:val="20"/>
        </w:rPr>
        <w:t>Proteção Passiva</w:t>
      </w:r>
      <w:r w:rsidR="00493612" w:rsidRPr="00147443">
        <w:rPr>
          <w:szCs w:val="20"/>
        </w:rPr>
        <w:t xml:space="preserve"> das </w:t>
      </w:r>
      <w:r w:rsidRPr="00147443">
        <w:rPr>
          <w:b/>
          <w:szCs w:val="20"/>
        </w:rPr>
        <w:t>PASSARELAS E ESTRUTURAS METÁLICAS</w:t>
      </w:r>
      <w:r w:rsidRPr="00147443">
        <w:rPr>
          <w:szCs w:val="20"/>
        </w:rPr>
        <w:t xml:space="preserve"> </w:t>
      </w:r>
      <w:r w:rsidRPr="00147443">
        <w:rPr>
          <w:rStyle w:val="Nivel1Char"/>
          <w:szCs w:val="20"/>
        </w:rPr>
        <w:t xml:space="preserve">deverá ser realizado para cada edificação dos Grupos que possuem tal especificidade técnica, e dimensionada conforme a normas técnicas de estruturas metálicas. </w:t>
      </w:r>
      <w:r w:rsidR="00721343" w:rsidRPr="00147443">
        <w:rPr>
          <w:rStyle w:val="Nivel1Char"/>
          <w:szCs w:val="20"/>
        </w:rPr>
        <w:t>O P</w:t>
      </w:r>
      <w:r w:rsidRPr="00147443">
        <w:rPr>
          <w:rStyle w:val="Nivel1Char"/>
          <w:szCs w:val="20"/>
        </w:rPr>
        <w:t>rojeto</w:t>
      </w:r>
      <w:r w:rsidR="00721343" w:rsidRPr="00147443">
        <w:rPr>
          <w:rStyle w:val="Nivel1Char"/>
          <w:szCs w:val="20"/>
        </w:rPr>
        <w:t xml:space="preserve"> de Proteção Passiva</w:t>
      </w:r>
      <w:r w:rsidRPr="00147443">
        <w:rPr>
          <w:rStyle w:val="Nivel1Char"/>
          <w:szCs w:val="20"/>
        </w:rPr>
        <w:t xml:space="preserve"> deve estar alinhado às Notas Técnicas previstas na </w:t>
      </w:r>
      <w:r w:rsidRPr="00147443">
        <w:rPr>
          <w:color w:val="000000"/>
          <w:szCs w:val="20"/>
        </w:rPr>
        <w:t>Portaria CBMERJ Nº 1071, de 27 de agosto de 2019, especificamente a Nota Téc</w:t>
      </w:r>
      <w:r w:rsidR="00721343" w:rsidRPr="00147443">
        <w:rPr>
          <w:color w:val="000000"/>
          <w:szCs w:val="20"/>
        </w:rPr>
        <w:t xml:space="preserve">nica NT 2-19/2019 e suas partes, devendo para tal ser emitido a ART referente ao projeto. A Contratada deverá atentar para a necessidade de apresentar </w:t>
      </w:r>
      <w:r w:rsidR="003F7377" w:rsidRPr="00147443">
        <w:rPr>
          <w:color w:val="000000"/>
          <w:szCs w:val="20"/>
        </w:rPr>
        <w:t xml:space="preserve">o Memorial de Proteção Passiva, conforme os parâmetros definidos no </w:t>
      </w:r>
      <w:r w:rsidR="003F7377" w:rsidRPr="00147443">
        <w:rPr>
          <w:b/>
          <w:i/>
          <w:color w:val="000000"/>
          <w:szCs w:val="20"/>
        </w:rPr>
        <w:t>Anexo E</w:t>
      </w:r>
      <w:r w:rsidR="003F7377" w:rsidRPr="00147443">
        <w:rPr>
          <w:color w:val="000000"/>
          <w:szCs w:val="20"/>
        </w:rPr>
        <w:t xml:space="preserve">, da </w:t>
      </w:r>
      <w:r w:rsidR="00721343">
        <w:t>Nota Técnica nº 2-</w:t>
      </w:r>
      <w:proofErr w:type="gramStart"/>
      <w:r w:rsidR="00721343">
        <w:t>19:2019</w:t>
      </w:r>
      <w:proofErr w:type="gramEnd"/>
      <w:r w:rsidR="00721343">
        <w:t xml:space="preserve"> – Segurança estrutural contra incêndio - Resistência ao fogo dos elementos de construção</w:t>
      </w:r>
      <w:r w:rsidR="003F7377">
        <w:t>.</w:t>
      </w:r>
    </w:p>
    <w:p w:rsidR="00147443" w:rsidRPr="00147443" w:rsidRDefault="00147443" w:rsidP="00E478F9">
      <w:pPr>
        <w:pStyle w:val="Nivel1"/>
        <w:spacing w:line="240" w:lineRule="auto"/>
        <w:ind w:left="1418" w:hanging="709"/>
        <w:rPr>
          <w:sz w:val="16"/>
          <w:szCs w:val="16"/>
        </w:rPr>
      </w:pPr>
    </w:p>
    <w:p w:rsidR="00A74689" w:rsidRPr="00147443" w:rsidRDefault="00B13D0D" w:rsidP="00980BAC">
      <w:pPr>
        <w:pStyle w:val="Nivel1"/>
        <w:numPr>
          <w:ilvl w:val="0"/>
          <w:numId w:val="123"/>
        </w:numPr>
        <w:spacing w:line="276" w:lineRule="auto"/>
        <w:ind w:left="1418" w:hanging="709"/>
        <w:rPr>
          <w:szCs w:val="20"/>
        </w:rPr>
      </w:pPr>
      <w:r w:rsidRPr="00147443">
        <w:rPr>
          <w:szCs w:val="20"/>
        </w:rPr>
        <w:t xml:space="preserve">O Projeto referente às edificações da Universidade tombadas pelo </w:t>
      </w:r>
      <w:r w:rsidRPr="00147443">
        <w:rPr>
          <w:b/>
          <w:i/>
          <w:szCs w:val="20"/>
        </w:rPr>
        <w:t>Patrimônio Histórico-Cultural</w:t>
      </w:r>
      <w:r w:rsidR="00B940FB" w:rsidRPr="00147443">
        <w:rPr>
          <w:b/>
          <w:i/>
          <w:szCs w:val="20"/>
        </w:rPr>
        <w:t xml:space="preserve">, </w:t>
      </w:r>
      <w:r w:rsidR="00B940FB" w:rsidRPr="00147443">
        <w:rPr>
          <w:szCs w:val="20"/>
        </w:rPr>
        <w:t>descritas na tabela abaixo</w:t>
      </w:r>
      <w:r w:rsidR="00B940FB" w:rsidRPr="00147443">
        <w:rPr>
          <w:b/>
          <w:i/>
          <w:szCs w:val="20"/>
        </w:rPr>
        <w:t>,</w:t>
      </w:r>
      <w:r w:rsidRPr="00147443">
        <w:rPr>
          <w:b/>
          <w:szCs w:val="20"/>
        </w:rPr>
        <w:t xml:space="preserve"> </w:t>
      </w:r>
      <w:r w:rsidR="00B940FB" w:rsidRPr="00147443">
        <w:rPr>
          <w:szCs w:val="20"/>
        </w:rPr>
        <w:t>deverão</w:t>
      </w:r>
      <w:r w:rsidRPr="00147443">
        <w:rPr>
          <w:szCs w:val="20"/>
        </w:rPr>
        <w:t xml:space="preserve"> ser</w:t>
      </w:r>
      <w:r w:rsidRPr="00147443">
        <w:rPr>
          <w:rStyle w:val="Nivel1Char"/>
          <w:szCs w:val="20"/>
        </w:rPr>
        <w:t xml:space="preserve"> realizado</w:t>
      </w:r>
      <w:r w:rsidR="00B940FB" w:rsidRPr="00147443">
        <w:rPr>
          <w:rStyle w:val="Nivel1Char"/>
          <w:szCs w:val="20"/>
        </w:rPr>
        <w:t>s</w:t>
      </w:r>
      <w:r w:rsidRPr="00147443">
        <w:rPr>
          <w:rStyle w:val="Nivel1Char"/>
          <w:szCs w:val="20"/>
        </w:rPr>
        <w:t xml:space="preserve"> e dimensionad</w:t>
      </w:r>
      <w:r w:rsidR="00B940FB" w:rsidRPr="00147443">
        <w:rPr>
          <w:rStyle w:val="Nivel1Char"/>
          <w:szCs w:val="20"/>
        </w:rPr>
        <w:t>os</w:t>
      </w:r>
      <w:r w:rsidRPr="00147443">
        <w:rPr>
          <w:rStyle w:val="Nivel1Char"/>
          <w:szCs w:val="20"/>
        </w:rPr>
        <w:t xml:space="preserve"> conforme a normas técnicas inerentes a projetos dessa natureza. Ainda, o projeto deve estar alinhado às Notas Técnicas previstas na </w:t>
      </w:r>
      <w:r w:rsidRPr="00147443">
        <w:rPr>
          <w:color w:val="000000"/>
          <w:szCs w:val="20"/>
        </w:rPr>
        <w:t>Portaria CBMERJ Nº 1071, de 27 de agosto de 2019, especificamente a Nota Técnica NT 4-03/2019 e suas partes.</w:t>
      </w:r>
      <w:r w:rsidR="000E43E1">
        <w:rPr>
          <w:color w:val="000000"/>
          <w:szCs w:val="20"/>
        </w:rPr>
        <w:t xml:space="preserve"> Caberão à </w:t>
      </w:r>
      <w:r w:rsidR="000E43E1" w:rsidRPr="000E43E1">
        <w:rPr>
          <w:b/>
          <w:i/>
          <w:color w:val="000000"/>
          <w:szCs w:val="20"/>
        </w:rPr>
        <w:t>Contratada</w:t>
      </w:r>
      <w:r w:rsidR="000E43E1">
        <w:rPr>
          <w:color w:val="000000"/>
          <w:szCs w:val="20"/>
        </w:rPr>
        <w:t xml:space="preserve"> todas as </w:t>
      </w:r>
      <w:r w:rsidR="000E43E1">
        <w:rPr>
          <w:color w:val="000000"/>
          <w:szCs w:val="20"/>
        </w:rPr>
        <w:lastRenderedPageBreak/>
        <w:t>tramitações necessárias para aprovação do PCIP das edificações nos respectivos órgãos de Tombamento Estadual e Municipal, e demais.</w:t>
      </w:r>
    </w:p>
    <w:p w:rsidR="00A74689" w:rsidRDefault="00A74689">
      <w:pPr>
        <w:pStyle w:val="Nivel1"/>
        <w:spacing w:line="240" w:lineRule="auto"/>
        <w:ind w:left="1134" w:hanging="708"/>
        <w:rPr>
          <w:sz w:val="16"/>
          <w:szCs w:val="16"/>
        </w:rPr>
      </w:pPr>
    </w:p>
    <w:tbl>
      <w:tblPr>
        <w:tblStyle w:val="Tabelacomgrade"/>
        <w:tblW w:w="0" w:type="auto"/>
        <w:tblInd w:w="-318" w:type="dxa"/>
        <w:tblBorders>
          <w:left w:val="none" w:sz="0" w:space="0" w:color="auto"/>
          <w:right w:val="none" w:sz="0" w:space="0" w:color="auto"/>
        </w:tblBorders>
        <w:tblLook w:val="04A0"/>
      </w:tblPr>
      <w:tblGrid>
        <w:gridCol w:w="1135"/>
        <w:gridCol w:w="2126"/>
        <w:gridCol w:w="2694"/>
        <w:gridCol w:w="3650"/>
      </w:tblGrid>
      <w:tr w:rsidR="00C732E9" w:rsidTr="00AC6F9F">
        <w:trPr>
          <w:trHeight w:val="375"/>
        </w:trPr>
        <w:tc>
          <w:tcPr>
            <w:tcW w:w="1135" w:type="dxa"/>
            <w:shd w:val="clear" w:color="auto" w:fill="F2F2F2" w:themeFill="background1" w:themeFillShade="F2"/>
            <w:vAlign w:val="center"/>
          </w:tcPr>
          <w:p w:rsidR="00D17EDE" w:rsidRPr="00B940FB" w:rsidRDefault="00D17EDE" w:rsidP="00B940FB">
            <w:pPr>
              <w:pStyle w:val="Nivel1"/>
              <w:spacing w:line="240" w:lineRule="auto"/>
              <w:ind w:left="0"/>
              <w:jc w:val="center"/>
              <w:rPr>
                <w:rFonts w:asciiTheme="minorHAnsi" w:hAnsiTheme="minorHAnsi" w:cstheme="minorHAnsi"/>
                <w:b/>
                <w:szCs w:val="20"/>
              </w:rPr>
            </w:pPr>
            <w:r w:rsidRPr="00B940FB">
              <w:rPr>
                <w:rFonts w:asciiTheme="minorHAnsi" w:hAnsiTheme="minorHAnsi" w:cstheme="minorHAnsi"/>
                <w:b/>
                <w:szCs w:val="20"/>
              </w:rPr>
              <w:t>Grupo</w:t>
            </w:r>
          </w:p>
        </w:tc>
        <w:tc>
          <w:tcPr>
            <w:tcW w:w="2126" w:type="dxa"/>
            <w:shd w:val="clear" w:color="auto" w:fill="F2F2F2" w:themeFill="background1" w:themeFillShade="F2"/>
            <w:vAlign w:val="center"/>
          </w:tcPr>
          <w:p w:rsidR="00D17EDE" w:rsidRPr="00B940FB" w:rsidRDefault="00D17EDE" w:rsidP="00B940FB">
            <w:pPr>
              <w:pStyle w:val="Nivel1"/>
              <w:spacing w:line="240" w:lineRule="auto"/>
              <w:ind w:left="0"/>
              <w:jc w:val="center"/>
              <w:rPr>
                <w:rFonts w:asciiTheme="minorHAnsi" w:hAnsiTheme="minorHAnsi" w:cstheme="minorHAnsi"/>
                <w:b/>
                <w:szCs w:val="20"/>
              </w:rPr>
            </w:pPr>
            <w:r w:rsidRPr="00B940FB">
              <w:rPr>
                <w:rFonts w:asciiTheme="minorHAnsi" w:hAnsiTheme="minorHAnsi" w:cstheme="minorHAnsi"/>
                <w:b/>
                <w:szCs w:val="20"/>
              </w:rPr>
              <w:t>Unidade</w:t>
            </w:r>
          </w:p>
        </w:tc>
        <w:tc>
          <w:tcPr>
            <w:tcW w:w="2694" w:type="dxa"/>
            <w:shd w:val="clear" w:color="auto" w:fill="F2F2F2" w:themeFill="background1" w:themeFillShade="F2"/>
            <w:vAlign w:val="center"/>
          </w:tcPr>
          <w:p w:rsidR="00D17EDE" w:rsidRPr="00B940FB" w:rsidRDefault="00D17EDE" w:rsidP="00D17EDE">
            <w:pPr>
              <w:pStyle w:val="Nivel1"/>
              <w:spacing w:line="240" w:lineRule="auto"/>
              <w:ind w:left="0"/>
              <w:jc w:val="center"/>
              <w:rPr>
                <w:rFonts w:asciiTheme="minorHAnsi" w:hAnsiTheme="minorHAnsi" w:cstheme="minorHAnsi"/>
                <w:b/>
                <w:szCs w:val="20"/>
              </w:rPr>
            </w:pPr>
            <w:r w:rsidRPr="00B940FB">
              <w:rPr>
                <w:rFonts w:asciiTheme="minorHAnsi" w:hAnsiTheme="minorHAnsi" w:cstheme="minorHAnsi"/>
                <w:b/>
                <w:szCs w:val="20"/>
              </w:rPr>
              <w:t>Endereço</w:t>
            </w:r>
          </w:p>
        </w:tc>
        <w:tc>
          <w:tcPr>
            <w:tcW w:w="3650" w:type="dxa"/>
            <w:shd w:val="clear" w:color="auto" w:fill="F2F2F2" w:themeFill="background1" w:themeFillShade="F2"/>
            <w:vAlign w:val="center"/>
          </w:tcPr>
          <w:p w:rsidR="00D17EDE" w:rsidRPr="00B940FB" w:rsidRDefault="00F27B24" w:rsidP="00D17EDE">
            <w:pPr>
              <w:pStyle w:val="Nivel1"/>
              <w:spacing w:line="240" w:lineRule="auto"/>
              <w:ind w:left="0"/>
              <w:jc w:val="center"/>
              <w:rPr>
                <w:rFonts w:asciiTheme="minorHAnsi" w:hAnsiTheme="minorHAnsi" w:cstheme="minorHAnsi"/>
                <w:b/>
                <w:szCs w:val="20"/>
              </w:rPr>
            </w:pPr>
            <w:r>
              <w:rPr>
                <w:rFonts w:asciiTheme="minorHAnsi" w:hAnsiTheme="minorHAnsi" w:cstheme="minorHAnsi"/>
                <w:b/>
                <w:szCs w:val="20"/>
              </w:rPr>
              <w:t>Processo</w:t>
            </w:r>
          </w:p>
        </w:tc>
      </w:tr>
      <w:tr w:rsidR="00C732E9" w:rsidRPr="0043226A" w:rsidTr="00AC6F9F">
        <w:trPr>
          <w:trHeight w:val="680"/>
        </w:trPr>
        <w:tc>
          <w:tcPr>
            <w:tcW w:w="1135" w:type="dxa"/>
            <w:vAlign w:val="center"/>
          </w:tcPr>
          <w:p w:rsidR="00D17EDE" w:rsidRPr="0043226A" w:rsidRDefault="00D17EDE" w:rsidP="002A1D22">
            <w:pPr>
              <w:pStyle w:val="Nivel1"/>
              <w:spacing w:line="240" w:lineRule="auto"/>
              <w:ind w:left="0"/>
              <w:jc w:val="center"/>
              <w:rPr>
                <w:rFonts w:asciiTheme="minorHAnsi" w:hAnsiTheme="minorHAnsi" w:cstheme="minorHAnsi"/>
                <w:b/>
                <w:szCs w:val="20"/>
              </w:rPr>
            </w:pPr>
            <w:r w:rsidRPr="0043226A">
              <w:rPr>
                <w:rFonts w:asciiTheme="minorHAnsi" w:hAnsiTheme="minorHAnsi" w:cstheme="minorHAnsi"/>
                <w:b/>
                <w:szCs w:val="20"/>
              </w:rPr>
              <w:t xml:space="preserve">Grupo </w:t>
            </w:r>
            <w:proofErr w:type="gramStart"/>
            <w:r w:rsidRPr="0043226A">
              <w:rPr>
                <w:rFonts w:asciiTheme="minorHAnsi" w:hAnsiTheme="minorHAnsi" w:cstheme="minorHAnsi"/>
                <w:b/>
                <w:szCs w:val="20"/>
              </w:rPr>
              <w:t>1</w:t>
            </w:r>
            <w:proofErr w:type="gramEnd"/>
          </w:p>
        </w:tc>
        <w:tc>
          <w:tcPr>
            <w:tcW w:w="2126" w:type="dxa"/>
            <w:vAlign w:val="center"/>
          </w:tcPr>
          <w:p w:rsidR="00D17EDE" w:rsidRPr="00AC6F9F" w:rsidRDefault="00D17EDE" w:rsidP="002A1D22">
            <w:pPr>
              <w:pStyle w:val="Nivel1"/>
              <w:spacing w:line="240" w:lineRule="auto"/>
              <w:ind w:left="0"/>
              <w:jc w:val="left"/>
              <w:rPr>
                <w:rFonts w:asciiTheme="minorHAnsi" w:hAnsiTheme="minorHAnsi" w:cstheme="minorHAnsi"/>
                <w:b/>
                <w:szCs w:val="20"/>
              </w:rPr>
            </w:pPr>
            <w:r w:rsidRPr="00AC6F9F">
              <w:rPr>
                <w:rFonts w:asciiTheme="minorHAnsi" w:hAnsiTheme="minorHAnsi" w:cstheme="minorHAnsi"/>
                <w:b/>
                <w:szCs w:val="20"/>
              </w:rPr>
              <w:t xml:space="preserve">IACS - </w:t>
            </w:r>
            <w:r w:rsidRPr="00AC6F9F">
              <w:rPr>
                <w:rFonts w:asciiTheme="minorHAnsi" w:hAnsiTheme="minorHAnsi" w:cstheme="minorHAnsi"/>
                <w:b/>
                <w:szCs w:val="20"/>
                <w:shd w:val="clear" w:color="auto" w:fill="FFFFFF"/>
              </w:rPr>
              <w:t>Instituto de Arte e Comunicação Social</w:t>
            </w:r>
          </w:p>
        </w:tc>
        <w:tc>
          <w:tcPr>
            <w:tcW w:w="2694" w:type="dxa"/>
            <w:shd w:val="clear" w:color="auto" w:fill="auto"/>
            <w:vAlign w:val="center"/>
          </w:tcPr>
          <w:p w:rsidR="00D17EDE" w:rsidRPr="0043226A" w:rsidRDefault="00D17EDE" w:rsidP="002A1D22">
            <w:pPr>
              <w:pStyle w:val="Nivel1"/>
              <w:spacing w:line="240" w:lineRule="auto"/>
              <w:ind w:left="0"/>
              <w:jc w:val="left"/>
              <w:rPr>
                <w:rFonts w:asciiTheme="minorHAnsi" w:hAnsiTheme="minorHAnsi" w:cstheme="minorHAnsi"/>
                <w:szCs w:val="20"/>
              </w:rPr>
            </w:pPr>
            <w:r w:rsidRPr="0043226A">
              <w:rPr>
                <w:rFonts w:asciiTheme="minorHAnsi" w:hAnsiTheme="minorHAnsi" w:cstheme="minorHAnsi"/>
                <w:szCs w:val="20"/>
              </w:rPr>
              <w:t>Rua Professor Lara Vilela, 126 – São Domingos / Niterói-RJ.</w:t>
            </w:r>
          </w:p>
        </w:tc>
        <w:tc>
          <w:tcPr>
            <w:tcW w:w="3650" w:type="dxa"/>
            <w:vAlign w:val="center"/>
          </w:tcPr>
          <w:p w:rsidR="00D17EDE" w:rsidRPr="0043226A" w:rsidRDefault="00D17EDE" w:rsidP="00AC6F9F">
            <w:pPr>
              <w:pStyle w:val="Nivel1"/>
              <w:spacing w:line="240" w:lineRule="auto"/>
              <w:ind w:left="0" w:right="-1"/>
              <w:jc w:val="left"/>
              <w:rPr>
                <w:rFonts w:asciiTheme="minorHAnsi" w:hAnsiTheme="minorHAnsi" w:cstheme="minorHAnsi"/>
                <w:szCs w:val="20"/>
              </w:rPr>
            </w:pPr>
            <w:r w:rsidRPr="0043226A">
              <w:rPr>
                <w:rFonts w:asciiTheme="minorHAnsi" w:hAnsiTheme="minorHAnsi" w:cstheme="minorHAnsi"/>
                <w:szCs w:val="20"/>
              </w:rPr>
              <w:t xml:space="preserve">Tombamento Municipal / </w:t>
            </w:r>
            <w:proofErr w:type="spellStart"/>
            <w:r w:rsidRPr="0043226A">
              <w:rPr>
                <w:rFonts w:asciiTheme="minorHAnsi" w:hAnsiTheme="minorHAnsi" w:cstheme="minorHAnsi"/>
                <w:szCs w:val="20"/>
              </w:rPr>
              <w:t>D</w:t>
            </w:r>
            <w:r w:rsidR="00F27B24" w:rsidRPr="0043226A">
              <w:rPr>
                <w:rFonts w:asciiTheme="minorHAnsi" w:hAnsiTheme="minorHAnsi" w:cstheme="minorHAnsi"/>
                <w:szCs w:val="20"/>
              </w:rPr>
              <w:t>e</w:t>
            </w:r>
            <w:r w:rsidRPr="0043226A">
              <w:rPr>
                <w:rFonts w:asciiTheme="minorHAnsi" w:hAnsiTheme="minorHAnsi" w:cstheme="minorHAnsi"/>
                <w:szCs w:val="20"/>
              </w:rPr>
              <w:t>PAC</w:t>
            </w:r>
            <w:proofErr w:type="spellEnd"/>
            <w:r w:rsidRPr="0043226A">
              <w:rPr>
                <w:rFonts w:asciiTheme="minorHAnsi" w:hAnsiTheme="minorHAnsi" w:cstheme="minorHAnsi"/>
                <w:szCs w:val="20"/>
              </w:rPr>
              <w:t>.</w:t>
            </w:r>
          </w:p>
          <w:p w:rsidR="00F27B24" w:rsidRPr="0043226A" w:rsidRDefault="00F27B24" w:rsidP="00AC6F9F">
            <w:pPr>
              <w:pStyle w:val="Nivel1"/>
              <w:spacing w:line="240" w:lineRule="auto"/>
              <w:ind w:left="0" w:right="-1"/>
              <w:jc w:val="left"/>
              <w:rPr>
                <w:rFonts w:asciiTheme="minorHAnsi" w:hAnsiTheme="minorHAnsi" w:cstheme="minorHAnsi"/>
                <w:szCs w:val="20"/>
              </w:rPr>
            </w:pPr>
            <w:r w:rsidRPr="0043226A">
              <w:rPr>
                <w:rFonts w:asciiTheme="minorHAnsi" w:hAnsiTheme="minorHAnsi" w:cstheme="minorHAnsi"/>
                <w:szCs w:val="20"/>
              </w:rPr>
              <w:t>Processo 10/1836/94.</w:t>
            </w:r>
          </w:p>
        </w:tc>
      </w:tr>
      <w:tr w:rsidR="00C732E9" w:rsidRPr="0043226A" w:rsidTr="00AC6F9F">
        <w:trPr>
          <w:trHeight w:val="847"/>
        </w:trPr>
        <w:tc>
          <w:tcPr>
            <w:tcW w:w="1135" w:type="dxa"/>
            <w:vAlign w:val="center"/>
          </w:tcPr>
          <w:p w:rsidR="00D17EDE" w:rsidRPr="0043226A" w:rsidRDefault="00F27B24" w:rsidP="002A1D22">
            <w:pPr>
              <w:pStyle w:val="Nivel1"/>
              <w:spacing w:line="240" w:lineRule="auto"/>
              <w:ind w:left="0"/>
              <w:jc w:val="center"/>
              <w:rPr>
                <w:rFonts w:asciiTheme="minorHAnsi" w:hAnsiTheme="minorHAnsi" w:cstheme="minorHAnsi"/>
                <w:b/>
                <w:szCs w:val="20"/>
              </w:rPr>
            </w:pPr>
            <w:r w:rsidRPr="0043226A">
              <w:rPr>
                <w:rFonts w:asciiTheme="minorHAnsi" w:hAnsiTheme="minorHAnsi" w:cstheme="minorHAnsi"/>
                <w:b/>
                <w:szCs w:val="20"/>
              </w:rPr>
              <w:t xml:space="preserve">Grupo </w:t>
            </w:r>
            <w:proofErr w:type="gramStart"/>
            <w:r w:rsidRPr="0043226A">
              <w:rPr>
                <w:rFonts w:asciiTheme="minorHAnsi" w:hAnsiTheme="minorHAnsi" w:cstheme="minorHAnsi"/>
                <w:b/>
                <w:szCs w:val="20"/>
              </w:rPr>
              <w:t>3</w:t>
            </w:r>
            <w:proofErr w:type="gramEnd"/>
          </w:p>
        </w:tc>
        <w:tc>
          <w:tcPr>
            <w:tcW w:w="2126" w:type="dxa"/>
            <w:vAlign w:val="center"/>
          </w:tcPr>
          <w:p w:rsidR="00D17EDE" w:rsidRPr="00AC6F9F" w:rsidRDefault="00D17EDE" w:rsidP="002A1D22">
            <w:pPr>
              <w:pStyle w:val="Nivel1"/>
              <w:spacing w:line="240" w:lineRule="auto"/>
              <w:ind w:left="0"/>
              <w:jc w:val="left"/>
              <w:rPr>
                <w:rFonts w:asciiTheme="minorHAnsi" w:hAnsiTheme="minorHAnsi" w:cstheme="minorHAnsi"/>
                <w:b/>
                <w:szCs w:val="20"/>
              </w:rPr>
            </w:pPr>
            <w:r w:rsidRPr="00AC6F9F">
              <w:rPr>
                <w:rFonts w:asciiTheme="minorHAnsi" w:hAnsiTheme="minorHAnsi" w:cstheme="minorHAnsi"/>
                <w:b/>
                <w:szCs w:val="20"/>
              </w:rPr>
              <w:t>Escola de Arquitetura e Urbanismo.</w:t>
            </w:r>
          </w:p>
        </w:tc>
        <w:tc>
          <w:tcPr>
            <w:tcW w:w="2694" w:type="dxa"/>
            <w:vAlign w:val="center"/>
          </w:tcPr>
          <w:p w:rsidR="00D17EDE" w:rsidRPr="0043226A" w:rsidRDefault="00D17EDE" w:rsidP="002A1D22">
            <w:pPr>
              <w:pStyle w:val="Nivel1"/>
              <w:spacing w:line="240" w:lineRule="auto"/>
              <w:ind w:left="0"/>
              <w:jc w:val="left"/>
              <w:rPr>
                <w:rFonts w:asciiTheme="minorHAnsi" w:hAnsiTheme="minorHAnsi" w:cstheme="minorHAnsi"/>
                <w:szCs w:val="20"/>
              </w:rPr>
            </w:pPr>
            <w:r w:rsidRPr="0043226A">
              <w:rPr>
                <w:rFonts w:asciiTheme="minorHAnsi" w:hAnsiTheme="minorHAnsi" w:cstheme="minorHAnsi"/>
                <w:szCs w:val="20"/>
              </w:rPr>
              <w:t>Rua Passos da Pátria, 156. São Domingos / Niterói-RJ. / Campus da Praia Vermelha.</w:t>
            </w:r>
          </w:p>
        </w:tc>
        <w:tc>
          <w:tcPr>
            <w:tcW w:w="3650" w:type="dxa"/>
            <w:vAlign w:val="center"/>
          </w:tcPr>
          <w:p w:rsidR="00D17EDE" w:rsidRPr="0043226A" w:rsidRDefault="00F27B24" w:rsidP="00AC6F9F">
            <w:pPr>
              <w:pStyle w:val="Nivel1"/>
              <w:spacing w:line="240" w:lineRule="auto"/>
              <w:ind w:left="0" w:right="-1"/>
              <w:jc w:val="left"/>
              <w:rPr>
                <w:rFonts w:asciiTheme="minorHAnsi" w:hAnsiTheme="minorHAnsi" w:cstheme="minorHAnsi"/>
                <w:szCs w:val="20"/>
              </w:rPr>
            </w:pPr>
            <w:r w:rsidRPr="0043226A">
              <w:rPr>
                <w:rFonts w:asciiTheme="minorHAnsi" w:hAnsiTheme="minorHAnsi" w:cstheme="minorHAnsi"/>
                <w:szCs w:val="20"/>
              </w:rPr>
              <w:t>Tombamento Municipal: Decreto nº 6.203, de 08/10/1991. (</w:t>
            </w:r>
            <w:proofErr w:type="spellStart"/>
            <w:r w:rsidRPr="0043226A">
              <w:rPr>
                <w:rFonts w:asciiTheme="minorHAnsi" w:hAnsiTheme="minorHAnsi" w:cstheme="minorHAnsi"/>
                <w:szCs w:val="20"/>
              </w:rPr>
              <w:t>DePAC</w:t>
            </w:r>
            <w:proofErr w:type="spellEnd"/>
            <w:r w:rsidRPr="0043226A">
              <w:rPr>
                <w:rFonts w:asciiTheme="minorHAnsi" w:hAnsiTheme="minorHAnsi" w:cstheme="minorHAnsi"/>
                <w:szCs w:val="20"/>
              </w:rPr>
              <w:t>) / Niterói-RJ.</w:t>
            </w:r>
          </w:p>
        </w:tc>
      </w:tr>
      <w:tr w:rsidR="00C732E9" w:rsidRPr="0043226A" w:rsidTr="00AC6F9F">
        <w:trPr>
          <w:trHeight w:val="832"/>
        </w:trPr>
        <w:tc>
          <w:tcPr>
            <w:tcW w:w="1135" w:type="dxa"/>
            <w:vAlign w:val="center"/>
          </w:tcPr>
          <w:p w:rsidR="00F27B24" w:rsidRPr="0043226A" w:rsidRDefault="00F27B24" w:rsidP="002A1D22">
            <w:pPr>
              <w:jc w:val="center"/>
              <w:rPr>
                <w:rFonts w:asciiTheme="minorHAnsi" w:hAnsiTheme="minorHAnsi" w:cstheme="minorHAnsi"/>
                <w:sz w:val="20"/>
                <w:szCs w:val="20"/>
              </w:rPr>
            </w:pPr>
            <w:r w:rsidRPr="0043226A">
              <w:rPr>
                <w:rFonts w:asciiTheme="minorHAnsi" w:hAnsiTheme="minorHAnsi" w:cstheme="minorHAnsi"/>
                <w:b/>
                <w:sz w:val="20"/>
                <w:szCs w:val="20"/>
              </w:rPr>
              <w:t xml:space="preserve">Grupo </w:t>
            </w:r>
            <w:proofErr w:type="gramStart"/>
            <w:r w:rsidRPr="0043226A">
              <w:rPr>
                <w:rFonts w:asciiTheme="minorHAnsi" w:hAnsiTheme="minorHAnsi" w:cstheme="minorHAnsi"/>
                <w:b/>
                <w:sz w:val="20"/>
                <w:szCs w:val="20"/>
              </w:rPr>
              <w:t>1</w:t>
            </w:r>
            <w:proofErr w:type="gramEnd"/>
          </w:p>
        </w:tc>
        <w:tc>
          <w:tcPr>
            <w:tcW w:w="2126" w:type="dxa"/>
            <w:vAlign w:val="center"/>
          </w:tcPr>
          <w:p w:rsidR="00F27B24" w:rsidRPr="00AC6F9F" w:rsidRDefault="00F27B24" w:rsidP="002A1D22">
            <w:pPr>
              <w:pStyle w:val="Nivel1"/>
              <w:spacing w:line="240" w:lineRule="auto"/>
              <w:ind w:left="0"/>
              <w:jc w:val="left"/>
              <w:rPr>
                <w:rFonts w:asciiTheme="minorHAnsi" w:hAnsiTheme="minorHAnsi" w:cstheme="minorHAnsi"/>
                <w:b/>
                <w:szCs w:val="20"/>
              </w:rPr>
            </w:pPr>
            <w:r w:rsidRPr="00AC6F9F">
              <w:rPr>
                <w:rFonts w:asciiTheme="minorHAnsi" w:hAnsiTheme="minorHAnsi" w:cstheme="minorHAnsi"/>
                <w:b/>
                <w:szCs w:val="20"/>
              </w:rPr>
              <w:t xml:space="preserve">Prédio da Reitoria. </w:t>
            </w:r>
          </w:p>
        </w:tc>
        <w:tc>
          <w:tcPr>
            <w:tcW w:w="2694" w:type="dxa"/>
            <w:vAlign w:val="center"/>
          </w:tcPr>
          <w:p w:rsidR="00F27B24" w:rsidRPr="0043226A" w:rsidRDefault="00F27B24" w:rsidP="002A1D22">
            <w:pPr>
              <w:pStyle w:val="Nivel1"/>
              <w:spacing w:line="240" w:lineRule="auto"/>
              <w:ind w:left="0"/>
              <w:jc w:val="left"/>
              <w:rPr>
                <w:rFonts w:asciiTheme="minorHAnsi" w:hAnsiTheme="minorHAnsi" w:cstheme="minorHAnsi"/>
                <w:szCs w:val="20"/>
              </w:rPr>
            </w:pPr>
            <w:r w:rsidRPr="0043226A">
              <w:rPr>
                <w:rFonts w:asciiTheme="minorHAnsi" w:hAnsiTheme="minorHAnsi" w:cstheme="minorHAnsi"/>
                <w:szCs w:val="20"/>
              </w:rPr>
              <w:t>Rua Miguel de Frias, nº 9. Icaraí / Niterói-RJ.</w:t>
            </w:r>
          </w:p>
        </w:tc>
        <w:tc>
          <w:tcPr>
            <w:tcW w:w="3650" w:type="dxa"/>
            <w:vAlign w:val="center"/>
          </w:tcPr>
          <w:p w:rsidR="00F27B24" w:rsidRPr="0043226A" w:rsidRDefault="00F27B24" w:rsidP="00AC6F9F">
            <w:pPr>
              <w:pStyle w:val="Nivel1"/>
              <w:spacing w:line="240" w:lineRule="auto"/>
              <w:ind w:left="0" w:right="-1"/>
              <w:jc w:val="left"/>
              <w:rPr>
                <w:rFonts w:asciiTheme="minorHAnsi" w:hAnsiTheme="minorHAnsi" w:cstheme="minorHAnsi"/>
                <w:szCs w:val="20"/>
              </w:rPr>
            </w:pPr>
            <w:r w:rsidRPr="0043226A">
              <w:rPr>
                <w:rFonts w:asciiTheme="minorHAnsi" w:hAnsiTheme="minorHAnsi" w:cstheme="minorHAnsi"/>
                <w:szCs w:val="20"/>
              </w:rPr>
              <w:t>Tombamento Municipal: Lei nº 1.333, de 10/10/1994. Processo nº 110/0037/91 (</w:t>
            </w:r>
            <w:proofErr w:type="spellStart"/>
            <w:r w:rsidRPr="0043226A">
              <w:rPr>
                <w:rFonts w:asciiTheme="minorHAnsi" w:hAnsiTheme="minorHAnsi" w:cstheme="minorHAnsi"/>
                <w:szCs w:val="20"/>
              </w:rPr>
              <w:t>DePAC</w:t>
            </w:r>
            <w:proofErr w:type="spellEnd"/>
            <w:r w:rsidRPr="0043226A">
              <w:rPr>
                <w:rFonts w:asciiTheme="minorHAnsi" w:hAnsiTheme="minorHAnsi" w:cstheme="minorHAnsi"/>
                <w:szCs w:val="20"/>
              </w:rPr>
              <w:t>/Niterói-Rj).</w:t>
            </w:r>
          </w:p>
        </w:tc>
      </w:tr>
      <w:tr w:rsidR="00C732E9" w:rsidTr="00AC6F9F">
        <w:trPr>
          <w:trHeight w:val="843"/>
        </w:trPr>
        <w:tc>
          <w:tcPr>
            <w:tcW w:w="1135" w:type="dxa"/>
            <w:vAlign w:val="center"/>
          </w:tcPr>
          <w:p w:rsidR="00F27B24" w:rsidRPr="00F27B24" w:rsidRDefault="00F27B24" w:rsidP="002A1D22">
            <w:pPr>
              <w:jc w:val="center"/>
              <w:rPr>
                <w:sz w:val="20"/>
                <w:szCs w:val="20"/>
              </w:rPr>
            </w:pPr>
            <w:r w:rsidRPr="00F27B24">
              <w:rPr>
                <w:rFonts w:asciiTheme="minorHAnsi" w:hAnsiTheme="minorHAnsi" w:cstheme="minorHAnsi"/>
                <w:b/>
                <w:sz w:val="20"/>
                <w:szCs w:val="20"/>
              </w:rPr>
              <w:t xml:space="preserve">Grupo </w:t>
            </w:r>
            <w:proofErr w:type="gramStart"/>
            <w:r w:rsidRPr="00F27B24">
              <w:rPr>
                <w:rFonts w:asciiTheme="minorHAnsi" w:hAnsiTheme="minorHAnsi" w:cstheme="minorHAnsi"/>
                <w:b/>
                <w:sz w:val="20"/>
                <w:szCs w:val="20"/>
              </w:rPr>
              <w:t>1</w:t>
            </w:r>
            <w:proofErr w:type="gramEnd"/>
          </w:p>
        </w:tc>
        <w:tc>
          <w:tcPr>
            <w:tcW w:w="2126" w:type="dxa"/>
            <w:vAlign w:val="center"/>
          </w:tcPr>
          <w:p w:rsidR="00F27B24" w:rsidRPr="00AC6F9F" w:rsidRDefault="00F27B24" w:rsidP="002A1D22">
            <w:pPr>
              <w:pStyle w:val="Nivel1"/>
              <w:spacing w:line="240" w:lineRule="auto"/>
              <w:ind w:left="0"/>
              <w:jc w:val="left"/>
              <w:rPr>
                <w:rFonts w:asciiTheme="minorHAnsi" w:hAnsiTheme="minorHAnsi" w:cstheme="minorHAnsi"/>
                <w:b/>
                <w:szCs w:val="20"/>
              </w:rPr>
            </w:pPr>
            <w:r w:rsidRPr="00AC6F9F">
              <w:rPr>
                <w:rFonts w:asciiTheme="minorHAnsi" w:hAnsiTheme="minorHAnsi" w:cstheme="minorHAnsi"/>
                <w:b/>
                <w:szCs w:val="20"/>
              </w:rPr>
              <w:t xml:space="preserve">Arquivo Central </w:t>
            </w:r>
          </w:p>
        </w:tc>
        <w:tc>
          <w:tcPr>
            <w:tcW w:w="2694" w:type="dxa"/>
            <w:vAlign w:val="center"/>
          </w:tcPr>
          <w:p w:rsidR="00F27B24" w:rsidRPr="00D17EDE" w:rsidRDefault="00F27B24" w:rsidP="002A1D22">
            <w:pPr>
              <w:pStyle w:val="Nivel1"/>
              <w:spacing w:line="240" w:lineRule="auto"/>
              <w:ind w:left="0"/>
              <w:jc w:val="left"/>
              <w:rPr>
                <w:rFonts w:asciiTheme="minorHAnsi" w:hAnsiTheme="minorHAnsi" w:cstheme="minorHAnsi"/>
                <w:szCs w:val="20"/>
              </w:rPr>
            </w:pPr>
            <w:r w:rsidRPr="00D17EDE">
              <w:rPr>
                <w:rFonts w:asciiTheme="minorHAnsi" w:hAnsiTheme="minorHAnsi" w:cstheme="minorHAnsi"/>
                <w:szCs w:val="20"/>
              </w:rPr>
              <w:t>Rua Quintino Bocaiúva, nº 115. São Francisco / Niterói-RJ.</w:t>
            </w:r>
          </w:p>
        </w:tc>
        <w:tc>
          <w:tcPr>
            <w:tcW w:w="3650" w:type="dxa"/>
            <w:shd w:val="clear" w:color="auto" w:fill="auto"/>
            <w:vAlign w:val="center"/>
          </w:tcPr>
          <w:p w:rsidR="00F27B24" w:rsidRPr="00F27B24" w:rsidRDefault="00F27B24" w:rsidP="00AC6F9F">
            <w:pPr>
              <w:pStyle w:val="Nivel1"/>
              <w:spacing w:line="240" w:lineRule="auto"/>
              <w:ind w:left="0" w:right="-1"/>
              <w:jc w:val="left"/>
              <w:rPr>
                <w:rFonts w:asciiTheme="minorHAnsi" w:hAnsiTheme="minorHAnsi" w:cstheme="minorHAnsi"/>
                <w:szCs w:val="20"/>
              </w:rPr>
            </w:pPr>
            <w:r w:rsidRPr="00F27B24">
              <w:rPr>
                <w:rFonts w:asciiTheme="minorHAnsi" w:hAnsiTheme="minorHAnsi" w:cstheme="minorHAnsi"/>
                <w:szCs w:val="20"/>
              </w:rPr>
              <w:t>Tombamento Estadual provisório em 02/08/2007, pelo INEPAC.</w:t>
            </w:r>
          </w:p>
          <w:p w:rsidR="00F27B24" w:rsidRPr="00F27B24" w:rsidRDefault="00F27B24" w:rsidP="00AC6F9F">
            <w:pPr>
              <w:pStyle w:val="Nivel1"/>
              <w:spacing w:line="240" w:lineRule="auto"/>
              <w:ind w:left="0" w:right="-1"/>
              <w:jc w:val="left"/>
              <w:rPr>
                <w:rFonts w:asciiTheme="minorHAnsi" w:hAnsiTheme="minorHAnsi" w:cstheme="minorHAnsi"/>
                <w:szCs w:val="20"/>
              </w:rPr>
            </w:pPr>
            <w:r w:rsidRPr="00F27B24">
              <w:rPr>
                <w:rFonts w:asciiTheme="minorHAnsi" w:hAnsiTheme="minorHAnsi" w:cstheme="minorHAnsi"/>
                <w:szCs w:val="20"/>
              </w:rPr>
              <w:t>Processo nº E18/966/2007.</w:t>
            </w:r>
          </w:p>
        </w:tc>
      </w:tr>
      <w:tr w:rsidR="002A1D22" w:rsidTr="00AC6F9F">
        <w:trPr>
          <w:trHeight w:val="842"/>
        </w:trPr>
        <w:tc>
          <w:tcPr>
            <w:tcW w:w="1135" w:type="dxa"/>
            <w:vAlign w:val="center"/>
          </w:tcPr>
          <w:p w:rsidR="002A1D22" w:rsidRPr="00F27B24" w:rsidRDefault="002A1D22" w:rsidP="002A1D22">
            <w:pPr>
              <w:jc w:val="center"/>
              <w:rPr>
                <w:rFonts w:asciiTheme="minorHAnsi" w:hAnsiTheme="minorHAnsi" w:cstheme="minorHAnsi"/>
                <w:b/>
                <w:sz w:val="20"/>
                <w:szCs w:val="20"/>
              </w:rPr>
            </w:pPr>
            <w:r>
              <w:rPr>
                <w:rFonts w:asciiTheme="minorHAnsi" w:hAnsiTheme="minorHAnsi" w:cstheme="minorHAnsi"/>
                <w:b/>
                <w:sz w:val="20"/>
                <w:szCs w:val="20"/>
              </w:rPr>
              <w:t xml:space="preserve">Grupo </w:t>
            </w:r>
            <w:proofErr w:type="gramStart"/>
            <w:r>
              <w:rPr>
                <w:rFonts w:asciiTheme="minorHAnsi" w:hAnsiTheme="minorHAnsi" w:cstheme="minorHAnsi"/>
                <w:b/>
                <w:sz w:val="20"/>
                <w:szCs w:val="20"/>
              </w:rPr>
              <w:t>5</w:t>
            </w:r>
            <w:proofErr w:type="gramEnd"/>
          </w:p>
        </w:tc>
        <w:tc>
          <w:tcPr>
            <w:tcW w:w="2126" w:type="dxa"/>
            <w:vAlign w:val="center"/>
          </w:tcPr>
          <w:p w:rsidR="002A1D22" w:rsidRPr="00AC6F9F" w:rsidRDefault="002A1D22" w:rsidP="002A1D22">
            <w:pPr>
              <w:widowControl/>
              <w:suppressAutoHyphens w:val="0"/>
              <w:autoSpaceDE w:val="0"/>
              <w:adjustRightInd w:val="0"/>
              <w:textAlignment w:val="auto"/>
              <w:rPr>
                <w:rFonts w:asciiTheme="minorHAnsi" w:hAnsiTheme="minorHAnsi" w:cstheme="minorHAnsi"/>
                <w:b/>
                <w:sz w:val="20"/>
                <w:szCs w:val="20"/>
              </w:rPr>
            </w:pPr>
            <w:r w:rsidRPr="00AC6F9F">
              <w:rPr>
                <w:rFonts w:cs="Calibri"/>
                <w:b/>
                <w:sz w:val="20"/>
                <w:szCs w:val="20"/>
              </w:rPr>
              <w:t xml:space="preserve">Instituto de Ciências Sociais. </w:t>
            </w:r>
          </w:p>
        </w:tc>
        <w:tc>
          <w:tcPr>
            <w:tcW w:w="2694" w:type="dxa"/>
            <w:vAlign w:val="center"/>
          </w:tcPr>
          <w:p w:rsidR="00AC6F9F" w:rsidRDefault="002A1D22" w:rsidP="00C732E9">
            <w:pPr>
              <w:widowControl/>
              <w:suppressAutoHyphens w:val="0"/>
              <w:autoSpaceDE w:val="0"/>
              <w:adjustRightInd w:val="0"/>
              <w:textAlignment w:val="auto"/>
              <w:rPr>
                <w:rFonts w:cs="Calibri"/>
                <w:sz w:val="20"/>
                <w:szCs w:val="20"/>
              </w:rPr>
            </w:pPr>
            <w:r w:rsidRPr="002A1D22">
              <w:rPr>
                <w:rFonts w:cs="Calibri"/>
                <w:sz w:val="20"/>
                <w:szCs w:val="20"/>
              </w:rPr>
              <w:t>Rua José do Patrocínio, 71 Centro -</w:t>
            </w:r>
            <w:r>
              <w:rPr>
                <w:rFonts w:cs="Calibri"/>
                <w:sz w:val="20"/>
                <w:szCs w:val="20"/>
              </w:rPr>
              <w:t xml:space="preserve"> Campos </w:t>
            </w:r>
            <w:proofErr w:type="gramStart"/>
            <w:r>
              <w:rPr>
                <w:rFonts w:cs="Calibri"/>
                <w:sz w:val="20"/>
                <w:szCs w:val="20"/>
              </w:rPr>
              <w:t>dos</w:t>
            </w:r>
            <w:proofErr w:type="gramEnd"/>
            <w:r>
              <w:rPr>
                <w:rFonts w:cs="Calibri"/>
                <w:sz w:val="20"/>
                <w:szCs w:val="20"/>
              </w:rPr>
              <w:t xml:space="preserve"> </w:t>
            </w:r>
          </w:p>
          <w:p w:rsidR="002A1D22" w:rsidRPr="00D17EDE" w:rsidRDefault="002A1D22" w:rsidP="00C732E9">
            <w:pPr>
              <w:widowControl/>
              <w:suppressAutoHyphens w:val="0"/>
              <w:autoSpaceDE w:val="0"/>
              <w:adjustRightInd w:val="0"/>
              <w:textAlignment w:val="auto"/>
              <w:rPr>
                <w:rFonts w:asciiTheme="minorHAnsi" w:hAnsiTheme="minorHAnsi" w:cstheme="minorHAnsi"/>
                <w:szCs w:val="20"/>
              </w:rPr>
            </w:pPr>
            <w:r>
              <w:rPr>
                <w:rFonts w:cs="Calibri"/>
                <w:sz w:val="20"/>
                <w:szCs w:val="20"/>
              </w:rPr>
              <w:t>Goytacazes</w:t>
            </w:r>
            <w:r w:rsidR="00C732E9">
              <w:rPr>
                <w:rFonts w:cs="Calibri"/>
                <w:sz w:val="20"/>
                <w:szCs w:val="20"/>
              </w:rPr>
              <w:t>.</w:t>
            </w:r>
          </w:p>
        </w:tc>
        <w:tc>
          <w:tcPr>
            <w:tcW w:w="3650" w:type="dxa"/>
            <w:shd w:val="clear" w:color="auto" w:fill="auto"/>
            <w:vAlign w:val="center"/>
          </w:tcPr>
          <w:p w:rsidR="002A1D22" w:rsidRPr="002A1D22" w:rsidRDefault="002A1D22" w:rsidP="00AC6F9F">
            <w:pPr>
              <w:pStyle w:val="PargrafodaLista1"/>
              <w:ind w:left="33" w:right="-1"/>
              <w:rPr>
                <w:rFonts w:asciiTheme="minorHAnsi" w:hAnsiTheme="minorHAnsi" w:cstheme="minorHAnsi"/>
                <w:sz w:val="20"/>
                <w:szCs w:val="20"/>
              </w:rPr>
            </w:pPr>
            <w:r w:rsidRPr="002A1D22">
              <w:rPr>
                <w:rFonts w:asciiTheme="minorHAnsi" w:hAnsiTheme="minorHAnsi" w:cstheme="minorHAnsi"/>
                <w:sz w:val="20"/>
                <w:szCs w:val="20"/>
              </w:rPr>
              <w:t>Certidão - 25/Set/1975</w:t>
            </w:r>
            <w:r>
              <w:rPr>
                <w:rFonts w:asciiTheme="minorHAnsi" w:hAnsiTheme="minorHAnsi" w:cstheme="minorHAnsi"/>
                <w:sz w:val="20"/>
                <w:szCs w:val="20"/>
              </w:rPr>
              <w:t xml:space="preserve">. </w:t>
            </w:r>
            <w:r w:rsidRPr="002A1D22">
              <w:rPr>
                <w:rFonts w:asciiTheme="minorHAnsi" w:hAnsiTheme="minorHAnsi" w:cstheme="minorHAnsi"/>
                <w:sz w:val="20"/>
                <w:szCs w:val="20"/>
              </w:rPr>
              <w:t>Imóvel comprado pela Universidade. Prédio do Serviço</w:t>
            </w:r>
            <w:r>
              <w:rPr>
                <w:rFonts w:asciiTheme="minorHAnsi" w:hAnsiTheme="minorHAnsi" w:cstheme="minorHAnsi"/>
                <w:sz w:val="20"/>
                <w:szCs w:val="20"/>
              </w:rPr>
              <w:t xml:space="preserve"> Social</w:t>
            </w:r>
            <w:r w:rsidRPr="002A1D22">
              <w:rPr>
                <w:rFonts w:asciiTheme="minorHAnsi" w:hAnsiTheme="minorHAnsi" w:cstheme="minorHAnsi"/>
                <w:sz w:val="20"/>
                <w:szCs w:val="20"/>
              </w:rPr>
              <w:t>.</w:t>
            </w:r>
          </w:p>
        </w:tc>
      </w:tr>
      <w:tr w:rsidR="002A1D22" w:rsidTr="00AC6F9F">
        <w:trPr>
          <w:trHeight w:val="798"/>
        </w:trPr>
        <w:tc>
          <w:tcPr>
            <w:tcW w:w="1135" w:type="dxa"/>
            <w:vAlign w:val="center"/>
          </w:tcPr>
          <w:p w:rsidR="002A1D22" w:rsidRPr="002A1D22" w:rsidRDefault="002A1D22" w:rsidP="002A1D22">
            <w:pPr>
              <w:jc w:val="center"/>
              <w:rPr>
                <w:rFonts w:asciiTheme="minorHAnsi" w:hAnsiTheme="minorHAnsi" w:cstheme="minorHAnsi"/>
                <w:b/>
                <w:sz w:val="20"/>
                <w:szCs w:val="20"/>
              </w:rPr>
            </w:pPr>
            <w:r w:rsidRPr="002A1D22">
              <w:rPr>
                <w:rFonts w:asciiTheme="minorHAnsi" w:hAnsiTheme="minorHAnsi" w:cstheme="minorHAnsi"/>
                <w:b/>
                <w:sz w:val="20"/>
                <w:szCs w:val="20"/>
              </w:rPr>
              <w:t xml:space="preserve">Grupo </w:t>
            </w:r>
            <w:proofErr w:type="gramStart"/>
            <w:r w:rsidR="00C732E9">
              <w:rPr>
                <w:rFonts w:asciiTheme="minorHAnsi" w:hAnsiTheme="minorHAnsi" w:cstheme="minorHAnsi"/>
                <w:b/>
                <w:sz w:val="20"/>
                <w:szCs w:val="20"/>
              </w:rPr>
              <w:t>5</w:t>
            </w:r>
            <w:proofErr w:type="gramEnd"/>
          </w:p>
        </w:tc>
        <w:tc>
          <w:tcPr>
            <w:tcW w:w="2126" w:type="dxa"/>
            <w:vAlign w:val="center"/>
          </w:tcPr>
          <w:p w:rsidR="002A1D22" w:rsidRPr="002A1D22" w:rsidRDefault="002A1D22" w:rsidP="00C732E9">
            <w:pPr>
              <w:pStyle w:val="Nivel1"/>
              <w:spacing w:line="240" w:lineRule="auto"/>
              <w:ind w:left="0"/>
              <w:jc w:val="left"/>
              <w:rPr>
                <w:rFonts w:asciiTheme="minorHAnsi" w:hAnsiTheme="minorHAnsi" w:cstheme="minorHAnsi"/>
                <w:b/>
                <w:szCs w:val="20"/>
              </w:rPr>
            </w:pPr>
            <w:r w:rsidRPr="002A1D22">
              <w:rPr>
                <w:rFonts w:asciiTheme="minorHAnsi" w:hAnsiTheme="minorHAnsi" w:cstheme="minorHAnsi"/>
                <w:b/>
                <w:szCs w:val="20"/>
              </w:rPr>
              <w:t>Faculdade de O</w:t>
            </w:r>
            <w:r w:rsidR="00C732E9">
              <w:rPr>
                <w:rFonts w:asciiTheme="minorHAnsi" w:hAnsiTheme="minorHAnsi" w:cstheme="minorHAnsi"/>
                <w:b/>
                <w:szCs w:val="20"/>
              </w:rPr>
              <w:t xml:space="preserve">dontologia de </w:t>
            </w:r>
            <w:r w:rsidRPr="002A1D22">
              <w:rPr>
                <w:rFonts w:asciiTheme="minorHAnsi" w:hAnsiTheme="minorHAnsi" w:cstheme="minorHAnsi"/>
                <w:b/>
                <w:szCs w:val="20"/>
              </w:rPr>
              <w:t>Nova Friburgo/RJ.</w:t>
            </w:r>
          </w:p>
        </w:tc>
        <w:tc>
          <w:tcPr>
            <w:tcW w:w="2694" w:type="dxa"/>
            <w:vAlign w:val="center"/>
          </w:tcPr>
          <w:p w:rsidR="00C732E9" w:rsidRDefault="002A1D22" w:rsidP="00C732E9">
            <w:pPr>
              <w:widowControl/>
              <w:suppressAutoHyphens w:val="0"/>
              <w:autoSpaceDE w:val="0"/>
              <w:adjustRightInd w:val="0"/>
              <w:textAlignment w:val="auto"/>
              <w:rPr>
                <w:rFonts w:asciiTheme="minorHAnsi" w:hAnsiTheme="minorHAnsi" w:cstheme="minorHAnsi"/>
                <w:sz w:val="20"/>
                <w:szCs w:val="20"/>
              </w:rPr>
            </w:pPr>
            <w:r w:rsidRPr="002A1D22">
              <w:rPr>
                <w:rFonts w:asciiTheme="minorHAnsi" w:hAnsiTheme="minorHAnsi" w:cstheme="minorHAnsi"/>
                <w:sz w:val="20"/>
                <w:szCs w:val="20"/>
              </w:rPr>
              <w:t xml:space="preserve">Rua </w:t>
            </w:r>
            <w:proofErr w:type="spellStart"/>
            <w:r w:rsidRPr="002A1D22">
              <w:rPr>
                <w:rFonts w:asciiTheme="minorHAnsi" w:hAnsiTheme="minorHAnsi" w:cstheme="minorHAnsi"/>
                <w:sz w:val="20"/>
                <w:szCs w:val="20"/>
              </w:rPr>
              <w:t>Dr</w:t>
            </w:r>
            <w:proofErr w:type="spellEnd"/>
            <w:r w:rsidRPr="002A1D22">
              <w:rPr>
                <w:rFonts w:asciiTheme="minorHAnsi" w:hAnsiTheme="minorHAnsi" w:cstheme="minorHAnsi"/>
                <w:sz w:val="20"/>
                <w:szCs w:val="20"/>
              </w:rPr>
              <w:t xml:space="preserve"> Henrique </w:t>
            </w:r>
            <w:proofErr w:type="spellStart"/>
            <w:r w:rsidRPr="002A1D22">
              <w:rPr>
                <w:rFonts w:asciiTheme="minorHAnsi" w:hAnsiTheme="minorHAnsi" w:cstheme="minorHAnsi"/>
                <w:sz w:val="20"/>
                <w:szCs w:val="20"/>
              </w:rPr>
              <w:t>Braune</w:t>
            </w:r>
            <w:proofErr w:type="spellEnd"/>
            <w:r w:rsidRPr="002A1D22">
              <w:rPr>
                <w:rFonts w:asciiTheme="minorHAnsi" w:hAnsiTheme="minorHAnsi" w:cstheme="minorHAnsi"/>
                <w:sz w:val="20"/>
                <w:szCs w:val="20"/>
              </w:rPr>
              <w:t xml:space="preserve">, </w:t>
            </w:r>
          </w:p>
          <w:p w:rsidR="00AC6F9F" w:rsidRDefault="002A1D22" w:rsidP="00C732E9">
            <w:pPr>
              <w:widowControl/>
              <w:suppressAutoHyphens w:val="0"/>
              <w:autoSpaceDE w:val="0"/>
              <w:adjustRightInd w:val="0"/>
              <w:textAlignment w:val="auto"/>
              <w:rPr>
                <w:rFonts w:asciiTheme="minorHAnsi" w:hAnsiTheme="minorHAnsi" w:cstheme="minorHAnsi"/>
                <w:sz w:val="20"/>
                <w:szCs w:val="20"/>
              </w:rPr>
            </w:pPr>
            <w:proofErr w:type="gramStart"/>
            <w:r>
              <w:rPr>
                <w:rFonts w:asciiTheme="minorHAnsi" w:hAnsiTheme="minorHAnsi" w:cstheme="minorHAnsi"/>
                <w:sz w:val="20"/>
                <w:szCs w:val="20"/>
              </w:rPr>
              <w:t>nº</w:t>
            </w:r>
            <w:proofErr w:type="gramEnd"/>
            <w:r>
              <w:rPr>
                <w:rFonts w:asciiTheme="minorHAnsi" w:hAnsiTheme="minorHAnsi" w:cstheme="minorHAnsi"/>
                <w:sz w:val="20"/>
                <w:szCs w:val="20"/>
              </w:rPr>
              <w:t xml:space="preserve"> </w:t>
            </w:r>
            <w:r w:rsidR="00C732E9">
              <w:rPr>
                <w:rFonts w:asciiTheme="minorHAnsi" w:hAnsiTheme="minorHAnsi" w:cstheme="minorHAnsi"/>
                <w:sz w:val="20"/>
                <w:szCs w:val="20"/>
              </w:rPr>
              <w:t xml:space="preserve">22 Centro. </w:t>
            </w:r>
          </w:p>
          <w:p w:rsidR="002A1D22" w:rsidRPr="002A1D22" w:rsidRDefault="00C732E9" w:rsidP="00C732E9">
            <w:pPr>
              <w:widowControl/>
              <w:suppressAutoHyphens w:val="0"/>
              <w:autoSpaceDE w:val="0"/>
              <w:adjustRightInd w:val="0"/>
              <w:textAlignment w:val="auto"/>
              <w:rPr>
                <w:rFonts w:asciiTheme="minorHAnsi" w:hAnsiTheme="minorHAnsi" w:cstheme="minorHAnsi"/>
                <w:sz w:val="20"/>
                <w:szCs w:val="20"/>
              </w:rPr>
            </w:pPr>
            <w:r>
              <w:rPr>
                <w:rFonts w:asciiTheme="minorHAnsi" w:hAnsiTheme="minorHAnsi" w:cstheme="minorHAnsi"/>
                <w:sz w:val="20"/>
                <w:szCs w:val="20"/>
              </w:rPr>
              <w:t>Nova Friburgo/RJ.</w:t>
            </w:r>
          </w:p>
        </w:tc>
        <w:tc>
          <w:tcPr>
            <w:tcW w:w="3650" w:type="dxa"/>
            <w:shd w:val="clear" w:color="auto" w:fill="auto"/>
            <w:vAlign w:val="center"/>
          </w:tcPr>
          <w:p w:rsidR="002A1D22" w:rsidRPr="002A1D22" w:rsidRDefault="00C732E9" w:rsidP="002A1D22">
            <w:pPr>
              <w:pStyle w:val="Nivel1"/>
              <w:spacing w:line="240" w:lineRule="auto"/>
              <w:ind w:left="0"/>
              <w:jc w:val="left"/>
              <w:rPr>
                <w:rFonts w:asciiTheme="minorHAnsi" w:hAnsiTheme="minorHAnsi" w:cstheme="minorHAnsi"/>
                <w:szCs w:val="20"/>
              </w:rPr>
            </w:pPr>
            <w:r>
              <w:rPr>
                <w:rFonts w:asciiTheme="minorHAnsi" w:hAnsiTheme="minorHAnsi" w:cstheme="minorHAnsi"/>
                <w:szCs w:val="20"/>
              </w:rPr>
              <w:t>Prédio da Administração Central.</w:t>
            </w:r>
          </w:p>
        </w:tc>
      </w:tr>
    </w:tbl>
    <w:p w:rsidR="00D17EDE" w:rsidRDefault="00D17EDE">
      <w:pPr>
        <w:pStyle w:val="Nivel1"/>
        <w:spacing w:line="240" w:lineRule="auto"/>
        <w:ind w:left="1134" w:hanging="708"/>
        <w:rPr>
          <w:sz w:val="16"/>
          <w:szCs w:val="16"/>
        </w:rPr>
      </w:pPr>
    </w:p>
    <w:p w:rsidR="00147443" w:rsidRDefault="00147443" w:rsidP="00147443">
      <w:pPr>
        <w:pStyle w:val="Nivel1"/>
        <w:spacing w:line="240" w:lineRule="auto"/>
        <w:ind w:left="1134"/>
        <w:rPr>
          <w:sz w:val="16"/>
          <w:szCs w:val="16"/>
        </w:rPr>
      </w:pPr>
    </w:p>
    <w:p w:rsidR="00A74689" w:rsidRDefault="00E478F9" w:rsidP="00980BAC">
      <w:pPr>
        <w:pStyle w:val="Nivel1"/>
        <w:numPr>
          <w:ilvl w:val="0"/>
          <w:numId w:val="123"/>
        </w:numPr>
        <w:spacing w:line="276" w:lineRule="auto"/>
        <w:ind w:left="1418" w:hanging="709"/>
        <w:rPr>
          <w:szCs w:val="20"/>
        </w:rPr>
      </w:pPr>
      <w:r>
        <w:rPr>
          <w:szCs w:val="20"/>
        </w:rPr>
        <w:t xml:space="preserve"> </w:t>
      </w:r>
      <w:r w:rsidR="00B13D0D" w:rsidRPr="00147443">
        <w:rPr>
          <w:szCs w:val="20"/>
        </w:rPr>
        <w:t>O Projeto de PCIP deverá apresentar indicação das saídas de emergência, dimensionadas de forma a garantir a saída segura da edificação, incluindo escadas, rampas e elevadores, assim como o enclausuramento de escada de emergência, escada com câmara ou antecâmara, escada externa ou a solução para rota de fuga que seja mais eficaz e garanta maior nível de segurança aos usuários.</w:t>
      </w:r>
    </w:p>
    <w:p w:rsidR="00147443" w:rsidRPr="00147443" w:rsidRDefault="00147443" w:rsidP="00E478F9">
      <w:pPr>
        <w:pStyle w:val="Nivel1"/>
        <w:spacing w:line="240" w:lineRule="auto"/>
        <w:ind w:left="1418" w:hanging="709"/>
        <w:rPr>
          <w:sz w:val="16"/>
          <w:szCs w:val="16"/>
        </w:rPr>
      </w:pPr>
    </w:p>
    <w:p w:rsidR="00A74689" w:rsidRDefault="00E478F9" w:rsidP="00980BAC">
      <w:pPr>
        <w:pStyle w:val="Nivel1"/>
        <w:numPr>
          <w:ilvl w:val="0"/>
          <w:numId w:val="123"/>
        </w:numPr>
        <w:spacing w:line="276" w:lineRule="auto"/>
        <w:ind w:left="1418" w:hanging="709"/>
        <w:rPr>
          <w:szCs w:val="20"/>
        </w:rPr>
      </w:pPr>
      <w:r>
        <w:rPr>
          <w:szCs w:val="20"/>
        </w:rPr>
        <w:t xml:space="preserve"> </w:t>
      </w:r>
      <w:r w:rsidR="00B13D0D" w:rsidRPr="00147443">
        <w:rPr>
          <w:szCs w:val="20"/>
        </w:rPr>
        <w:t>Os projetos devem prever portas corta fogo com barras antipânico para as escadas de emergência; a instalação de chuveiros automáticos (SPK); a sinalização de abandono de local e convencionamento de rota de fuga; o sistema de alarme e detecção de fumaça e calor; o sistema de bombeamento automático da água para o combate a incêndio; a adequação da atual caixa d'água ou previsão de novo reservatório para atendimento à regra de reserva técnica para combate a incêndio e quando forem previstas aberturas ou peças embutidas em qualquer elemento de estrutura, a SAEP/UFF deverá ser consultado para verificação e avaliação.</w:t>
      </w:r>
    </w:p>
    <w:p w:rsidR="00147443" w:rsidRPr="00147443" w:rsidRDefault="00147443" w:rsidP="00147443">
      <w:pPr>
        <w:pStyle w:val="Nivel1"/>
        <w:spacing w:line="240" w:lineRule="auto"/>
        <w:ind w:left="1843"/>
        <w:rPr>
          <w:sz w:val="16"/>
          <w:szCs w:val="16"/>
        </w:rPr>
      </w:pPr>
    </w:p>
    <w:p w:rsidR="00A74689" w:rsidRDefault="00B13D0D" w:rsidP="00980BAC">
      <w:pPr>
        <w:pStyle w:val="Nivel1"/>
        <w:numPr>
          <w:ilvl w:val="0"/>
          <w:numId w:val="123"/>
        </w:numPr>
        <w:spacing w:line="276" w:lineRule="auto"/>
        <w:ind w:left="1418" w:hanging="709"/>
        <w:rPr>
          <w:szCs w:val="20"/>
        </w:rPr>
      </w:pPr>
      <w:r w:rsidRPr="00147443">
        <w:rPr>
          <w:szCs w:val="20"/>
        </w:rPr>
        <w:t>O Projeto de PCIP deverá garantir a perfeita compatibilidade com os projetos de arquitetura, de estrutura e de instalações no que envolver aspectos estéticos e funcionais, facilidade de manutenção e controle de todo o sistema. O projeto deve especificar materiais e equipamentos que estejam disponíveis no mercado nacional, de boa qualidade, de forma a garantir durabilidade e condições de manutenção, não sendo permitida a utilização de protótipos nos projetos ou sistemas não testados através de metodologias reconhecidamente eficazes.</w:t>
      </w:r>
    </w:p>
    <w:p w:rsidR="00147443" w:rsidRPr="00147443" w:rsidRDefault="00147443" w:rsidP="00E478F9">
      <w:pPr>
        <w:pStyle w:val="Nivel1"/>
        <w:spacing w:line="240" w:lineRule="auto"/>
        <w:ind w:left="1418" w:hanging="709"/>
        <w:rPr>
          <w:sz w:val="16"/>
          <w:szCs w:val="16"/>
        </w:rPr>
      </w:pPr>
    </w:p>
    <w:p w:rsidR="00A74689" w:rsidRDefault="00B13D0D" w:rsidP="00980BAC">
      <w:pPr>
        <w:pStyle w:val="Nivel1"/>
        <w:numPr>
          <w:ilvl w:val="0"/>
          <w:numId w:val="123"/>
        </w:numPr>
        <w:spacing w:line="276" w:lineRule="auto"/>
        <w:ind w:left="1418" w:hanging="709"/>
        <w:rPr>
          <w:szCs w:val="20"/>
        </w:rPr>
      </w:pPr>
      <w:r w:rsidRPr="00147443">
        <w:rPr>
          <w:szCs w:val="20"/>
        </w:rPr>
        <w:t xml:space="preserve">As diretrizes e descrições relativas ao desenvolvimento dos serviços e dos projetos não são exaustivas. Portanto, a </w:t>
      </w:r>
      <w:r w:rsidRPr="00147443">
        <w:rPr>
          <w:b/>
          <w:i/>
          <w:szCs w:val="20"/>
        </w:rPr>
        <w:t>Contratada</w:t>
      </w:r>
      <w:r w:rsidRPr="00147443">
        <w:rPr>
          <w:i/>
          <w:szCs w:val="20"/>
        </w:rPr>
        <w:t xml:space="preserve"> </w:t>
      </w:r>
      <w:r w:rsidRPr="00147443">
        <w:rPr>
          <w:szCs w:val="20"/>
        </w:rPr>
        <w:t>deverá projetar e detalhar em nível executivo todas as descrições, informações e elementos indispensáveis à correta e completa contratação e execução de todos os projetos.</w:t>
      </w:r>
    </w:p>
    <w:p w:rsidR="006E60EE" w:rsidRPr="006E60EE" w:rsidRDefault="006E60EE" w:rsidP="00E478F9">
      <w:pPr>
        <w:pStyle w:val="Nivel1"/>
        <w:spacing w:line="240" w:lineRule="auto"/>
        <w:ind w:left="1418" w:hanging="709"/>
        <w:rPr>
          <w:sz w:val="16"/>
          <w:szCs w:val="16"/>
        </w:rPr>
      </w:pPr>
    </w:p>
    <w:p w:rsidR="00A74689" w:rsidRPr="00833F7C" w:rsidRDefault="00B13D0D" w:rsidP="00980BAC">
      <w:pPr>
        <w:pStyle w:val="Nivel1"/>
        <w:numPr>
          <w:ilvl w:val="0"/>
          <w:numId w:val="123"/>
        </w:numPr>
        <w:spacing w:line="276" w:lineRule="auto"/>
        <w:ind w:left="1418" w:hanging="709"/>
        <w:rPr>
          <w:szCs w:val="20"/>
        </w:rPr>
      </w:pPr>
      <w:r w:rsidRPr="006E60EE">
        <w:rPr>
          <w:szCs w:val="20"/>
        </w:rPr>
        <w:lastRenderedPageBreak/>
        <w:t>O</w:t>
      </w:r>
      <w:r w:rsidRPr="006E60EE">
        <w:rPr>
          <w:b/>
          <w:szCs w:val="20"/>
        </w:rPr>
        <w:t xml:space="preserve"> </w:t>
      </w:r>
      <w:r w:rsidRPr="006E60EE">
        <w:rPr>
          <w:rStyle w:val="Nivel1Char"/>
          <w:b/>
          <w:i/>
        </w:rPr>
        <w:t>ANTEPROJETO</w:t>
      </w:r>
      <w:r>
        <w:rPr>
          <w:rStyle w:val="Nivel1Char"/>
        </w:rPr>
        <w:t xml:space="preserve"> para consulta ao CBMERJ deverá seguir os parâmetros normativos definidos pelas normas de apresentação de projetos do CBMERJ, bem como as diretrizes da </w:t>
      </w:r>
      <w:r w:rsidRPr="006E60EE">
        <w:rPr>
          <w:rFonts w:cs="Calibri"/>
          <w:color w:val="000000"/>
          <w:szCs w:val="20"/>
        </w:rPr>
        <w:t>Portaria CBMERJ Nº 1071, de 27 de agosto de 2019 e diretrizes do Decreto Nº 42, de 17 de dezembro de 2018.</w:t>
      </w:r>
    </w:p>
    <w:p w:rsidR="00833F7C" w:rsidRDefault="00833F7C" w:rsidP="00833F7C">
      <w:pPr>
        <w:pStyle w:val="PargrafodaLista"/>
        <w:rPr>
          <w:szCs w:val="20"/>
        </w:rPr>
      </w:pPr>
    </w:p>
    <w:p w:rsidR="00C732E9" w:rsidRPr="006D2CCE" w:rsidRDefault="00C732E9" w:rsidP="006D2CCE">
      <w:pPr>
        <w:pStyle w:val="Nivel1"/>
        <w:spacing w:line="240" w:lineRule="auto"/>
        <w:ind w:left="1843"/>
        <w:rPr>
          <w:rFonts w:cs="Calibri"/>
          <w:color w:val="000000"/>
          <w:sz w:val="16"/>
          <w:szCs w:val="16"/>
        </w:rPr>
      </w:pPr>
    </w:p>
    <w:p w:rsidR="00A74689" w:rsidRDefault="00A3704F" w:rsidP="00980BAC">
      <w:pPr>
        <w:pStyle w:val="Nivel1"/>
        <w:numPr>
          <w:ilvl w:val="0"/>
          <w:numId w:val="139"/>
        </w:numPr>
        <w:shd w:val="clear" w:color="auto" w:fill="F2F2F2" w:themeFill="background1" w:themeFillShade="F2"/>
        <w:tabs>
          <w:tab w:val="left" w:pos="709"/>
        </w:tabs>
        <w:ind w:hanging="1419"/>
      </w:pPr>
      <w:r w:rsidRPr="00A3704F">
        <w:rPr>
          <w:b/>
          <w:bCs/>
          <w:szCs w:val="20"/>
        </w:rPr>
        <w:t>PROJETO BÁSICO</w:t>
      </w:r>
      <w:r>
        <w:rPr>
          <w:bCs/>
          <w:szCs w:val="20"/>
        </w:rPr>
        <w:t xml:space="preserve"> </w:t>
      </w:r>
      <w:r>
        <w:rPr>
          <w:b/>
          <w:bCs/>
          <w:szCs w:val="20"/>
        </w:rPr>
        <w:t>DAS INSTALAÇÕES CONTRA INCÊNDIO E PÂNICO</w:t>
      </w:r>
    </w:p>
    <w:p w:rsidR="00A74689" w:rsidRDefault="00A74689">
      <w:pPr>
        <w:pStyle w:val="Nivel1"/>
        <w:spacing w:line="240" w:lineRule="auto"/>
        <w:ind w:left="426" w:hanging="142"/>
        <w:rPr>
          <w:rFonts w:cs="Calibri"/>
          <w:b/>
          <w:bCs/>
          <w:sz w:val="16"/>
          <w:szCs w:val="16"/>
        </w:rPr>
      </w:pPr>
    </w:p>
    <w:p w:rsidR="00A74689" w:rsidRPr="006E60EE" w:rsidRDefault="00B13D0D" w:rsidP="00980BAC">
      <w:pPr>
        <w:pStyle w:val="Nivel1"/>
        <w:numPr>
          <w:ilvl w:val="0"/>
          <w:numId w:val="124"/>
        </w:numPr>
        <w:spacing w:line="276" w:lineRule="auto"/>
        <w:ind w:left="993" w:hanging="284"/>
      </w:pPr>
      <w:r>
        <w:rPr>
          <w:color w:val="000000"/>
          <w:spacing w:val="-4"/>
          <w:szCs w:val="20"/>
        </w:rPr>
        <w:t>Deve ser estruturado de forma a atender às exigências decorrentes da Consulta Prévia ao CBMERJ, assim como possuir os e</w:t>
      </w:r>
      <w:r>
        <w:rPr>
          <w:szCs w:val="20"/>
        </w:rPr>
        <w:t xml:space="preserve">lementos que compõem o Anteprojeto apresentado para aceite pela UFF, ajustado às exigências e normas de representação gráfica estabelecida pelo CBMERJ visando o procedimento de Aprovação do Projeto. Ainda, devem apresentar os dados de documentação jurídicos e cadastrais do cliente, construtora, responsáveis pelos projetos técnicos (registros, </w:t>
      </w:r>
      <w:proofErr w:type="spellStart"/>
      <w:r>
        <w:rPr>
          <w:szCs w:val="20"/>
        </w:rPr>
        <w:t>ART's</w:t>
      </w:r>
      <w:proofErr w:type="spellEnd"/>
      <w:r>
        <w:rPr>
          <w:szCs w:val="20"/>
        </w:rPr>
        <w:t xml:space="preserve">, </w:t>
      </w:r>
      <w:proofErr w:type="spellStart"/>
      <w:r>
        <w:rPr>
          <w:szCs w:val="20"/>
        </w:rPr>
        <w:t>RRT’s</w:t>
      </w:r>
      <w:proofErr w:type="spellEnd"/>
      <w:r>
        <w:rPr>
          <w:szCs w:val="20"/>
        </w:rPr>
        <w:t>, contratos sociais, representantes legais e escrituras) e recolhimento de taxas e emolumentos legais.</w:t>
      </w:r>
    </w:p>
    <w:p w:rsidR="006E60EE" w:rsidRPr="006E60EE" w:rsidRDefault="006E60EE" w:rsidP="006E60EE">
      <w:pPr>
        <w:pStyle w:val="Nivel1"/>
        <w:spacing w:line="240" w:lineRule="auto"/>
        <w:ind w:left="1418"/>
        <w:rPr>
          <w:sz w:val="16"/>
          <w:szCs w:val="16"/>
        </w:rPr>
      </w:pPr>
    </w:p>
    <w:p w:rsidR="00A74689" w:rsidRPr="00032140" w:rsidRDefault="00B13D0D" w:rsidP="00980BAC">
      <w:pPr>
        <w:pStyle w:val="Nivel1"/>
        <w:numPr>
          <w:ilvl w:val="0"/>
          <w:numId w:val="124"/>
        </w:numPr>
        <w:spacing w:line="276" w:lineRule="auto"/>
        <w:ind w:left="993" w:hanging="284"/>
      </w:pPr>
      <w:r w:rsidRPr="006E60EE">
        <w:rPr>
          <w:szCs w:val="20"/>
        </w:rPr>
        <w:t xml:space="preserve">O Projeto Básico deve </w:t>
      </w:r>
      <w:r w:rsidRPr="006E60EE">
        <w:rPr>
          <w:color w:val="000000"/>
          <w:spacing w:val="-4"/>
          <w:szCs w:val="20"/>
        </w:rPr>
        <w:t xml:space="preserve">apresentar o </w:t>
      </w:r>
      <w:r w:rsidRPr="006E60EE">
        <w:rPr>
          <w:b/>
          <w:szCs w:val="20"/>
        </w:rPr>
        <w:t>MEMORIAL DESCRITIVO</w:t>
      </w:r>
      <w:r w:rsidRPr="006E60EE">
        <w:rPr>
          <w:szCs w:val="20"/>
        </w:rPr>
        <w:t xml:space="preserve"> contendo os elementos das instalações e as características propostas dos dispositivos preventivos, e resumo do funcionamento dos dispositivos. Deverá conter descrição pormenorizada de todos os requisitos de segurança projetados, conforme os padrões definidos pelas Notas Técnicas do Corpo de Bombeiros Militar do Estado do Rio de Janeiro. Os documentos devem ser apresentados de forma individualizada para cada edificação a ser projetada.</w:t>
      </w:r>
    </w:p>
    <w:p w:rsidR="00032140" w:rsidRPr="00032140" w:rsidRDefault="00032140" w:rsidP="00032140">
      <w:pPr>
        <w:pStyle w:val="Nivel1"/>
        <w:spacing w:line="240" w:lineRule="auto"/>
        <w:ind w:left="1418"/>
        <w:rPr>
          <w:sz w:val="16"/>
          <w:szCs w:val="16"/>
        </w:rPr>
      </w:pPr>
    </w:p>
    <w:p w:rsidR="00A74689" w:rsidRPr="00032140" w:rsidRDefault="00B13D0D" w:rsidP="00980BAC">
      <w:pPr>
        <w:pStyle w:val="Nivel1"/>
        <w:numPr>
          <w:ilvl w:val="0"/>
          <w:numId w:val="124"/>
        </w:numPr>
        <w:spacing w:line="276" w:lineRule="auto"/>
        <w:ind w:left="993" w:hanging="284"/>
      </w:pPr>
      <w:r w:rsidRPr="00032140">
        <w:rPr>
          <w:rFonts w:cs="Calibri"/>
          <w:bCs/>
        </w:rPr>
        <w:t>O Projeto Básico deverá apresentar o</w:t>
      </w:r>
      <w:r w:rsidRPr="00032140">
        <w:rPr>
          <w:rFonts w:cs="Calibri"/>
          <w:b/>
          <w:bCs/>
        </w:rPr>
        <w:t xml:space="preserve"> </w:t>
      </w:r>
      <w:r w:rsidRPr="00032140">
        <w:rPr>
          <w:rFonts w:cs="Calibri"/>
          <w:b/>
          <w:szCs w:val="20"/>
        </w:rPr>
        <w:t>MEMORIAL DE CÁLCULO</w:t>
      </w:r>
      <w:r w:rsidRPr="00032140">
        <w:rPr>
          <w:rFonts w:cs="Calibri"/>
          <w:szCs w:val="20"/>
        </w:rPr>
        <w:t xml:space="preserve"> indicando todos os parâmetros utilizados para os cálculos de tubulação, bombas de incêndio, redes de chuveiros, sistemas de exaustão, e demais cálculos pertinentes aos sistemas de segurança contra incêndio e pânico. Os documentos devem ser apresentados de forma individualizada para cada edificação a ser projetada.</w:t>
      </w:r>
    </w:p>
    <w:p w:rsidR="00032140" w:rsidRPr="00032140" w:rsidRDefault="00032140" w:rsidP="00E478F9">
      <w:pPr>
        <w:pStyle w:val="Nivel1"/>
        <w:spacing w:line="240" w:lineRule="auto"/>
        <w:ind w:left="993" w:hanging="284"/>
        <w:rPr>
          <w:sz w:val="16"/>
          <w:szCs w:val="16"/>
        </w:rPr>
      </w:pPr>
    </w:p>
    <w:p w:rsidR="006879D0" w:rsidRPr="00032140" w:rsidRDefault="006879D0" w:rsidP="00980BAC">
      <w:pPr>
        <w:pStyle w:val="Nivel1"/>
        <w:numPr>
          <w:ilvl w:val="0"/>
          <w:numId w:val="124"/>
        </w:numPr>
        <w:spacing w:line="276" w:lineRule="auto"/>
        <w:ind w:left="993" w:hanging="284"/>
      </w:pPr>
      <w:r w:rsidRPr="00032140">
        <w:rPr>
          <w:szCs w:val="20"/>
        </w:rPr>
        <w:t>O Projeto Básico deverá estar harmonizado com os projetos de arquitetura, estrutura e demais instalações, observando a não interferência entre elementos dos diversos projetos e a possibilidade de acesso por meio de caixas de visita, para inspeção e manutenção dos equipamentos.</w:t>
      </w:r>
    </w:p>
    <w:p w:rsidR="00032140" w:rsidRPr="00032140" w:rsidRDefault="00032140" w:rsidP="00E478F9">
      <w:pPr>
        <w:pStyle w:val="Nivel1"/>
        <w:spacing w:line="240" w:lineRule="auto"/>
        <w:ind w:left="993" w:hanging="709"/>
        <w:rPr>
          <w:sz w:val="16"/>
          <w:szCs w:val="16"/>
        </w:rPr>
      </w:pPr>
    </w:p>
    <w:p w:rsidR="00A74689" w:rsidRDefault="00B13D0D" w:rsidP="00980BAC">
      <w:pPr>
        <w:pStyle w:val="Nivel1"/>
        <w:numPr>
          <w:ilvl w:val="0"/>
          <w:numId w:val="124"/>
        </w:numPr>
        <w:spacing w:line="276" w:lineRule="auto"/>
        <w:ind w:left="993" w:hanging="284"/>
      </w:pPr>
      <w:r>
        <w:t>Os itens mínimos a serem apresentados no Projeto Básico estão descritos abaixo, sendo necessária a compatibilização destes com as diretrizes de projeto do Corpo de Bombeiros Mili</w:t>
      </w:r>
      <w:r w:rsidR="006879D0">
        <w:t>tar do Estado do Rio de Janeiro. As Notas Técnicas CBMERJ NT 1-01/parte 1; NT 1-01/parte 2; NT 1-02 e NT 1-03</w:t>
      </w:r>
      <w:r w:rsidR="0043226A">
        <w:t xml:space="preserve"> deverão</w:t>
      </w:r>
      <w:r w:rsidR="006879D0">
        <w:t xml:space="preserve"> ser analisadas para a apresentação de projetos e tramitação junto ao CBMERJ para aprovação. </w:t>
      </w:r>
    </w:p>
    <w:p w:rsidR="00833F7C" w:rsidRDefault="00833F7C" w:rsidP="00833F7C">
      <w:pPr>
        <w:pStyle w:val="PargrafodaLista"/>
      </w:pPr>
    </w:p>
    <w:p w:rsidR="00833F7C" w:rsidRDefault="00833F7C" w:rsidP="00833F7C">
      <w:pPr>
        <w:pStyle w:val="Nivel1"/>
        <w:spacing w:line="276" w:lineRule="auto"/>
        <w:ind w:left="993"/>
      </w:pPr>
    </w:p>
    <w:p w:rsidR="006879D0" w:rsidRDefault="006879D0">
      <w:pPr>
        <w:pStyle w:val="Nivel1"/>
        <w:spacing w:line="240" w:lineRule="auto"/>
        <w:ind w:left="1134"/>
        <w:rPr>
          <w:rFonts w:cs="Calibri"/>
          <w:b/>
          <w:bCs/>
          <w:sz w:val="16"/>
          <w:szCs w:val="16"/>
        </w:rPr>
      </w:pPr>
    </w:p>
    <w:tbl>
      <w:tblPr>
        <w:tblW w:w="9781" w:type="dxa"/>
        <w:tblInd w:w="-601" w:type="dxa"/>
        <w:tblLayout w:type="fixed"/>
        <w:tblCellMar>
          <w:left w:w="10" w:type="dxa"/>
          <w:right w:w="10" w:type="dxa"/>
        </w:tblCellMar>
        <w:tblLook w:val="0000"/>
      </w:tblPr>
      <w:tblGrid>
        <w:gridCol w:w="9781"/>
      </w:tblGrid>
      <w:tr w:rsidR="00A74689" w:rsidTr="00833F7C">
        <w:trPr>
          <w:trHeight w:val="429"/>
        </w:trPr>
        <w:tc>
          <w:tcPr>
            <w:tcW w:w="9781" w:type="dxa"/>
            <w:tcBorders>
              <w:top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A74689" w:rsidRDefault="00B13D0D">
            <w:pPr>
              <w:pStyle w:val="Standard"/>
              <w:spacing w:after="0" w:line="240" w:lineRule="auto"/>
              <w:jc w:val="center"/>
            </w:pPr>
            <w:r>
              <w:rPr>
                <w:rFonts w:eastAsia="Times New Roman" w:cs="Calibri"/>
                <w:b/>
                <w:sz w:val="20"/>
                <w:szCs w:val="20"/>
              </w:rPr>
              <w:t>ITENS MÍNIMOS DO PROJETO BÁSICO</w:t>
            </w:r>
          </w:p>
        </w:tc>
      </w:tr>
      <w:tr w:rsidR="00A74689" w:rsidTr="00833F7C">
        <w:trPr>
          <w:trHeight w:val="418"/>
        </w:trPr>
        <w:tc>
          <w:tcPr>
            <w:tcW w:w="9781" w:type="dxa"/>
            <w:tcBorders>
              <w:top w:val="single" w:sz="4" w:space="0" w:color="000000"/>
              <w:bottom w:val="single" w:sz="4" w:space="0" w:color="auto"/>
            </w:tcBorders>
            <w:shd w:val="clear" w:color="auto" w:fill="F2F2F2" w:themeFill="background1" w:themeFillShade="F2"/>
            <w:tcMar>
              <w:top w:w="0" w:type="dxa"/>
              <w:left w:w="108" w:type="dxa"/>
              <w:bottom w:w="0" w:type="dxa"/>
              <w:right w:w="108" w:type="dxa"/>
            </w:tcMar>
            <w:vAlign w:val="center"/>
          </w:tcPr>
          <w:p w:rsidR="00A74689" w:rsidRDefault="00B13D0D">
            <w:pPr>
              <w:pStyle w:val="Standard"/>
              <w:spacing w:after="0" w:line="240" w:lineRule="auto"/>
              <w:jc w:val="center"/>
              <w:rPr>
                <w:rFonts w:eastAsia="Times New Roman" w:cs="Calibri"/>
                <w:b/>
                <w:sz w:val="20"/>
                <w:szCs w:val="20"/>
              </w:rPr>
            </w:pPr>
            <w:r>
              <w:rPr>
                <w:rFonts w:eastAsia="Times New Roman" w:cs="Calibri"/>
                <w:b/>
                <w:sz w:val="20"/>
                <w:szCs w:val="20"/>
              </w:rPr>
              <w:t>PLANTA DE SITUAÇÃO</w:t>
            </w:r>
          </w:p>
        </w:tc>
      </w:tr>
      <w:tr w:rsidR="00A74689" w:rsidTr="00833F7C">
        <w:trPr>
          <w:trHeight w:val="4116"/>
        </w:trPr>
        <w:tc>
          <w:tcPr>
            <w:tcW w:w="978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A74689" w:rsidRDefault="00B13D0D" w:rsidP="00980BAC">
            <w:pPr>
              <w:pStyle w:val="PargrafodaLista"/>
              <w:numPr>
                <w:ilvl w:val="0"/>
                <w:numId w:val="79"/>
              </w:numPr>
              <w:spacing w:after="0" w:line="240" w:lineRule="auto"/>
              <w:ind w:left="459" w:hanging="284"/>
              <w:jc w:val="both"/>
              <w:rPr>
                <w:rFonts w:eastAsia="Times New Roman" w:cs="Calibri"/>
                <w:color w:val="000000"/>
                <w:sz w:val="20"/>
                <w:szCs w:val="20"/>
              </w:rPr>
            </w:pPr>
            <w:proofErr w:type="gramStart"/>
            <w:r>
              <w:rPr>
                <w:rFonts w:eastAsia="Times New Roman" w:cs="Calibri"/>
                <w:color w:val="000000"/>
                <w:sz w:val="20"/>
                <w:szCs w:val="20"/>
              </w:rPr>
              <w:lastRenderedPageBreak/>
              <w:t>conjunto</w:t>
            </w:r>
            <w:proofErr w:type="gramEnd"/>
            <w:r>
              <w:rPr>
                <w:rFonts w:eastAsia="Times New Roman" w:cs="Calibri"/>
                <w:color w:val="000000"/>
                <w:sz w:val="20"/>
                <w:szCs w:val="20"/>
              </w:rPr>
              <w:t xml:space="preserve"> total com as coordenadas geográficas dos pontos notáveis;</w:t>
            </w:r>
          </w:p>
          <w:p w:rsidR="00A74689" w:rsidRDefault="00B13D0D" w:rsidP="00980BAC">
            <w:pPr>
              <w:pStyle w:val="PargrafodaLista"/>
              <w:numPr>
                <w:ilvl w:val="0"/>
                <w:numId w:val="22"/>
              </w:numPr>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Eixos das construções cotados em relação às referências (edificações vizinhas e/ou divisas);</w:t>
            </w:r>
          </w:p>
          <w:p w:rsidR="00A74689" w:rsidRDefault="00B13D0D" w:rsidP="00980BAC">
            <w:pPr>
              <w:pStyle w:val="PargrafodaLista"/>
              <w:numPr>
                <w:ilvl w:val="0"/>
                <w:numId w:val="22"/>
              </w:numPr>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Afastamentos entre as edificações e entre estas e as divisas;</w:t>
            </w:r>
          </w:p>
          <w:p w:rsidR="00A74689" w:rsidRDefault="00B13D0D" w:rsidP="00D17DDD">
            <w:pPr>
              <w:pStyle w:val="PargrafodaLista"/>
              <w:numPr>
                <w:ilvl w:val="0"/>
                <w:numId w:val="22"/>
              </w:numPr>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Indicação de Norte Verdadeiro e Norte Magnético;</w:t>
            </w:r>
          </w:p>
          <w:p w:rsidR="00A74689" w:rsidRDefault="00B13D0D" w:rsidP="00980BAC">
            <w:pPr>
              <w:pStyle w:val="PargrafodaLista"/>
              <w:numPr>
                <w:ilvl w:val="0"/>
                <w:numId w:val="22"/>
              </w:numPr>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Identificação de postes, árvores, calçamentos e demais elementos construídos existentes, a demolir e a construir; Indicação de taludes,</w:t>
            </w:r>
          </w:p>
          <w:p w:rsidR="00A74689" w:rsidRDefault="00B13D0D" w:rsidP="00980BAC">
            <w:pPr>
              <w:pStyle w:val="PargrafodaLista"/>
              <w:numPr>
                <w:ilvl w:val="0"/>
                <w:numId w:val="22"/>
              </w:numPr>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Gabaritos; Cotas; Cotas de calçadas e logradouro(s) de acesso; Cota de soleira;</w:t>
            </w:r>
          </w:p>
          <w:p w:rsidR="00A74689" w:rsidRDefault="00B13D0D" w:rsidP="00980BAC">
            <w:pPr>
              <w:pStyle w:val="PargrafodaLista"/>
              <w:numPr>
                <w:ilvl w:val="0"/>
                <w:numId w:val="22"/>
              </w:numPr>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Muros e grades de todas as divisas; Meio fio e guias rebaixadas;</w:t>
            </w:r>
          </w:p>
          <w:p w:rsidR="00A74689" w:rsidRDefault="00B13D0D" w:rsidP="00980BAC">
            <w:pPr>
              <w:pStyle w:val="PargrafodaLista"/>
              <w:numPr>
                <w:ilvl w:val="0"/>
                <w:numId w:val="22"/>
              </w:numPr>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Indicação do acesso principal, conforme a NBR 6492/94; Indicação de áreas ajardinadas e de árvores a serem mantidas;</w:t>
            </w:r>
          </w:p>
          <w:p w:rsidR="00A74689" w:rsidRDefault="00B13D0D" w:rsidP="00980BAC">
            <w:pPr>
              <w:pStyle w:val="PargrafodaLista"/>
              <w:numPr>
                <w:ilvl w:val="0"/>
                <w:numId w:val="22"/>
              </w:numPr>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Local de fossas, sumidouros, cisternas, bueiros e para-raios, quando cabível;</w:t>
            </w:r>
          </w:p>
          <w:p w:rsidR="00A74689" w:rsidRDefault="00B13D0D" w:rsidP="00980BAC">
            <w:pPr>
              <w:pStyle w:val="PargrafodaLista"/>
              <w:numPr>
                <w:ilvl w:val="0"/>
                <w:numId w:val="22"/>
              </w:numPr>
              <w:tabs>
                <w:tab w:val="left" w:pos="1593"/>
              </w:tabs>
              <w:spacing w:after="0" w:line="240" w:lineRule="auto"/>
              <w:ind w:left="459" w:hanging="284"/>
              <w:jc w:val="both"/>
              <w:rPr>
                <w:rFonts w:eastAsia="Times New Roman" w:cs="Calibri"/>
                <w:color w:val="000000"/>
                <w:sz w:val="20"/>
                <w:szCs w:val="20"/>
              </w:rPr>
            </w:pPr>
            <w:r>
              <w:rPr>
                <w:rFonts w:eastAsia="Times New Roman" w:cs="Calibri"/>
                <w:color w:val="000000"/>
                <w:sz w:val="20"/>
                <w:szCs w:val="20"/>
              </w:rPr>
              <w:t>Indicação em nota de uso de Instalações de Gás, bem como representação em planta da central de Gás e de seus componentes;</w:t>
            </w:r>
          </w:p>
          <w:p w:rsidR="00E478F9" w:rsidRDefault="00B13D0D" w:rsidP="00D17DDD">
            <w:pPr>
              <w:pStyle w:val="PargrafodaLista"/>
              <w:numPr>
                <w:ilvl w:val="0"/>
                <w:numId w:val="22"/>
              </w:numPr>
              <w:tabs>
                <w:tab w:val="left" w:pos="459"/>
                <w:tab w:val="left" w:pos="2160"/>
              </w:tabs>
              <w:spacing w:after="0" w:line="240" w:lineRule="auto"/>
              <w:ind w:left="459" w:hanging="284"/>
              <w:jc w:val="both"/>
            </w:pPr>
            <w:r>
              <w:rPr>
                <w:rFonts w:eastAsia="Times New Roman" w:cs="Calibri"/>
                <w:color w:val="000000"/>
                <w:sz w:val="20"/>
                <w:szCs w:val="20"/>
              </w:rPr>
              <w:t xml:space="preserve">Quadro de Áreas contendo: Área total de construção; Área por pavimento; Área por edificação; Área útil </w:t>
            </w:r>
            <w:r>
              <w:rPr>
                <w:rFonts w:eastAsia="Times New Roman" w:cs="Calibri"/>
                <w:sz w:val="20"/>
                <w:szCs w:val="20"/>
              </w:rPr>
              <w:t>tota</w:t>
            </w:r>
            <w:r>
              <w:rPr>
                <w:rFonts w:eastAsia="Times New Roman" w:cs="Calibri"/>
                <w:color w:val="000000"/>
                <w:sz w:val="20"/>
                <w:szCs w:val="20"/>
              </w:rPr>
              <w:t>l (área dos ambientes, descontadas as paredes); Área total de projeção; População instantânea: total de usuários.</w:t>
            </w:r>
          </w:p>
        </w:tc>
      </w:tr>
      <w:tr w:rsidR="00A74689" w:rsidTr="00833F7C">
        <w:trPr>
          <w:trHeight w:val="393"/>
        </w:trPr>
        <w:tc>
          <w:tcPr>
            <w:tcW w:w="9781" w:type="dxa"/>
            <w:tcBorders>
              <w:top w:val="single" w:sz="4" w:space="0" w:color="auto"/>
              <w:bottom w:val="single" w:sz="4" w:space="0" w:color="000000"/>
            </w:tcBorders>
            <w:shd w:val="clear" w:color="auto" w:fill="F2F2F2" w:themeFill="background1" w:themeFillShade="F2"/>
            <w:tcMar>
              <w:top w:w="0" w:type="dxa"/>
              <w:left w:w="108" w:type="dxa"/>
              <w:bottom w:w="0" w:type="dxa"/>
              <w:right w:w="108" w:type="dxa"/>
            </w:tcMar>
            <w:vAlign w:val="center"/>
          </w:tcPr>
          <w:p w:rsidR="00A74689" w:rsidRDefault="00B13D0D">
            <w:pPr>
              <w:pStyle w:val="PargrafodaLista"/>
              <w:spacing w:after="0" w:line="240" w:lineRule="auto"/>
              <w:ind w:left="459"/>
              <w:jc w:val="center"/>
              <w:rPr>
                <w:rFonts w:eastAsia="Times New Roman" w:cs="Calibri"/>
                <w:b/>
                <w:sz w:val="20"/>
                <w:szCs w:val="20"/>
              </w:rPr>
            </w:pPr>
            <w:r>
              <w:rPr>
                <w:rFonts w:eastAsia="Times New Roman" w:cs="Calibri"/>
                <w:b/>
                <w:sz w:val="20"/>
                <w:szCs w:val="20"/>
              </w:rPr>
              <w:t>PLANTA DE COBERTURA</w:t>
            </w:r>
          </w:p>
        </w:tc>
      </w:tr>
      <w:tr w:rsidR="00A74689" w:rsidTr="00D17DDD">
        <w:trPr>
          <w:trHeight w:val="1952"/>
        </w:trPr>
        <w:tc>
          <w:tcPr>
            <w:tcW w:w="978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D17DDD">
            <w:pPr>
              <w:pStyle w:val="PargrafodaLista"/>
              <w:numPr>
                <w:ilvl w:val="0"/>
                <w:numId w:val="80"/>
              </w:numPr>
              <w:spacing w:after="0" w:line="240" w:lineRule="auto"/>
              <w:ind w:left="459" w:hanging="283"/>
              <w:jc w:val="both"/>
            </w:pPr>
            <w:r>
              <w:rPr>
                <w:rFonts w:eastAsia="Times New Roman" w:cs="Calibri"/>
                <w:color w:val="000000"/>
                <w:sz w:val="20"/>
                <w:szCs w:val="20"/>
              </w:rPr>
              <w:t xml:space="preserve">Escala </w:t>
            </w:r>
            <w:proofErr w:type="gramStart"/>
            <w:r>
              <w:rPr>
                <w:rFonts w:eastAsia="Times New Roman" w:cs="Calibri"/>
                <w:sz w:val="20"/>
                <w:szCs w:val="20"/>
              </w:rPr>
              <w:t>1:50</w:t>
            </w:r>
            <w:proofErr w:type="gramEnd"/>
            <w:r>
              <w:rPr>
                <w:rFonts w:eastAsia="Times New Roman" w:cs="Calibri"/>
                <w:sz w:val="20"/>
                <w:szCs w:val="20"/>
              </w:rPr>
              <w:t xml:space="preserve"> ou 1:100;</w:t>
            </w:r>
          </w:p>
          <w:p w:rsidR="00A74689" w:rsidRDefault="00B13D0D" w:rsidP="00D17DDD">
            <w:pPr>
              <w:pStyle w:val="PargrafodaLista"/>
              <w:numPr>
                <w:ilvl w:val="0"/>
                <w:numId w:val="23"/>
              </w:numPr>
              <w:spacing w:after="0" w:line="240" w:lineRule="auto"/>
              <w:ind w:left="459" w:hanging="283"/>
              <w:jc w:val="both"/>
              <w:rPr>
                <w:rFonts w:eastAsia="Times New Roman" w:cs="Calibri"/>
                <w:color w:val="000000"/>
                <w:sz w:val="20"/>
                <w:szCs w:val="20"/>
              </w:rPr>
            </w:pPr>
            <w:r>
              <w:rPr>
                <w:rFonts w:eastAsia="Times New Roman" w:cs="Calibri"/>
                <w:color w:val="000000"/>
                <w:sz w:val="20"/>
                <w:szCs w:val="20"/>
              </w:rPr>
              <w:t>Geometria da vista horizontal com cotas totais e parciais;</w:t>
            </w:r>
          </w:p>
          <w:p w:rsidR="00A74689" w:rsidRDefault="00B13D0D" w:rsidP="00D17DDD">
            <w:pPr>
              <w:pStyle w:val="PargrafodaLista"/>
              <w:numPr>
                <w:ilvl w:val="0"/>
                <w:numId w:val="23"/>
              </w:numPr>
              <w:spacing w:after="0" w:line="240" w:lineRule="auto"/>
              <w:ind w:left="459" w:hanging="283"/>
              <w:jc w:val="both"/>
              <w:rPr>
                <w:rFonts w:eastAsia="Times New Roman" w:cs="Calibri"/>
                <w:color w:val="000000"/>
                <w:sz w:val="20"/>
                <w:szCs w:val="20"/>
              </w:rPr>
            </w:pPr>
            <w:r>
              <w:rPr>
                <w:rFonts w:eastAsia="Times New Roman" w:cs="Calibri"/>
                <w:color w:val="000000"/>
                <w:sz w:val="20"/>
                <w:szCs w:val="20"/>
              </w:rPr>
              <w:t xml:space="preserve">Indicação de todos os elementos da cobertura: telhados, platibandas, calhas (com sentido de caimento e inclinações), ralos para tubos de queda, rufos, contra rufos, </w:t>
            </w:r>
            <w:proofErr w:type="spellStart"/>
            <w:r>
              <w:rPr>
                <w:rFonts w:eastAsia="Times New Roman" w:cs="Calibri"/>
                <w:color w:val="000000"/>
                <w:sz w:val="20"/>
                <w:szCs w:val="20"/>
              </w:rPr>
              <w:t>chapins</w:t>
            </w:r>
            <w:proofErr w:type="spellEnd"/>
            <w:r>
              <w:rPr>
                <w:rFonts w:eastAsia="Times New Roman" w:cs="Calibri"/>
                <w:color w:val="000000"/>
                <w:sz w:val="20"/>
                <w:szCs w:val="20"/>
              </w:rPr>
              <w:t>, etc.; Tipo de telha, com caimento, ângulo de inclinação; Lajes impermeabilizadas, com paginação de camada de proteção; Domus, alçapões, escadas de acesso;</w:t>
            </w:r>
          </w:p>
          <w:p w:rsidR="00A74689" w:rsidRDefault="00B13D0D" w:rsidP="00D17DDD">
            <w:pPr>
              <w:pStyle w:val="PargrafodaLista"/>
              <w:numPr>
                <w:ilvl w:val="0"/>
                <w:numId w:val="23"/>
              </w:numPr>
              <w:spacing w:after="0" w:line="240" w:lineRule="auto"/>
              <w:ind w:left="459" w:hanging="283"/>
              <w:jc w:val="both"/>
              <w:rPr>
                <w:rFonts w:eastAsia="Times New Roman" w:cs="Calibri"/>
                <w:color w:val="000000"/>
                <w:sz w:val="20"/>
                <w:szCs w:val="20"/>
              </w:rPr>
            </w:pPr>
            <w:r>
              <w:rPr>
                <w:rFonts w:eastAsia="Times New Roman" w:cs="Calibri"/>
                <w:color w:val="000000"/>
                <w:sz w:val="20"/>
                <w:szCs w:val="20"/>
              </w:rPr>
              <w:t>Vista superior de marquises e elementos salientes das fachadas.</w:t>
            </w:r>
          </w:p>
        </w:tc>
      </w:tr>
      <w:tr w:rsidR="00A74689" w:rsidTr="000E43E1">
        <w:trPr>
          <w:trHeight w:val="413"/>
        </w:trPr>
        <w:tc>
          <w:tcPr>
            <w:tcW w:w="9781" w:type="dxa"/>
            <w:tcBorders>
              <w:top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rsidR="00A74689" w:rsidRDefault="00B13D0D">
            <w:pPr>
              <w:pStyle w:val="PargrafodaLista"/>
              <w:spacing w:after="0" w:line="240" w:lineRule="auto"/>
              <w:ind w:left="459"/>
              <w:jc w:val="center"/>
              <w:rPr>
                <w:rFonts w:eastAsia="Times New Roman" w:cs="Calibri"/>
                <w:b/>
                <w:sz w:val="20"/>
                <w:szCs w:val="20"/>
              </w:rPr>
            </w:pPr>
            <w:r>
              <w:rPr>
                <w:rFonts w:eastAsia="Times New Roman" w:cs="Calibri"/>
                <w:b/>
                <w:sz w:val="20"/>
                <w:szCs w:val="20"/>
              </w:rPr>
              <w:t>PLANTA DOS PAVIMENTOS</w:t>
            </w:r>
          </w:p>
        </w:tc>
      </w:tr>
      <w:tr w:rsidR="00A74689" w:rsidTr="00D17DDD">
        <w:trPr>
          <w:trHeight w:val="2539"/>
        </w:trPr>
        <w:tc>
          <w:tcPr>
            <w:tcW w:w="978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D17DDD">
            <w:pPr>
              <w:pStyle w:val="PargrafodaLista"/>
              <w:numPr>
                <w:ilvl w:val="0"/>
                <w:numId w:val="81"/>
              </w:numPr>
              <w:spacing w:after="0" w:line="240" w:lineRule="auto"/>
              <w:ind w:left="459" w:hanging="283"/>
              <w:jc w:val="both"/>
            </w:pPr>
            <w:r>
              <w:rPr>
                <w:rFonts w:eastAsia="Times New Roman" w:cs="Calibri"/>
                <w:color w:val="000000"/>
                <w:sz w:val="20"/>
                <w:szCs w:val="20"/>
              </w:rPr>
              <w:t>Escala de</w:t>
            </w:r>
            <w:r>
              <w:rPr>
                <w:rFonts w:eastAsia="Times New Roman" w:cs="Calibri"/>
                <w:sz w:val="20"/>
                <w:szCs w:val="20"/>
              </w:rPr>
              <w:t xml:space="preserve"> </w:t>
            </w:r>
            <w:proofErr w:type="gramStart"/>
            <w:r>
              <w:rPr>
                <w:rFonts w:eastAsia="Times New Roman" w:cs="Calibri"/>
                <w:sz w:val="20"/>
                <w:szCs w:val="20"/>
              </w:rPr>
              <w:t>1:50</w:t>
            </w:r>
            <w:proofErr w:type="gramEnd"/>
            <w:r>
              <w:rPr>
                <w:rFonts w:eastAsia="Times New Roman" w:cs="Calibri"/>
                <w:sz w:val="20"/>
                <w:szCs w:val="20"/>
              </w:rPr>
              <w:t xml:space="preserve"> ou 1:100;</w:t>
            </w:r>
          </w:p>
          <w:p w:rsidR="00A74689" w:rsidRDefault="00B13D0D" w:rsidP="00D17DDD">
            <w:pPr>
              <w:pStyle w:val="PargrafodaLista"/>
              <w:numPr>
                <w:ilvl w:val="0"/>
                <w:numId w:val="24"/>
              </w:numPr>
              <w:spacing w:after="0" w:line="240" w:lineRule="auto"/>
              <w:ind w:left="459" w:hanging="283"/>
              <w:jc w:val="both"/>
            </w:pPr>
            <w:r>
              <w:rPr>
                <w:rFonts w:eastAsia="Times New Roman" w:cs="Calibri"/>
                <w:color w:val="000000"/>
                <w:sz w:val="20"/>
                <w:szCs w:val="20"/>
              </w:rPr>
              <w:t xml:space="preserve">Traçado das tubulações da rede hidráulica; </w:t>
            </w:r>
            <w:r>
              <w:rPr>
                <w:rFonts w:eastAsia="Times New Roman" w:cs="Calibri"/>
                <w:sz w:val="20"/>
                <w:szCs w:val="20"/>
              </w:rPr>
              <w:t>Traçado de dutos, tubulações e linhas principais do sistema de Instalações de Segurança contra Incêndio e Pânico;</w:t>
            </w:r>
          </w:p>
          <w:p w:rsidR="00A74689" w:rsidRDefault="00B13D0D" w:rsidP="00D17DDD">
            <w:pPr>
              <w:pStyle w:val="PargrafodaLista"/>
              <w:numPr>
                <w:ilvl w:val="0"/>
                <w:numId w:val="24"/>
              </w:numPr>
              <w:spacing w:after="0" w:line="240" w:lineRule="auto"/>
              <w:ind w:left="459" w:hanging="283"/>
              <w:jc w:val="both"/>
              <w:rPr>
                <w:rFonts w:eastAsia="Times New Roman" w:cs="Calibri"/>
                <w:sz w:val="20"/>
                <w:szCs w:val="20"/>
              </w:rPr>
            </w:pPr>
            <w:r>
              <w:rPr>
                <w:rFonts w:eastAsia="Times New Roman" w:cs="Calibri"/>
                <w:sz w:val="20"/>
                <w:szCs w:val="20"/>
              </w:rPr>
              <w:t>Demarcação de zonas de encaminhamento das tubulações primárias, com indicação de posicionamento, altura ocupada e/ou caimento nos pavimentos, onde se detectar essa necessidade; Dimensionamento e distribuição dos pontos de utilização das instalações prediais e dos dispositivos de controle e proteção;</w:t>
            </w:r>
          </w:p>
          <w:p w:rsidR="00A74689" w:rsidRDefault="00B13D0D" w:rsidP="00D17DDD">
            <w:pPr>
              <w:pStyle w:val="PargrafodaLista"/>
              <w:numPr>
                <w:ilvl w:val="0"/>
                <w:numId w:val="24"/>
              </w:numPr>
              <w:spacing w:after="0" w:line="240" w:lineRule="auto"/>
              <w:ind w:left="459" w:hanging="283"/>
              <w:jc w:val="both"/>
            </w:pPr>
            <w:r>
              <w:rPr>
                <w:rFonts w:eastAsia="Times New Roman" w:cs="Calibri"/>
                <w:color w:val="000000"/>
                <w:sz w:val="20"/>
                <w:szCs w:val="20"/>
              </w:rPr>
              <w:t xml:space="preserve">Localização de hidrantes, extintores, detectores, alarmes e sirenes, equipamentos de comunicação, no-breaks, etc.; </w:t>
            </w:r>
            <w:r>
              <w:rPr>
                <w:rFonts w:eastAsia="Times New Roman" w:cs="Calibri"/>
                <w:sz w:val="20"/>
                <w:szCs w:val="20"/>
              </w:rPr>
              <w:t xml:space="preserve">Posicionamento de </w:t>
            </w:r>
            <w:proofErr w:type="spellStart"/>
            <w:r>
              <w:rPr>
                <w:rFonts w:eastAsia="Times New Roman" w:cs="Calibri"/>
                <w:sz w:val="20"/>
                <w:szCs w:val="20"/>
              </w:rPr>
              <w:t>shafts</w:t>
            </w:r>
            <w:proofErr w:type="spellEnd"/>
            <w:r>
              <w:rPr>
                <w:rFonts w:eastAsia="Times New Roman" w:cs="Calibri"/>
                <w:sz w:val="20"/>
                <w:szCs w:val="20"/>
              </w:rPr>
              <w:t xml:space="preserve"> e espaços técnicos;</w:t>
            </w:r>
          </w:p>
          <w:p w:rsidR="0043226A" w:rsidRPr="005D41CE" w:rsidRDefault="00B13D0D" w:rsidP="00D17DDD">
            <w:pPr>
              <w:pStyle w:val="PargrafodaLista"/>
              <w:numPr>
                <w:ilvl w:val="0"/>
                <w:numId w:val="24"/>
              </w:numPr>
              <w:spacing w:after="0" w:line="240" w:lineRule="auto"/>
              <w:ind w:left="459" w:hanging="283"/>
              <w:jc w:val="both"/>
              <w:rPr>
                <w:rFonts w:eastAsia="Times New Roman" w:cs="Calibri"/>
                <w:color w:val="000000"/>
                <w:sz w:val="20"/>
                <w:szCs w:val="20"/>
              </w:rPr>
            </w:pPr>
            <w:r>
              <w:rPr>
                <w:rFonts w:eastAsia="Times New Roman" w:cs="Calibri"/>
                <w:color w:val="000000"/>
                <w:sz w:val="20"/>
                <w:szCs w:val="20"/>
              </w:rPr>
              <w:t xml:space="preserve"> Legendas.</w:t>
            </w:r>
          </w:p>
        </w:tc>
      </w:tr>
      <w:tr w:rsidR="00A74689" w:rsidTr="000E43E1">
        <w:trPr>
          <w:trHeight w:val="361"/>
        </w:trPr>
        <w:tc>
          <w:tcPr>
            <w:tcW w:w="9781" w:type="dxa"/>
            <w:tcBorders>
              <w:top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rsidR="00A74689" w:rsidRDefault="00B13D0D">
            <w:pPr>
              <w:pStyle w:val="PargrafodaLista"/>
              <w:spacing w:after="0" w:line="240" w:lineRule="auto"/>
              <w:ind w:left="459"/>
              <w:jc w:val="center"/>
              <w:rPr>
                <w:rFonts w:eastAsia="Times New Roman" w:cs="Calibri"/>
                <w:b/>
                <w:sz w:val="20"/>
                <w:szCs w:val="20"/>
              </w:rPr>
            </w:pPr>
            <w:r>
              <w:rPr>
                <w:rFonts w:eastAsia="Times New Roman" w:cs="Calibri"/>
                <w:b/>
                <w:sz w:val="20"/>
                <w:szCs w:val="20"/>
              </w:rPr>
              <w:t>CORTES</w:t>
            </w:r>
          </w:p>
        </w:tc>
      </w:tr>
      <w:tr w:rsidR="00A74689" w:rsidTr="00D17DDD">
        <w:trPr>
          <w:trHeight w:val="1178"/>
        </w:trPr>
        <w:tc>
          <w:tcPr>
            <w:tcW w:w="978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D17DDD">
            <w:pPr>
              <w:pStyle w:val="PargrafodaLista"/>
              <w:numPr>
                <w:ilvl w:val="0"/>
                <w:numId w:val="82"/>
              </w:numPr>
              <w:spacing w:after="0" w:line="240" w:lineRule="auto"/>
              <w:ind w:left="459" w:hanging="283"/>
              <w:jc w:val="both"/>
            </w:pPr>
            <w:r>
              <w:rPr>
                <w:rFonts w:eastAsia="Times New Roman" w:cs="Calibri"/>
                <w:color w:val="000000"/>
                <w:sz w:val="20"/>
                <w:szCs w:val="20"/>
              </w:rPr>
              <w:t xml:space="preserve">Escala de </w:t>
            </w:r>
            <w:proofErr w:type="gramStart"/>
            <w:r>
              <w:rPr>
                <w:rFonts w:eastAsia="Times New Roman" w:cs="Calibri"/>
                <w:sz w:val="20"/>
                <w:szCs w:val="20"/>
              </w:rPr>
              <w:t>1:50</w:t>
            </w:r>
            <w:proofErr w:type="gramEnd"/>
            <w:r>
              <w:rPr>
                <w:rFonts w:eastAsia="Times New Roman" w:cs="Calibri"/>
                <w:sz w:val="20"/>
                <w:szCs w:val="20"/>
              </w:rPr>
              <w:t xml:space="preserve"> ou 1:100; cortes longitudinais e transversais;</w:t>
            </w:r>
          </w:p>
          <w:p w:rsidR="00A74689" w:rsidRDefault="00B13D0D" w:rsidP="00D17DDD">
            <w:pPr>
              <w:pStyle w:val="PargrafodaLista"/>
              <w:numPr>
                <w:ilvl w:val="0"/>
                <w:numId w:val="25"/>
              </w:numPr>
              <w:spacing w:after="0" w:line="240" w:lineRule="auto"/>
              <w:ind w:left="459" w:hanging="283"/>
              <w:jc w:val="both"/>
            </w:pPr>
            <w:r>
              <w:rPr>
                <w:rFonts w:eastAsia="Times New Roman" w:cs="Calibri"/>
                <w:color w:val="000000"/>
                <w:sz w:val="20"/>
                <w:szCs w:val="20"/>
              </w:rPr>
              <w:t xml:space="preserve">Percurso vertical referente à </w:t>
            </w:r>
            <w:proofErr w:type="spellStart"/>
            <w:r>
              <w:rPr>
                <w:rFonts w:eastAsia="Times New Roman" w:cs="Calibri"/>
                <w:i/>
                <w:color w:val="000000"/>
                <w:sz w:val="20"/>
                <w:szCs w:val="20"/>
              </w:rPr>
              <w:t>shafts</w:t>
            </w:r>
            <w:proofErr w:type="spellEnd"/>
            <w:r>
              <w:rPr>
                <w:rFonts w:eastAsia="Times New Roman" w:cs="Calibri"/>
                <w:i/>
                <w:color w:val="000000"/>
                <w:sz w:val="20"/>
                <w:szCs w:val="20"/>
              </w:rPr>
              <w:t xml:space="preserve"> </w:t>
            </w:r>
            <w:r>
              <w:rPr>
                <w:rFonts w:eastAsia="Times New Roman" w:cs="Calibri"/>
                <w:color w:val="000000"/>
                <w:sz w:val="20"/>
                <w:szCs w:val="20"/>
              </w:rPr>
              <w:t>e espaços técnicos; Alturas de entre forros com indicação de localização de tubulações e/ou sistemas técnicos;</w:t>
            </w:r>
          </w:p>
          <w:p w:rsidR="00A74689" w:rsidRDefault="00B13D0D" w:rsidP="00D17DDD">
            <w:pPr>
              <w:pStyle w:val="PargrafodaLista"/>
              <w:numPr>
                <w:ilvl w:val="0"/>
                <w:numId w:val="25"/>
              </w:numPr>
              <w:spacing w:after="0" w:line="240" w:lineRule="auto"/>
              <w:ind w:left="459" w:hanging="283"/>
              <w:jc w:val="both"/>
              <w:rPr>
                <w:rFonts w:eastAsia="Times New Roman" w:cs="Calibri"/>
                <w:color w:val="000000"/>
                <w:sz w:val="20"/>
                <w:szCs w:val="20"/>
              </w:rPr>
            </w:pPr>
            <w:r>
              <w:rPr>
                <w:rFonts w:eastAsia="Times New Roman" w:cs="Calibri"/>
                <w:color w:val="000000"/>
                <w:sz w:val="20"/>
                <w:szCs w:val="20"/>
              </w:rPr>
              <w:t>Legendas.</w:t>
            </w:r>
          </w:p>
        </w:tc>
      </w:tr>
      <w:tr w:rsidR="00A74689" w:rsidTr="000E43E1">
        <w:trPr>
          <w:trHeight w:val="415"/>
        </w:trPr>
        <w:tc>
          <w:tcPr>
            <w:tcW w:w="9781" w:type="dxa"/>
            <w:tcBorders>
              <w:top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rsidR="00A74689" w:rsidRDefault="00B13D0D">
            <w:pPr>
              <w:pStyle w:val="Nivel1"/>
              <w:spacing w:line="276" w:lineRule="auto"/>
              <w:ind w:left="792" w:hanging="432"/>
              <w:jc w:val="center"/>
              <w:rPr>
                <w:rFonts w:eastAsia="Times New Roman" w:cs="Calibri"/>
                <w:b/>
                <w:bCs/>
                <w:szCs w:val="20"/>
              </w:rPr>
            </w:pPr>
            <w:r>
              <w:rPr>
                <w:rFonts w:eastAsia="Times New Roman" w:cs="Calibri"/>
                <w:b/>
                <w:bCs/>
                <w:szCs w:val="20"/>
              </w:rPr>
              <w:t>FACHADAS E ELEVAÇÕES</w:t>
            </w:r>
          </w:p>
        </w:tc>
      </w:tr>
      <w:tr w:rsidR="00A74689" w:rsidTr="00D17DDD">
        <w:trPr>
          <w:trHeight w:val="2264"/>
        </w:trPr>
        <w:tc>
          <w:tcPr>
            <w:tcW w:w="9781"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D17DDD">
            <w:pPr>
              <w:pStyle w:val="PargrafodaLista"/>
              <w:numPr>
                <w:ilvl w:val="0"/>
                <w:numId w:val="83"/>
              </w:numPr>
              <w:spacing w:after="0" w:line="240" w:lineRule="auto"/>
              <w:ind w:left="459" w:hanging="283"/>
              <w:jc w:val="both"/>
              <w:rPr>
                <w:rFonts w:eastAsia="Times New Roman" w:cs="Calibri"/>
                <w:sz w:val="20"/>
                <w:szCs w:val="20"/>
              </w:rPr>
            </w:pPr>
            <w:r>
              <w:rPr>
                <w:rFonts w:eastAsia="Times New Roman" w:cs="Calibri"/>
                <w:sz w:val="20"/>
                <w:szCs w:val="20"/>
              </w:rPr>
              <w:t xml:space="preserve">Escala de </w:t>
            </w:r>
            <w:proofErr w:type="gramStart"/>
            <w:r>
              <w:rPr>
                <w:rFonts w:eastAsia="Times New Roman" w:cs="Calibri"/>
                <w:sz w:val="20"/>
                <w:szCs w:val="20"/>
              </w:rPr>
              <w:t>1:50</w:t>
            </w:r>
            <w:proofErr w:type="gramEnd"/>
            <w:r>
              <w:rPr>
                <w:rFonts w:eastAsia="Times New Roman" w:cs="Calibri"/>
                <w:sz w:val="20"/>
                <w:szCs w:val="20"/>
              </w:rPr>
              <w:t xml:space="preserve"> ou 1:100;</w:t>
            </w:r>
          </w:p>
          <w:p w:rsidR="00A74689" w:rsidRDefault="00B13D0D" w:rsidP="00D17DDD">
            <w:pPr>
              <w:pStyle w:val="PargrafodaLista"/>
              <w:numPr>
                <w:ilvl w:val="0"/>
                <w:numId w:val="26"/>
              </w:numPr>
              <w:spacing w:after="0" w:line="240" w:lineRule="auto"/>
              <w:ind w:left="459" w:hanging="283"/>
              <w:jc w:val="both"/>
              <w:rPr>
                <w:rFonts w:eastAsia="Times New Roman" w:cs="Calibri"/>
                <w:color w:val="000000"/>
                <w:sz w:val="20"/>
                <w:szCs w:val="20"/>
              </w:rPr>
            </w:pPr>
            <w:r>
              <w:rPr>
                <w:rFonts w:eastAsia="Times New Roman" w:cs="Calibri"/>
                <w:color w:val="000000"/>
                <w:sz w:val="20"/>
                <w:szCs w:val="20"/>
              </w:rPr>
              <w:t>Geometria dessas vistas verticais devidamente inter-relacionadas em escala às vistas horizontais;</w:t>
            </w:r>
          </w:p>
          <w:p w:rsidR="00A74689" w:rsidRDefault="00B13D0D" w:rsidP="00D17DDD">
            <w:pPr>
              <w:pStyle w:val="PargrafodaLista"/>
              <w:numPr>
                <w:ilvl w:val="0"/>
                <w:numId w:val="26"/>
              </w:numPr>
              <w:spacing w:after="0" w:line="240" w:lineRule="auto"/>
              <w:ind w:left="459" w:hanging="283"/>
              <w:jc w:val="both"/>
              <w:rPr>
                <w:rFonts w:eastAsia="Times New Roman" w:cs="Calibri"/>
                <w:color w:val="000000"/>
                <w:sz w:val="20"/>
                <w:szCs w:val="20"/>
              </w:rPr>
            </w:pPr>
            <w:r>
              <w:rPr>
                <w:rFonts w:eastAsia="Times New Roman" w:cs="Calibri"/>
                <w:color w:val="000000"/>
                <w:sz w:val="20"/>
                <w:szCs w:val="20"/>
              </w:rPr>
              <w:t xml:space="preserve">No caso de fachada contígua com edifício vizinho, representar, pelo menos, </w:t>
            </w:r>
            <w:proofErr w:type="gramStart"/>
            <w:r>
              <w:rPr>
                <w:rFonts w:eastAsia="Times New Roman" w:cs="Calibri"/>
                <w:color w:val="000000"/>
                <w:sz w:val="20"/>
                <w:szCs w:val="20"/>
              </w:rPr>
              <w:t>2</w:t>
            </w:r>
            <w:proofErr w:type="gramEnd"/>
            <w:r>
              <w:rPr>
                <w:rFonts w:eastAsia="Times New Roman" w:cs="Calibri"/>
                <w:color w:val="000000"/>
                <w:sz w:val="20"/>
                <w:szCs w:val="20"/>
              </w:rPr>
              <w:t xml:space="preserve"> (dois) metros da fachada deste com indicação de acabamentos;</w:t>
            </w:r>
          </w:p>
          <w:p w:rsidR="00A74689" w:rsidRDefault="00B13D0D" w:rsidP="00D17DDD">
            <w:pPr>
              <w:pStyle w:val="PargrafodaLista"/>
              <w:numPr>
                <w:ilvl w:val="0"/>
                <w:numId w:val="26"/>
              </w:numPr>
              <w:spacing w:after="0" w:line="240" w:lineRule="auto"/>
              <w:ind w:left="459" w:hanging="283"/>
              <w:jc w:val="both"/>
              <w:rPr>
                <w:rFonts w:eastAsia="Times New Roman" w:cs="Calibri"/>
                <w:color w:val="000000"/>
                <w:sz w:val="20"/>
                <w:szCs w:val="20"/>
              </w:rPr>
            </w:pPr>
            <w:r>
              <w:rPr>
                <w:rFonts w:eastAsia="Times New Roman" w:cs="Calibri"/>
                <w:color w:val="000000"/>
                <w:sz w:val="20"/>
                <w:szCs w:val="20"/>
              </w:rPr>
              <w:t>Indicação conforme NBR 6492/94:</w:t>
            </w:r>
          </w:p>
          <w:p w:rsidR="00A74689" w:rsidRDefault="00B13D0D" w:rsidP="00D17DDD">
            <w:pPr>
              <w:pStyle w:val="Standard"/>
              <w:spacing w:after="0" w:line="240" w:lineRule="auto"/>
              <w:ind w:left="885" w:hanging="283"/>
              <w:jc w:val="both"/>
              <w:rPr>
                <w:rFonts w:eastAsia="Times New Roman" w:cs="Calibri"/>
                <w:color w:val="000000"/>
                <w:sz w:val="20"/>
                <w:szCs w:val="20"/>
              </w:rPr>
            </w:pPr>
            <w:r>
              <w:rPr>
                <w:rFonts w:eastAsia="Times New Roman" w:cs="Calibri"/>
                <w:color w:val="000000"/>
                <w:sz w:val="20"/>
                <w:szCs w:val="20"/>
              </w:rPr>
              <w:t>- Linhas de ruptura e de eixos de simetria;</w:t>
            </w:r>
          </w:p>
          <w:p w:rsidR="00A74689" w:rsidRDefault="00B13D0D" w:rsidP="00D17DDD">
            <w:pPr>
              <w:pStyle w:val="Standard"/>
              <w:spacing w:after="0" w:line="240" w:lineRule="auto"/>
              <w:ind w:left="885" w:hanging="283"/>
              <w:jc w:val="both"/>
              <w:rPr>
                <w:rFonts w:eastAsia="Times New Roman" w:cs="Calibri"/>
                <w:color w:val="000000"/>
                <w:sz w:val="20"/>
                <w:szCs w:val="20"/>
              </w:rPr>
            </w:pPr>
            <w:r>
              <w:rPr>
                <w:rFonts w:eastAsia="Times New Roman" w:cs="Calibri"/>
                <w:color w:val="000000"/>
                <w:sz w:val="20"/>
                <w:szCs w:val="20"/>
              </w:rPr>
              <w:t>- Chamadas de detalhes;</w:t>
            </w:r>
          </w:p>
          <w:p w:rsidR="00A74689" w:rsidRDefault="00B13D0D" w:rsidP="00D17DDD">
            <w:pPr>
              <w:pStyle w:val="Standard"/>
              <w:spacing w:after="0" w:line="240" w:lineRule="auto"/>
              <w:ind w:left="885" w:hanging="283"/>
              <w:jc w:val="both"/>
              <w:rPr>
                <w:rFonts w:eastAsia="Times New Roman" w:cs="Calibri"/>
                <w:color w:val="000000"/>
                <w:sz w:val="20"/>
                <w:szCs w:val="20"/>
              </w:rPr>
            </w:pPr>
            <w:r>
              <w:rPr>
                <w:rFonts w:eastAsia="Times New Roman" w:cs="Calibri"/>
                <w:color w:val="000000"/>
                <w:sz w:val="20"/>
                <w:szCs w:val="20"/>
              </w:rPr>
              <w:t>- Aberturas, esquadrias, revestimentos, etc.;</w:t>
            </w:r>
          </w:p>
        </w:tc>
      </w:tr>
    </w:tbl>
    <w:p w:rsidR="00A74689" w:rsidRDefault="00A74689" w:rsidP="000E43E1">
      <w:pPr>
        <w:pStyle w:val="Nivel1"/>
        <w:spacing w:line="240" w:lineRule="auto"/>
        <w:ind w:left="709"/>
        <w:rPr>
          <w:rFonts w:cs="Calibri"/>
          <w:bCs/>
        </w:rPr>
      </w:pPr>
    </w:p>
    <w:p w:rsidR="00AC6F9F" w:rsidRPr="00AC6F9F" w:rsidRDefault="00AC6F9F" w:rsidP="00AC6F9F">
      <w:pPr>
        <w:pStyle w:val="Nivel1"/>
        <w:spacing w:line="240" w:lineRule="auto"/>
        <w:ind w:left="709"/>
        <w:rPr>
          <w:rFonts w:cs="Calibri"/>
          <w:bCs/>
          <w:sz w:val="16"/>
          <w:szCs w:val="16"/>
        </w:rPr>
      </w:pPr>
    </w:p>
    <w:p w:rsidR="00A74689" w:rsidRDefault="00E478F9" w:rsidP="00980BAC">
      <w:pPr>
        <w:pStyle w:val="Nivel1"/>
        <w:numPr>
          <w:ilvl w:val="0"/>
          <w:numId w:val="139"/>
        </w:numPr>
        <w:shd w:val="clear" w:color="auto" w:fill="F2F2F2" w:themeFill="background1" w:themeFillShade="F2"/>
        <w:ind w:left="567" w:hanging="425"/>
      </w:pPr>
      <w:r w:rsidRPr="00E478F9">
        <w:rPr>
          <w:b/>
          <w:szCs w:val="20"/>
        </w:rPr>
        <w:lastRenderedPageBreak/>
        <w:t xml:space="preserve"> </w:t>
      </w:r>
      <w:r>
        <w:rPr>
          <w:b/>
          <w:szCs w:val="20"/>
        </w:rPr>
        <w:t xml:space="preserve"> </w:t>
      </w:r>
      <w:r w:rsidR="00A3704F" w:rsidRPr="00032140">
        <w:rPr>
          <w:b/>
          <w:szCs w:val="20"/>
          <w:u w:val="single"/>
        </w:rPr>
        <w:t>PROJETO EXECUTIVO</w:t>
      </w:r>
      <w:r w:rsidR="00A3704F">
        <w:rPr>
          <w:b/>
          <w:szCs w:val="20"/>
        </w:rPr>
        <w:t xml:space="preserve"> DAS INSTALAÇÕES CONTRA INCÊNDIO E PÂNICO</w:t>
      </w:r>
    </w:p>
    <w:p w:rsidR="00A74689" w:rsidRDefault="00A74689">
      <w:pPr>
        <w:pStyle w:val="Nivel1"/>
        <w:spacing w:line="240" w:lineRule="auto"/>
        <w:ind w:left="709"/>
        <w:rPr>
          <w:sz w:val="16"/>
          <w:szCs w:val="16"/>
        </w:rPr>
      </w:pPr>
    </w:p>
    <w:p w:rsidR="00106AFE" w:rsidRDefault="00B13D0D" w:rsidP="00E478F9">
      <w:pPr>
        <w:pStyle w:val="Nivel1"/>
        <w:ind w:left="142"/>
        <w:rPr>
          <w:color w:val="000000"/>
          <w:spacing w:val="-2"/>
          <w:szCs w:val="20"/>
        </w:rPr>
      </w:pPr>
      <w:r>
        <w:rPr>
          <w:szCs w:val="20"/>
        </w:rPr>
        <w:t xml:space="preserve">O Projeto Executivo deverá ser entregue para cada edificação a ser projetada, devendo apresentar as revisões e incorporar todo detalhamento construtivo que viabilize a execução futura das obras de adaptação das edificações aos PCIP. Além de todos os documentos descritos no </w:t>
      </w:r>
      <w:r>
        <w:rPr>
          <w:color w:val="000000"/>
          <w:spacing w:val="-2"/>
          <w:szCs w:val="20"/>
        </w:rPr>
        <w:t>Projeto Básico</w:t>
      </w:r>
      <w:r>
        <w:rPr>
          <w:szCs w:val="20"/>
        </w:rPr>
        <w:t xml:space="preserve"> acrescidos dos detalhes de execução que se fizerem necessários, deve ser apresentado um relatório técnico contendo as revisões referentes ao Projeto Básico. </w:t>
      </w:r>
      <w:r>
        <w:rPr>
          <w:color w:val="000000"/>
          <w:spacing w:val="-2"/>
          <w:szCs w:val="20"/>
        </w:rPr>
        <w:t>Portanto, todos os documentos devem ser entregues impressos e em arquivos digitais para a SAEP/UFF, sendo todos ajustados às exigências estabelecidas pelo CBMERJ no Laudo de Exigências.</w:t>
      </w:r>
    </w:p>
    <w:p w:rsidR="0043226A" w:rsidRPr="0043226A" w:rsidRDefault="0043226A" w:rsidP="00032140">
      <w:pPr>
        <w:pStyle w:val="Nivel1"/>
        <w:spacing w:line="240" w:lineRule="auto"/>
        <w:ind w:left="567"/>
        <w:rPr>
          <w:color w:val="000000"/>
          <w:spacing w:val="-2"/>
          <w:sz w:val="16"/>
          <w:szCs w:val="16"/>
        </w:rPr>
      </w:pPr>
    </w:p>
    <w:p w:rsidR="00A74689" w:rsidRDefault="00106AFE" w:rsidP="00E478F9">
      <w:pPr>
        <w:pStyle w:val="Nivel1"/>
        <w:ind w:left="142"/>
        <w:rPr>
          <w:color w:val="000000"/>
          <w:spacing w:val="-2"/>
          <w:szCs w:val="20"/>
        </w:rPr>
      </w:pPr>
      <w:r>
        <w:rPr>
          <w:color w:val="000000"/>
          <w:spacing w:val="-2"/>
          <w:szCs w:val="20"/>
        </w:rPr>
        <w:t xml:space="preserve">Nesse contexto, além das informações citadas anteriormente, no Projeto Executivo deverá constar a </w:t>
      </w:r>
      <w:r w:rsidR="00B13D0D">
        <w:rPr>
          <w:color w:val="000000"/>
          <w:spacing w:val="-2"/>
          <w:szCs w:val="20"/>
        </w:rPr>
        <w:t>planilha de orçamento, deve</w:t>
      </w:r>
      <w:r>
        <w:rPr>
          <w:color w:val="000000"/>
          <w:spacing w:val="-2"/>
          <w:szCs w:val="20"/>
        </w:rPr>
        <w:t>ndo o mesmo</w:t>
      </w:r>
      <w:r w:rsidR="00B13D0D">
        <w:rPr>
          <w:color w:val="000000"/>
          <w:spacing w:val="-2"/>
          <w:szCs w:val="20"/>
        </w:rPr>
        <w:t xml:space="preserve"> contemplar os seguintes itens:</w:t>
      </w:r>
    </w:p>
    <w:p w:rsidR="00A74689" w:rsidRDefault="00B13D0D" w:rsidP="00980BAC">
      <w:pPr>
        <w:pStyle w:val="Nivel1"/>
        <w:numPr>
          <w:ilvl w:val="0"/>
          <w:numId w:val="84"/>
        </w:numPr>
        <w:ind w:left="1418" w:hanging="284"/>
        <w:rPr>
          <w:color w:val="000000"/>
          <w:szCs w:val="20"/>
        </w:rPr>
      </w:pPr>
      <w:r>
        <w:rPr>
          <w:color w:val="000000"/>
          <w:szCs w:val="20"/>
        </w:rPr>
        <w:t>Estimativa de áreas e quantidades de componentes, fundamentada em dimensões e índices médios de consumo ou aplicação referentes a edificações similares.</w:t>
      </w:r>
    </w:p>
    <w:p w:rsidR="00A74689" w:rsidRDefault="00A74689" w:rsidP="00E478F9">
      <w:pPr>
        <w:pStyle w:val="Nivel1"/>
        <w:spacing w:line="240" w:lineRule="auto"/>
        <w:ind w:left="851" w:hanging="284"/>
        <w:rPr>
          <w:rFonts w:cs="Calibri"/>
          <w:bCs/>
          <w:sz w:val="16"/>
          <w:szCs w:val="16"/>
        </w:rPr>
      </w:pPr>
    </w:p>
    <w:p w:rsidR="00A74689" w:rsidRDefault="00B13D0D" w:rsidP="00980BAC">
      <w:pPr>
        <w:pStyle w:val="Nivel1"/>
        <w:numPr>
          <w:ilvl w:val="0"/>
          <w:numId w:val="39"/>
        </w:numPr>
        <w:ind w:left="1418" w:hanging="284"/>
        <w:rPr>
          <w:color w:val="000000"/>
          <w:szCs w:val="20"/>
        </w:rPr>
      </w:pPr>
      <w:r>
        <w:rPr>
          <w:color w:val="000000"/>
          <w:szCs w:val="20"/>
        </w:rPr>
        <w:t>Avaliação das taxas de encargos sociais (ou leis sociais) em função das especificidades do Estado do Rio de Janeiro de execução dos serviços, mediante comprovação por demonstrativo de sua composição analítica.</w:t>
      </w:r>
    </w:p>
    <w:p w:rsidR="00A74689" w:rsidRDefault="00A74689" w:rsidP="00E478F9">
      <w:pPr>
        <w:pStyle w:val="Nivel1"/>
        <w:spacing w:line="240" w:lineRule="auto"/>
        <w:ind w:left="993" w:hanging="284"/>
        <w:rPr>
          <w:rFonts w:cs="Calibri"/>
          <w:bCs/>
          <w:sz w:val="16"/>
          <w:szCs w:val="16"/>
        </w:rPr>
      </w:pPr>
    </w:p>
    <w:p w:rsidR="00A74689" w:rsidRDefault="00B13D0D" w:rsidP="00980BAC">
      <w:pPr>
        <w:pStyle w:val="Nivel1"/>
        <w:numPr>
          <w:ilvl w:val="0"/>
          <w:numId w:val="39"/>
        </w:numPr>
        <w:ind w:left="1418" w:hanging="284"/>
        <w:rPr>
          <w:color w:val="000000"/>
          <w:szCs w:val="20"/>
        </w:rPr>
      </w:pPr>
      <w:r>
        <w:rPr>
          <w:color w:val="000000"/>
          <w:szCs w:val="20"/>
        </w:rPr>
        <w:t>Avaliação da Taxa de BDI (Benefícios e Despesas Indiretas), também conhecida como LDI (Lucro e Despesas Indiretas), em função do volume ou porte dos serviços e do local de execução, mediante comprovação por demonstrativo de sua composição analítica, de acordo com o Acórdão nº 2.622/2013 do Tribunal de Contas da União (TCU), e com o Decreto Federal nº 7.982/2013, especificamente em seu Artigo 9º sobre Preço Global.</w:t>
      </w:r>
    </w:p>
    <w:p w:rsidR="00A74689" w:rsidRDefault="00A74689" w:rsidP="00E478F9">
      <w:pPr>
        <w:pStyle w:val="Nivel1"/>
        <w:spacing w:line="240" w:lineRule="auto"/>
        <w:ind w:left="993" w:hanging="284"/>
        <w:rPr>
          <w:rFonts w:cs="Calibri"/>
          <w:bCs/>
          <w:sz w:val="16"/>
          <w:szCs w:val="16"/>
        </w:rPr>
      </w:pPr>
    </w:p>
    <w:p w:rsidR="00A74689" w:rsidRDefault="00106AFE" w:rsidP="00980BAC">
      <w:pPr>
        <w:pStyle w:val="Nivel1"/>
        <w:numPr>
          <w:ilvl w:val="0"/>
          <w:numId w:val="39"/>
        </w:numPr>
        <w:ind w:left="1418" w:hanging="283"/>
      </w:pPr>
      <w:r>
        <w:rPr>
          <w:szCs w:val="20"/>
        </w:rPr>
        <w:t>O Projeto Executivo e Orçamentos deverão</w:t>
      </w:r>
      <w:r w:rsidR="00B13D0D">
        <w:rPr>
          <w:szCs w:val="20"/>
        </w:rPr>
        <w:t xml:space="preserve"> ser apresentados sob a forma de </w:t>
      </w:r>
      <w:r w:rsidR="000973DC">
        <w:rPr>
          <w:b/>
          <w:szCs w:val="20"/>
        </w:rPr>
        <w:t>P</w:t>
      </w:r>
      <w:r w:rsidR="00B13D0D">
        <w:rPr>
          <w:b/>
          <w:szCs w:val="20"/>
        </w:rPr>
        <w:t>lanilha,</w:t>
      </w:r>
      <w:r w:rsidR="00B13D0D">
        <w:rPr>
          <w:szCs w:val="20"/>
        </w:rPr>
        <w:t xml:space="preserve"> contendo a descrição dos serviços, especificação e quantificação completa dos materiais e equipamentos, com indicação, quando pertinente, de fabricante, cor, textura, linha, padrão, modelo, dimensões, além de observações de uso, contemplando todas as disciplinas de projetos consideradas, que deverão estar necessariamente compatibilizadas.</w:t>
      </w:r>
    </w:p>
    <w:p w:rsidR="00A74689" w:rsidRDefault="00A74689" w:rsidP="00E478F9">
      <w:pPr>
        <w:pStyle w:val="Nivel1"/>
        <w:spacing w:line="240" w:lineRule="auto"/>
        <w:ind w:left="993" w:hanging="284"/>
        <w:rPr>
          <w:rFonts w:cs="Calibri"/>
          <w:bCs/>
          <w:sz w:val="16"/>
          <w:szCs w:val="16"/>
        </w:rPr>
      </w:pPr>
    </w:p>
    <w:p w:rsidR="00A74689" w:rsidRDefault="00B13D0D" w:rsidP="00980BAC">
      <w:pPr>
        <w:pStyle w:val="Nivel1"/>
        <w:numPr>
          <w:ilvl w:val="0"/>
          <w:numId w:val="39"/>
        </w:numPr>
        <w:ind w:left="1418" w:hanging="283"/>
      </w:pPr>
      <w:r>
        <w:rPr>
          <w:szCs w:val="20"/>
        </w:rPr>
        <w:t>O Projeto Executivo c</w:t>
      </w:r>
      <w:r>
        <w:t xml:space="preserve">onsiste na complementação do Projeto Básico, apresentando todos os detalhes de execução, montagem e instalação dos componentes do sistema, inclusive elementos de suporte, fixação, apoio de dutos e tubulações, isolamentos, materiais específicos e outros. Deverá conter, no </w:t>
      </w:r>
      <w:r w:rsidRPr="000973DC">
        <w:t>mínimo, as pranchas de desenhos</w:t>
      </w:r>
      <w:r w:rsidR="00AD43F8" w:rsidRPr="000973DC">
        <w:t xml:space="preserve"> </w:t>
      </w:r>
      <w:r w:rsidRPr="000973DC">
        <w:rPr>
          <w:rFonts w:cs="Calibri"/>
          <w:szCs w:val="20"/>
        </w:rPr>
        <w:t>salvos com o formato *</w:t>
      </w:r>
      <w:proofErr w:type="gramStart"/>
      <w:r w:rsidRPr="000973DC">
        <w:rPr>
          <w:rFonts w:cs="Calibri"/>
          <w:szCs w:val="20"/>
        </w:rPr>
        <w:t>.</w:t>
      </w:r>
      <w:proofErr w:type="spellStart"/>
      <w:proofErr w:type="gramEnd"/>
      <w:r w:rsidRPr="000973DC">
        <w:rPr>
          <w:rFonts w:cs="Calibri"/>
          <w:szCs w:val="20"/>
        </w:rPr>
        <w:t>dwg</w:t>
      </w:r>
      <w:proofErr w:type="spellEnd"/>
      <w:r w:rsidRPr="000973DC">
        <w:rPr>
          <w:rFonts w:cs="Calibri"/>
          <w:szCs w:val="20"/>
        </w:rPr>
        <w:t xml:space="preserve"> e sejam compatíveis com o software AutoCAD 2000 ou do tipo *.</w:t>
      </w:r>
      <w:proofErr w:type="spellStart"/>
      <w:r w:rsidRPr="000973DC">
        <w:rPr>
          <w:rFonts w:cs="Calibri"/>
          <w:szCs w:val="20"/>
        </w:rPr>
        <w:t>dxf</w:t>
      </w:r>
      <w:proofErr w:type="spellEnd"/>
      <w:r w:rsidRPr="000973DC">
        <w:rPr>
          <w:rFonts w:cs="Calibri"/>
          <w:szCs w:val="20"/>
        </w:rPr>
        <w:t xml:space="preserve"> (data </w:t>
      </w:r>
      <w:proofErr w:type="spellStart"/>
      <w:r w:rsidRPr="000973DC">
        <w:rPr>
          <w:rFonts w:cs="Calibri"/>
          <w:szCs w:val="20"/>
        </w:rPr>
        <w:t>exchange</w:t>
      </w:r>
      <w:proofErr w:type="spellEnd"/>
      <w:r w:rsidRPr="000973DC">
        <w:rPr>
          <w:rFonts w:cs="Calibri"/>
          <w:szCs w:val="20"/>
        </w:rPr>
        <w:t xml:space="preserve"> file)..</w:t>
      </w:r>
      <w:r w:rsidRPr="000973DC">
        <w:t xml:space="preserve">), contemplando </w:t>
      </w:r>
      <w:r>
        <w:t>todas as áreas com a devida locação dos equipamentos e respectivos componentes representados em escalas adequadas que permitam o perfeito entendimento das informações contidas nos projetos, indicando os elementos a serem remanejados, alterados e/ou mantidos, bem como os decorrentes das novas soluções, definições ou redefinições.</w:t>
      </w:r>
    </w:p>
    <w:p w:rsidR="00A74689" w:rsidRDefault="00A74689" w:rsidP="00032140">
      <w:pPr>
        <w:pStyle w:val="Nivel1"/>
        <w:spacing w:line="240" w:lineRule="auto"/>
        <w:ind w:left="1418" w:hanging="283"/>
        <w:rPr>
          <w:rFonts w:cs="Calibri"/>
          <w:bCs/>
          <w:sz w:val="16"/>
          <w:szCs w:val="16"/>
        </w:rPr>
      </w:pPr>
    </w:p>
    <w:p w:rsidR="00A74689" w:rsidRPr="00833F7C" w:rsidRDefault="00B13D0D" w:rsidP="00980BAC">
      <w:pPr>
        <w:pStyle w:val="Nivel1"/>
        <w:numPr>
          <w:ilvl w:val="0"/>
          <w:numId w:val="39"/>
        </w:numPr>
        <w:ind w:left="1418" w:hanging="283"/>
      </w:pPr>
      <w:r>
        <w:lastRenderedPageBreak/>
        <w:t xml:space="preserve">O Projeto Executivo deverá </w:t>
      </w:r>
      <w:r>
        <w:rPr>
          <w:szCs w:val="20"/>
        </w:rPr>
        <w:t>atender as exigências do Corpo de Bombeiros Militar do Estado do Rio de Janeiro, das Normas Técnicas da ABNT vigentes e demais normas pertinentes. Nesse sentido, deverá apresentar o cronograma físico-financeiro revisado e/ou complementado para implantação das intervenções indicadas em projeto, em nível de detalhamento que permita o pleno acompanhamento e controle de execução das obras futuras.</w:t>
      </w:r>
    </w:p>
    <w:p w:rsidR="00833F7C" w:rsidRDefault="00833F7C" w:rsidP="00833F7C">
      <w:pPr>
        <w:pStyle w:val="PargrafodaLista"/>
      </w:pPr>
    </w:p>
    <w:p w:rsidR="00A74689" w:rsidRDefault="00A3704F" w:rsidP="00980BAC">
      <w:pPr>
        <w:pStyle w:val="Nivel1"/>
        <w:numPr>
          <w:ilvl w:val="0"/>
          <w:numId w:val="139"/>
        </w:numPr>
        <w:shd w:val="clear" w:color="auto" w:fill="F2F2F2" w:themeFill="background1" w:themeFillShade="F2"/>
        <w:ind w:left="709" w:hanging="567"/>
        <w:rPr>
          <w:rFonts w:cs="Calibri"/>
          <w:b/>
          <w:bCs/>
          <w:lang w:eastAsia="ar-SA"/>
        </w:rPr>
      </w:pPr>
      <w:r>
        <w:rPr>
          <w:rFonts w:cs="Calibri"/>
          <w:b/>
          <w:bCs/>
          <w:lang w:eastAsia="ar-SA"/>
        </w:rPr>
        <w:t xml:space="preserve">ORÇAMENTO ANALÍTICO DO PROJETO DE COMBATE A INCÊNDIO E PÂNICO </w:t>
      </w:r>
    </w:p>
    <w:p w:rsidR="00A74689" w:rsidRDefault="00A74689" w:rsidP="000A581F">
      <w:pPr>
        <w:pStyle w:val="Nivel1"/>
        <w:spacing w:line="240" w:lineRule="auto"/>
        <w:ind w:left="792" w:hanging="432"/>
        <w:rPr>
          <w:sz w:val="16"/>
          <w:szCs w:val="16"/>
        </w:rPr>
      </w:pPr>
    </w:p>
    <w:p w:rsidR="00E478F9" w:rsidRPr="00E478F9" w:rsidRDefault="00E478F9" w:rsidP="00980BAC">
      <w:pPr>
        <w:pStyle w:val="Nivel1"/>
        <w:numPr>
          <w:ilvl w:val="0"/>
          <w:numId w:val="142"/>
        </w:numPr>
        <w:ind w:left="1418" w:hanging="709"/>
      </w:pPr>
      <w:r>
        <w:rPr>
          <w:szCs w:val="20"/>
        </w:rPr>
        <w:t xml:space="preserve"> </w:t>
      </w:r>
      <w:r w:rsidR="00B13D0D">
        <w:rPr>
          <w:szCs w:val="20"/>
        </w:rPr>
        <w:t xml:space="preserve">O </w:t>
      </w:r>
      <w:r w:rsidR="00B13D0D">
        <w:rPr>
          <w:b/>
          <w:szCs w:val="20"/>
        </w:rPr>
        <w:t>Orçamento Analítico</w:t>
      </w:r>
      <w:r w:rsidR="00B13D0D">
        <w:rPr>
          <w:szCs w:val="20"/>
        </w:rPr>
        <w:t xml:space="preserve"> apresenta a avaliação de custo, obtida através do levantamento e estimativa de quantidades de todos os materiais, equipamentos e serviços previstos em todas as disciplinas de projeto e da pesquisa dos respectivos preços. A elaboração do Orçamento Analítico deve basear-se em </w:t>
      </w:r>
      <w:r w:rsidR="00B13D0D">
        <w:rPr>
          <w:color w:val="000000"/>
          <w:szCs w:val="20"/>
        </w:rPr>
        <w:t xml:space="preserve">Serviços extraídos do </w:t>
      </w:r>
      <w:r w:rsidR="00B13D0D">
        <w:rPr>
          <w:szCs w:val="20"/>
        </w:rPr>
        <w:t>Sistema Nacional de Pesquisa de Custos e Índices da Construção Civil (SINAPI)</w:t>
      </w:r>
      <w:r w:rsidR="00B13D0D">
        <w:rPr>
          <w:color w:val="000000"/>
          <w:szCs w:val="20"/>
        </w:rPr>
        <w:t xml:space="preserve">, conforme a Lei Federal nº 10.524/2002 – art.93, e o Decreto Federal nº 7.982/2013 – art. 3º. </w:t>
      </w:r>
    </w:p>
    <w:p w:rsidR="00E478F9" w:rsidRPr="00E478F9" w:rsidRDefault="00E478F9" w:rsidP="00E478F9">
      <w:pPr>
        <w:pStyle w:val="Nivel1"/>
        <w:spacing w:line="240" w:lineRule="auto"/>
        <w:ind w:left="1418"/>
        <w:rPr>
          <w:sz w:val="16"/>
          <w:szCs w:val="16"/>
        </w:rPr>
      </w:pPr>
    </w:p>
    <w:p w:rsidR="00A74689" w:rsidRPr="00E478F9" w:rsidRDefault="00E478F9" w:rsidP="00980BAC">
      <w:pPr>
        <w:pStyle w:val="Nivel1"/>
        <w:numPr>
          <w:ilvl w:val="0"/>
          <w:numId w:val="142"/>
        </w:numPr>
        <w:ind w:left="1418" w:hanging="709"/>
      </w:pPr>
      <w:r>
        <w:rPr>
          <w:color w:val="000000"/>
          <w:szCs w:val="20"/>
        </w:rPr>
        <w:t>N</w:t>
      </w:r>
      <w:r w:rsidR="00B13D0D">
        <w:rPr>
          <w:color w:val="000000"/>
          <w:szCs w:val="20"/>
        </w:rPr>
        <w:t xml:space="preserve">os casos de inexistência de algum serviço dentro do Relatório de Serviços do SINAPI, admite-se a utilização da composição deste serviço através de consulta a </w:t>
      </w:r>
      <w:r w:rsidR="00B13D0D">
        <w:rPr>
          <w:szCs w:val="20"/>
        </w:rPr>
        <w:t>tabelas de referência formalmente aprovadas</w:t>
      </w:r>
      <w:r w:rsidR="00B13D0D">
        <w:rPr>
          <w:color w:val="000000"/>
          <w:szCs w:val="20"/>
        </w:rPr>
        <w:t xml:space="preserve">, tais como: Boletins e Catálogos de Referência da Empresa de Obras Públicas do Estado do Rio de Janeiro (EMOP), </w:t>
      </w:r>
      <w:r w:rsidR="00B13D0D">
        <w:rPr>
          <w:rFonts w:eastAsia="Calibri"/>
          <w:szCs w:val="20"/>
        </w:rPr>
        <w:t xml:space="preserve">Catálogo de itens do Sistema de Custo de Obras da Prefeitura Municipal do Rio de Janeiro </w:t>
      </w:r>
      <w:r w:rsidR="00B13D0D">
        <w:rPr>
          <w:color w:val="000000"/>
          <w:szCs w:val="20"/>
        </w:rPr>
        <w:t>(SCO-Rio), Base de Dados SBC (SBC) e mercado. Para tanto, os custos unitários dos insumos do SINAPI devem ser incorporados a essas composições.</w:t>
      </w:r>
    </w:p>
    <w:p w:rsidR="00E478F9" w:rsidRPr="00E478F9" w:rsidRDefault="00E478F9" w:rsidP="00E478F9">
      <w:pPr>
        <w:pStyle w:val="Nivel1"/>
        <w:spacing w:line="240" w:lineRule="auto"/>
        <w:ind w:left="1418"/>
        <w:rPr>
          <w:sz w:val="16"/>
          <w:szCs w:val="16"/>
        </w:rPr>
      </w:pPr>
    </w:p>
    <w:p w:rsidR="00A74689" w:rsidRDefault="00B13D0D" w:rsidP="00980BAC">
      <w:pPr>
        <w:pStyle w:val="Nivel1"/>
        <w:numPr>
          <w:ilvl w:val="0"/>
          <w:numId w:val="142"/>
        </w:numPr>
        <w:ind w:left="1418" w:hanging="709"/>
      </w:pPr>
      <w:r w:rsidRPr="00E478F9">
        <w:rPr>
          <w:color w:val="000000"/>
          <w:szCs w:val="20"/>
        </w:rPr>
        <w:t xml:space="preserve">Os documentos referentes ao </w:t>
      </w:r>
      <w:r w:rsidRPr="00E478F9">
        <w:rPr>
          <w:b/>
          <w:color w:val="000000"/>
          <w:szCs w:val="20"/>
        </w:rPr>
        <w:t>Orçamento Analítico</w:t>
      </w:r>
      <w:r w:rsidRPr="00E478F9">
        <w:rPr>
          <w:color w:val="000000"/>
          <w:szCs w:val="20"/>
        </w:rPr>
        <w:t xml:space="preserve"> devem ser entregues na forma de Planilha, contendo a descrição dos serviços, especificações e quantificação completa dos materiais e equipamentos, com indicação, quando pertinente, de fabricantes, cor, textura, linha, padrão, modelo, dimensões, além de observações de uso, contemplado todas as disciplinas de projetos consideradas, que deverão estar necessariamente compatibilizadas, para a perfeita execução da obra.</w:t>
      </w:r>
    </w:p>
    <w:p w:rsidR="00A74689" w:rsidRPr="007C36C5" w:rsidRDefault="00B13D0D">
      <w:pPr>
        <w:pStyle w:val="Nivel1"/>
        <w:tabs>
          <w:tab w:val="left" w:pos="5020"/>
        </w:tabs>
        <w:spacing w:line="240" w:lineRule="auto"/>
        <w:ind w:left="792" w:hanging="432"/>
        <w:rPr>
          <w:rFonts w:cs="Calibri"/>
          <w:bCs/>
          <w:sz w:val="16"/>
          <w:szCs w:val="16"/>
        </w:rPr>
      </w:pPr>
      <w:r>
        <w:rPr>
          <w:rFonts w:cs="Calibri"/>
          <w:bCs/>
        </w:rPr>
        <w:tab/>
      </w:r>
      <w:r>
        <w:rPr>
          <w:rFonts w:cs="Calibri"/>
          <w:bCs/>
        </w:rPr>
        <w:tab/>
      </w:r>
    </w:p>
    <w:p w:rsidR="00A74689" w:rsidRDefault="00B13D0D" w:rsidP="00980BAC">
      <w:pPr>
        <w:pStyle w:val="Nivel1"/>
        <w:numPr>
          <w:ilvl w:val="0"/>
          <w:numId w:val="85"/>
        </w:numPr>
        <w:ind w:left="1276" w:hanging="283"/>
      </w:pPr>
      <w:r>
        <w:rPr>
          <w:rFonts w:cs="Calibri"/>
          <w:bCs/>
          <w:lang w:eastAsia="ar-SA"/>
        </w:rPr>
        <w:t>Deverá ser apresentado orçamento detalhado por preço unitário, contemplando todos os serviços necessários à execução da</w:t>
      </w:r>
      <w:r w:rsidR="000A581F">
        <w:rPr>
          <w:rFonts w:cs="Calibri"/>
          <w:bCs/>
          <w:lang w:eastAsia="ar-SA"/>
        </w:rPr>
        <w:t>s</w:t>
      </w:r>
      <w:r>
        <w:rPr>
          <w:rFonts w:cs="Calibri"/>
          <w:bCs/>
          <w:lang w:eastAsia="ar-SA"/>
        </w:rPr>
        <w:t xml:space="preserve"> </w:t>
      </w:r>
      <w:r w:rsidR="000A581F">
        <w:rPr>
          <w:rFonts w:cs="Calibri"/>
          <w:bCs/>
          <w:lang w:eastAsia="ar-SA"/>
        </w:rPr>
        <w:t>medidas de combate a incêndio e Pânico</w:t>
      </w:r>
      <w:r>
        <w:rPr>
          <w:rFonts w:cs="Calibri"/>
          <w:bCs/>
          <w:lang w:eastAsia="ar-SA"/>
        </w:rPr>
        <w:t xml:space="preserve">, em planilha única, incluindo nos custos apontados em planilha, o fornecimento </w:t>
      </w:r>
      <w:r w:rsidR="007C36C5">
        <w:rPr>
          <w:rFonts w:cs="Calibri"/>
          <w:bCs/>
          <w:lang w:eastAsia="ar-SA"/>
        </w:rPr>
        <w:t>da</w:t>
      </w:r>
      <w:r>
        <w:rPr>
          <w:rFonts w:cs="Calibri"/>
          <w:bCs/>
          <w:lang w:eastAsia="ar-SA"/>
        </w:rPr>
        <w:t xml:space="preserve"> adequação d</w:t>
      </w:r>
      <w:r w:rsidR="007C36C5">
        <w:rPr>
          <w:rFonts w:cs="Calibri"/>
          <w:bCs/>
          <w:lang w:eastAsia="ar-SA"/>
        </w:rPr>
        <w:t>o</w:t>
      </w:r>
      <w:r>
        <w:rPr>
          <w:rFonts w:cs="Calibri"/>
          <w:bCs/>
          <w:lang w:eastAsia="ar-SA"/>
        </w:rPr>
        <w:t xml:space="preserve"> projeto executivo e/ou projetos contendo o “</w:t>
      </w:r>
      <w:proofErr w:type="spellStart"/>
      <w:r>
        <w:rPr>
          <w:rFonts w:cs="Calibri"/>
          <w:bCs/>
          <w:i/>
          <w:lang w:eastAsia="ar-SA"/>
        </w:rPr>
        <w:t>as-built</w:t>
      </w:r>
      <w:proofErr w:type="spellEnd"/>
      <w:r>
        <w:rPr>
          <w:rFonts w:cs="Calibri"/>
          <w:bCs/>
          <w:i/>
          <w:lang w:eastAsia="ar-SA"/>
        </w:rPr>
        <w:t>”.</w:t>
      </w:r>
    </w:p>
    <w:p w:rsidR="00A74689" w:rsidRDefault="00B13D0D" w:rsidP="00980BAC">
      <w:pPr>
        <w:pStyle w:val="Nivel1"/>
        <w:numPr>
          <w:ilvl w:val="0"/>
          <w:numId w:val="46"/>
        </w:numPr>
        <w:ind w:left="1276" w:hanging="283"/>
        <w:rPr>
          <w:rFonts w:cs="Calibri"/>
          <w:bCs/>
          <w:lang w:eastAsia="ar-SA"/>
        </w:rPr>
      </w:pPr>
      <w:r>
        <w:rPr>
          <w:rFonts w:cs="Calibri"/>
          <w:bCs/>
          <w:lang w:eastAsia="ar-SA"/>
        </w:rPr>
        <w:t>As planilhas orçamentárias deverão conter a indicação da fonte oficial de consulta de preços, bem como o Mês e Ano de referência.</w:t>
      </w:r>
    </w:p>
    <w:p w:rsidR="00A74689" w:rsidRDefault="00B13D0D" w:rsidP="00980BAC">
      <w:pPr>
        <w:pStyle w:val="Nivel1"/>
        <w:numPr>
          <w:ilvl w:val="0"/>
          <w:numId w:val="46"/>
        </w:numPr>
        <w:ind w:left="1276" w:hanging="283"/>
      </w:pPr>
      <w:r>
        <w:rPr>
          <w:rFonts w:cs="Calibri"/>
          <w:bCs/>
          <w:lang w:eastAsia="ar-SA"/>
        </w:rPr>
        <w:t xml:space="preserve">Os orçamentos detalhados por preços unitários </w:t>
      </w:r>
      <w:r>
        <w:rPr>
          <w:rFonts w:cs="Calibri"/>
          <w:b/>
          <w:bCs/>
          <w:i/>
          <w:lang w:eastAsia="ar-SA"/>
        </w:rPr>
        <w:t>NÃO</w:t>
      </w:r>
      <w:r>
        <w:rPr>
          <w:rFonts w:cs="Calibri"/>
          <w:bCs/>
          <w:lang w:eastAsia="ar-SA"/>
        </w:rPr>
        <w:t xml:space="preserve"> deverão ter nenhum item cotado em VB (Verba), UR (Unidade de Refer</w:t>
      </w:r>
      <w:r w:rsidR="005D41CE">
        <w:rPr>
          <w:rFonts w:cs="Calibri"/>
          <w:bCs/>
          <w:lang w:eastAsia="ar-SA"/>
        </w:rPr>
        <w:t>ê</w:t>
      </w:r>
      <w:r>
        <w:rPr>
          <w:rFonts w:cs="Calibri"/>
          <w:bCs/>
          <w:lang w:eastAsia="ar-SA"/>
        </w:rPr>
        <w:t>ncia) e SV (serviço).</w:t>
      </w:r>
    </w:p>
    <w:p w:rsidR="00A74689" w:rsidRDefault="00B13D0D" w:rsidP="00980BAC">
      <w:pPr>
        <w:pStyle w:val="Nivel1"/>
        <w:numPr>
          <w:ilvl w:val="0"/>
          <w:numId w:val="46"/>
        </w:numPr>
        <w:ind w:left="1276" w:hanging="283"/>
        <w:rPr>
          <w:rFonts w:cs="Calibri"/>
          <w:bCs/>
          <w:lang w:eastAsia="ar-SA"/>
        </w:rPr>
      </w:pPr>
      <w:r>
        <w:rPr>
          <w:rFonts w:cs="Calibri"/>
          <w:bCs/>
          <w:lang w:eastAsia="ar-SA"/>
        </w:rPr>
        <w:lastRenderedPageBreak/>
        <w:t>Os custos de administração local, canteiros de obras e mobilização/desmobilização devem ser discrim</w:t>
      </w:r>
      <w:r w:rsidR="005D41CE">
        <w:rPr>
          <w:rFonts w:cs="Calibri"/>
          <w:bCs/>
          <w:lang w:eastAsia="ar-SA"/>
        </w:rPr>
        <w:t>inados na planilha orçamentá</w:t>
      </w:r>
      <w:r>
        <w:rPr>
          <w:rFonts w:cs="Calibri"/>
          <w:bCs/>
          <w:lang w:eastAsia="ar-SA"/>
        </w:rPr>
        <w:t>ria como custos diretos, em conformidade com a Lei nº 8.666/1993 e com o Decreto Federal nº 7.982/2013.</w:t>
      </w:r>
    </w:p>
    <w:p w:rsidR="00A74689" w:rsidRDefault="00B13D0D" w:rsidP="00980BAC">
      <w:pPr>
        <w:pStyle w:val="Nivel1"/>
        <w:numPr>
          <w:ilvl w:val="0"/>
          <w:numId w:val="46"/>
        </w:numPr>
        <w:ind w:left="1276" w:hanging="283"/>
        <w:rPr>
          <w:rFonts w:cs="Calibri"/>
          <w:bCs/>
          <w:lang w:eastAsia="ar-SA"/>
        </w:rPr>
      </w:pPr>
      <w:r>
        <w:rPr>
          <w:rFonts w:cs="Calibri"/>
          <w:bCs/>
          <w:lang w:eastAsia="ar-SA"/>
        </w:rPr>
        <w:t xml:space="preserve">Para a composição do BDI, deve ser utilizado percentual de Imposto Sobre Serviço (ISS) compatível com a legislação tributária do município onde serão prestados os serviços referentes à obra, considerando a </w:t>
      </w:r>
      <w:r w:rsidR="005D41CE">
        <w:rPr>
          <w:rFonts w:cs="Calibri"/>
          <w:bCs/>
          <w:lang w:eastAsia="ar-SA"/>
        </w:rPr>
        <w:t>forma de definição da base de cá</w:t>
      </w:r>
      <w:r>
        <w:rPr>
          <w:rFonts w:cs="Calibri"/>
          <w:bCs/>
          <w:lang w:eastAsia="ar-SA"/>
        </w:rPr>
        <w:t>lculo do tributo prevista na legislação municipal, conforme Acordão TCU nº 2.622/2013.</w:t>
      </w:r>
    </w:p>
    <w:p w:rsidR="00A74689" w:rsidRDefault="00B13D0D" w:rsidP="00980BAC">
      <w:pPr>
        <w:pStyle w:val="Nivel1"/>
        <w:numPr>
          <w:ilvl w:val="0"/>
          <w:numId w:val="46"/>
        </w:numPr>
        <w:ind w:left="1276" w:hanging="283"/>
        <w:rPr>
          <w:rFonts w:cs="Calibri"/>
          <w:bCs/>
          <w:lang w:eastAsia="ar-SA"/>
        </w:rPr>
      </w:pPr>
      <w:r>
        <w:rPr>
          <w:rFonts w:cs="Calibri"/>
          <w:bCs/>
          <w:lang w:eastAsia="ar-SA"/>
        </w:rPr>
        <w:t>Deve ser emitido e entregue à Comissão de Fiscalização o Registro de Responsabilidade Técnica (RRT) ou a Anotação de Responsabilidade Técnica (ART) referente ao Orçamento e, inclusive, sobre alterações no mesmo, conforme Decreto nº 7.982/2013.</w:t>
      </w:r>
    </w:p>
    <w:p w:rsidR="00A74689" w:rsidRDefault="00A74689">
      <w:pPr>
        <w:pStyle w:val="Nivel1"/>
        <w:spacing w:line="240" w:lineRule="auto"/>
        <w:ind w:left="1069"/>
        <w:rPr>
          <w:rFonts w:cs="Calibri"/>
          <w:bCs/>
          <w:sz w:val="16"/>
          <w:szCs w:val="16"/>
          <w:lang w:eastAsia="ar-SA"/>
        </w:rPr>
      </w:pPr>
    </w:p>
    <w:p w:rsidR="00A74689" w:rsidRDefault="00A3704F" w:rsidP="00980BAC">
      <w:pPr>
        <w:pStyle w:val="Nivel1"/>
        <w:numPr>
          <w:ilvl w:val="0"/>
          <w:numId w:val="139"/>
        </w:numPr>
        <w:shd w:val="clear" w:color="auto" w:fill="F2F2F2" w:themeFill="background1" w:themeFillShade="F2"/>
        <w:ind w:left="709" w:hanging="567"/>
        <w:rPr>
          <w:rFonts w:cs="Calibri"/>
          <w:b/>
          <w:bCs/>
          <w:lang w:eastAsia="ar-SA"/>
        </w:rPr>
      </w:pPr>
      <w:r>
        <w:rPr>
          <w:rFonts w:cs="Calibri"/>
          <w:b/>
          <w:bCs/>
          <w:lang w:eastAsia="ar-SA"/>
        </w:rPr>
        <w:t xml:space="preserve">CRONOGRAMA FÍSICO – FINANCEIRO DO PCIP </w:t>
      </w:r>
    </w:p>
    <w:p w:rsidR="00A74689" w:rsidRDefault="00A74689" w:rsidP="000973DC">
      <w:pPr>
        <w:pStyle w:val="Nivel1"/>
        <w:spacing w:line="240" w:lineRule="auto"/>
        <w:ind w:left="426"/>
        <w:rPr>
          <w:rFonts w:cs="Calibri"/>
          <w:b/>
          <w:bCs/>
          <w:sz w:val="16"/>
          <w:szCs w:val="16"/>
          <w:lang w:eastAsia="ar-SA"/>
        </w:rPr>
      </w:pPr>
    </w:p>
    <w:p w:rsidR="00A74689" w:rsidRDefault="00B13D0D" w:rsidP="00E478F9">
      <w:pPr>
        <w:pStyle w:val="Nivel1"/>
        <w:ind w:left="142"/>
        <w:rPr>
          <w:rFonts w:cs="Calibri"/>
          <w:bCs/>
          <w:lang w:eastAsia="ar-SA"/>
        </w:rPr>
      </w:pPr>
      <w:r>
        <w:rPr>
          <w:rFonts w:cs="Calibri"/>
          <w:bCs/>
          <w:lang w:eastAsia="ar-SA"/>
        </w:rPr>
        <w:t xml:space="preserve">O cronograma físico-financeiro </w:t>
      </w:r>
      <w:r w:rsidR="00E957B3">
        <w:rPr>
          <w:rFonts w:cs="Calibri"/>
          <w:bCs/>
          <w:lang w:eastAsia="ar-SA"/>
        </w:rPr>
        <w:t>deverá ser</w:t>
      </w:r>
      <w:r>
        <w:rPr>
          <w:rFonts w:cs="Calibri"/>
          <w:bCs/>
          <w:lang w:eastAsia="ar-SA"/>
        </w:rPr>
        <w:t xml:space="preserve"> elaborado para cada </w:t>
      </w:r>
      <w:r w:rsidR="00E957B3">
        <w:rPr>
          <w:rFonts w:cs="Calibri"/>
          <w:bCs/>
          <w:lang w:eastAsia="ar-SA"/>
        </w:rPr>
        <w:t>projeto executivo desenvolvido, referente a cada edificação projetada</w:t>
      </w:r>
      <w:r>
        <w:rPr>
          <w:rFonts w:cs="Calibri"/>
          <w:bCs/>
          <w:lang w:eastAsia="ar-SA"/>
        </w:rPr>
        <w:t>, devendo apresentar, graficamente, as</w:t>
      </w:r>
      <w:r w:rsidR="00E957B3">
        <w:rPr>
          <w:rFonts w:cs="Calibri"/>
          <w:bCs/>
          <w:lang w:eastAsia="ar-SA"/>
        </w:rPr>
        <w:t xml:space="preserve"> etapas e os prazos de execução</w:t>
      </w:r>
      <w:r>
        <w:rPr>
          <w:rFonts w:cs="Calibri"/>
          <w:bCs/>
          <w:lang w:eastAsia="ar-SA"/>
        </w:rPr>
        <w:t>, com percentagens e valores</w:t>
      </w:r>
      <w:r w:rsidR="00E957B3">
        <w:rPr>
          <w:rFonts w:cs="Calibri"/>
          <w:bCs/>
          <w:lang w:eastAsia="ar-SA"/>
        </w:rPr>
        <w:t xml:space="preserve"> estimados a serem desembolsados para cada período mensal de execução</w:t>
      </w:r>
      <w:r>
        <w:rPr>
          <w:rFonts w:cs="Calibri"/>
          <w:bCs/>
          <w:lang w:eastAsia="ar-SA"/>
        </w:rPr>
        <w:t>, de acordo com a planilha orçamentária.</w:t>
      </w:r>
    </w:p>
    <w:p w:rsidR="005D41CE" w:rsidRDefault="005D41CE" w:rsidP="007C36C5">
      <w:pPr>
        <w:pStyle w:val="Nivel1"/>
        <w:spacing w:line="240" w:lineRule="auto"/>
        <w:rPr>
          <w:rFonts w:cs="Calibri"/>
          <w:bCs/>
          <w:sz w:val="16"/>
          <w:szCs w:val="16"/>
          <w:lang w:eastAsia="ar-SA"/>
        </w:rPr>
      </w:pPr>
    </w:p>
    <w:p w:rsidR="00A74689" w:rsidRDefault="00A3704F" w:rsidP="00980BAC">
      <w:pPr>
        <w:pStyle w:val="Nivel1"/>
        <w:numPr>
          <w:ilvl w:val="0"/>
          <w:numId w:val="139"/>
        </w:numPr>
        <w:shd w:val="clear" w:color="auto" w:fill="F2F2F2" w:themeFill="background1" w:themeFillShade="F2"/>
        <w:ind w:left="709" w:hanging="567"/>
      </w:pPr>
      <w:r>
        <w:rPr>
          <w:b/>
          <w:szCs w:val="20"/>
        </w:rPr>
        <w:t>CADERNO DE ESPECIFICAÇÕES E ENCARGOS</w:t>
      </w:r>
    </w:p>
    <w:p w:rsidR="00A74689" w:rsidRDefault="00A74689">
      <w:pPr>
        <w:pStyle w:val="Nivel1"/>
        <w:spacing w:line="240" w:lineRule="auto"/>
        <w:ind w:left="709"/>
        <w:rPr>
          <w:rFonts w:cs="Calibri"/>
          <w:b/>
          <w:bCs/>
          <w:sz w:val="16"/>
          <w:szCs w:val="16"/>
          <w:lang w:eastAsia="ar-SA"/>
        </w:rPr>
      </w:pPr>
    </w:p>
    <w:p w:rsidR="00A74689" w:rsidRDefault="00B13D0D" w:rsidP="00E478F9">
      <w:pPr>
        <w:pStyle w:val="Nivel1"/>
        <w:ind w:left="142"/>
        <w:rPr>
          <w:szCs w:val="20"/>
        </w:rPr>
      </w:pPr>
      <w:r>
        <w:rPr>
          <w:szCs w:val="20"/>
        </w:rPr>
        <w:t>Tem a finalidade de definir, qualificar e estabelecer as normas, requisitos e diretrizes que nortearão o desenvolvimento das obras de instalação e dos equipamentos relativos ao sistema de prevenção e combate a incêndio, bem como de fixar, ainda, as obrigações do construtor. Essa documentação deverá definir com clareza e precisão:</w:t>
      </w:r>
    </w:p>
    <w:p w:rsidR="00A74689" w:rsidRDefault="00A74689" w:rsidP="000973DC">
      <w:pPr>
        <w:pStyle w:val="Nivel1"/>
        <w:spacing w:line="240" w:lineRule="auto"/>
        <w:ind w:left="284"/>
        <w:rPr>
          <w:rFonts w:cs="Calibri"/>
          <w:b/>
          <w:bCs/>
          <w:sz w:val="16"/>
          <w:szCs w:val="16"/>
          <w:lang w:eastAsia="ar-SA"/>
        </w:rPr>
      </w:pPr>
    </w:p>
    <w:p w:rsidR="00A74689" w:rsidRDefault="00B13D0D" w:rsidP="000A73FB">
      <w:pPr>
        <w:pStyle w:val="PargrafodaLista"/>
        <w:numPr>
          <w:ilvl w:val="0"/>
          <w:numId w:val="86"/>
        </w:numPr>
        <w:tabs>
          <w:tab w:val="left" w:pos="993"/>
        </w:tabs>
        <w:spacing w:line="240" w:lineRule="auto"/>
        <w:ind w:left="709"/>
        <w:jc w:val="both"/>
        <w:rPr>
          <w:sz w:val="20"/>
          <w:szCs w:val="20"/>
        </w:rPr>
      </w:pPr>
      <w:r>
        <w:rPr>
          <w:sz w:val="20"/>
          <w:szCs w:val="20"/>
        </w:rPr>
        <w:t>Descrição pormenorizada de toda a instalação;</w:t>
      </w:r>
    </w:p>
    <w:p w:rsidR="00A74689" w:rsidRDefault="00B13D0D" w:rsidP="000A73FB">
      <w:pPr>
        <w:pStyle w:val="PargrafodaLista"/>
        <w:numPr>
          <w:ilvl w:val="0"/>
          <w:numId w:val="45"/>
        </w:numPr>
        <w:tabs>
          <w:tab w:val="left" w:pos="993"/>
        </w:tabs>
        <w:spacing w:line="240" w:lineRule="auto"/>
        <w:ind w:left="709"/>
        <w:jc w:val="both"/>
        <w:rPr>
          <w:sz w:val="20"/>
          <w:szCs w:val="20"/>
        </w:rPr>
      </w:pPr>
      <w:r>
        <w:rPr>
          <w:sz w:val="20"/>
          <w:szCs w:val="20"/>
        </w:rPr>
        <w:t>Indicações de todos os materiais e especificação de todos os equipamentos;</w:t>
      </w:r>
    </w:p>
    <w:p w:rsidR="00A74689" w:rsidRDefault="00B13D0D" w:rsidP="000A73FB">
      <w:pPr>
        <w:pStyle w:val="PargrafodaLista"/>
        <w:numPr>
          <w:ilvl w:val="0"/>
          <w:numId w:val="45"/>
        </w:numPr>
        <w:tabs>
          <w:tab w:val="left" w:pos="993"/>
        </w:tabs>
        <w:spacing w:line="240" w:lineRule="auto"/>
        <w:ind w:left="709"/>
        <w:jc w:val="both"/>
        <w:rPr>
          <w:sz w:val="20"/>
          <w:szCs w:val="20"/>
        </w:rPr>
      </w:pPr>
      <w:r>
        <w:rPr>
          <w:sz w:val="20"/>
          <w:szCs w:val="20"/>
        </w:rPr>
        <w:t>Normas e padrões aprovados e recomendados;</w:t>
      </w:r>
    </w:p>
    <w:p w:rsidR="00A74689" w:rsidRDefault="00B13D0D" w:rsidP="000A73FB">
      <w:pPr>
        <w:pStyle w:val="PargrafodaLista"/>
        <w:numPr>
          <w:ilvl w:val="0"/>
          <w:numId w:val="45"/>
        </w:numPr>
        <w:tabs>
          <w:tab w:val="left" w:pos="993"/>
        </w:tabs>
        <w:spacing w:line="240" w:lineRule="auto"/>
        <w:ind w:left="709"/>
        <w:jc w:val="both"/>
        <w:rPr>
          <w:sz w:val="20"/>
          <w:szCs w:val="20"/>
        </w:rPr>
      </w:pPr>
      <w:r>
        <w:rPr>
          <w:sz w:val="20"/>
          <w:szCs w:val="20"/>
        </w:rPr>
        <w:t>Ferramentas necessárias e procedimentos e técnicas ideais de execução;</w:t>
      </w:r>
    </w:p>
    <w:p w:rsidR="00A74689" w:rsidRDefault="00B13D0D" w:rsidP="000A73FB">
      <w:pPr>
        <w:pStyle w:val="PargrafodaLista"/>
        <w:numPr>
          <w:ilvl w:val="0"/>
          <w:numId w:val="45"/>
        </w:numPr>
        <w:tabs>
          <w:tab w:val="left" w:pos="993"/>
        </w:tabs>
        <w:spacing w:line="240" w:lineRule="auto"/>
        <w:ind w:left="709"/>
        <w:jc w:val="both"/>
        <w:rPr>
          <w:sz w:val="20"/>
          <w:szCs w:val="20"/>
        </w:rPr>
      </w:pPr>
      <w:r>
        <w:rPr>
          <w:sz w:val="20"/>
          <w:szCs w:val="20"/>
        </w:rPr>
        <w:t>Detalhamento de montagens;</w:t>
      </w:r>
    </w:p>
    <w:p w:rsidR="00A74689" w:rsidRDefault="00D17DDD" w:rsidP="000A73FB">
      <w:pPr>
        <w:pStyle w:val="PargrafodaLista"/>
        <w:numPr>
          <w:ilvl w:val="0"/>
          <w:numId w:val="45"/>
        </w:numPr>
        <w:tabs>
          <w:tab w:val="left" w:pos="993"/>
        </w:tabs>
        <w:spacing w:line="240" w:lineRule="auto"/>
        <w:ind w:left="709"/>
        <w:jc w:val="both"/>
        <w:rPr>
          <w:sz w:val="20"/>
          <w:szCs w:val="20"/>
        </w:rPr>
      </w:pPr>
      <w:r>
        <w:rPr>
          <w:sz w:val="20"/>
          <w:szCs w:val="20"/>
        </w:rPr>
        <w:t xml:space="preserve"> </w:t>
      </w:r>
      <w:r w:rsidR="00B13D0D">
        <w:rPr>
          <w:sz w:val="20"/>
          <w:szCs w:val="20"/>
        </w:rPr>
        <w:t>Detalhamentos específicos de materiais, equipamentos e métodos de execução;</w:t>
      </w:r>
    </w:p>
    <w:p w:rsidR="00A74689" w:rsidRDefault="00B13D0D" w:rsidP="000A73FB">
      <w:pPr>
        <w:pStyle w:val="PargrafodaLista"/>
        <w:numPr>
          <w:ilvl w:val="0"/>
          <w:numId w:val="45"/>
        </w:numPr>
        <w:tabs>
          <w:tab w:val="left" w:pos="993"/>
        </w:tabs>
        <w:spacing w:line="240" w:lineRule="auto"/>
        <w:ind w:left="709"/>
        <w:jc w:val="both"/>
        <w:rPr>
          <w:sz w:val="20"/>
          <w:szCs w:val="20"/>
        </w:rPr>
      </w:pPr>
      <w:r>
        <w:rPr>
          <w:sz w:val="20"/>
          <w:szCs w:val="20"/>
        </w:rPr>
        <w:t>Garantia especificando todas as possíveis situações;</w:t>
      </w:r>
    </w:p>
    <w:p w:rsidR="00A74689" w:rsidRPr="000973DC" w:rsidRDefault="00B13D0D" w:rsidP="000A73FB">
      <w:pPr>
        <w:pStyle w:val="PargrafodaLista"/>
        <w:numPr>
          <w:ilvl w:val="0"/>
          <w:numId w:val="45"/>
        </w:numPr>
        <w:tabs>
          <w:tab w:val="left" w:pos="993"/>
        </w:tabs>
        <w:spacing w:line="240" w:lineRule="auto"/>
        <w:ind w:left="993" w:hanging="284"/>
        <w:jc w:val="both"/>
        <w:rPr>
          <w:sz w:val="20"/>
          <w:szCs w:val="20"/>
        </w:rPr>
      </w:pPr>
      <w:r w:rsidRPr="000973DC">
        <w:rPr>
          <w:sz w:val="20"/>
          <w:szCs w:val="20"/>
        </w:rPr>
        <w:t>Controle de qualidade dos equipamentos, materiais e procedimentos padronizados de instalação e manuseio, bem como o controle tecnológico dos materiais;</w:t>
      </w:r>
    </w:p>
    <w:p w:rsidR="00A74689" w:rsidRDefault="00B13D0D" w:rsidP="000A73FB">
      <w:pPr>
        <w:pStyle w:val="PargrafodaLista"/>
        <w:numPr>
          <w:ilvl w:val="0"/>
          <w:numId w:val="45"/>
        </w:numPr>
        <w:tabs>
          <w:tab w:val="left" w:pos="993"/>
        </w:tabs>
        <w:spacing w:line="240" w:lineRule="auto"/>
        <w:ind w:left="709"/>
        <w:jc w:val="both"/>
        <w:rPr>
          <w:sz w:val="20"/>
          <w:szCs w:val="20"/>
        </w:rPr>
      </w:pPr>
      <w:r>
        <w:rPr>
          <w:sz w:val="20"/>
          <w:szCs w:val="20"/>
        </w:rPr>
        <w:t>Descrição dos ensaios técnicos necessários;</w:t>
      </w:r>
    </w:p>
    <w:p w:rsidR="00A74689" w:rsidRDefault="00B13D0D" w:rsidP="000A73FB">
      <w:pPr>
        <w:pStyle w:val="PargrafodaLista"/>
        <w:numPr>
          <w:ilvl w:val="0"/>
          <w:numId w:val="45"/>
        </w:numPr>
        <w:tabs>
          <w:tab w:val="left" w:pos="993"/>
        </w:tabs>
        <w:spacing w:line="240" w:lineRule="auto"/>
        <w:ind w:left="709"/>
        <w:jc w:val="both"/>
        <w:rPr>
          <w:sz w:val="20"/>
          <w:szCs w:val="20"/>
        </w:rPr>
      </w:pPr>
      <w:r>
        <w:rPr>
          <w:sz w:val="20"/>
          <w:szCs w:val="20"/>
        </w:rPr>
        <w:t>Aspectos e desempenhos finais desejados.</w:t>
      </w:r>
    </w:p>
    <w:p w:rsidR="00A74689" w:rsidRDefault="00A74689" w:rsidP="0043226A">
      <w:pPr>
        <w:pStyle w:val="Nivel1"/>
        <w:spacing w:line="240" w:lineRule="auto"/>
        <w:ind w:left="792"/>
        <w:rPr>
          <w:sz w:val="16"/>
          <w:szCs w:val="16"/>
          <w:lang w:eastAsia="ar-SA"/>
        </w:rPr>
      </w:pPr>
    </w:p>
    <w:p w:rsidR="00A74689" w:rsidRPr="000973DC" w:rsidRDefault="00B13D0D" w:rsidP="00980BAC">
      <w:pPr>
        <w:pStyle w:val="Nivel1"/>
        <w:numPr>
          <w:ilvl w:val="0"/>
          <w:numId w:val="139"/>
        </w:numPr>
        <w:ind w:left="709" w:hanging="567"/>
      </w:pPr>
      <w:r>
        <w:rPr>
          <w:szCs w:val="20"/>
        </w:rPr>
        <w:t xml:space="preserve"> Os </w:t>
      </w:r>
      <w:r>
        <w:rPr>
          <w:b/>
          <w:szCs w:val="20"/>
        </w:rPr>
        <w:t xml:space="preserve">Projetos de Combate a Incêndio e Pânico </w:t>
      </w:r>
      <w:r>
        <w:rPr>
          <w:szCs w:val="20"/>
        </w:rPr>
        <w:t xml:space="preserve">a serem entregues pela </w:t>
      </w:r>
      <w:r>
        <w:rPr>
          <w:b/>
          <w:szCs w:val="20"/>
        </w:rPr>
        <w:t xml:space="preserve">Contratada </w:t>
      </w:r>
      <w:r>
        <w:rPr>
          <w:szCs w:val="20"/>
        </w:rPr>
        <w:t xml:space="preserve">deverão abordar todas as questões técnicas relacionadas ao SPDA, Saídas de Emergência, Sistemas Fixos de Gases, Hidrantes urbanos, Acesso a Viaturas nas edificações, Separação entre edificações, Compartimentação </w:t>
      </w:r>
      <w:r>
        <w:rPr>
          <w:szCs w:val="20"/>
        </w:rPr>
        <w:lastRenderedPageBreak/>
        <w:t xml:space="preserve">horizontal e vertical, Segurança estrutural contra incêndio, Controle de materiais de acabamento e revestimentos, requisitos Mecânicos de Exaustão e Supressão, assim como </w:t>
      </w:r>
      <w:r>
        <w:rPr>
          <w:b/>
          <w:i/>
          <w:szCs w:val="20"/>
        </w:rPr>
        <w:t>TODOS</w:t>
      </w:r>
      <w:r>
        <w:rPr>
          <w:szCs w:val="20"/>
        </w:rPr>
        <w:t xml:space="preserve"> os requisitos necessários para a perfeita Aprovação dos Projetos junto ao CBMERJ.</w:t>
      </w:r>
    </w:p>
    <w:p w:rsidR="000973DC" w:rsidRPr="000973DC" w:rsidRDefault="000973DC" w:rsidP="000973DC">
      <w:pPr>
        <w:pStyle w:val="Nivel1"/>
        <w:spacing w:line="240" w:lineRule="auto"/>
        <w:ind w:left="1134"/>
        <w:rPr>
          <w:sz w:val="16"/>
          <w:szCs w:val="16"/>
        </w:rPr>
      </w:pPr>
    </w:p>
    <w:p w:rsidR="00A74689" w:rsidRPr="000973DC" w:rsidRDefault="00B13D0D" w:rsidP="00980BAC">
      <w:pPr>
        <w:pStyle w:val="Nivel1"/>
        <w:numPr>
          <w:ilvl w:val="0"/>
          <w:numId w:val="139"/>
        </w:numPr>
        <w:ind w:left="709" w:hanging="567"/>
      </w:pPr>
      <w:r w:rsidRPr="000973DC">
        <w:rPr>
          <w:szCs w:val="20"/>
        </w:rPr>
        <w:t xml:space="preserve">O </w:t>
      </w:r>
      <w:r w:rsidRPr="000973DC">
        <w:rPr>
          <w:b/>
          <w:szCs w:val="20"/>
        </w:rPr>
        <w:t>Plano de Emergência e Escape Contra Incêndio e Pânico (PECIP)</w:t>
      </w:r>
      <w:r w:rsidR="000A581F" w:rsidRPr="000973DC">
        <w:rPr>
          <w:szCs w:val="20"/>
        </w:rPr>
        <w:t xml:space="preserve"> deverá ser elaborado para cada</w:t>
      </w:r>
      <w:r w:rsidRPr="000973DC">
        <w:rPr>
          <w:szCs w:val="20"/>
        </w:rPr>
        <w:t xml:space="preserve"> edificação presente nos Grupos</w:t>
      </w:r>
      <w:r w:rsidR="000A581F" w:rsidRPr="000973DC">
        <w:rPr>
          <w:szCs w:val="20"/>
        </w:rPr>
        <w:t>.</w:t>
      </w:r>
      <w:r w:rsidRPr="000973DC">
        <w:rPr>
          <w:szCs w:val="20"/>
        </w:rPr>
        <w:t xml:space="preserve"> O Plano de Emergência e Escape deverá ser entregue na forma impressa e meio digital, sendo devidamente assinado pelo Responsável Técnico Elaborador, sendo para tal elaborado conforme os requisitos </w:t>
      </w:r>
      <w:r>
        <w:t xml:space="preserve">da norma ABNT NBR 15219:2020, </w:t>
      </w:r>
      <w:r w:rsidRPr="000973DC">
        <w:rPr>
          <w:rStyle w:val="Nivel1Char"/>
          <w:szCs w:val="20"/>
        </w:rPr>
        <w:t xml:space="preserve">bem como os requisitos das Notas Técnicas previstas na </w:t>
      </w:r>
      <w:r w:rsidRPr="000973DC">
        <w:rPr>
          <w:color w:val="000000"/>
          <w:szCs w:val="20"/>
        </w:rPr>
        <w:t>Portaria CBMERJ Nº 1071, de 27 de agosto de 2019, especificamente a Nota Técnica NT 2-10/2019 e suas partes.</w:t>
      </w:r>
    </w:p>
    <w:p w:rsidR="000973DC" w:rsidRPr="000973DC" w:rsidRDefault="000973DC" w:rsidP="00E478F9">
      <w:pPr>
        <w:pStyle w:val="Nivel1"/>
        <w:spacing w:line="240" w:lineRule="auto"/>
        <w:ind w:left="709" w:hanging="567"/>
        <w:rPr>
          <w:sz w:val="16"/>
          <w:szCs w:val="16"/>
        </w:rPr>
      </w:pPr>
    </w:p>
    <w:p w:rsidR="00A74689" w:rsidRDefault="00B13D0D" w:rsidP="00980BAC">
      <w:pPr>
        <w:pStyle w:val="Nivel1"/>
        <w:numPr>
          <w:ilvl w:val="0"/>
          <w:numId w:val="139"/>
        </w:numPr>
        <w:ind w:left="709" w:hanging="567"/>
      </w:pPr>
      <w:r w:rsidRPr="000973DC">
        <w:rPr>
          <w:rFonts w:cs="Calibri"/>
          <w:bCs/>
          <w:szCs w:val="20"/>
        </w:rPr>
        <w:t>Na fase de</w:t>
      </w:r>
      <w:r w:rsidRPr="000973DC">
        <w:rPr>
          <w:rFonts w:cs="Calibri"/>
          <w:b/>
          <w:bCs/>
          <w:szCs w:val="20"/>
        </w:rPr>
        <w:t xml:space="preserve"> PROJETO LEGAL</w:t>
      </w:r>
      <w:r w:rsidRPr="000973DC">
        <w:rPr>
          <w:rFonts w:cs="Calibri"/>
          <w:bCs/>
          <w:szCs w:val="20"/>
        </w:rPr>
        <w:t xml:space="preserve"> deverão ser entregues as Pranchas</w:t>
      </w:r>
      <w:r w:rsidRPr="000973DC">
        <w:rPr>
          <w:rFonts w:cs="Calibri"/>
          <w:color w:val="000000"/>
          <w:szCs w:val="20"/>
        </w:rPr>
        <w:t xml:space="preserve"> referentes ao </w:t>
      </w:r>
      <w:r w:rsidRPr="000973DC">
        <w:rPr>
          <w:rFonts w:cs="Calibri"/>
          <w:b/>
          <w:color w:val="000000"/>
          <w:szCs w:val="20"/>
        </w:rPr>
        <w:t>Projeto Básico</w:t>
      </w:r>
      <w:r w:rsidRPr="000973DC">
        <w:rPr>
          <w:rFonts w:cs="Calibri"/>
          <w:color w:val="000000"/>
          <w:szCs w:val="20"/>
        </w:rPr>
        <w:t xml:space="preserve"> analisado pelo CBMERJ e o </w:t>
      </w:r>
      <w:r w:rsidRPr="000973DC">
        <w:rPr>
          <w:rFonts w:cs="Calibri"/>
          <w:b/>
          <w:color w:val="000000"/>
          <w:szCs w:val="20"/>
        </w:rPr>
        <w:t>Laudo de Exigências</w:t>
      </w:r>
      <w:r w:rsidRPr="000973DC">
        <w:rPr>
          <w:rFonts w:cs="Calibri"/>
          <w:color w:val="000000"/>
          <w:szCs w:val="20"/>
        </w:rPr>
        <w:t xml:space="preserve"> emitido pelo CBMERJ para cada edificação.</w:t>
      </w:r>
    </w:p>
    <w:p w:rsidR="00A74689" w:rsidRDefault="00A74689" w:rsidP="00554919">
      <w:pPr>
        <w:pStyle w:val="Nivel1"/>
        <w:spacing w:line="240" w:lineRule="auto"/>
        <w:ind w:left="709"/>
        <w:rPr>
          <w:sz w:val="16"/>
          <w:szCs w:val="16"/>
        </w:rPr>
      </w:pPr>
    </w:p>
    <w:p w:rsidR="00A74689" w:rsidRPr="000973DC" w:rsidRDefault="00AD310B" w:rsidP="00980BAC">
      <w:pPr>
        <w:pStyle w:val="Nivel1"/>
        <w:numPr>
          <w:ilvl w:val="0"/>
          <w:numId w:val="140"/>
        </w:numPr>
        <w:shd w:val="clear" w:color="auto" w:fill="F2F2F2" w:themeFill="background1" w:themeFillShade="F2"/>
        <w:spacing w:line="240" w:lineRule="auto"/>
        <w:ind w:left="142" w:hanging="426"/>
        <w:rPr>
          <w:sz w:val="16"/>
          <w:szCs w:val="16"/>
        </w:rPr>
      </w:pPr>
      <w:r>
        <w:rPr>
          <w:rFonts w:asciiTheme="minorHAnsi" w:hAnsiTheme="minorHAnsi" w:cstheme="minorHAnsi"/>
          <w:b/>
          <w:szCs w:val="20"/>
        </w:rPr>
        <w:t xml:space="preserve"> </w:t>
      </w:r>
      <w:r w:rsidR="006D3245" w:rsidRPr="000973DC">
        <w:rPr>
          <w:rFonts w:asciiTheme="minorHAnsi" w:hAnsiTheme="minorHAnsi" w:cstheme="minorHAnsi"/>
          <w:b/>
          <w:szCs w:val="20"/>
        </w:rPr>
        <w:t xml:space="preserve">DA </w:t>
      </w:r>
      <w:r w:rsidR="00B13D0D" w:rsidRPr="000973DC">
        <w:rPr>
          <w:rFonts w:asciiTheme="minorHAnsi" w:hAnsiTheme="minorHAnsi" w:cstheme="minorHAnsi"/>
          <w:b/>
          <w:szCs w:val="20"/>
        </w:rPr>
        <w:t>APRESENTAÇÃO DE DESENHOS</w:t>
      </w:r>
    </w:p>
    <w:p w:rsidR="00A74689" w:rsidRDefault="00A74689" w:rsidP="006D2CCE">
      <w:pPr>
        <w:pStyle w:val="Nivel1"/>
        <w:spacing w:line="240" w:lineRule="auto"/>
        <w:ind w:left="792"/>
        <w:rPr>
          <w:sz w:val="16"/>
          <w:szCs w:val="16"/>
          <w:lang w:eastAsia="ar-SA"/>
        </w:rPr>
      </w:pPr>
    </w:p>
    <w:p w:rsidR="00A74689" w:rsidRDefault="00A74689" w:rsidP="00980BAC">
      <w:pPr>
        <w:pStyle w:val="PargrafodaLista"/>
        <w:numPr>
          <w:ilvl w:val="0"/>
          <w:numId w:val="87"/>
        </w:numPr>
        <w:spacing w:after="0" w:line="360" w:lineRule="auto"/>
        <w:jc w:val="both"/>
        <w:rPr>
          <w:vanish/>
          <w:sz w:val="20"/>
        </w:rPr>
      </w:pPr>
    </w:p>
    <w:p w:rsidR="00A74689" w:rsidRDefault="00B13D0D" w:rsidP="006D2CCE">
      <w:pPr>
        <w:pStyle w:val="Nivel1"/>
        <w:tabs>
          <w:tab w:val="left" w:pos="-284"/>
        </w:tabs>
        <w:ind w:left="-284"/>
      </w:pPr>
      <w:r w:rsidRPr="006D3245">
        <w:t xml:space="preserve">A representação gráfica dos projetos deverá ser feita de acordo com as normas técnicas oficiais da ABNT para desenhos, assim como as </w:t>
      </w:r>
      <w:r w:rsidRPr="00CD38F7">
        <w:t>Notas Técnicas do CBMERJ, sendo os mesmos</w:t>
      </w:r>
      <w:r w:rsidR="000A581F" w:rsidRPr="00CD38F7">
        <w:t xml:space="preserve"> </w:t>
      </w:r>
      <w:r w:rsidRPr="00CD38F7">
        <w:rPr>
          <w:rFonts w:cs="Calibri"/>
          <w:szCs w:val="20"/>
        </w:rPr>
        <w:t>desenvolvidos em editor gráfico cujos arquivos finais possam ser salvos com o formato *</w:t>
      </w:r>
      <w:proofErr w:type="gramStart"/>
      <w:r w:rsidRPr="00CD38F7">
        <w:rPr>
          <w:rFonts w:cs="Calibri"/>
          <w:szCs w:val="20"/>
        </w:rPr>
        <w:t>.</w:t>
      </w:r>
      <w:proofErr w:type="spellStart"/>
      <w:proofErr w:type="gramEnd"/>
      <w:r w:rsidRPr="00CD38F7">
        <w:rPr>
          <w:rFonts w:cs="Calibri"/>
          <w:szCs w:val="20"/>
        </w:rPr>
        <w:t>dwg</w:t>
      </w:r>
      <w:proofErr w:type="spellEnd"/>
      <w:r w:rsidRPr="00CD38F7">
        <w:rPr>
          <w:rFonts w:cs="Calibri"/>
          <w:szCs w:val="20"/>
        </w:rPr>
        <w:t xml:space="preserve"> e sejam compatíveis com o software AutoCAD 2000 ou do tipo *.</w:t>
      </w:r>
      <w:proofErr w:type="spellStart"/>
      <w:r w:rsidRPr="00CD38F7">
        <w:rPr>
          <w:rFonts w:cs="Calibri"/>
          <w:szCs w:val="20"/>
        </w:rPr>
        <w:t>dxf</w:t>
      </w:r>
      <w:proofErr w:type="spellEnd"/>
      <w:r w:rsidRPr="00CD38F7">
        <w:rPr>
          <w:rFonts w:cs="Calibri"/>
          <w:szCs w:val="20"/>
        </w:rPr>
        <w:t xml:space="preserve"> (data </w:t>
      </w:r>
      <w:proofErr w:type="spellStart"/>
      <w:r w:rsidRPr="00CD38F7">
        <w:rPr>
          <w:rFonts w:cs="Calibri"/>
          <w:szCs w:val="20"/>
        </w:rPr>
        <w:t>exchange</w:t>
      </w:r>
      <w:proofErr w:type="spellEnd"/>
      <w:r w:rsidRPr="00CD38F7">
        <w:rPr>
          <w:rFonts w:cs="Calibri"/>
          <w:szCs w:val="20"/>
        </w:rPr>
        <w:t xml:space="preserve"> file)..</w:t>
      </w:r>
      <w:r w:rsidRPr="00CD38F7">
        <w:t>. Os projetos deverão seguir, no mínimo, as normas abaixo:</w:t>
      </w:r>
    </w:p>
    <w:p w:rsidR="007A1C04" w:rsidRPr="007A1C04" w:rsidRDefault="007A1C04" w:rsidP="007A1C04">
      <w:pPr>
        <w:pStyle w:val="Nivel1"/>
        <w:tabs>
          <w:tab w:val="left" w:pos="0"/>
        </w:tabs>
        <w:spacing w:line="240" w:lineRule="auto"/>
        <w:ind w:left="0"/>
        <w:rPr>
          <w:sz w:val="16"/>
          <w:szCs w:val="16"/>
        </w:rPr>
      </w:pPr>
    </w:p>
    <w:p w:rsidR="00A74689" w:rsidRPr="00992285" w:rsidRDefault="000A581F" w:rsidP="00980BAC">
      <w:pPr>
        <w:pStyle w:val="PargrafodaLista1"/>
        <w:numPr>
          <w:ilvl w:val="0"/>
          <w:numId w:val="145"/>
        </w:numPr>
        <w:spacing w:line="276" w:lineRule="auto"/>
        <w:ind w:left="567" w:hanging="425"/>
        <w:jc w:val="both"/>
        <w:rPr>
          <w:rFonts w:asciiTheme="minorHAnsi" w:hAnsiTheme="minorHAnsi" w:cstheme="minorHAnsi"/>
          <w:sz w:val="20"/>
          <w:szCs w:val="20"/>
        </w:rPr>
      </w:pPr>
      <w:r w:rsidRPr="00992285">
        <w:rPr>
          <w:rFonts w:asciiTheme="minorHAnsi" w:hAnsiTheme="minorHAnsi" w:cstheme="minorHAnsi"/>
          <w:sz w:val="20"/>
          <w:szCs w:val="20"/>
        </w:rPr>
        <w:t>ABNT NBR 16752:2020 – Desenho técnico – Requisitos para apresentação em folhas de desenho.</w:t>
      </w:r>
    </w:p>
    <w:p w:rsidR="00A74689" w:rsidRPr="00992285" w:rsidRDefault="007A1C04" w:rsidP="00980BAC">
      <w:pPr>
        <w:pStyle w:val="PargrafodaLista1"/>
        <w:numPr>
          <w:ilvl w:val="0"/>
          <w:numId w:val="145"/>
        </w:numPr>
        <w:spacing w:line="276" w:lineRule="auto"/>
        <w:ind w:left="567" w:hanging="425"/>
        <w:jc w:val="both"/>
        <w:rPr>
          <w:rFonts w:asciiTheme="minorHAnsi" w:hAnsiTheme="minorHAnsi" w:cstheme="minorHAnsi"/>
          <w:sz w:val="20"/>
          <w:szCs w:val="20"/>
        </w:rPr>
      </w:pPr>
      <w:r w:rsidRPr="00992285">
        <w:rPr>
          <w:rFonts w:asciiTheme="minorHAnsi" w:hAnsiTheme="minorHAnsi" w:cstheme="minorHAnsi"/>
          <w:sz w:val="20"/>
          <w:szCs w:val="20"/>
        </w:rPr>
        <w:t>A</w:t>
      </w:r>
      <w:r w:rsidR="00B13D0D" w:rsidRPr="00992285">
        <w:rPr>
          <w:rFonts w:asciiTheme="minorHAnsi" w:hAnsiTheme="minorHAnsi" w:cstheme="minorHAnsi"/>
          <w:sz w:val="20"/>
          <w:szCs w:val="20"/>
        </w:rPr>
        <w:t>BNT NBR 8.402:1994 - Execução de caracteres para escrita em desenhos técnicos;</w:t>
      </w:r>
    </w:p>
    <w:p w:rsidR="00A74689" w:rsidRPr="00992285" w:rsidRDefault="00B13D0D" w:rsidP="00980BAC">
      <w:pPr>
        <w:pStyle w:val="PargrafodaLista1"/>
        <w:numPr>
          <w:ilvl w:val="0"/>
          <w:numId w:val="145"/>
        </w:numPr>
        <w:spacing w:line="276" w:lineRule="auto"/>
        <w:ind w:left="567" w:hanging="425"/>
        <w:jc w:val="both"/>
        <w:rPr>
          <w:rFonts w:asciiTheme="minorHAnsi" w:hAnsiTheme="minorHAnsi" w:cstheme="minorHAnsi"/>
          <w:sz w:val="20"/>
          <w:szCs w:val="20"/>
        </w:rPr>
      </w:pPr>
      <w:r w:rsidRPr="00992285">
        <w:rPr>
          <w:rFonts w:asciiTheme="minorHAnsi" w:hAnsiTheme="minorHAnsi" w:cstheme="minorHAnsi"/>
          <w:sz w:val="20"/>
          <w:szCs w:val="20"/>
        </w:rPr>
        <w:t>ABNT NBR 8.403:1984 - Aplicação das linhas em desenhos, tipos, larguras;</w:t>
      </w:r>
    </w:p>
    <w:p w:rsidR="00A74689" w:rsidRPr="00992285" w:rsidRDefault="00B13D0D" w:rsidP="00980BAC">
      <w:pPr>
        <w:pStyle w:val="PargrafodaLista1"/>
        <w:numPr>
          <w:ilvl w:val="0"/>
          <w:numId w:val="145"/>
        </w:numPr>
        <w:spacing w:line="276" w:lineRule="auto"/>
        <w:ind w:left="567" w:hanging="425"/>
        <w:jc w:val="both"/>
        <w:rPr>
          <w:rFonts w:asciiTheme="minorHAnsi" w:hAnsiTheme="minorHAnsi" w:cstheme="minorHAnsi"/>
          <w:sz w:val="20"/>
          <w:szCs w:val="20"/>
        </w:rPr>
      </w:pPr>
      <w:r w:rsidRPr="00992285">
        <w:rPr>
          <w:rFonts w:asciiTheme="minorHAnsi" w:hAnsiTheme="minorHAnsi" w:cstheme="minorHAnsi"/>
          <w:sz w:val="20"/>
          <w:szCs w:val="20"/>
        </w:rPr>
        <w:t>ABNT NBR 12.298:1995 - Representação de área de corte por meio de hachuras em desenhos;</w:t>
      </w:r>
    </w:p>
    <w:p w:rsidR="00A74689" w:rsidRPr="00992285" w:rsidRDefault="00B13D0D" w:rsidP="00980BAC">
      <w:pPr>
        <w:pStyle w:val="PargrafodaLista1"/>
        <w:numPr>
          <w:ilvl w:val="0"/>
          <w:numId w:val="145"/>
        </w:numPr>
        <w:spacing w:line="276" w:lineRule="auto"/>
        <w:ind w:left="567" w:hanging="425"/>
        <w:jc w:val="both"/>
        <w:rPr>
          <w:rFonts w:asciiTheme="minorHAnsi" w:hAnsiTheme="minorHAnsi" w:cstheme="minorHAnsi"/>
          <w:sz w:val="20"/>
          <w:szCs w:val="20"/>
        </w:rPr>
      </w:pPr>
      <w:r w:rsidRPr="00992285">
        <w:rPr>
          <w:rFonts w:asciiTheme="minorHAnsi" w:hAnsiTheme="minorHAnsi" w:cstheme="minorHAnsi"/>
          <w:sz w:val="20"/>
          <w:szCs w:val="20"/>
        </w:rPr>
        <w:t>ABNT NBR 8.404:1984 - Indicação do estado de superfície em desenhos técnicos;</w:t>
      </w:r>
    </w:p>
    <w:p w:rsidR="00556397" w:rsidRPr="00992285" w:rsidRDefault="00556397" w:rsidP="00980BAC">
      <w:pPr>
        <w:pStyle w:val="PargrafodaLista1"/>
        <w:numPr>
          <w:ilvl w:val="0"/>
          <w:numId w:val="145"/>
        </w:numPr>
        <w:spacing w:line="276" w:lineRule="auto"/>
        <w:ind w:left="567" w:hanging="425"/>
        <w:jc w:val="both"/>
        <w:rPr>
          <w:rFonts w:asciiTheme="minorHAnsi" w:hAnsiTheme="minorHAnsi" w:cstheme="minorHAnsi"/>
          <w:sz w:val="20"/>
          <w:szCs w:val="20"/>
        </w:rPr>
      </w:pPr>
      <w:r w:rsidRPr="00992285">
        <w:rPr>
          <w:rFonts w:asciiTheme="minorHAnsi" w:hAnsiTheme="minorHAnsi" w:cstheme="minorHAnsi"/>
          <w:sz w:val="20"/>
          <w:szCs w:val="20"/>
        </w:rPr>
        <w:t>ABNT NBR 14.611:</w:t>
      </w:r>
      <w:proofErr w:type="gramStart"/>
      <w:r w:rsidRPr="00992285">
        <w:rPr>
          <w:rFonts w:asciiTheme="minorHAnsi" w:hAnsiTheme="minorHAnsi" w:cstheme="minorHAnsi"/>
          <w:sz w:val="20"/>
          <w:szCs w:val="20"/>
        </w:rPr>
        <w:t>2000 – Desenho técnico – Representação</w:t>
      </w:r>
      <w:proofErr w:type="gramEnd"/>
      <w:r w:rsidRPr="00992285">
        <w:rPr>
          <w:rFonts w:asciiTheme="minorHAnsi" w:hAnsiTheme="minorHAnsi" w:cstheme="minorHAnsi"/>
          <w:sz w:val="20"/>
          <w:szCs w:val="20"/>
        </w:rPr>
        <w:t xml:space="preserve"> simplificada em estruturas metálicas.</w:t>
      </w:r>
    </w:p>
    <w:p w:rsidR="00556397" w:rsidRPr="00992285" w:rsidRDefault="00556397" w:rsidP="00980BAC">
      <w:pPr>
        <w:pStyle w:val="PargrafodaLista1"/>
        <w:numPr>
          <w:ilvl w:val="0"/>
          <w:numId w:val="145"/>
        </w:numPr>
        <w:spacing w:line="276" w:lineRule="auto"/>
        <w:ind w:left="567" w:hanging="425"/>
        <w:jc w:val="both"/>
        <w:rPr>
          <w:rFonts w:asciiTheme="minorHAnsi" w:hAnsiTheme="minorHAnsi" w:cstheme="minorHAnsi"/>
          <w:sz w:val="20"/>
          <w:szCs w:val="20"/>
        </w:rPr>
      </w:pPr>
      <w:r w:rsidRPr="00992285">
        <w:rPr>
          <w:rFonts w:asciiTheme="minorHAnsi" w:hAnsiTheme="minorHAnsi" w:cstheme="minorHAnsi"/>
          <w:sz w:val="20"/>
          <w:szCs w:val="20"/>
        </w:rPr>
        <w:t xml:space="preserve">ABNT NBR 10.126:1998 – </w:t>
      </w:r>
      <w:proofErr w:type="spellStart"/>
      <w:r w:rsidRPr="00992285">
        <w:rPr>
          <w:rFonts w:asciiTheme="minorHAnsi" w:hAnsiTheme="minorHAnsi" w:cstheme="minorHAnsi"/>
          <w:sz w:val="20"/>
          <w:szCs w:val="20"/>
        </w:rPr>
        <w:t>Cotagem</w:t>
      </w:r>
      <w:proofErr w:type="spellEnd"/>
      <w:r w:rsidRPr="00992285">
        <w:rPr>
          <w:rFonts w:asciiTheme="minorHAnsi" w:hAnsiTheme="minorHAnsi" w:cstheme="minorHAnsi"/>
          <w:sz w:val="20"/>
          <w:szCs w:val="20"/>
        </w:rPr>
        <w:t xml:space="preserve"> em desenho técnico.</w:t>
      </w:r>
    </w:p>
    <w:p w:rsidR="00C07175" w:rsidRDefault="00C07175" w:rsidP="007A1C04">
      <w:pPr>
        <w:ind w:left="720"/>
        <w:jc w:val="both"/>
        <w:rPr>
          <w:rFonts w:eastAsia="Times New Roman" w:cs="Calibri"/>
          <w:sz w:val="16"/>
          <w:szCs w:val="16"/>
        </w:rPr>
      </w:pPr>
    </w:p>
    <w:p w:rsidR="00A74689" w:rsidRDefault="0043226A" w:rsidP="000D2A2A">
      <w:pPr>
        <w:pStyle w:val="Ttulo1"/>
      </w:pPr>
      <w:r>
        <w:t>DA OBRIGAÇÃO</w:t>
      </w:r>
      <w:r w:rsidR="00B13D0D">
        <w:t xml:space="preserve"> DA CONTRATANTE</w:t>
      </w:r>
    </w:p>
    <w:p w:rsidR="00A74689" w:rsidRDefault="00A74689" w:rsidP="00E957B3">
      <w:pPr>
        <w:pStyle w:val="Nivel1"/>
        <w:spacing w:line="240" w:lineRule="auto"/>
        <w:ind w:left="792"/>
        <w:rPr>
          <w:sz w:val="16"/>
          <w:szCs w:val="16"/>
        </w:rPr>
      </w:pPr>
    </w:p>
    <w:p w:rsidR="00A74689" w:rsidRPr="00A3704F" w:rsidRDefault="00B13D0D" w:rsidP="00980BAC">
      <w:pPr>
        <w:pStyle w:val="Nivel1"/>
        <w:numPr>
          <w:ilvl w:val="0"/>
          <w:numId w:val="125"/>
        </w:numPr>
        <w:ind w:left="142" w:hanging="426"/>
      </w:pPr>
      <w:r>
        <w:rPr>
          <w:szCs w:val="20"/>
        </w:rPr>
        <w:t xml:space="preserve">Exigir o cumprimento de todas as obrigações assumidas pela </w:t>
      </w:r>
      <w:r>
        <w:rPr>
          <w:b/>
          <w:i/>
          <w:szCs w:val="20"/>
        </w:rPr>
        <w:t>Contratada</w:t>
      </w:r>
      <w:r>
        <w:rPr>
          <w:szCs w:val="20"/>
        </w:rPr>
        <w:t>, de acordo com as cláusulas contratuais e os termos de sua proposta.</w:t>
      </w:r>
    </w:p>
    <w:p w:rsidR="00A3704F" w:rsidRPr="00A3704F" w:rsidRDefault="00A3704F" w:rsidP="006D2CCE">
      <w:pPr>
        <w:pStyle w:val="Nivel1"/>
        <w:spacing w:line="240" w:lineRule="auto"/>
        <w:ind w:left="142" w:hanging="426"/>
        <w:rPr>
          <w:sz w:val="16"/>
          <w:szCs w:val="16"/>
        </w:rPr>
      </w:pPr>
    </w:p>
    <w:p w:rsidR="00A74689" w:rsidRPr="00A3704F" w:rsidRDefault="00B13D0D" w:rsidP="00980BAC">
      <w:pPr>
        <w:pStyle w:val="Nivel1"/>
        <w:numPr>
          <w:ilvl w:val="0"/>
          <w:numId w:val="125"/>
        </w:numPr>
        <w:ind w:left="142" w:hanging="426"/>
      </w:pPr>
      <w:r w:rsidRPr="007A1C04">
        <w:rPr>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A3704F" w:rsidRPr="00A3704F" w:rsidRDefault="00A3704F" w:rsidP="006D2CCE">
      <w:pPr>
        <w:pStyle w:val="Nivel1"/>
        <w:spacing w:line="240" w:lineRule="auto"/>
        <w:ind w:left="142" w:hanging="426"/>
        <w:rPr>
          <w:sz w:val="16"/>
          <w:szCs w:val="16"/>
        </w:rPr>
      </w:pPr>
    </w:p>
    <w:p w:rsidR="007A1C04" w:rsidRPr="00833F7C" w:rsidRDefault="00B13D0D" w:rsidP="00833F7C">
      <w:pPr>
        <w:pStyle w:val="Nivel1"/>
        <w:numPr>
          <w:ilvl w:val="0"/>
          <w:numId w:val="125"/>
        </w:numPr>
        <w:spacing w:line="240" w:lineRule="auto"/>
        <w:ind w:left="141" w:hanging="425"/>
        <w:rPr>
          <w:sz w:val="16"/>
          <w:szCs w:val="16"/>
        </w:rPr>
      </w:pPr>
      <w:r w:rsidRPr="00833F7C">
        <w:rPr>
          <w:szCs w:val="20"/>
        </w:rPr>
        <w:t xml:space="preserve">Notificar a </w:t>
      </w:r>
      <w:r w:rsidRPr="00833F7C">
        <w:rPr>
          <w:b/>
          <w:i/>
          <w:szCs w:val="20"/>
        </w:rPr>
        <w:t>Contratada</w:t>
      </w:r>
      <w:r w:rsidRPr="00833F7C">
        <w:rPr>
          <w:szCs w:val="20"/>
        </w:rPr>
        <w:t xml:space="preserve"> por escrito da ocorrência de eventuais imperfeições, falhas ou irregularidades constatadas no curso da execução dos serviços, fixando prazo para a sua correção, certificando-se de que as soluções por ela propostas sejam as mais adequadas.</w:t>
      </w:r>
    </w:p>
    <w:p w:rsidR="00833F7C" w:rsidRPr="00833F7C" w:rsidRDefault="00833F7C" w:rsidP="00833F7C">
      <w:pPr>
        <w:pStyle w:val="Nivel1"/>
        <w:spacing w:line="240" w:lineRule="auto"/>
        <w:ind w:left="0"/>
        <w:rPr>
          <w:sz w:val="16"/>
          <w:szCs w:val="16"/>
        </w:rPr>
      </w:pPr>
    </w:p>
    <w:p w:rsidR="00A74689" w:rsidRPr="007A1C04" w:rsidRDefault="00B13D0D" w:rsidP="00833F7C">
      <w:pPr>
        <w:pStyle w:val="Nivel1"/>
        <w:numPr>
          <w:ilvl w:val="0"/>
          <w:numId w:val="125"/>
        </w:numPr>
        <w:spacing w:line="240" w:lineRule="auto"/>
        <w:ind w:left="141" w:hanging="425"/>
      </w:pPr>
      <w:r>
        <w:t xml:space="preserve">Efetuar o pagamento ajustado à </w:t>
      </w:r>
      <w:r w:rsidRPr="007A1C04">
        <w:rPr>
          <w:b/>
          <w:i/>
        </w:rPr>
        <w:t>Contratada</w:t>
      </w:r>
      <w:r>
        <w:t>, no prazo e condições estabelecidos, desde que devidamente cumpridas às obrigações</w:t>
      </w:r>
      <w:r w:rsidR="00D815AF">
        <w:t xml:space="preserve"> de cada edificação</w:t>
      </w:r>
      <w:r>
        <w:t xml:space="preserve">, o que deverá ser atestado pelo gestor do contrato, sendo o desembolso compatível com </w:t>
      </w:r>
      <w:r w:rsidR="00D815AF">
        <w:t>as fases de cada edificação do</w:t>
      </w:r>
      <w:r>
        <w:t xml:space="preserve"> </w:t>
      </w:r>
      <w:r w:rsidRPr="007A1C04">
        <w:rPr>
          <w:szCs w:val="20"/>
        </w:rPr>
        <w:t>cronograma físico-financeiro.</w:t>
      </w:r>
    </w:p>
    <w:p w:rsidR="007A1C04" w:rsidRPr="007A1C04" w:rsidRDefault="007A1C04" w:rsidP="006D2CCE">
      <w:pPr>
        <w:pStyle w:val="Nivel1"/>
        <w:spacing w:line="240" w:lineRule="auto"/>
        <w:ind w:left="142" w:hanging="426"/>
        <w:rPr>
          <w:sz w:val="16"/>
          <w:szCs w:val="16"/>
        </w:rPr>
      </w:pPr>
    </w:p>
    <w:p w:rsidR="00A74689" w:rsidRPr="00A3704F" w:rsidRDefault="00B13D0D" w:rsidP="00833F7C">
      <w:pPr>
        <w:pStyle w:val="Nivel1"/>
        <w:numPr>
          <w:ilvl w:val="0"/>
          <w:numId w:val="125"/>
        </w:numPr>
        <w:spacing w:line="240" w:lineRule="auto"/>
        <w:ind w:left="141" w:hanging="425"/>
      </w:pPr>
      <w:r w:rsidRPr="007A1C04">
        <w:rPr>
          <w:szCs w:val="20"/>
        </w:rPr>
        <w:lastRenderedPageBreak/>
        <w:t xml:space="preserve">Efetuar as retenções tributárias devidas sobre o valor da fatura de serviços da Contratada, em conformidade com o Anexo XI, Item </w:t>
      </w:r>
      <w:proofErr w:type="gramStart"/>
      <w:r w:rsidRPr="007A1C04">
        <w:rPr>
          <w:szCs w:val="20"/>
        </w:rPr>
        <w:t>6</w:t>
      </w:r>
      <w:proofErr w:type="gramEnd"/>
      <w:r w:rsidRPr="007A1C04">
        <w:rPr>
          <w:szCs w:val="20"/>
        </w:rPr>
        <w:t xml:space="preserve"> da IN SEGES/MP nº 5/2017.</w:t>
      </w:r>
    </w:p>
    <w:p w:rsidR="00A3704F" w:rsidRPr="00A3704F" w:rsidRDefault="00A3704F" w:rsidP="006D2CCE">
      <w:pPr>
        <w:pStyle w:val="Nivel1"/>
        <w:spacing w:line="240" w:lineRule="auto"/>
        <w:ind w:left="142" w:hanging="426"/>
        <w:rPr>
          <w:sz w:val="16"/>
          <w:szCs w:val="16"/>
        </w:rPr>
      </w:pPr>
    </w:p>
    <w:p w:rsidR="00A74689" w:rsidRPr="007A1C04" w:rsidRDefault="00B13D0D" w:rsidP="00980BAC">
      <w:pPr>
        <w:pStyle w:val="Nivel1"/>
        <w:numPr>
          <w:ilvl w:val="0"/>
          <w:numId w:val="125"/>
        </w:numPr>
        <w:ind w:left="142" w:hanging="426"/>
      </w:pPr>
      <w:r w:rsidRPr="007A1C04">
        <w:rPr>
          <w:rFonts w:cs="Calibri"/>
          <w:szCs w:val="20"/>
        </w:rPr>
        <w:t xml:space="preserve">Não praticar atos de ingerência na administração da </w:t>
      </w:r>
      <w:r w:rsidRPr="007A1C04">
        <w:rPr>
          <w:rFonts w:cs="Calibri"/>
          <w:b/>
          <w:i/>
          <w:szCs w:val="20"/>
        </w:rPr>
        <w:t>Contratada</w:t>
      </w:r>
      <w:r w:rsidRPr="007A1C04">
        <w:rPr>
          <w:rFonts w:cs="Calibri"/>
          <w:szCs w:val="20"/>
        </w:rPr>
        <w:t>, tais como:</w:t>
      </w:r>
    </w:p>
    <w:p w:rsidR="007A1C04" w:rsidRPr="007A1C04" w:rsidRDefault="007A1C04" w:rsidP="007A1C04">
      <w:pPr>
        <w:pStyle w:val="Nivel1"/>
        <w:spacing w:line="240" w:lineRule="auto"/>
        <w:ind w:left="567"/>
        <w:rPr>
          <w:sz w:val="16"/>
          <w:szCs w:val="16"/>
        </w:rPr>
      </w:pPr>
    </w:p>
    <w:p w:rsidR="00A74689" w:rsidRPr="007A1C04" w:rsidRDefault="00B13D0D" w:rsidP="00980BAC">
      <w:pPr>
        <w:pStyle w:val="PargrafodaLista"/>
        <w:numPr>
          <w:ilvl w:val="0"/>
          <w:numId w:val="126"/>
        </w:numPr>
        <w:ind w:left="426" w:hanging="284"/>
        <w:jc w:val="both"/>
        <w:rPr>
          <w:sz w:val="20"/>
          <w:szCs w:val="20"/>
        </w:rPr>
      </w:pPr>
      <w:r w:rsidRPr="00E957B3">
        <w:rPr>
          <w:rFonts w:cs="Calibri"/>
          <w:sz w:val="20"/>
          <w:szCs w:val="20"/>
        </w:rPr>
        <w:t xml:space="preserve">Exercer o poder de mando sobre os empregados da </w:t>
      </w:r>
      <w:r w:rsidRPr="00E957B3">
        <w:rPr>
          <w:rFonts w:cs="Calibri"/>
          <w:b/>
          <w:i/>
          <w:sz w:val="20"/>
          <w:szCs w:val="20"/>
        </w:rPr>
        <w:t>Contratada</w:t>
      </w:r>
      <w:r w:rsidRPr="00E957B3">
        <w:rPr>
          <w:rFonts w:cs="Calibri"/>
          <w:sz w:val="20"/>
          <w:szCs w:val="20"/>
        </w:rPr>
        <w:t>, devendo reportar-se somente aos prepostos ou responsáveis por ela indicados.</w:t>
      </w:r>
    </w:p>
    <w:p w:rsidR="00A74689" w:rsidRPr="007A1C04" w:rsidRDefault="00B13D0D" w:rsidP="00980BAC">
      <w:pPr>
        <w:pStyle w:val="PargrafodaLista"/>
        <w:numPr>
          <w:ilvl w:val="0"/>
          <w:numId w:val="126"/>
        </w:numPr>
        <w:ind w:left="426" w:hanging="284"/>
        <w:jc w:val="both"/>
        <w:rPr>
          <w:sz w:val="20"/>
          <w:szCs w:val="20"/>
        </w:rPr>
      </w:pPr>
      <w:r w:rsidRPr="007A1C04">
        <w:rPr>
          <w:rFonts w:cs="Calibri"/>
          <w:sz w:val="20"/>
          <w:szCs w:val="20"/>
        </w:rPr>
        <w:t xml:space="preserve">Direcionar a contratação de pessoas para trabalhar na </w:t>
      </w:r>
      <w:r w:rsidRPr="007A1C04">
        <w:rPr>
          <w:rFonts w:cs="Calibri"/>
          <w:b/>
          <w:i/>
          <w:sz w:val="20"/>
          <w:szCs w:val="20"/>
        </w:rPr>
        <w:t>Contratada</w:t>
      </w:r>
      <w:r w:rsidRPr="007A1C04">
        <w:rPr>
          <w:rFonts w:cs="Calibri"/>
          <w:sz w:val="20"/>
          <w:szCs w:val="20"/>
        </w:rPr>
        <w:t>;</w:t>
      </w:r>
    </w:p>
    <w:p w:rsidR="00A74689" w:rsidRPr="007A1C04" w:rsidRDefault="00B13D0D" w:rsidP="00980BAC">
      <w:pPr>
        <w:pStyle w:val="PargrafodaLista"/>
        <w:numPr>
          <w:ilvl w:val="0"/>
          <w:numId w:val="126"/>
        </w:numPr>
        <w:ind w:left="426" w:hanging="284"/>
        <w:jc w:val="both"/>
        <w:rPr>
          <w:sz w:val="20"/>
          <w:szCs w:val="20"/>
        </w:rPr>
      </w:pPr>
      <w:r w:rsidRPr="007A1C04">
        <w:rPr>
          <w:rFonts w:cs="Calibri"/>
          <w:sz w:val="20"/>
          <w:szCs w:val="20"/>
        </w:rPr>
        <w:t xml:space="preserve">Promover ou aceitar o desvio de funções dos trabalhadores da </w:t>
      </w:r>
      <w:r w:rsidRPr="007A1C04">
        <w:rPr>
          <w:rFonts w:cs="Calibri"/>
          <w:b/>
          <w:i/>
          <w:sz w:val="20"/>
          <w:szCs w:val="20"/>
        </w:rPr>
        <w:t>Contratada</w:t>
      </w:r>
      <w:r w:rsidRPr="007A1C04">
        <w:rPr>
          <w:rFonts w:cs="Calibri"/>
          <w:sz w:val="20"/>
          <w:szCs w:val="20"/>
        </w:rPr>
        <w:t>, mediante a utilização destes em atividades distintas daquelas previstas no objeto da contratação e em relação à função específica para a qual o trabalhador foi contratado.</w:t>
      </w:r>
    </w:p>
    <w:p w:rsidR="00A74689" w:rsidRPr="007A1C04" w:rsidRDefault="00B13D0D" w:rsidP="00980BAC">
      <w:pPr>
        <w:pStyle w:val="Nivel1"/>
        <w:numPr>
          <w:ilvl w:val="0"/>
          <w:numId w:val="125"/>
        </w:numPr>
        <w:ind w:left="142" w:hanging="426"/>
      </w:pPr>
      <w:r w:rsidRPr="007A1C04">
        <w:rPr>
          <w:szCs w:val="20"/>
        </w:rPr>
        <w:t>Fornecer por escrito às informações necessárias para o desenvolvimento dos serviços objeto do contrato.</w:t>
      </w:r>
    </w:p>
    <w:p w:rsidR="007A1C04" w:rsidRPr="007A1C04" w:rsidRDefault="007A1C04" w:rsidP="006D2CCE">
      <w:pPr>
        <w:pStyle w:val="Nivel1"/>
        <w:spacing w:line="240" w:lineRule="auto"/>
        <w:ind w:left="142" w:hanging="426"/>
        <w:rPr>
          <w:sz w:val="16"/>
          <w:szCs w:val="16"/>
        </w:rPr>
      </w:pPr>
    </w:p>
    <w:p w:rsidR="00A74689" w:rsidRPr="007A1C04" w:rsidRDefault="00B13D0D" w:rsidP="00980BAC">
      <w:pPr>
        <w:pStyle w:val="Nivel1"/>
        <w:numPr>
          <w:ilvl w:val="0"/>
          <w:numId w:val="125"/>
        </w:numPr>
        <w:ind w:left="142" w:hanging="426"/>
      </w:pPr>
      <w:r w:rsidRPr="007A1C04">
        <w:rPr>
          <w:szCs w:val="20"/>
        </w:rPr>
        <w:t xml:space="preserve">Realizar avaliações da qualidade </w:t>
      </w:r>
      <w:r w:rsidR="00556397" w:rsidRPr="007A1C04">
        <w:rPr>
          <w:szCs w:val="20"/>
        </w:rPr>
        <w:t xml:space="preserve">da entrega dos </w:t>
      </w:r>
      <w:r w:rsidRPr="007A1C04">
        <w:rPr>
          <w:szCs w:val="20"/>
        </w:rPr>
        <w:t>serviços, após seu recebimento, mediante a utilização do Índice de Medição de Resultados (IMR).</w:t>
      </w:r>
    </w:p>
    <w:p w:rsidR="007A1C04" w:rsidRPr="007A1C04" w:rsidRDefault="007A1C04" w:rsidP="006D2CCE">
      <w:pPr>
        <w:pStyle w:val="Nivel1"/>
        <w:spacing w:line="240" w:lineRule="auto"/>
        <w:ind w:left="142" w:hanging="426"/>
        <w:rPr>
          <w:sz w:val="16"/>
          <w:szCs w:val="16"/>
        </w:rPr>
      </w:pPr>
    </w:p>
    <w:p w:rsidR="00A74689" w:rsidRPr="007A1C04" w:rsidRDefault="00B13D0D" w:rsidP="00980BAC">
      <w:pPr>
        <w:pStyle w:val="Nivel1"/>
        <w:numPr>
          <w:ilvl w:val="0"/>
          <w:numId w:val="125"/>
        </w:numPr>
        <w:ind w:left="142" w:hanging="426"/>
      </w:pPr>
      <w:r w:rsidRPr="007A1C04">
        <w:rPr>
          <w:szCs w:val="20"/>
        </w:rPr>
        <w:t xml:space="preserve">Cientificar o órgão de representação judicial da Advocacia-Geral da União para adoção das medidas cabíveis quando do descumprimento das obrigações pela </w:t>
      </w:r>
      <w:r w:rsidRPr="007A1C04">
        <w:rPr>
          <w:b/>
          <w:i/>
          <w:szCs w:val="20"/>
        </w:rPr>
        <w:t>Contratada</w:t>
      </w:r>
      <w:r w:rsidRPr="007A1C04">
        <w:rPr>
          <w:szCs w:val="20"/>
        </w:rPr>
        <w:t>.</w:t>
      </w:r>
    </w:p>
    <w:p w:rsidR="007A1C04" w:rsidRPr="007A1C04" w:rsidRDefault="007A1C04" w:rsidP="006D2CCE">
      <w:pPr>
        <w:pStyle w:val="Nivel1"/>
        <w:spacing w:line="240" w:lineRule="auto"/>
        <w:ind w:left="142" w:hanging="426"/>
        <w:rPr>
          <w:sz w:val="16"/>
          <w:szCs w:val="16"/>
        </w:rPr>
      </w:pPr>
    </w:p>
    <w:p w:rsidR="00A74689" w:rsidRPr="007A1C04" w:rsidRDefault="007A1C04" w:rsidP="00980BAC">
      <w:pPr>
        <w:pStyle w:val="Nivel1"/>
        <w:numPr>
          <w:ilvl w:val="0"/>
          <w:numId w:val="125"/>
        </w:numPr>
        <w:ind w:left="142" w:hanging="426"/>
      </w:pPr>
      <w:r>
        <w:rPr>
          <w:szCs w:val="20"/>
        </w:rPr>
        <w:t xml:space="preserve"> </w:t>
      </w:r>
      <w:r w:rsidR="00B13D0D" w:rsidRPr="007A1C04">
        <w:rPr>
          <w:szCs w:val="20"/>
        </w:rPr>
        <w:t>Arquivar, entre outros documentos, projetos, especificações técnicas, orçamentos, termos de recebimento, contratos e aditamentos, relatórios de inspeções técnicas após o recebimento do serviço e notificações expedidas.</w:t>
      </w:r>
    </w:p>
    <w:p w:rsidR="007A1C04" w:rsidRPr="007A1C04" w:rsidRDefault="007A1C04" w:rsidP="006D2CCE">
      <w:pPr>
        <w:pStyle w:val="Nivel1"/>
        <w:spacing w:line="240" w:lineRule="auto"/>
        <w:ind w:left="142" w:hanging="426"/>
        <w:rPr>
          <w:sz w:val="16"/>
          <w:szCs w:val="16"/>
        </w:rPr>
      </w:pPr>
    </w:p>
    <w:p w:rsidR="00A74689" w:rsidRDefault="007A1C04" w:rsidP="00980BAC">
      <w:pPr>
        <w:pStyle w:val="Nivel1"/>
        <w:numPr>
          <w:ilvl w:val="0"/>
          <w:numId w:val="125"/>
        </w:numPr>
        <w:ind w:left="142" w:hanging="426"/>
      </w:pPr>
      <w:r>
        <w:rPr>
          <w:iCs/>
          <w:szCs w:val="20"/>
        </w:rPr>
        <w:t xml:space="preserve"> </w:t>
      </w:r>
      <w:r w:rsidR="00B13D0D" w:rsidRPr="007A1C04">
        <w:rPr>
          <w:iCs/>
          <w:szCs w:val="20"/>
        </w:rPr>
        <w:t xml:space="preserve">Fiscalizar o </w:t>
      </w:r>
      <w:r w:rsidR="00B13D0D" w:rsidRPr="007A1C04">
        <w:rPr>
          <w:szCs w:val="20"/>
        </w:rPr>
        <w:t>cumprimento</w:t>
      </w:r>
      <w:r w:rsidR="00B13D0D" w:rsidRPr="007A1C04">
        <w:rPr>
          <w:iCs/>
          <w:szCs w:val="20"/>
        </w:rPr>
        <w:t xml:space="preserve"> dos requisitos legais, </w:t>
      </w:r>
      <w:r w:rsidR="00B13D0D" w:rsidRPr="007A1C04">
        <w:rPr>
          <w:szCs w:val="20"/>
        </w:rPr>
        <w:t xml:space="preserve">quando a </w:t>
      </w:r>
      <w:r w:rsidR="00B13D0D" w:rsidRPr="007A1C04">
        <w:rPr>
          <w:b/>
          <w:i/>
          <w:szCs w:val="20"/>
        </w:rPr>
        <w:t>Contratada</w:t>
      </w:r>
      <w:r w:rsidR="00B13D0D" w:rsidRPr="007A1C04">
        <w:rPr>
          <w:szCs w:val="20"/>
        </w:rPr>
        <w:t xml:space="preserve"> houver se beneficiado da preferência estabelecida pelo art. 3º, § 5º, da Lei nº 8.666, de 1993.</w:t>
      </w:r>
    </w:p>
    <w:p w:rsidR="00A74689" w:rsidRDefault="00A74689">
      <w:pPr>
        <w:pStyle w:val="Standard"/>
        <w:spacing w:after="0" w:line="240" w:lineRule="auto"/>
        <w:ind w:left="567" w:right="-431" w:hanging="567"/>
        <w:jc w:val="both"/>
        <w:rPr>
          <w:rFonts w:cs="Calibri"/>
          <w:sz w:val="16"/>
          <w:szCs w:val="16"/>
        </w:rPr>
      </w:pPr>
    </w:p>
    <w:p w:rsidR="00A74689" w:rsidRDefault="0043226A" w:rsidP="000D2A2A">
      <w:pPr>
        <w:pStyle w:val="Ttulo1"/>
      </w:pPr>
      <w:r>
        <w:t>DA OBRIGAÇÃO</w:t>
      </w:r>
      <w:r w:rsidR="00B13D0D">
        <w:t xml:space="preserve"> DA CONTRATADA</w:t>
      </w:r>
    </w:p>
    <w:p w:rsidR="00A74689" w:rsidRDefault="00A74689">
      <w:pPr>
        <w:pStyle w:val="Nivel1"/>
        <w:spacing w:line="240" w:lineRule="auto"/>
        <w:ind w:left="792"/>
        <w:rPr>
          <w:sz w:val="16"/>
          <w:szCs w:val="16"/>
          <w:lang w:eastAsia="ar-SA"/>
        </w:rPr>
      </w:pPr>
    </w:p>
    <w:p w:rsidR="00A74689" w:rsidRDefault="00A74689" w:rsidP="00980BAC">
      <w:pPr>
        <w:pStyle w:val="PargrafodaLista"/>
        <w:numPr>
          <w:ilvl w:val="0"/>
          <w:numId w:val="88"/>
        </w:numPr>
        <w:spacing w:after="0" w:line="360" w:lineRule="auto"/>
        <w:jc w:val="both"/>
        <w:rPr>
          <w:vanish/>
          <w:sz w:val="20"/>
        </w:rPr>
      </w:pPr>
    </w:p>
    <w:p w:rsidR="00A74689" w:rsidRPr="007A1C04" w:rsidRDefault="007A1C04" w:rsidP="00980BAC">
      <w:pPr>
        <w:pStyle w:val="Nivel1"/>
        <w:numPr>
          <w:ilvl w:val="0"/>
          <w:numId w:val="127"/>
        </w:numPr>
        <w:ind w:left="142" w:hanging="426"/>
        <w:rPr>
          <w:shd w:val="clear" w:color="auto" w:fill="FFFF00"/>
        </w:rPr>
      </w:pPr>
      <w:r>
        <w:t xml:space="preserve"> </w:t>
      </w:r>
      <w:r w:rsidR="00B13D0D" w:rsidRPr="00E957B3">
        <w:t>Realizar o Levantamento / Atualização Arquitetônica de todas as edificações presentes neste objeto de contratação.</w:t>
      </w:r>
    </w:p>
    <w:p w:rsidR="007A1C04" w:rsidRPr="007A1C04" w:rsidRDefault="007A1C04" w:rsidP="006D2CCE">
      <w:pPr>
        <w:pStyle w:val="Nivel1"/>
        <w:spacing w:line="240" w:lineRule="auto"/>
        <w:ind w:left="142" w:hanging="426"/>
        <w:rPr>
          <w:sz w:val="16"/>
          <w:szCs w:val="16"/>
          <w:shd w:val="clear" w:color="auto" w:fill="FFFF00"/>
        </w:rPr>
      </w:pPr>
    </w:p>
    <w:p w:rsidR="00A74689" w:rsidRPr="007A1C04" w:rsidRDefault="00B13D0D" w:rsidP="00980BAC">
      <w:pPr>
        <w:pStyle w:val="Nivel1"/>
        <w:numPr>
          <w:ilvl w:val="0"/>
          <w:numId w:val="127"/>
        </w:numPr>
        <w:ind w:left="142" w:hanging="426"/>
        <w:rPr>
          <w:shd w:val="clear" w:color="auto" w:fill="FFFF00"/>
        </w:rPr>
      </w:pPr>
      <w:r w:rsidRPr="00E957B3">
        <w:t>Realizar a visita prévia aos locais objetos des</w:t>
      </w:r>
      <w:r w:rsidR="005D41CE">
        <w:t>ta</w:t>
      </w:r>
      <w:r w:rsidRPr="00E957B3">
        <w:t xml:space="preserve"> contratação,</w:t>
      </w:r>
      <w:r w:rsidR="005D41CE">
        <w:t xml:space="preserve"> caso julgue necessário,</w:t>
      </w:r>
      <w:r w:rsidRPr="00E957B3">
        <w:t xml:space="preserve"> conforme Anexo II, no intuito de dirimir toda e qualquer dúvida e/ou questionamento junto a solicitante, assim como esclarecer as demandas apontadas e os níveis de operacionalidade de mão de obra e transporte necessários à execução do objeto contratual.</w:t>
      </w:r>
    </w:p>
    <w:p w:rsidR="007A1C04" w:rsidRPr="007A1C04" w:rsidRDefault="007A1C04" w:rsidP="006D2CCE">
      <w:pPr>
        <w:pStyle w:val="Nivel1"/>
        <w:spacing w:line="240" w:lineRule="auto"/>
        <w:ind w:left="142" w:hanging="426"/>
        <w:rPr>
          <w:sz w:val="16"/>
          <w:szCs w:val="16"/>
          <w:shd w:val="clear" w:color="auto" w:fill="FFFF00"/>
        </w:rPr>
      </w:pPr>
    </w:p>
    <w:p w:rsidR="00A74689" w:rsidRPr="007A1C04" w:rsidRDefault="00B13D0D" w:rsidP="00980BAC">
      <w:pPr>
        <w:pStyle w:val="Nivel1"/>
        <w:numPr>
          <w:ilvl w:val="0"/>
          <w:numId w:val="127"/>
        </w:numPr>
        <w:ind w:left="142" w:hanging="426"/>
        <w:rPr>
          <w:shd w:val="clear" w:color="auto" w:fill="FFFF00"/>
        </w:rPr>
      </w:pPr>
      <w:r w:rsidRPr="007A1C04">
        <w:rPr>
          <w:szCs w:val="20"/>
        </w:rPr>
        <w:t xml:space="preserve">Executar os serviços conforme especificações deste Termo de Referência e de sua proposta, com a alocação dos profissionais necessários ao perfeito cumprimento das cláusulas contratuais, assim como das obrigações prevista na </w:t>
      </w:r>
      <w:r w:rsidRPr="00E957B3">
        <w:t>Lei n.º 8.666/93.</w:t>
      </w:r>
    </w:p>
    <w:p w:rsidR="007A1C04" w:rsidRPr="007A1C04" w:rsidRDefault="007A1C04" w:rsidP="00952A30">
      <w:pPr>
        <w:pStyle w:val="Nivel1"/>
        <w:spacing w:line="240" w:lineRule="auto"/>
        <w:ind w:left="426" w:hanging="426"/>
        <w:rPr>
          <w:sz w:val="16"/>
          <w:szCs w:val="16"/>
          <w:shd w:val="clear" w:color="auto" w:fill="FFFF00"/>
        </w:rPr>
      </w:pPr>
    </w:p>
    <w:p w:rsidR="00A74689" w:rsidRPr="007A1C04" w:rsidRDefault="00B13D0D" w:rsidP="00980BAC">
      <w:pPr>
        <w:pStyle w:val="Nivel1"/>
        <w:numPr>
          <w:ilvl w:val="0"/>
          <w:numId w:val="127"/>
        </w:numPr>
        <w:ind w:left="142" w:hanging="426"/>
        <w:rPr>
          <w:shd w:val="clear" w:color="auto" w:fill="FFFF00"/>
        </w:rPr>
      </w:pPr>
      <w:r w:rsidRPr="00E957B3">
        <w:t xml:space="preserve">Apresentar Certidão de Registro de Pessoa Jurídica no Conselho Regional de Engenharia e Agronomia (CREA) e/ou Conselho de Arquitetura e Urbanismo (CAU), em nome da licitante, com validade na data de licitação, como condição de participação e habilitação. No mesmo deve constar o responsável técnico com habilitação para a elaboração de Projeto de Segurança Contra Incêndio e Pânico. </w:t>
      </w:r>
      <w:r w:rsidRPr="007A1C04">
        <w:rPr>
          <w:szCs w:val="20"/>
        </w:rPr>
        <w:t xml:space="preserve">O recolhimento dos Registros de </w:t>
      </w:r>
      <w:r w:rsidRPr="007A1C04">
        <w:rPr>
          <w:szCs w:val="20"/>
        </w:rPr>
        <w:lastRenderedPageBreak/>
        <w:t xml:space="preserve">Responsabilidade Técnica (RRT), junto ao CAU e das Anotações de Responsabilidade Técnica (ART), junto ao CREA/RJ, ficará a cargo da </w:t>
      </w:r>
      <w:r w:rsidRPr="007A1C04">
        <w:rPr>
          <w:b/>
          <w:i/>
          <w:szCs w:val="20"/>
        </w:rPr>
        <w:t>Contratada</w:t>
      </w:r>
      <w:r w:rsidRPr="007A1C04">
        <w:rPr>
          <w:szCs w:val="20"/>
        </w:rPr>
        <w:t>, sendo indispensável a sua apresentação na ocasião da Ordem de Início dos Serviços.</w:t>
      </w:r>
    </w:p>
    <w:p w:rsidR="007A1C04" w:rsidRPr="007A1C04" w:rsidRDefault="007A1C04" w:rsidP="007A1C04">
      <w:pPr>
        <w:pStyle w:val="Nivel1"/>
        <w:spacing w:line="240" w:lineRule="auto"/>
        <w:ind w:left="567"/>
        <w:rPr>
          <w:sz w:val="16"/>
          <w:szCs w:val="16"/>
          <w:shd w:val="clear" w:color="auto" w:fill="FFFF00"/>
        </w:rPr>
      </w:pPr>
    </w:p>
    <w:p w:rsidR="00A74689" w:rsidRPr="007A1C04" w:rsidRDefault="006D2CCE" w:rsidP="00980BAC">
      <w:pPr>
        <w:pStyle w:val="Nivel1"/>
        <w:numPr>
          <w:ilvl w:val="0"/>
          <w:numId w:val="127"/>
        </w:numPr>
        <w:ind w:left="142" w:hanging="426"/>
        <w:rPr>
          <w:shd w:val="clear" w:color="auto" w:fill="FFFF00"/>
        </w:rPr>
      </w:pPr>
      <w:r>
        <w:t xml:space="preserve"> </w:t>
      </w:r>
      <w:r w:rsidR="00B13D0D" w:rsidRPr="00E957B3">
        <w:t xml:space="preserve">Apresentar previamente a </w:t>
      </w:r>
      <w:r w:rsidR="00B13D0D" w:rsidRPr="007A1C04">
        <w:rPr>
          <w:b/>
          <w:i/>
        </w:rPr>
        <w:t>Contratante</w:t>
      </w:r>
      <w:r w:rsidR="00B13D0D" w:rsidRPr="00E957B3">
        <w:t xml:space="preserve"> o preposto indicado para representar a </w:t>
      </w:r>
      <w:r w:rsidR="00B13D0D" w:rsidRPr="007A1C04">
        <w:rPr>
          <w:b/>
          <w:i/>
        </w:rPr>
        <w:t>Contratada</w:t>
      </w:r>
      <w:r w:rsidR="00B13D0D" w:rsidRPr="00E957B3">
        <w:t xml:space="preserve"> perante a Comissão de Fiscalização, inclusive em substituição quando o afastamento for igual ou superior a </w:t>
      </w:r>
      <w:proofErr w:type="gramStart"/>
      <w:r w:rsidR="00B13D0D" w:rsidRPr="00E957B3">
        <w:t>2</w:t>
      </w:r>
      <w:proofErr w:type="gramEnd"/>
      <w:r w:rsidR="00B13D0D" w:rsidRPr="00E957B3">
        <w:t xml:space="preserve"> (dois) dias. O preposto de que trata esta alínea deverá possuir a habilitação de Engenharia/Arquitetura com competência para atuar em projetos de Sistemas de Proteção e Combate a Incêndio.</w:t>
      </w:r>
    </w:p>
    <w:p w:rsidR="007A1C04" w:rsidRPr="007A1C04" w:rsidRDefault="007A1C04" w:rsidP="006D2CCE">
      <w:pPr>
        <w:pStyle w:val="Nivel1"/>
        <w:spacing w:line="240" w:lineRule="auto"/>
        <w:ind w:left="142" w:hanging="426"/>
        <w:rPr>
          <w:sz w:val="16"/>
          <w:szCs w:val="16"/>
          <w:shd w:val="clear" w:color="auto" w:fill="FFFF00"/>
        </w:rPr>
      </w:pPr>
    </w:p>
    <w:p w:rsidR="00A74689" w:rsidRPr="007A1C04" w:rsidRDefault="006D2CCE" w:rsidP="00980BAC">
      <w:pPr>
        <w:pStyle w:val="Nivel1"/>
        <w:numPr>
          <w:ilvl w:val="0"/>
          <w:numId w:val="127"/>
        </w:numPr>
        <w:ind w:left="142" w:hanging="426"/>
        <w:rPr>
          <w:shd w:val="clear" w:color="auto" w:fill="FFFF00"/>
        </w:rPr>
      </w:pPr>
      <w:r>
        <w:t xml:space="preserve"> </w:t>
      </w:r>
      <w:r w:rsidR="00B13D0D" w:rsidRPr="00E957B3">
        <w:t xml:space="preserve">Apresentar no ato da Assinatura do Termo de Contrato o registro no Corpo de Bombeiros Militar do Estado do Rio de Janeiro de forma vigente, </w:t>
      </w:r>
      <w:r w:rsidR="00B13D0D" w:rsidRPr="007A1C04">
        <w:rPr>
          <w:rFonts w:eastAsia="Times New Roman" w:cs="Calibri"/>
          <w:szCs w:val="20"/>
          <w:lang w:eastAsia="zh-CN"/>
        </w:rPr>
        <w:t xml:space="preserve">conforme legislação estadual. Nesse contexto, a </w:t>
      </w:r>
      <w:r w:rsidR="00B13D0D" w:rsidRPr="007A1C04">
        <w:rPr>
          <w:rFonts w:eastAsia="Times New Roman" w:cs="Calibri"/>
          <w:b/>
          <w:i/>
          <w:szCs w:val="20"/>
          <w:lang w:eastAsia="zh-CN"/>
        </w:rPr>
        <w:t>Contratada</w:t>
      </w:r>
      <w:r w:rsidR="00B13D0D" w:rsidRPr="007A1C04">
        <w:rPr>
          <w:rFonts w:eastAsia="Times New Roman" w:cs="Calibri"/>
          <w:szCs w:val="20"/>
          <w:lang w:eastAsia="zh-CN"/>
        </w:rPr>
        <w:t xml:space="preserve"> deverá apresentar a Carteira de Registro no CBMERJ (Corpo de Bombeiros Militar </w:t>
      </w:r>
      <w:r w:rsidR="00B13D0D" w:rsidRPr="00D815AF">
        <w:rPr>
          <w:rFonts w:eastAsia="Times New Roman" w:cs="Calibri"/>
          <w:szCs w:val="20"/>
          <w:lang w:eastAsia="zh-CN"/>
        </w:rPr>
        <w:t>do</w:t>
      </w:r>
      <w:r w:rsidR="00554919" w:rsidRPr="00D815AF">
        <w:rPr>
          <w:rFonts w:eastAsia="Times New Roman" w:cs="Calibri"/>
          <w:szCs w:val="20"/>
          <w:lang w:eastAsia="zh-CN"/>
        </w:rPr>
        <w:t xml:space="preserve"> </w:t>
      </w:r>
      <w:r w:rsidR="00B13D0D" w:rsidRPr="00D815AF">
        <w:rPr>
          <w:rFonts w:eastAsia="Times New Roman" w:cs="Calibri"/>
          <w:szCs w:val="20"/>
          <w:lang w:eastAsia="zh-CN"/>
        </w:rPr>
        <w:t>Estado</w:t>
      </w:r>
      <w:r w:rsidR="00B13D0D" w:rsidRPr="007A1C04">
        <w:rPr>
          <w:rFonts w:eastAsia="Times New Roman" w:cs="Calibri"/>
          <w:szCs w:val="20"/>
          <w:lang w:eastAsia="zh-CN"/>
        </w:rPr>
        <w:t xml:space="preserve"> do Rio de Janeiro) até a </w:t>
      </w:r>
      <w:r w:rsidR="005D41CE" w:rsidRPr="007A1C04">
        <w:rPr>
          <w:rFonts w:eastAsia="Times New Roman" w:cs="Calibri"/>
          <w:szCs w:val="20"/>
          <w:lang w:eastAsia="zh-CN"/>
        </w:rPr>
        <w:t>assinatura do Termo de Contrato.</w:t>
      </w:r>
      <w:r w:rsidR="00B13D0D" w:rsidRPr="007A1C04">
        <w:rPr>
          <w:rFonts w:eastAsia="Times New Roman" w:cs="Calibri"/>
          <w:b/>
          <w:szCs w:val="20"/>
          <w:lang w:eastAsia="zh-CN"/>
        </w:rPr>
        <w:t xml:space="preserve"> </w:t>
      </w:r>
      <w:r w:rsidR="005D41CE" w:rsidRPr="007A1C04">
        <w:rPr>
          <w:rFonts w:eastAsia="Times New Roman" w:cs="Calibri"/>
          <w:szCs w:val="20"/>
          <w:lang w:eastAsia="zh-CN"/>
        </w:rPr>
        <w:t>C</w:t>
      </w:r>
      <w:r w:rsidR="00B13D0D" w:rsidRPr="007A1C04">
        <w:rPr>
          <w:rFonts w:eastAsia="Times New Roman" w:cs="Calibri"/>
          <w:szCs w:val="20"/>
          <w:lang w:eastAsia="zh-CN"/>
        </w:rPr>
        <w:t xml:space="preserve">aso contrário, o Termo de Contrato </w:t>
      </w:r>
      <w:r w:rsidR="00B13D0D" w:rsidRPr="007A1C04">
        <w:rPr>
          <w:rFonts w:eastAsia="Times New Roman" w:cs="Calibri"/>
          <w:b/>
          <w:szCs w:val="20"/>
          <w:lang w:eastAsia="zh-CN"/>
        </w:rPr>
        <w:t>N</w:t>
      </w:r>
      <w:r w:rsidR="005D41CE" w:rsidRPr="007A1C04">
        <w:rPr>
          <w:rFonts w:eastAsia="Times New Roman" w:cs="Calibri"/>
          <w:b/>
          <w:szCs w:val="20"/>
          <w:lang w:eastAsia="zh-CN"/>
        </w:rPr>
        <w:t>Ã</w:t>
      </w:r>
      <w:r w:rsidR="00B13D0D" w:rsidRPr="007A1C04">
        <w:rPr>
          <w:rFonts w:eastAsia="Times New Roman" w:cs="Calibri"/>
          <w:b/>
          <w:szCs w:val="20"/>
          <w:lang w:eastAsia="zh-CN"/>
        </w:rPr>
        <w:t>O</w:t>
      </w:r>
      <w:r w:rsidR="00B13D0D" w:rsidRPr="007A1C04">
        <w:rPr>
          <w:rFonts w:eastAsia="Times New Roman" w:cs="Calibri"/>
          <w:szCs w:val="20"/>
          <w:lang w:eastAsia="zh-CN"/>
        </w:rPr>
        <w:t xml:space="preserve"> será assinado e a homologação da Licitante será revogada. O aludido registro deverá estar vigente no ato da emissão da Ordem de Início dos Serviços, caso contrário o serviço não se iniciará.</w:t>
      </w:r>
    </w:p>
    <w:p w:rsidR="007A1C04" w:rsidRPr="007A1C04" w:rsidRDefault="007A1C04" w:rsidP="006D2CCE">
      <w:pPr>
        <w:pStyle w:val="Nivel1"/>
        <w:spacing w:line="240" w:lineRule="auto"/>
        <w:ind w:left="142" w:hanging="426"/>
        <w:rPr>
          <w:sz w:val="16"/>
          <w:szCs w:val="16"/>
          <w:shd w:val="clear" w:color="auto" w:fill="FFFF00"/>
        </w:rPr>
      </w:pPr>
    </w:p>
    <w:p w:rsidR="00A74689" w:rsidRPr="002F3F46" w:rsidRDefault="006D2CCE" w:rsidP="00980BAC">
      <w:pPr>
        <w:pStyle w:val="Nivel1"/>
        <w:numPr>
          <w:ilvl w:val="0"/>
          <w:numId w:val="127"/>
        </w:numPr>
        <w:ind w:left="142" w:hanging="426"/>
        <w:rPr>
          <w:shd w:val="clear" w:color="auto" w:fill="FFFF00"/>
        </w:rPr>
      </w:pPr>
      <w:r>
        <w:rPr>
          <w:rFonts w:eastAsia="Times New Roman" w:cs="Calibri"/>
          <w:szCs w:val="20"/>
          <w:lang w:eastAsia="zh-CN"/>
        </w:rPr>
        <w:t xml:space="preserve"> </w:t>
      </w:r>
      <w:r w:rsidR="00B13D0D" w:rsidRPr="007A1C04">
        <w:rPr>
          <w:rFonts w:eastAsia="Times New Roman" w:cs="Calibri"/>
          <w:szCs w:val="20"/>
          <w:lang w:eastAsia="zh-CN"/>
        </w:rPr>
        <w:t xml:space="preserve">Entregar como produto final, a </w:t>
      </w:r>
      <w:r w:rsidR="00B13D0D" w:rsidRPr="007A1C04">
        <w:rPr>
          <w:rFonts w:eastAsia="Times New Roman" w:cs="Calibri"/>
          <w:b/>
          <w:szCs w:val="20"/>
          <w:lang w:eastAsia="zh-CN"/>
        </w:rPr>
        <w:t>Aprovação do Projeto Legal</w:t>
      </w:r>
      <w:r w:rsidR="00B13D0D" w:rsidRPr="007A1C04">
        <w:rPr>
          <w:rFonts w:eastAsia="Times New Roman" w:cs="Calibri"/>
          <w:szCs w:val="20"/>
          <w:lang w:eastAsia="zh-CN"/>
        </w:rPr>
        <w:t xml:space="preserve">, o </w:t>
      </w:r>
      <w:r w:rsidR="00B13D0D" w:rsidRPr="007A1C04">
        <w:rPr>
          <w:rFonts w:eastAsia="Times New Roman" w:cs="Calibri"/>
          <w:b/>
          <w:szCs w:val="20"/>
          <w:lang w:eastAsia="zh-CN"/>
        </w:rPr>
        <w:t>Laudo de Exigências e Projeto Executivo de Incêndio das Edificações</w:t>
      </w:r>
      <w:r w:rsidR="00B13D0D" w:rsidRPr="007A1C04">
        <w:rPr>
          <w:rFonts w:eastAsia="Times New Roman" w:cs="Calibri"/>
          <w:szCs w:val="20"/>
          <w:lang w:eastAsia="zh-CN"/>
        </w:rPr>
        <w:t xml:space="preserve"> presentes neste objeto de contratação, sendo o mesmo emitido após a aprovação do Projeto Legal de Segurança Contra Incêndio e Pânico, para as edificações e áreas de risco que estiverem com as medidas de segurança contra incêndio e pânico projetados de acordo com as Notas Técnicas pertinentes do CBMERJ. A </w:t>
      </w:r>
      <w:r w:rsidR="00B13D0D" w:rsidRPr="007A1C04">
        <w:rPr>
          <w:rFonts w:eastAsia="Times New Roman" w:cs="Calibri"/>
          <w:b/>
          <w:szCs w:val="20"/>
          <w:lang w:eastAsia="zh-CN"/>
        </w:rPr>
        <w:t>Contratada</w:t>
      </w:r>
      <w:r w:rsidR="00B13D0D" w:rsidRPr="007A1C04">
        <w:rPr>
          <w:rFonts w:eastAsia="Times New Roman" w:cs="Calibri"/>
          <w:szCs w:val="20"/>
          <w:lang w:eastAsia="zh-CN"/>
        </w:rPr>
        <w:t xml:space="preserve"> é responsável pelo pagamento de taxas e emolumentos legais necessários à execução des</w:t>
      </w:r>
      <w:r w:rsidR="005D41CE" w:rsidRPr="007A1C04">
        <w:rPr>
          <w:rFonts w:eastAsia="Times New Roman" w:cs="Calibri"/>
          <w:szCs w:val="20"/>
          <w:lang w:eastAsia="zh-CN"/>
        </w:rPr>
        <w:t>t</w:t>
      </w:r>
      <w:r w:rsidR="00B13D0D" w:rsidRPr="007A1C04">
        <w:rPr>
          <w:rFonts w:eastAsia="Times New Roman" w:cs="Calibri"/>
          <w:szCs w:val="20"/>
          <w:lang w:eastAsia="zh-CN"/>
        </w:rPr>
        <w:t>a contratação, em todas suas fases pertinentes.</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142" w:hanging="426"/>
        <w:rPr>
          <w:shd w:val="clear" w:color="auto" w:fill="FFFF00"/>
        </w:rPr>
      </w:pPr>
      <w:r w:rsidRPr="007A1C04">
        <w:rPr>
          <w:rFonts w:eastAsia="Times New Roman" w:cs="Calibri"/>
          <w:szCs w:val="20"/>
          <w:lang w:eastAsia="zh-CN"/>
        </w:rPr>
        <w:t xml:space="preserve">Entregar todos os projetos aprovados no CBMERJ, tais como Projeto Arquitetônico e </w:t>
      </w:r>
      <w:proofErr w:type="gramStart"/>
      <w:r w:rsidRPr="007A1C04">
        <w:rPr>
          <w:rFonts w:eastAsia="Times New Roman" w:cs="Calibri"/>
          <w:szCs w:val="20"/>
          <w:lang w:eastAsia="zh-CN"/>
        </w:rPr>
        <w:t>Legal Aprovados</w:t>
      </w:r>
      <w:proofErr w:type="gramEnd"/>
      <w:r w:rsidRPr="007A1C04">
        <w:rPr>
          <w:rFonts w:eastAsia="Times New Roman" w:cs="Calibri"/>
          <w:szCs w:val="20"/>
          <w:lang w:eastAsia="zh-CN"/>
        </w:rPr>
        <w:t xml:space="preserve"> e Complementares, elaborado através das etapas de Anteprojeto, Projeto Básico, Projeto Executivo e Projeto Legal.</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142" w:hanging="426"/>
        <w:rPr>
          <w:shd w:val="clear" w:color="auto" w:fill="FFFF00"/>
        </w:rPr>
      </w:pPr>
      <w:r w:rsidRPr="007A1C04">
        <w:rPr>
          <w:szCs w:val="20"/>
        </w:rPr>
        <w:t xml:space="preserve">Apresentar a </w:t>
      </w:r>
      <w:r w:rsidRPr="007A1C04">
        <w:rPr>
          <w:b/>
          <w:i/>
          <w:szCs w:val="20"/>
        </w:rPr>
        <w:t>Contratante</w:t>
      </w:r>
      <w:r w:rsidRPr="007A1C04">
        <w:rPr>
          <w:szCs w:val="20"/>
        </w:rPr>
        <w:t xml:space="preserve"> as soluções e conceitos de projeto para discussão com o corpo técnico da Superintendência de Arquitetura, Engenharia e Patrimônio (SAEP). As impressões e cópias destinadas à aprovação nos diversos órgãos e para as entregas, inclusive seus custos, serão de responsabilidade da </w:t>
      </w:r>
      <w:r w:rsidRPr="007A1C04">
        <w:rPr>
          <w:b/>
          <w:szCs w:val="20"/>
        </w:rPr>
        <w:t>Contratada</w:t>
      </w:r>
      <w:r w:rsidRPr="007A1C04">
        <w:rPr>
          <w:szCs w:val="20"/>
        </w:rPr>
        <w:t>, não havendo qualquer tipo de reembolso pela UFF.</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rsidRPr="007A1C04">
        <w:rPr>
          <w:szCs w:val="20"/>
        </w:rPr>
        <w:t xml:space="preserve">Responsabilizar-se pelos </w:t>
      </w:r>
      <w:r w:rsidRPr="007A1C04">
        <w:rPr>
          <w:rFonts w:eastAsia="Times New Roman" w:cs="Calibri"/>
          <w:szCs w:val="20"/>
          <w:lang w:eastAsia="zh-CN"/>
        </w:rPr>
        <w:t>trâmites para a aprovação dos Projetos junto aos órgãos oficiais e às concessionárias de serviços, quando necessário, através dos autores dos Projetos.</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 xml:space="preserve">Todos os projetos, pareceres, laudos e especificações a serem desenvolvidos pela </w:t>
      </w:r>
      <w:r w:rsidRPr="007A1C04">
        <w:rPr>
          <w:b/>
          <w:i/>
        </w:rPr>
        <w:t>Contratada</w:t>
      </w:r>
      <w:r>
        <w:t xml:space="preserve"> deverão ser registrados no CREA, cabendo ao autor providenciar a devida Anotação de Responsabilidade Técnica – ART de acordo com a legislação vigente.</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tabs>
          <w:tab w:val="left" w:pos="284"/>
        </w:tabs>
        <w:ind w:left="284" w:hanging="568"/>
        <w:rPr>
          <w:shd w:val="clear" w:color="auto" w:fill="FFFF00"/>
        </w:rPr>
      </w:pPr>
      <w:r w:rsidRPr="007A1C04">
        <w:rPr>
          <w:szCs w:val="20"/>
        </w:rPr>
        <w:t xml:space="preserve">Corrigir os serviços não satisfatórios indeferidos pela DGST (CBMERJ), </w:t>
      </w:r>
      <w:r w:rsidRPr="007A1C04">
        <w:rPr>
          <w:rFonts w:eastAsia="Times New Roman" w:cs="Calibri"/>
          <w:szCs w:val="20"/>
          <w:lang w:eastAsia="zh-CN"/>
        </w:rPr>
        <w:t xml:space="preserve">seguido de nova tramitação junto ao respectivo setor. Todos os custos de tramitação de documentos junto à DGST/CBMERJ serão por conta da </w:t>
      </w:r>
      <w:r w:rsidRPr="007A1C04">
        <w:rPr>
          <w:rFonts w:eastAsia="Times New Roman" w:cs="Calibri"/>
          <w:b/>
          <w:szCs w:val="20"/>
          <w:lang w:eastAsia="zh-CN"/>
        </w:rPr>
        <w:t>Contratada</w:t>
      </w:r>
      <w:r w:rsidRPr="007A1C04">
        <w:rPr>
          <w:rFonts w:eastAsia="Times New Roman" w:cs="Calibri"/>
          <w:szCs w:val="20"/>
          <w:lang w:eastAsia="zh-CN"/>
        </w:rPr>
        <w:t>.</w:t>
      </w:r>
    </w:p>
    <w:p w:rsidR="002F3F46" w:rsidRPr="002F3F46" w:rsidRDefault="002F3F46" w:rsidP="006D2CCE">
      <w:pPr>
        <w:pStyle w:val="Nivel1"/>
        <w:tabs>
          <w:tab w:val="left" w:pos="851"/>
        </w:tabs>
        <w:spacing w:line="240" w:lineRule="auto"/>
        <w:ind w:left="142" w:hanging="426"/>
        <w:rPr>
          <w:sz w:val="16"/>
          <w:szCs w:val="16"/>
          <w:shd w:val="clear" w:color="auto" w:fill="FFFF00"/>
        </w:rPr>
      </w:pPr>
    </w:p>
    <w:p w:rsidR="00A74689" w:rsidRPr="002F3F46" w:rsidRDefault="00B13D0D" w:rsidP="00980BAC">
      <w:pPr>
        <w:pStyle w:val="Nivel1"/>
        <w:numPr>
          <w:ilvl w:val="0"/>
          <w:numId w:val="127"/>
        </w:numPr>
        <w:tabs>
          <w:tab w:val="left" w:pos="284"/>
        </w:tabs>
        <w:ind w:left="284" w:hanging="568"/>
        <w:rPr>
          <w:shd w:val="clear" w:color="auto" w:fill="FFFF00"/>
        </w:rPr>
      </w:pPr>
      <w:r w:rsidRPr="007A1C04">
        <w:rPr>
          <w:rFonts w:eastAsia="Times New Roman" w:cs="Calibri"/>
          <w:szCs w:val="20"/>
          <w:lang w:eastAsia="zh-CN"/>
        </w:rPr>
        <w:lastRenderedPageBreak/>
        <w:t>Alterar o Projeto Básico/Executivo no que for apontado como ausência de detalhe ou informação incompleta, em função de viabilizar a elaboração definitiva do orçamento básico, inclusive com a emissão da nova documentação física de revisão, devidamente assinada e com o fornecimento dos arquivos eletrônicos revistos.</w:t>
      </w:r>
    </w:p>
    <w:p w:rsidR="002F3F46" w:rsidRPr="002F3F46" w:rsidRDefault="002F3F46" w:rsidP="006D2CCE">
      <w:pPr>
        <w:pStyle w:val="Nivel1"/>
        <w:tabs>
          <w:tab w:val="left" w:pos="851"/>
        </w:tabs>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rsidRPr="007A1C04">
        <w:rPr>
          <w:rFonts w:eastAsia="Times New Roman" w:cs="Calibri"/>
          <w:szCs w:val="20"/>
          <w:lang w:eastAsia="zh-CN"/>
        </w:rPr>
        <w:t>Realizar o levantamento técnico arquitetônico dos locais que se fizerem necessários, bem como as consultas a qualquer entidade/ órgão.</w:t>
      </w:r>
    </w:p>
    <w:p w:rsidR="002F3F46" w:rsidRPr="002F3F46" w:rsidRDefault="002F3F46" w:rsidP="006D2CCE">
      <w:pPr>
        <w:pStyle w:val="Nivel1"/>
        <w:spacing w:line="240" w:lineRule="auto"/>
        <w:ind w:left="284" w:hanging="568"/>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rsidRPr="007A1C04">
        <w:rPr>
          <w:rFonts w:eastAsia="Times New Roman" w:cs="Calibri"/>
          <w:szCs w:val="20"/>
          <w:lang w:eastAsia="zh-CN"/>
        </w:rPr>
        <w:t xml:space="preserve">A Contratada deverá apresentar os registros técnicos dos profissionais responsáveis pela elaboração do Projeto de Combate a Incêndio e Pânico, assim como dos profissionais responsáveis pelos projetos </w:t>
      </w:r>
      <w:r w:rsidR="00556397" w:rsidRPr="007A1C04">
        <w:rPr>
          <w:rFonts w:eastAsia="Times New Roman" w:cs="Calibri"/>
          <w:szCs w:val="20"/>
          <w:lang w:eastAsia="zh-CN"/>
        </w:rPr>
        <w:t>complementares</w:t>
      </w:r>
      <w:r w:rsidR="0015632F" w:rsidRPr="007A1C04">
        <w:rPr>
          <w:rFonts w:eastAsia="Times New Roman" w:cs="Calibri"/>
          <w:szCs w:val="20"/>
          <w:lang w:eastAsia="zh-CN"/>
        </w:rPr>
        <w:t xml:space="preserve"> necessários à aprovação junto ao CBMERJ. </w:t>
      </w:r>
    </w:p>
    <w:p w:rsidR="002F3F46" w:rsidRPr="002F3F46" w:rsidRDefault="002F3F46" w:rsidP="006D2CCE">
      <w:pPr>
        <w:pStyle w:val="Nivel1"/>
        <w:spacing w:line="240" w:lineRule="auto"/>
        <w:ind w:left="142" w:hanging="426"/>
        <w:rPr>
          <w:sz w:val="16"/>
          <w:szCs w:val="16"/>
          <w:shd w:val="clear" w:color="auto" w:fill="FFFF00"/>
        </w:rPr>
      </w:pPr>
    </w:p>
    <w:p w:rsidR="00A74689" w:rsidRPr="00D815AF" w:rsidRDefault="00B13D0D" w:rsidP="00980BAC">
      <w:pPr>
        <w:pStyle w:val="Nivel1"/>
        <w:numPr>
          <w:ilvl w:val="0"/>
          <w:numId w:val="127"/>
        </w:numPr>
        <w:ind w:left="284" w:hanging="568"/>
        <w:rPr>
          <w:shd w:val="clear" w:color="auto" w:fill="FFFF00"/>
        </w:rPr>
      </w:pPr>
      <w:r>
        <w:t xml:space="preserve">Lavrar atas e/ou relatórios referentes a quaisquer reuniões pertinentes ao objeto desta especificação e remetê-las à </w:t>
      </w:r>
      <w:r w:rsidRPr="007A1C04">
        <w:rPr>
          <w:b/>
          <w:i/>
        </w:rPr>
        <w:t>Contratante</w:t>
      </w:r>
      <w:r>
        <w:t xml:space="preserve"> em até </w:t>
      </w:r>
      <w:proofErr w:type="gramStart"/>
      <w:r>
        <w:t>2</w:t>
      </w:r>
      <w:proofErr w:type="gramEnd"/>
      <w:r>
        <w:t xml:space="preserve"> (dois) dias úteis.</w:t>
      </w:r>
    </w:p>
    <w:p w:rsidR="00D815AF" w:rsidRPr="00D815AF" w:rsidRDefault="00D815AF" w:rsidP="006D2CCE">
      <w:pPr>
        <w:pStyle w:val="Nivel1"/>
        <w:spacing w:line="240" w:lineRule="auto"/>
        <w:ind w:left="284" w:hanging="568"/>
        <w:rPr>
          <w:sz w:val="16"/>
          <w:szCs w:val="16"/>
          <w:shd w:val="clear" w:color="auto" w:fill="FFFF00"/>
        </w:rPr>
      </w:pPr>
    </w:p>
    <w:p w:rsidR="00A74689" w:rsidRPr="006D2CCE" w:rsidRDefault="00B13D0D" w:rsidP="00980BAC">
      <w:pPr>
        <w:pStyle w:val="Nivel1"/>
        <w:numPr>
          <w:ilvl w:val="0"/>
          <w:numId w:val="127"/>
        </w:numPr>
        <w:ind w:left="284" w:hanging="568"/>
        <w:rPr>
          <w:shd w:val="clear" w:color="auto" w:fill="FFFF00"/>
        </w:rPr>
      </w:pPr>
      <w:r>
        <w:t xml:space="preserve">Emitir relatórios semanais das atividades desenvolvidas, em alinhamento ao cronograma físico financeiro. O primeiro relatório deverá </w:t>
      </w:r>
      <w:r w:rsidRPr="006D2CCE">
        <w:t xml:space="preserve">ser emitido </w:t>
      </w:r>
      <w:r w:rsidR="0015632F" w:rsidRPr="006D2CCE">
        <w:t>15</w:t>
      </w:r>
      <w:r w:rsidRPr="006D2CCE">
        <w:t xml:space="preserve"> (</w:t>
      </w:r>
      <w:r w:rsidR="0015632F" w:rsidRPr="006D2CCE">
        <w:t>quinze</w:t>
      </w:r>
      <w:r w:rsidRPr="006D2CCE">
        <w:t>) dias após</w:t>
      </w:r>
      <w:r>
        <w:t xml:space="preserve"> emissã</w:t>
      </w:r>
      <w:r w:rsidR="006D2CCE">
        <w:t xml:space="preserve">o da ordem de início de serviço, comtemplando </w:t>
      </w:r>
      <w:proofErr w:type="gramStart"/>
      <w:r w:rsidR="006D2CCE">
        <w:t>toda as</w:t>
      </w:r>
      <w:proofErr w:type="gramEnd"/>
      <w:r w:rsidR="006D2CCE">
        <w:t xml:space="preserve"> ações desenvolvidas para o grupo de contratação em questão.</w:t>
      </w:r>
    </w:p>
    <w:p w:rsidR="006D2CCE" w:rsidRPr="006D2CCE" w:rsidRDefault="006D2CCE" w:rsidP="006D2CCE">
      <w:pPr>
        <w:pStyle w:val="Nivel1"/>
        <w:spacing w:line="240" w:lineRule="auto"/>
        <w:ind w:left="284"/>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 xml:space="preserve">Efetuar as modificações solicitadas pela </w:t>
      </w:r>
      <w:r w:rsidRPr="002F3F46">
        <w:rPr>
          <w:b/>
          <w:i/>
        </w:rPr>
        <w:t>Contratante</w:t>
      </w:r>
      <w:r>
        <w:t xml:space="preserve"> apresentando, no momento da solicitação, novo prazo para conclusão daquela etapa, caso necessário.</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Garantir, nos termos do § 3º, do art. 13, da Lei n.º 8.666/93, que o corpo técnico realize direta e pessoalmente os serviços, objeto desta especificação.</w:t>
      </w:r>
    </w:p>
    <w:p w:rsidR="002F3F46" w:rsidRPr="002F3F46" w:rsidRDefault="002F3F46" w:rsidP="006D2CCE">
      <w:pPr>
        <w:pStyle w:val="Nivel1"/>
        <w:spacing w:line="240" w:lineRule="auto"/>
        <w:ind w:left="284" w:hanging="568"/>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Responsabilizar-se pela aprovação de todos os projetos junto aos órgãos competentes, bem como pelo pagamento de taxas, emolumentos e quaisquer despesas referentes ao trabalho objeto deste Termo de Referência.</w:t>
      </w:r>
    </w:p>
    <w:p w:rsidR="002F3F46" w:rsidRPr="002F3F46" w:rsidRDefault="002F3F46" w:rsidP="006D2CCE">
      <w:pPr>
        <w:pStyle w:val="Nivel1"/>
        <w:spacing w:line="240" w:lineRule="auto"/>
        <w:ind w:left="284" w:hanging="568"/>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 xml:space="preserve">Corrigir, readequar ou revisar, às suas expensas, no todo ou em parte, os projetos em que se verificarem vícios ou incorreções decorrentes de sua elaboração, que venham a ser apontados pela comissão de fiscalização da SAEP ou pelos órgãos competentes, quando da sua aprovação, sem ônus adicionais à </w:t>
      </w:r>
      <w:r w:rsidRPr="002F3F46">
        <w:rPr>
          <w:b/>
          <w:i/>
        </w:rPr>
        <w:t>Contratante</w:t>
      </w:r>
      <w:r>
        <w:t>.</w:t>
      </w:r>
    </w:p>
    <w:p w:rsidR="002F3F46" w:rsidRPr="002F3F46" w:rsidRDefault="002F3F46" w:rsidP="006D2CCE">
      <w:pPr>
        <w:pStyle w:val="Nivel1"/>
        <w:spacing w:line="240" w:lineRule="auto"/>
        <w:ind w:left="142" w:hanging="426"/>
        <w:rPr>
          <w:sz w:val="16"/>
          <w:szCs w:val="16"/>
          <w:shd w:val="clear" w:color="auto" w:fill="FFFF00"/>
        </w:rPr>
      </w:pPr>
    </w:p>
    <w:p w:rsidR="00A74689" w:rsidRPr="00D815AF" w:rsidRDefault="00B13D0D" w:rsidP="00980BAC">
      <w:pPr>
        <w:pStyle w:val="Nivel1"/>
        <w:numPr>
          <w:ilvl w:val="0"/>
          <w:numId w:val="127"/>
        </w:numPr>
        <w:ind w:left="284" w:hanging="568"/>
        <w:rPr>
          <w:shd w:val="clear" w:color="auto" w:fill="FFFF00"/>
        </w:rPr>
      </w:pPr>
      <w:r w:rsidRPr="00D815AF">
        <w:rPr>
          <w:szCs w:val="20"/>
        </w:rPr>
        <w:t>Orientar seus funcionários a manter sigilo, não reproduzindo, divulgando ou utilizando em benefício próprio ou de terceiros,</w:t>
      </w:r>
      <w:r w:rsidR="00D815AF" w:rsidRPr="00D815AF">
        <w:rPr>
          <w:szCs w:val="20"/>
        </w:rPr>
        <w:t xml:space="preserve"> informações sobre todo e</w:t>
      </w:r>
      <w:r w:rsidRPr="00D815AF">
        <w:rPr>
          <w:szCs w:val="20"/>
        </w:rPr>
        <w:t xml:space="preserve"> </w:t>
      </w:r>
      <w:r w:rsidR="00D815AF" w:rsidRPr="00D815AF">
        <w:rPr>
          <w:szCs w:val="20"/>
        </w:rPr>
        <w:t xml:space="preserve">qualquer assunto de interesse da </w:t>
      </w:r>
      <w:r w:rsidR="00D815AF" w:rsidRPr="00D815AF">
        <w:rPr>
          <w:b/>
          <w:i/>
          <w:szCs w:val="20"/>
        </w:rPr>
        <w:t>Contratante</w:t>
      </w:r>
      <w:r w:rsidR="00D815AF" w:rsidRPr="00D815AF">
        <w:rPr>
          <w:szCs w:val="20"/>
        </w:rPr>
        <w:t xml:space="preserve"> ou de terceiros de que tomar conhecimento, em razão da execução do objeto contratual</w:t>
      </w:r>
      <w:r w:rsidR="00D815AF">
        <w:rPr>
          <w:szCs w:val="20"/>
        </w:rPr>
        <w:t xml:space="preserve">, </w:t>
      </w:r>
      <w:proofErr w:type="gramStart"/>
      <w:r w:rsidR="00D815AF">
        <w:rPr>
          <w:szCs w:val="20"/>
        </w:rPr>
        <w:t>sob pena</w:t>
      </w:r>
      <w:proofErr w:type="gramEnd"/>
      <w:r w:rsidR="00D815AF">
        <w:rPr>
          <w:szCs w:val="20"/>
        </w:rPr>
        <w:t xml:space="preserve"> da </w:t>
      </w:r>
      <w:r w:rsidR="00D815AF" w:rsidRPr="000E4D42">
        <w:rPr>
          <w:b/>
          <w:i/>
          <w:szCs w:val="20"/>
        </w:rPr>
        <w:t>Contratada</w:t>
      </w:r>
      <w:r w:rsidR="00D815AF">
        <w:rPr>
          <w:szCs w:val="20"/>
        </w:rPr>
        <w:t xml:space="preserve"> responder c</w:t>
      </w:r>
      <w:r w:rsidR="000E4D42">
        <w:rPr>
          <w:szCs w:val="20"/>
        </w:rPr>
        <w:t>ivil, penal e administrativamente.</w:t>
      </w:r>
    </w:p>
    <w:p w:rsidR="00D815AF" w:rsidRPr="002F3F46" w:rsidRDefault="00D815AF"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rsidRPr="002F3F46">
        <w:rPr>
          <w:szCs w:val="20"/>
        </w:rPr>
        <w:t xml:space="preserve">A </w:t>
      </w:r>
      <w:r w:rsidRPr="002F3F46">
        <w:rPr>
          <w:b/>
          <w:i/>
          <w:szCs w:val="20"/>
        </w:rPr>
        <w:t>Contratada</w:t>
      </w:r>
      <w:r w:rsidRPr="002F3F46">
        <w:rPr>
          <w:szCs w:val="20"/>
        </w:rPr>
        <w:t xml:space="preserve"> deverá apresentar as etapas previstas neste Termo de Referência, em reuniões semanais com a </w:t>
      </w:r>
      <w:r w:rsidRPr="002F3F46">
        <w:rPr>
          <w:b/>
          <w:i/>
          <w:szCs w:val="20"/>
        </w:rPr>
        <w:t>Contratante</w:t>
      </w:r>
      <w:r w:rsidRPr="002F3F46">
        <w:rPr>
          <w:szCs w:val="20"/>
        </w:rPr>
        <w:t xml:space="preserve">, por meio de seu preposto, juntamente com o(s) respectivo(s) responsável (eis) técnico(s), de acordo com a etapa do projeto, nas dependências da </w:t>
      </w:r>
      <w:r w:rsidRPr="002F3F46">
        <w:rPr>
          <w:b/>
          <w:i/>
          <w:szCs w:val="20"/>
        </w:rPr>
        <w:t>Contratante</w:t>
      </w:r>
      <w:r w:rsidRPr="002F3F46">
        <w:rPr>
          <w:szCs w:val="20"/>
        </w:rPr>
        <w:t>, providenciando todos os meios necessários para apresentação do andamento do(s) projetos(s).</w:t>
      </w:r>
    </w:p>
    <w:p w:rsidR="00A74689" w:rsidRPr="002F3F46" w:rsidRDefault="00B13D0D" w:rsidP="00980BAC">
      <w:pPr>
        <w:pStyle w:val="Nivel1"/>
        <w:numPr>
          <w:ilvl w:val="0"/>
          <w:numId w:val="127"/>
        </w:numPr>
        <w:ind w:left="284" w:hanging="568"/>
        <w:rPr>
          <w:shd w:val="clear" w:color="auto" w:fill="FFFF00"/>
        </w:rPr>
      </w:pPr>
      <w:r>
        <w:lastRenderedPageBreak/>
        <w:t>Responsabilizar-se pelo fiel cumprimento de todas as disposições e acordos relativos à legislação social e trabalhista em vigor, particularmente no que se refere ao pessoal alocado nos serviços objeto do contrato.</w:t>
      </w:r>
    </w:p>
    <w:p w:rsidR="002F3F46" w:rsidRPr="002F3F46" w:rsidRDefault="002F3F46" w:rsidP="006D2CCE">
      <w:pPr>
        <w:pStyle w:val="Nivel1"/>
        <w:spacing w:line="240" w:lineRule="auto"/>
        <w:ind w:left="284" w:hanging="568"/>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rsidRPr="002F3F46">
        <w:rPr>
          <w:szCs w:val="20"/>
        </w:rPr>
        <w:t xml:space="preserve">Comunicar à </w:t>
      </w:r>
      <w:r w:rsidRPr="002F3F46">
        <w:rPr>
          <w:b/>
          <w:i/>
          <w:szCs w:val="20"/>
        </w:rPr>
        <w:t>Contratante</w:t>
      </w:r>
      <w:r w:rsidRPr="002F3F46">
        <w:rPr>
          <w:szCs w:val="20"/>
        </w:rPr>
        <w:t>, por escrito, qualquer anormalidade durante a execução dos serviços, prestando os esclarecimentos que se fizerem necessária.</w:t>
      </w:r>
    </w:p>
    <w:p w:rsidR="002F3F46" w:rsidRPr="002F3F46" w:rsidRDefault="002F3F46" w:rsidP="006D2CCE">
      <w:pPr>
        <w:pStyle w:val="Nivel1"/>
        <w:spacing w:line="240" w:lineRule="auto"/>
        <w:ind w:left="284" w:hanging="568"/>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rsidRPr="002F3F46">
        <w:rPr>
          <w:szCs w:val="20"/>
        </w:rPr>
        <w:t xml:space="preserve">A Contratada deverá manter, durante a execução do contrato em compatibilidade com as obrigações por ele assumidas, todas as condições de habilitação e qualificação exigidas na licitação. Ainda, deverá a </w:t>
      </w:r>
      <w:r w:rsidRPr="002F3F46">
        <w:rPr>
          <w:b/>
          <w:i/>
          <w:szCs w:val="20"/>
        </w:rPr>
        <w:t>Contratada</w:t>
      </w:r>
      <w:r w:rsidRPr="002F3F46">
        <w:rPr>
          <w:szCs w:val="20"/>
        </w:rPr>
        <w:t xml:space="preserve"> manter sua capacidade econômico-financeira compatível com as obrigações assumidas.</w:t>
      </w:r>
    </w:p>
    <w:p w:rsidR="002F3F46" w:rsidRPr="002F3F46" w:rsidRDefault="002F3F46" w:rsidP="006D2CCE">
      <w:pPr>
        <w:pStyle w:val="Nivel1"/>
        <w:spacing w:line="240" w:lineRule="auto"/>
        <w:ind w:left="284" w:hanging="568"/>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rsidRPr="002F3F46">
        <w:rPr>
          <w:rFonts w:cs="Calibri"/>
        </w:rPr>
        <w:t xml:space="preserve"> Manter a regularidade junto ao Sistema de Cadastro de Fornecedores – SICAF, durante todo o período de prestação dos serviços.</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rsidRPr="002F3F46">
        <w:rPr>
          <w:rFonts w:cs="Calibri"/>
        </w:rPr>
        <w:t xml:space="preserve">Entregar à fiscalização de contrato, a cada medição de serviço, </w:t>
      </w:r>
      <w:r w:rsidRPr="002F3F46">
        <w:rPr>
          <w:szCs w:val="20"/>
        </w:rPr>
        <w:t>os seguintes documentos:</w:t>
      </w:r>
    </w:p>
    <w:p w:rsidR="002F3F46" w:rsidRPr="002F3F46" w:rsidRDefault="002F3F46" w:rsidP="006D2CCE">
      <w:pPr>
        <w:pStyle w:val="Nivel1"/>
        <w:spacing w:line="240" w:lineRule="auto"/>
        <w:ind w:left="142" w:hanging="426"/>
        <w:rPr>
          <w:sz w:val="16"/>
          <w:szCs w:val="16"/>
          <w:shd w:val="clear" w:color="auto" w:fill="FFFF00"/>
        </w:rPr>
      </w:pPr>
    </w:p>
    <w:p w:rsidR="002F3F46" w:rsidRDefault="002F3F46" w:rsidP="00980BAC">
      <w:pPr>
        <w:pStyle w:val="Nivel1"/>
        <w:numPr>
          <w:ilvl w:val="1"/>
          <w:numId w:val="128"/>
        </w:numPr>
        <w:spacing w:line="276" w:lineRule="auto"/>
        <w:ind w:left="567" w:hanging="284"/>
        <w:rPr>
          <w:szCs w:val="20"/>
        </w:rPr>
      </w:pPr>
      <w:r>
        <w:rPr>
          <w:szCs w:val="20"/>
        </w:rPr>
        <w:t>Prova de regularidade relativa à Seguridade Social;</w:t>
      </w:r>
    </w:p>
    <w:p w:rsidR="002F3F46" w:rsidRDefault="002F3F46" w:rsidP="00980BAC">
      <w:pPr>
        <w:pStyle w:val="Nivel1"/>
        <w:numPr>
          <w:ilvl w:val="1"/>
          <w:numId w:val="128"/>
        </w:numPr>
        <w:spacing w:line="276" w:lineRule="auto"/>
        <w:ind w:left="567" w:hanging="284"/>
        <w:rPr>
          <w:szCs w:val="20"/>
        </w:rPr>
      </w:pPr>
      <w:r>
        <w:rPr>
          <w:szCs w:val="20"/>
        </w:rPr>
        <w:t>Certidão conjunta relativa aos tributos federais e à Dívida Ativa da União;</w:t>
      </w:r>
    </w:p>
    <w:p w:rsidR="002F3F46" w:rsidRDefault="002F3F46" w:rsidP="00980BAC">
      <w:pPr>
        <w:pStyle w:val="Nivel1"/>
        <w:numPr>
          <w:ilvl w:val="1"/>
          <w:numId w:val="128"/>
        </w:numPr>
        <w:spacing w:line="276" w:lineRule="auto"/>
        <w:ind w:left="567" w:hanging="284"/>
        <w:rPr>
          <w:szCs w:val="20"/>
        </w:rPr>
      </w:pPr>
      <w:r>
        <w:rPr>
          <w:szCs w:val="20"/>
        </w:rPr>
        <w:t>Certidões que comprovem a regularidade perante as Fazendas Estadual, Distrital e Municipal do domicílio ou sede do contratado;</w:t>
      </w:r>
    </w:p>
    <w:p w:rsidR="002F3F46" w:rsidRDefault="002F3F46" w:rsidP="00980BAC">
      <w:pPr>
        <w:pStyle w:val="Nivel1"/>
        <w:numPr>
          <w:ilvl w:val="1"/>
          <w:numId w:val="128"/>
        </w:numPr>
        <w:spacing w:line="276" w:lineRule="auto"/>
        <w:ind w:left="567" w:hanging="284"/>
        <w:rPr>
          <w:szCs w:val="20"/>
        </w:rPr>
      </w:pPr>
      <w:r>
        <w:rPr>
          <w:szCs w:val="20"/>
        </w:rPr>
        <w:t xml:space="preserve">Certidão de Regularidade do FGTS – CRF; </w:t>
      </w:r>
      <w:proofErr w:type="gramStart"/>
      <w:r>
        <w:rPr>
          <w:szCs w:val="20"/>
        </w:rPr>
        <w:t>e</w:t>
      </w:r>
      <w:proofErr w:type="gramEnd"/>
    </w:p>
    <w:p w:rsidR="002F3F46" w:rsidRDefault="002F3F46" w:rsidP="00980BAC">
      <w:pPr>
        <w:pStyle w:val="Nivel1"/>
        <w:numPr>
          <w:ilvl w:val="1"/>
          <w:numId w:val="128"/>
        </w:numPr>
        <w:spacing w:line="276" w:lineRule="auto"/>
        <w:ind w:left="567" w:hanging="284"/>
      </w:pPr>
      <w:r>
        <w:rPr>
          <w:szCs w:val="20"/>
        </w:rPr>
        <w:t>Certidão Negativa de Débitos Trabalhistas – CNDT</w:t>
      </w:r>
      <w:r>
        <w:rPr>
          <w:color w:val="000000"/>
          <w:szCs w:val="20"/>
        </w:rPr>
        <w:t>, conforme alínea "c" do item 10.2 do Anexo VIII-B da IN SEGES/MP n. 5/2017.</w:t>
      </w:r>
    </w:p>
    <w:p w:rsidR="002F3F46" w:rsidRPr="002F3F46" w:rsidRDefault="002F3F46" w:rsidP="006D2CCE">
      <w:pPr>
        <w:pStyle w:val="Nivel1"/>
        <w:spacing w:line="240" w:lineRule="auto"/>
        <w:ind w:left="142" w:hanging="426"/>
        <w:rPr>
          <w:sz w:val="16"/>
          <w:szCs w:val="16"/>
        </w:rPr>
      </w:pPr>
    </w:p>
    <w:p w:rsidR="00A74689" w:rsidRPr="002F3F46" w:rsidRDefault="00B13D0D" w:rsidP="00980BAC">
      <w:pPr>
        <w:pStyle w:val="Nivel1"/>
        <w:numPr>
          <w:ilvl w:val="0"/>
          <w:numId w:val="127"/>
        </w:numPr>
        <w:ind w:left="284" w:hanging="568"/>
        <w:rPr>
          <w:shd w:val="clear" w:color="auto" w:fill="FFFF00"/>
        </w:rPr>
      </w:pPr>
      <w:r>
        <w:t xml:space="preserve">Vedar a utilização, na execução dos serviços, de empregado que seja familiar de agente público ocupante de cargo em comissão ou função de confiança no órgão </w:t>
      </w:r>
      <w:r w:rsidRPr="002F3F46">
        <w:rPr>
          <w:b/>
        </w:rPr>
        <w:t>Contratante</w:t>
      </w:r>
      <w:r>
        <w:t>, nos termos do artigo 7° do Decreto n° 7.203, de 2010.</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Pr="002F3F46">
        <w:rPr>
          <w:b/>
          <w:i/>
        </w:rPr>
        <w:t>Contratante</w:t>
      </w:r>
      <w:r>
        <w:t>.</w:t>
      </w:r>
    </w:p>
    <w:p w:rsidR="002F3F46" w:rsidRPr="002F3F46" w:rsidRDefault="002F3F46" w:rsidP="006D2CCE">
      <w:pPr>
        <w:pStyle w:val="Nivel1"/>
        <w:spacing w:line="240" w:lineRule="auto"/>
        <w:ind w:left="142" w:hanging="426"/>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 xml:space="preserve">A </w:t>
      </w:r>
      <w:r w:rsidRPr="002F3F46">
        <w:rPr>
          <w:b/>
        </w:rPr>
        <w:t>Contratada</w:t>
      </w:r>
      <w:r>
        <w:t xml:space="preserve"> irá assumir a inteira </w:t>
      </w:r>
      <w:r w:rsidRPr="002F3F46">
        <w:rPr>
          <w:szCs w:val="20"/>
        </w:rPr>
        <w:t>responsabilidade pelas obrigações trabalhistas, previdenciárias, fiscais e comerciais decorrentes da execução do presente contrato.</w:t>
      </w:r>
    </w:p>
    <w:p w:rsidR="002F3F46" w:rsidRPr="002F3F46" w:rsidRDefault="002F3F46" w:rsidP="006D2CCE">
      <w:pPr>
        <w:pStyle w:val="Nivel1"/>
        <w:spacing w:line="240" w:lineRule="auto"/>
        <w:ind w:left="284" w:hanging="568"/>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Promover a organização técnica e administrativa dos serviços, de modo a conduzi-los eficaz e eficientemente, de acordo com os documentos e especificações que integram este Termo de Referência, no prazo determinado.</w:t>
      </w:r>
    </w:p>
    <w:p w:rsidR="002F3F46" w:rsidRPr="002F3F46" w:rsidRDefault="002F3F46" w:rsidP="006D2CCE">
      <w:pPr>
        <w:pStyle w:val="Nivel1"/>
        <w:spacing w:line="240" w:lineRule="auto"/>
        <w:ind w:left="284" w:hanging="568"/>
        <w:rPr>
          <w:sz w:val="16"/>
          <w:szCs w:val="16"/>
          <w:shd w:val="clear" w:color="auto" w:fill="FFFF00"/>
        </w:rPr>
      </w:pPr>
    </w:p>
    <w:p w:rsidR="00A74689" w:rsidRPr="002F3F46" w:rsidRDefault="00B13D0D" w:rsidP="00980BAC">
      <w:pPr>
        <w:pStyle w:val="Nivel1"/>
        <w:numPr>
          <w:ilvl w:val="0"/>
          <w:numId w:val="127"/>
        </w:numPr>
        <w:ind w:left="284" w:hanging="568"/>
        <w:rPr>
          <w:shd w:val="clear" w:color="auto" w:fill="FFFF00"/>
        </w:rPr>
      </w:pPr>
      <w:r>
        <w:t xml:space="preserve">Submeter previamente, por escrito, à </w:t>
      </w:r>
      <w:r w:rsidRPr="002F3F46">
        <w:rPr>
          <w:b/>
        </w:rPr>
        <w:t>Contratante</w:t>
      </w:r>
      <w:r>
        <w:t>, para análise e aprovação, quaisquer mudanças nos métodos executivos que fujam às especificações deste Termo de Referência.</w:t>
      </w:r>
    </w:p>
    <w:p w:rsidR="002F3F46" w:rsidRPr="002F3F46" w:rsidRDefault="002F3F46"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t xml:space="preserve">Dimensionar sua proposta de prestação dos serviços com base nas especificações contidas neste Termo de Referência, analisando as particularidades intrínsecas a cada GRUPO/LOTE de licitação. A </w:t>
      </w:r>
      <w:r w:rsidRPr="002F3F46">
        <w:rPr>
          <w:b/>
          <w:i/>
        </w:rPr>
        <w:t>Contratada</w:t>
      </w:r>
      <w:r>
        <w:t xml:space="preserve"> deve prever os custos variáveis e demais custos operacionais em sua proposta de prestação dos serviços.  </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lastRenderedPageBreak/>
        <w:t xml:space="preserve">Assegurar à </w:t>
      </w:r>
      <w:r w:rsidRPr="005104CA">
        <w:rPr>
          <w:b/>
          <w:i/>
        </w:rPr>
        <w:t>Contratante</w:t>
      </w:r>
      <w:r>
        <w:t>, em conformidade com o previsto no subitem 6.1, “a”e “b”, do Anexo V</w:t>
      </w:r>
      <w:r w:rsidRPr="005104CA">
        <w:rPr>
          <w:rFonts w:cs="Calibri"/>
        </w:rPr>
        <w:t xml:space="preserve">II – F da Instrução Normativa SEGES/MP nº 5, de 25/05/2017, os </w:t>
      </w:r>
      <w:r w:rsidRPr="005104CA">
        <w:rPr>
          <w:rFonts w:cs="Calibri"/>
          <w:color w:val="000000"/>
          <w:szCs w:val="20"/>
        </w:rPr>
        <w:t xml:space="preserve">direitos autorais da solução dos projetos, de suas especificações técnicas, da </w:t>
      </w:r>
      <w:proofErr w:type="gramStart"/>
      <w:r w:rsidRPr="005104CA">
        <w:rPr>
          <w:rFonts w:cs="Calibri"/>
          <w:color w:val="000000"/>
          <w:szCs w:val="20"/>
        </w:rPr>
        <w:t>documentação produzida e congêneres</w:t>
      </w:r>
      <w:proofErr w:type="gramEnd"/>
      <w:r w:rsidRPr="005104CA">
        <w:rPr>
          <w:rFonts w:cs="Calibri"/>
          <w:color w:val="000000"/>
          <w:szCs w:val="20"/>
        </w:rPr>
        <w:t xml:space="preserve">, e de todos os demais produtos gerados na execução do contrato, inclusive aqueles produzidos por terceiros subcontratados, ficando proibida a sua utilização sem que exista autorização expressa da </w:t>
      </w:r>
      <w:r w:rsidRPr="005104CA">
        <w:rPr>
          <w:rFonts w:cs="Calibri"/>
          <w:b/>
          <w:i/>
          <w:color w:val="000000"/>
          <w:szCs w:val="20"/>
        </w:rPr>
        <w:t>Contratante</w:t>
      </w:r>
      <w:r w:rsidRPr="005104CA">
        <w:rPr>
          <w:rFonts w:cs="Calibri"/>
          <w:color w:val="000000"/>
          <w:szCs w:val="20"/>
        </w:rPr>
        <w:t>, sob pena de multa, sem prejuízo das sanções civis e penais cabíveis.</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t>Providenciar junto ao CREA</w:t>
      </w:r>
      <w:r w:rsidR="00DC481A">
        <w:t>/RJ e/ou ao CAU/RJ</w:t>
      </w:r>
      <w:r>
        <w:t xml:space="preserve"> as Anotações e Registros de Responsabilidade Técnica referente ao objeto do contrato, assim </w:t>
      </w:r>
      <w:r w:rsidR="00DC481A">
        <w:t xml:space="preserve">como </w:t>
      </w:r>
      <w:r>
        <w:t xml:space="preserve">os demais projetos complementares pertinentes, nos termos das normas pertinentes (Leis </w:t>
      </w:r>
      <w:proofErr w:type="spellStart"/>
      <w:r>
        <w:t>nºs</w:t>
      </w:r>
      <w:proofErr w:type="spellEnd"/>
      <w:r>
        <w:t>. 6.496/77 e 12.378/2010).</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t>Obter junto aos órgãos competentes, conforme o caso, as licenças necessárias e demais documentos e autorizações exigíveis, na forma da legislação aplicável.</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t xml:space="preserve">Considerando a magnitude dos projetos a serem </w:t>
      </w:r>
      <w:r w:rsidR="00E202BE">
        <w:t xml:space="preserve">executados nos diferentes </w:t>
      </w:r>
      <w:r w:rsidR="000E4D42">
        <w:t>grupos</w:t>
      </w:r>
      <w:r>
        <w:t xml:space="preserve"> de prestação de serviços, caberá a </w:t>
      </w:r>
      <w:r w:rsidRPr="005104CA">
        <w:rPr>
          <w:b/>
          <w:i/>
        </w:rPr>
        <w:t xml:space="preserve">Contratada </w:t>
      </w:r>
      <w:r>
        <w:t xml:space="preserve">apresentar Relatório de </w:t>
      </w:r>
      <w:r w:rsidR="00624915">
        <w:t>Acompanhamento</w:t>
      </w:r>
      <w:r>
        <w:t xml:space="preserve"> dos trabalhos </w:t>
      </w:r>
      <w:r w:rsidRPr="005104CA">
        <w:t>semanalmente,</w:t>
      </w:r>
      <w:r>
        <w:t xml:space="preserve"> sendo os mesmos apresentados através de reunião com a equipe de fiscalização, devendo dispor de profissional devidamente habilitado para a reunião pelo tempo que se fizer necessário.</w:t>
      </w:r>
    </w:p>
    <w:p w:rsidR="005104CA" w:rsidRDefault="005104CA" w:rsidP="006D2CCE">
      <w:pPr>
        <w:pStyle w:val="Nivel1"/>
        <w:spacing w:line="240" w:lineRule="auto"/>
        <w:ind w:left="142" w:hanging="426"/>
        <w:rPr>
          <w:sz w:val="16"/>
          <w:szCs w:val="16"/>
          <w:shd w:val="clear" w:color="auto" w:fill="FFFF00"/>
        </w:rPr>
      </w:pPr>
    </w:p>
    <w:p w:rsidR="00E202BE" w:rsidRPr="005104CA" w:rsidRDefault="00E202BE" w:rsidP="00980BAC">
      <w:pPr>
        <w:pStyle w:val="Nivel1"/>
        <w:numPr>
          <w:ilvl w:val="0"/>
          <w:numId w:val="127"/>
        </w:numPr>
        <w:ind w:left="284" w:hanging="568"/>
        <w:rPr>
          <w:shd w:val="clear" w:color="auto" w:fill="FFFF00"/>
        </w:rPr>
      </w:pPr>
      <w:r w:rsidRPr="005104CA">
        <w:t>Para assegurar o cumprimento das especificações do objeto</w:t>
      </w:r>
      <w:r w:rsidR="00624915" w:rsidRPr="005104CA">
        <w:t>,</w:t>
      </w:r>
      <w:r w:rsidRPr="005104CA">
        <w:t xml:space="preserve"> </w:t>
      </w:r>
      <w:r w:rsidRPr="000E4D42">
        <w:t>serão</w:t>
      </w:r>
      <w:r w:rsidR="00624915" w:rsidRPr="000E4D42">
        <w:t xml:space="preserve"> realizadas Reuniões Ordinárias</w:t>
      </w:r>
      <w:r w:rsidR="00624915" w:rsidRPr="005104CA">
        <w:t xml:space="preserve"> entre a </w:t>
      </w:r>
      <w:r w:rsidR="00624915" w:rsidRPr="005104CA">
        <w:rPr>
          <w:b/>
          <w:i/>
        </w:rPr>
        <w:t>Contratante</w:t>
      </w:r>
      <w:r w:rsidR="00624915" w:rsidRPr="005104CA">
        <w:t xml:space="preserve"> e a </w:t>
      </w:r>
      <w:r w:rsidR="00624915" w:rsidRPr="005104CA">
        <w:rPr>
          <w:b/>
          <w:i/>
        </w:rPr>
        <w:t>Contratada</w:t>
      </w:r>
      <w:r w:rsidR="00624915" w:rsidRPr="005104CA">
        <w:t xml:space="preserve">, </w:t>
      </w:r>
      <w:r w:rsidR="00624915" w:rsidRPr="00C07175">
        <w:t xml:space="preserve">a cada </w:t>
      </w:r>
      <w:r w:rsidR="000E4D42" w:rsidRPr="00C07175">
        <w:t>15</w:t>
      </w:r>
      <w:r w:rsidR="00624915" w:rsidRPr="00C07175">
        <w:t xml:space="preserve"> dias.</w:t>
      </w:r>
      <w:r w:rsidR="00624915">
        <w:t xml:space="preserve"> Em todas as reuniões caberá a </w:t>
      </w:r>
      <w:r w:rsidR="00624915" w:rsidRPr="005104CA">
        <w:rPr>
          <w:b/>
        </w:rPr>
        <w:t>Contratada</w:t>
      </w:r>
      <w:r w:rsidR="00624915">
        <w:t xml:space="preserve"> secretariar a reunião e expedir, para todos os envolvidos, uma Ata relatando os assuntos tratados e as decisões tomadas. As reuniões visarão à obtenção de orientações mútuas e a apresentação de Relatório de Acompanhamento sobre a evolução e andamento dos projetos, bem como a tomada de decisões sobre as ações e ajustes necessários. </w:t>
      </w:r>
    </w:p>
    <w:p w:rsidR="005104CA" w:rsidRPr="005104CA" w:rsidRDefault="005104CA" w:rsidP="006D2CCE">
      <w:pPr>
        <w:pStyle w:val="Nivel1"/>
        <w:spacing w:line="240" w:lineRule="auto"/>
        <w:ind w:left="142" w:hanging="426"/>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t xml:space="preserve">Se a </w:t>
      </w:r>
      <w:r w:rsidRPr="005104CA">
        <w:rPr>
          <w:b/>
        </w:rPr>
        <w:t>Contratada</w:t>
      </w:r>
      <w:r>
        <w:t xml:space="preserve"> possuir domicílio</w:t>
      </w:r>
      <w:r w:rsidRPr="005104CA">
        <w:rPr>
          <w:b/>
        </w:rPr>
        <w:t xml:space="preserve"> </w:t>
      </w:r>
      <w:r>
        <w:t>comercial fora da cidade de Niterói/RJ, esta deverá dispor de um profissional devidamente habilitado</w:t>
      </w:r>
      <w:r w:rsidR="0050470F">
        <w:t>, na condição de Preposto,</w:t>
      </w:r>
      <w:r>
        <w:t xml:space="preserve"> para comparecer semanalmente na SAEP, pelo tempo que se fizer necessário, visando tratar das soluções relativas às pendências de </w:t>
      </w:r>
      <w:r w:rsidR="0050470F">
        <w:t>projeto que possam surgir, bem como participar das Reuniões Ordinárias.</w:t>
      </w:r>
    </w:p>
    <w:p w:rsidR="00A74689" w:rsidRPr="006D2CCE" w:rsidRDefault="00B13D0D" w:rsidP="00980BAC">
      <w:pPr>
        <w:pStyle w:val="Nivel1"/>
        <w:numPr>
          <w:ilvl w:val="0"/>
          <w:numId w:val="127"/>
        </w:numPr>
        <w:ind w:left="284" w:hanging="568"/>
        <w:rPr>
          <w:shd w:val="clear" w:color="auto" w:fill="FFFF00"/>
        </w:rPr>
      </w:pPr>
      <w:r>
        <w:t xml:space="preserve">O(s) </w:t>
      </w:r>
      <w:proofErr w:type="gramStart"/>
      <w:r>
        <w:t>autor(</w:t>
      </w:r>
      <w:proofErr w:type="spellStart"/>
      <w:proofErr w:type="gramEnd"/>
      <w:r>
        <w:t>res</w:t>
      </w:r>
      <w:proofErr w:type="spellEnd"/>
      <w:r>
        <w:t>) deverá(</w:t>
      </w:r>
      <w:proofErr w:type="spellStart"/>
      <w:r>
        <w:t>ão</w:t>
      </w:r>
      <w:proofErr w:type="spellEnd"/>
      <w:r>
        <w:t>) assinar e carimbar todas as peças que compõem o projeto, todos os estudos, indicando os números de inscrição e de registro das Anotações de Responsabilidades Técnicas (</w:t>
      </w:r>
      <w:proofErr w:type="spellStart"/>
      <w:r>
        <w:t>ART’s</w:t>
      </w:r>
      <w:proofErr w:type="spellEnd"/>
      <w:r>
        <w:t>) no CREA, nos termos da Lei Federal nº 6.496/77; e/ou os números de inscrição e de Registros de Responsabilidade Técnica (</w:t>
      </w:r>
      <w:proofErr w:type="spellStart"/>
      <w:r>
        <w:t>RRT’s</w:t>
      </w:r>
      <w:proofErr w:type="spellEnd"/>
      <w:r>
        <w:t>) no CAU, nos termos da Lei Federal nº 12.378/2010.</w:t>
      </w:r>
    </w:p>
    <w:p w:rsidR="006D2CCE" w:rsidRPr="006D2CCE" w:rsidRDefault="006D2CCE" w:rsidP="006D2CCE">
      <w:pPr>
        <w:pStyle w:val="Nivel1"/>
        <w:spacing w:line="240" w:lineRule="auto"/>
        <w:ind w:left="284"/>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rsidRPr="005104CA">
        <w:rPr>
          <w:bCs/>
        </w:rPr>
        <w:t xml:space="preserve">A </w:t>
      </w:r>
      <w:r w:rsidRPr="005104CA">
        <w:rPr>
          <w:b/>
          <w:bCs/>
          <w:i/>
        </w:rPr>
        <w:t>Contratada</w:t>
      </w:r>
      <w:r w:rsidRPr="005104CA">
        <w:rPr>
          <w:bCs/>
        </w:rPr>
        <w:t xml:space="preserve"> é responsável pela elaboração dos projetos, bem como dos Memoriais técnicos, dos cronogramas e dos Orçamentos</w:t>
      </w:r>
      <w:r>
        <w:t xml:space="preserve">, </w:t>
      </w:r>
      <w:r w:rsidRPr="005104CA">
        <w:rPr>
          <w:bCs/>
        </w:rPr>
        <w:t xml:space="preserve">cabendo à </w:t>
      </w:r>
      <w:r w:rsidRPr="005104CA">
        <w:rPr>
          <w:b/>
          <w:bCs/>
          <w:i/>
        </w:rPr>
        <w:t>Contratante</w:t>
      </w:r>
      <w:r w:rsidRPr="005104CA">
        <w:rPr>
          <w:bCs/>
        </w:rPr>
        <w:t xml:space="preserve"> somente a fiscalização da condução do trabalho técnico.  </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t>Serão de exclusiva responsabilidade da contratada eventuais erros/equívocos no dimensionamento da proposta.</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rsidRPr="005104CA">
        <w:rPr>
          <w:szCs w:val="20"/>
        </w:rPr>
        <w:lastRenderedPageBreak/>
        <w:t>Responder civil e criminalmente por todos os danos, perdas e prejuízos que, por dolo ou culpa no cumprimento do Contrato, venha direta ou indiretamente provocar ou causar por si ou por seus empregados à Administração ou terceiros.</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rsidRPr="005104CA">
        <w:rPr>
          <w:szCs w:val="20"/>
        </w:rPr>
        <w:t xml:space="preserve">A </w:t>
      </w:r>
      <w:r w:rsidRPr="005104CA">
        <w:rPr>
          <w:b/>
          <w:i/>
          <w:szCs w:val="20"/>
        </w:rPr>
        <w:t>Contratada</w:t>
      </w:r>
      <w:r w:rsidRPr="005104CA">
        <w:rPr>
          <w:szCs w:val="20"/>
        </w:rPr>
        <w:t xml:space="preserve"> fica proibida de veicular e comercializar os produtos gerados em virtude da prestação dos serviços de que trata esta contratação.</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rsidRPr="005104CA">
        <w:rPr>
          <w:rFonts w:cs="Calibri"/>
          <w:szCs w:val="20"/>
        </w:rPr>
        <w:t>Não permitir a utilização de qualquer trabalho de menor de dezesseis anos, exceto na condição de aprendiz para os maiores de quatorze anos; nem permitir a utilização do trabalho do menor de dezoito anos em trabalho noturno, perigoso ou insalubre.</w:t>
      </w:r>
    </w:p>
    <w:p w:rsidR="005104CA" w:rsidRPr="005104CA" w:rsidRDefault="005104CA" w:rsidP="006D2CCE">
      <w:pPr>
        <w:pStyle w:val="Nivel1"/>
        <w:spacing w:line="240" w:lineRule="auto"/>
        <w:ind w:left="284" w:hanging="568"/>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rsidRPr="005104CA">
        <w:rPr>
          <w:szCs w:val="20"/>
        </w:rPr>
        <w:t xml:space="preserve">Apresentar, durante a execução do contrato, se solicitado, documentos que comprovem </w:t>
      </w:r>
      <w:proofErr w:type="gramStart"/>
      <w:r w:rsidRPr="005104CA">
        <w:rPr>
          <w:szCs w:val="20"/>
        </w:rPr>
        <w:t>estar</w:t>
      </w:r>
      <w:proofErr w:type="gramEnd"/>
      <w:r w:rsidRPr="005104CA">
        <w:rPr>
          <w:szCs w:val="20"/>
        </w:rPr>
        <w:t xml:space="preserve"> cumprindo a legislação em vigor quanto às obrigações assumidas no presente contrato, em especial, encargos trabalhistas, previdenciários, fiscais e comerciais.</w:t>
      </w:r>
    </w:p>
    <w:p w:rsidR="005104CA" w:rsidRPr="005104CA" w:rsidRDefault="005104CA" w:rsidP="006D2CCE">
      <w:pPr>
        <w:pStyle w:val="Nivel1"/>
        <w:spacing w:line="240" w:lineRule="auto"/>
        <w:ind w:left="142" w:hanging="426"/>
        <w:rPr>
          <w:sz w:val="16"/>
          <w:szCs w:val="16"/>
          <w:shd w:val="clear" w:color="auto" w:fill="FFFF00"/>
        </w:rPr>
      </w:pPr>
    </w:p>
    <w:p w:rsidR="00A74689" w:rsidRPr="005104CA" w:rsidRDefault="00B13D0D" w:rsidP="00980BAC">
      <w:pPr>
        <w:pStyle w:val="Nivel1"/>
        <w:numPr>
          <w:ilvl w:val="0"/>
          <w:numId w:val="127"/>
        </w:numPr>
        <w:ind w:left="284" w:hanging="568"/>
        <w:rPr>
          <w:shd w:val="clear" w:color="auto" w:fill="FFFF00"/>
        </w:rPr>
      </w:pPr>
      <w:r w:rsidRPr="005104CA">
        <w:rPr>
          <w:rFonts w:cs="Calibri"/>
          <w:szCs w:val="20"/>
        </w:rPr>
        <w:t>Comunicar à Equipe de Fiscalização da SAEP/UFF com antecedência mínima de 0</w:t>
      </w:r>
      <w:r w:rsidR="0015632F" w:rsidRPr="005104CA">
        <w:rPr>
          <w:rFonts w:cs="Calibri"/>
          <w:szCs w:val="20"/>
        </w:rPr>
        <w:t>5 (cinco</w:t>
      </w:r>
      <w:r w:rsidRPr="005104CA">
        <w:rPr>
          <w:rFonts w:cs="Calibri"/>
          <w:szCs w:val="20"/>
        </w:rPr>
        <w:t>) dia</w:t>
      </w:r>
      <w:r w:rsidR="0015632F" w:rsidRPr="005104CA">
        <w:rPr>
          <w:rFonts w:cs="Calibri"/>
          <w:szCs w:val="20"/>
        </w:rPr>
        <w:t>s úteis</w:t>
      </w:r>
      <w:r w:rsidRPr="005104CA">
        <w:rPr>
          <w:rFonts w:cs="Calibri"/>
          <w:szCs w:val="20"/>
        </w:rPr>
        <w:t>, a necessidade de realização de quaisquer serviços/visitas fora do horário comercial nas edificações objeto desta contratação.</w:t>
      </w:r>
    </w:p>
    <w:p w:rsidR="0050470F" w:rsidRDefault="0050470F">
      <w:pPr>
        <w:pStyle w:val="Nivel1"/>
        <w:spacing w:line="240" w:lineRule="auto"/>
        <w:ind w:left="851"/>
        <w:rPr>
          <w:sz w:val="16"/>
          <w:szCs w:val="16"/>
        </w:rPr>
      </w:pPr>
    </w:p>
    <w:p w:rsidR="00A74689" w:rsidRDefault="00B13D0D" w:rsidP="000D2A2A">
      <w:pPr>
        <w:pStyle w:val="Ttulo1"/>
      </w:pPr>
      <w:r>
        <w:t>DA SUBCONTRATAÇÃO</w:t>
      </w:r>
    </w:p>
    <w:p w:rsidR="00A74689" w:rsidRDefault="00A74689" w:rsidP="0015632F">
      <w:pPr>
        <w:pStyle w:val="Nivel1"/>
        <w:spacing w:line="240" w:lineRule="auto"/>
        <w:ind w:left="792"/>
        <w:rPr>
          <w:sz w:val="16"/>
          <w:szCs w:val="16"/>
          <w:lang w:eastAsia="ar-SA"/>
        </w:rPr>
      </w:pPr>
    </w:p>
    <w:p w:rsidR="00A74689" w:rsidRDefault="00A74689" w:rsidP="00980BAC">
      <w:pPr>
        <w:pStyle w:val="PargrafodaLista"/>
        <w:numPr>
          <w:ilvl w:val="0"/>
          <w:numId w:val="89"/>
        </w:numPr>
        <w:spacing w:after="0" w:line="360" w:lineRule="auto"/>
        <w:jc w:val="both"/>
        <w:rPr>
          <w:vanish/>
          <w:sz w:val="20"/>
        </w:rPr>
      </w:pPr>
    </w:p>
    <w:p w:rsidR="00A74689" w:rsidRPr="00863626" w:rsidRDefault="00B13D0D" w:rsidP="00980BAC">
      <w:pPr>
        <w:pStyle w:val="Nivel1"/>
        <w:numPr>
          <w:ilvl w:val="0"/>
          <w:numId w:val="90"/>
        </w:numPr>
        <w:ind w:left="567" w:hanging="567"/>
      </w:pPr>
      <w:r w:rsidRPr="0015632F">
        <w:t xml:space="preserve">A </w:t>
      </w:r>
      <w:r w:rsidRPr="0015632F">
        <w:rPr>
          <w:b/>
        </w:rPr>
        <w:t>Contratada</w:t>
      </w:r>
      <w:r w:rsidRPr="0015632F">
        <w:t xml:space="preserve">, sem prejuízo de suas obrigações legais e contratuais, poderá subcontratar a elaboração de projetos complementares, não </w:t>
      </w:r>
      <w:r w:rsidR="0015632F" w:rsidRPr="0015632F">
        <w:t>sendo permitida a subcontratação de projetos de PCIP. Entretanto, tal ação não eximirá</w:t>
      </w:r>
      <w:r w:rsidRPr="0015632F">
        <w:t xml:space="preserve"> a </w:t>
      </w:r>
      <w:r w:rsidRPr="0015632F">
        <w:rPr>
          <w:b/>
        </w:rPr>
        <w:t>Contratada</w:t>
      </w:r>
      <w:r w:rsidRPr="0015632F">
        <w:t xml:space="preserve">, sob nenhuma hipótese, de </w:t>
      </w:r>
      <w:r w:rsidRPr="0015632F">
        <w:rPr>
          <w:szCs w:val="20"/>
        </w:rPr>
        <w:t xml:space="preserve">todas as suas obrigações legais e contratuais. A </w:t>
      </w:r>
      <w:r w:rsidRPr="0015632F">
        <w:rPr>
          <w:b/>
          <w:szCs w:val="20"/>
        </w:rPr>
        <w:t xml:space="preserve">Contratada </w:t>
      </w:r>
      <w:r w:rsidRPr="0015632F">
        <w:rPr>
          <w:szCs w:val="20"/>
        </w:rPr>
        <w:t>responde direta e exclusivamente, pela fiel observância das obrigações contratuais (art. 10º do Decreto 7.581/2011).</w:t>
      </w:r>
      <w:r>
        <w:rPr>
          <w:szCs w:val="20"/>
        </w:rPr>
        <w:t xml:space="preserve"> Nesse contexto, as </w:t>
      </w:r>
      <w:r w:rsidRPr="0015632F">
        <w:rPr>
          <w:szCs w:val="20"/>
        </w:rPr>
        <w:t xml:space="preserve">empresas subcontratadas deverão estar plenamente habilitadas a desenvolver Projetos de Segurança Contra Incêndio e Pânico, devendo a </w:t>
      </w:r>
      <w:r w:rsidRPr="0015632F">
        <w:rPr>
          <w:b/>
          <w:szCs w:val="20"/>
        </w:rPr>
        <w:t>Contratada</w:t>
      </w:r>
      <w:r w:rsidRPr="0015632F">
        <w:rPr>
          <w:szCs w:val="20"/>
        </w:rPr>
        <w:t xml:space="preserve"> apresentar à Comissão de Fiscalização da </w:t>
      </w:r>
      <w:r w:rsidRPr="0015632F">
        <w:rPr>
          <w:b/>
          <w:szCs w:val="20"/>
        </w:rPr>
        <w:t>Contratante</w:t>
      </w:r>
      <w:r w:rsidRPr="0015632F">
        <w:rPr>
          <w:szCs w:val="20"/>
        </w:rPr>
        <w:t xml:space="preserve"> toda sua documentação, assim como deverá estar devidamente registrada no Corpo de Bombeiros Militar do Estado do Rio de Janeiro.</w:t>
      </w:r>
    </w:p>
    <w:p w:rsidR="00863626" w:rsidRPr="00863626" w:rsidRDefault="00863626" w:rsidP="006D2CCE">
      <w:pPr>
        <w:pStyle w:val="Nivel1"/>
        <w:spacing w:line="240" w:lineRule="auto"/>
        <w:ind w:left="284" w:hanging="568"/>
        <w:rPr>
          <w:sz w:val="16"/>
          <w:szCs w:val="16"/>
        </w:rPr>
      </w:pPr>
    </w:p>
    <w:p w:rsidR="00A74689" w:rsidRPr="005104CA" w:rsidRDefault="00B13D0D" w:rsidP="00980BAC">
      <w:pPr>
        <w:pStyle w:val="Nivel1"/>
        <w:numPr>
          <w:ilvl w:val="0"/>
          <w:numId w:val="42"/>
        </w:numPr>
        <w:ind w:left="567" w:hanging="567"/>
      </w:pPr>
      <w:r>
        <w:rPr>
          <w:szCs w:val="20"/>
        </w:rPr>
        <w:t xml:space="preserve">As subcontratações deverão ser precedidas de prévia autorização formal da </w:t>
      </w:r>
      <w:r>
        <w:rPr>
          <w:b/>
          <w:szCs w:val="20"/>
        </w:rPr>
        <w:t>Contratante</w:t>
      </w:r>
      <w:r>
        <w:rPr>
          <w:szCs w:val="20"/>
        </w:rPr>
        <w:t xml:space="preserve">, por meio da Comissão de Fiscalização. </w:t>
      </w:r>
      <w:r>
        <w:rPr>
          <w:color w:val="000000"/>
          <w:szCs w:val="20"/>
        </w:rPr>
        <w:t xml:space="preserve">Quando permitida a subcontratação, a </w:t>
      </w:r>
      <w:r>
        <w:rPr>
          <w:b/>
          <w:color w:val="000000"/>
          <w:szCs w:val="20"/>
        </w:rPr>
        <w:t>Contratada</w:t>
      </w:r>
      <w:r>
        <w:rPr>
          <w:color w:val="000000"/>
          <w:szCs w:val="20"/>
        </w:rPr>
        <w:t xml:space="preserve"> deverá apresentar documentação do subcontratado que comprove sua habilitação jurídica, regularidade fiscal e a qualificação técnica necessária à execução da parcela do serviço subcontratado. </w:t>
      </w:r>
      <w:r>
        <w:rPr>
          <w:szCs w:val="20"/>
        </w:rPr>
        <w:t>Após o aceite formal da subcontratação, a empresa subcontratada só poderá ser substituída após prévia autorização formal da Contratante, ouvida a comissão de fiscalização.</w:t>
      </w:r>
    </w:p>
    <w:p w:rsidR="005104CA" w:rsidRPr="005104CA" w:rsidRDefault="005104CA" w:rsidP="005104CA">
      <w:pPr>
        <w:pStyle w:val="Nivel1"/>
        <w:spacing w:line="240" w:lineRule="auto"/>
        <w:ind w:left="709"/>
        <w:rPr>
          <w:sz w:val="16"/>
          <w:szCs w:val="16"/>
        </w:rPr>
      </w:pPr>
    </w:p>
    <w:p w:rsidR="00A74689" w:rsidRDefault="00B13D0D" w:rsidP="00980BAC">
      <w:pPr>
        <w:pStyle w:val="Nivel1"/>
        <w:numPr>
          <w:ilvl w:val="0"/>
          <w:numId w:val="42"/>
        </w:numPr>
        <w:ind w:left="567" w:hanging="567"/>
      </w:pPr>
      <w:r>
        <w:rPr>
          <w:color w:val="000000"/>
          <w:szCs w:val="20"/>
        </w:rPr>
        <w:t xml:space="preserve">A subcontratação não exclui a responsabilidade da </w:t>
      </w:r>
      <w:r>
        <w:rPr>
          <w:b/>
          <w:szCs w:val="20"/>
        </w:rPr>
        <w:t>Contratada</w:t>
      </w:r>
      <w:r>
        <w:rPr>
          <w:color w:val="000000"/>
          <w:szCs w:val="20"/>
        </w:rPr>
        <w:t xml:space="preserve"> perante a administração pública quanto à qualidade técnica do serviço prestado. Nesse sentido, a </w:t>
      </w:r>
      <w:r>
        <w:rPr>
          <w:b/>
          <w:color w:val="000000"/>
          <w:szCs w:val="20"/>
        </w:rPr>
        <w:t xml:space="preserve">Contratada </w:t>
      </w:r>
      <w:r>
        <w:rPr>
          <w:color w:val="000000"/>
          <w:szCs w:val="20"/>
        </w:rPr>
        <w:t>é responsável pela elaboração dos Projetos, memórias de c</w:t>
      </w:r>
      <w:r w:rsidR="005D41CE">
        <w:rPr>
          <w:color w:val="000000"/>
          <w:szCs w:val="20"/>
        </w:rPr>
        <w:t>á</w:t>
      </w:r>
      <w:r>
        <w:rPr>
          <w:color w:val="000000"/>
          <w:szCs w:val="20"/>
        </w:rPr>
        <w:t>lculo, memoriais descritivos, orçamentos e cronogramas, sendo a única responsável pelas aprovações e pelos erros e falhas que porventura sejam identificados nas fases desse objeto de contratação.</w:t>
      </w:r>
    </w:p>
    <w:p w:rsidR="00A74689" w:rsidRDefault="00A74689" w:rsidP="006D2CCE">
      <w:pPr>
        <w:pStyle w:val="Nivel1"/>
        <w:spacing w:line="240" w:lineRule="auto"/>
        <w:ind w:left="284" w:hanging="568"/>
        <w:rPr>
          <w:rFonts w:cs="Calibri"/>
          <w:sz w:val="16"/>
          <w:szCs w:val="16"/>
          <w:shd w:val="clear" w:color="auto" w:fill="FFFF00"/>
        </w:rPr>
      </w:pPr>
    </w:p>
    <w:p w:rsidR="00A74689" w:rsidRDefault="00B13D0D" w:rsidP="00980BAC">
      <w:pPr>
        <w:pStyle w:val="Nivel1"/>
        <w:numPr>
          <w:ilvl w:val="0"/>
          <w:numId w:val="42"/>
        </w:numPr>
        <w:ind w:left="567" w:hanging="567"/>
      </w:pPr>
      <w:r>
        <w:rPr>
          <w:szCs w:val="20"/>
        </w:rPr>
        <w:lastRenderedPageBreak/>
        <w:t xml:space="preserve">Os serviços que estiverem a cargo de empresas subcontratadas serão articulados entre si pela </w:t>
      </w:r>
      <w:r>
        <w:rPr>
          <w:b/>
          <w:szCs w:val="20"/>
        </w:rPr>
        <w:t>Contratada</w:t>
      </w:r>
      <w:r>
        <w:rPr>
          <w:szCs w:val="20"/>
        </w:rPr>
        <w:t xml:space="preserve">, de modo a proporcionar andamento harmonioso do projeto no seu conjunto. De nenhum modo a Comissão de Fiscalização da </w:t>
      </w:r>
      <w:r>
        <w:rPr>
          <w:b/>
          <w:szCs w:val="20"/>
        </w:rPr>
        <w:t>Contratante</w:t>
      </w:r>
      <w:r>
        <w:rPr>
          <w:szCs w:val="20"/>
        </w:rPr>
        <w:t xml:space="preserve"> interferirá diretamente junto às empresas subcontratadas. Qualquer notificação ou impugnação de serviço será feita diretamente à </w:t>
      </w:r>
      <w:r>
        <w:rPr>
          <w:b/>
          <w:szCs w:val="20"/>
        </w:rPr>
        <w:t>Contratada.</w:t>
      </w:r>
    </w:p>
    <w:p w:rsidR="00A74689" w:rsidRDefault="00A74689" w:rsidP="00810B7F">
      <w:pPr>
        <w:pStyle w:val="Nivel1"/>
        <w:spacing w:line="240" w:lineRule="auto"/>
        <w:ind w:left="567" w:hanging="567"/>
        <w:rPr>
          <w:sz w:val="16"/>
          <w:szCs w:val="16"/>
        </w:rPr>
      </w:pPr>
    </w:p>
    <w:p w:rsidR="00A74689" w:rsidRDefault="00B13D0D" w:rsidP="00980BAC">
      <w:pPr>
        <w:pStyle w:val="Nivel1"/>
        <w:numPr>
          <w:ilvl w:val="0"/>
          <w:numId w:val="42"/>
        </w:numPr>
        <w:ind w:left="567" w:hanging="567"/>
      </w:pPr>
      <w:r>
        <w:rPr>
          <w:szCs w:val="20"/>
        </w:rPr>
        <w:t xml:space="preserve">Em qualquer hipótese de subcontratação, permanece a responsabilidade integral da </w:t>
      </w:r>
      <w:r>
        <w:rPr>
          <w:b/>
          <w:szCs w:val="20"/>
        </w:rPr>
        <w:t>Contratada</w:t>
      </w:r>
      <w:r>
        <w:rPr>
          <w:szCs w:val="20"/>
        </w:rPr>
        <w:t xml:space="preserve"> pela perfeita execução contratual, cabendo-lhe realizar a supervisão e coordenação das atividades da subcontratada, bem como responder perante a </w:t>
      </w:r>
      <w:r>
        <w:rPr>
          <w:b/>
          <w:szCs w:val="20"/>
        </w:rPr>
        <w:t>Contratante</w:t>
      </w:r>
      <w:r>
        <w:rPr>
          <w:szCs w:val="20"/>
        </w:rPr>
        <w:t xml:space="preserve"> pelo rigoroso cumprimento das obrigações contratuais correspondentes ao objeto da subcontratação. A </w:t>
      </w:r>
      <w:r>
        <w:rPr>
          <w:b/>
          <w:szCs w:val="20"/>
        </w:rPr>
        <w:t>Contratada</w:t>
      </w:r>
      <w:r>
        <w:rPr>
          <w:szCs w:val="20"/>
        </w:rPr>
        <w:t xml:space="preserve"> não poderá alegar a subcontratação ou tentar transferir para as subcontratadas a obrigação e responsabilidade pelo fiel cumprimento integral do Contrato.</w:t>
      </w:r>
    </w:p>
    <w:p w:rsidR="00A74689" w:rsidRPr="00DC481A" w:rsidRDefault="00A74689" w:rsidP="006D2CCE">
      <w:pPr>
        <w:pStyle w:val="Nivel1"/>
        <w:spacing w:line="240" w:lineRule="auto"/>
        <w:ind w:left="709"/>
        <w:rPr>
          <w:sz w:val="16"/>
          <w:szCs w:val="16"/>
        </w:rPr>
      </w:pPr>
    </w:p>
    <w:p w:rsidR="00A74689" w:rsidRDefault="0043226A" w:rsidP="000D2A2A">
      <w:pPr>
        <w:pStyle w:val="Ttulo1"/>
      </w:pPr>
      <w:r>
        <w:t xml:space="preserve">DA </w:t>
      </w:r>
      <w:r w:rsidR="00B13D0D">
        <w:t>ALTERAÇÃO SUBJETIVA</w:t>
      </w:r>
    </w:p>
    <w:p w:rsidR="00DC481A" w:rsidRPr="00DC481A" w:rsidRDefault="00DC481A" w:rsidP="00DC481A">
      <w:pPr>
        <w:pStyle w:val="Nivel1"/>
        <w:spacing w:line="240" w:lineRule="auto"/>
        <w:ind w:left="142" w:firstLine="650"/>
        <w:rPr>
          <w:sz w:val="16"/>
          <w:szCs w:val="16"/>
          <w:lang w:eastAsia="ar-SA"/>
        </w:rPr>
      </w:pPr>
    </w:p>
    <w:p w:rsidR="00DC481A" w:rsidRDefault="00DC481A" w:rsidP="00980BAC">
      <w:pPr>
        <w:pStyle w:val="Nivel1"/>
        <w:numPr>
          <w:ilvl w:val="0"/>
          <w:numId w:val="116"/>
        </w:numPr>
        <w:ind w:left="284" w:hanging="568"/>
        <w:rPr>
          <w:szCs w:val="20"/>
          <w:lang w:eastAsia="ar-SA"/>
        </w:rPr>
      </w:pPr>
      <w:r w:rsidRPr="00DC481A">
        <w:rPr>
          <w:szCs w:val="20"/>
          <w:lang w:eastAsia="en-US"/>
        </w:rPr>
        <w:t xml:space="preserve">É admissível a fusão, cisão ou incorporação da </w:t>
      </w:r>
      <w:r w:rsidRPr="00DC481A">
        <w:rPr>
          <w:b/>
          <w:szCs w:val="20"/>
          <w:lang w:eastAsia="en-US"/>
        </w:rPr>
        <w:t>Contratada</w:t>
      </w:r>
      <w:r w:rsidRPr="00DC481A">
        <w:rPr>
          <w:szCs w:val="20"/>
          <w:lang w:eastAsia="en-US"/>
        </w:rPr>
        <w:t xml:space="preserve"> com/em outra pessoa jurídica, desde que sejam observadas pela nova pessoa jurídica </w:t>
      </w:r>
      <w:r w:rsidR="00890FDC">
        <w:rPr>
          <w:szCs w:val="20"/>
          <w:lang w:eastAsia="en-US"/>
        </w:rPr>
        <w:t xml:space="preserve">todas </w:t>
      </w:r>
      <w:r>
        <w:rPr>
          <w:szCs w:val="20"/>
          <w:lang w:eastAsia="en-US"/>
        </w:rPr>
        <w:t xml:space="preserve">as diretrizes abaixo: </w:t>
      </w:r>
    </w:p>
    <w:p w:rsidR="00DC481A" w:rsidRDefault="00DC481A" w:rsidP="00980BAC">
      <w:pPr>
        <w:pStyle w:val="Nivel1"/>
        <w:numPr>
          <w:ilvl w:val="0"/>
          <w:numId w:val="129"/>
        </w:numPr>
        <w:spacing w:line="276" w:lineRule="auto"/>
        <w:ind w:left="709" w:hanging="283"/>
        <w:rPr>
          <w:szCs w:val="20"/>
          <w:lang w:eastAsia="ar-SA"/>
        </w:rPr>
      </w:pPr>
      <w:r w:rsidRPr="00DC481A">
        <w:rPr>
          <w:szCs w:val="20"/>
          <w:lang w:eastAsia="en-US"/>
        </w:rPr>
        <w:t>Deverão ser respeitado</w:t>
      </w:r>
      <w:r w:rsidR="00674290">
        <w:rPr>
          <w:szCs w:val="20"/>
          <w:lang w:eastAsia="en-US"/>
        </w:rPr>
        <w:t>s</w:t>
      </w:r>
      <w:r>
        <w:rPr>
          <w:szCs w:val="20"/>
          <w:lang w:eastAsia="en-US"/>
        </w:rPr>
        <w:t xml:space="preserve"> </w:t>
      </w:r>
      <w:r w:rsidRPr="00DC481A">
        <w:rPr>
          <w:szCs w:val="20"/>
          <w:lang w:eastAsia="en-US"/>
        </w:rPr>
        <w:t>todos os requisitos de habilitação exigidos na licitação original;</w:t>
      </w:r>
    </w:p>
    <w:p w:rsidR="00DC481A" w:rsidRDefault="00DC481A" w:rsidP="00980BAC">
      <w:pPr>
        <w:pStyle w:val="Nivel1"/>
        <w:numPr>
          <w:ilvl w:val="0"/>
          <w:numId w:val="129"/>
        </w:numPr>
        <w:spacing w:line="276" w:lineRule="auto"/>
        <w:ind w:left="709" w:hanging="283"/>
        <w:rPr>
          <w:szCs w:val="20"/>
          <w:lang w:eastAsia="ar-SA"/>
        </w:rPr>
      </w:pPr>
      <w:r>
        <w:rPr>
          <w:szCs w:val="20"/>
          <w:lang w:eastAsia="en-US"/>
        </w:rPr>
        <w:t xml:space="preserve"> Deverão ser</w:t>
      </w:r>
      <w:r w:rsidRPr="00DC481A">
        <w:rPr>
          <w:szCs w:val="20"/>
          <w:lang w:eastAsia="en-US"/>
        </w:rPr>
        <w:t xml:space="preserve"> mantidas as demais cláusulas e condições do contrato;</w:t>
      </w:r>
    </w:p>
    <w:p w:rsidR="00DC481A" w:rsidRDefault="00DC481A" w:rsidP="00980BAC">
      <w:pPr>
        <w:pStyle w:val="Nivel1"/>
        <w:numPr>
          <w:ilvl w:val="0"/>
          <w:numId w:val="129"/>
        </w:numPr>
        <w:spacing w:line="276" w:lineRule="auto"/>
        <w:ind w:left="709" w:hanging="283"/>
        <w:rPr>
          <w:szCs w:val="20"/>
          <w:lang w:eastAsia="ar-SA"/>
        </w:rPr>
      </w:pPr>
      <w:r w:rsidRPr="00DC481A">
        <w:rPr>
          <w:szCs w:val="20"/>
          <w:lang w:eastAsia="en-US"/>
        </w:rPr>
        <w:t xml:space="preserve"> </w:t>
      </w:r>
      <w:r>
        <w:rPr>
          <w:szCs w:val="20"/>
          <w:lang w:eastAsia="en-US"/>
        </w:rPr>
        <w:t>N</w:t>
      </w:r>
      <w:r w:rsidRPr="00DC481A">
        <w:rPr>
          <w:szCs w:val="20"/>
          <w:lang w:eastAsia="en-US"/>
        </w:rPr>
        <w:t>ão haja prejuízo à execução do objeto pactuado</w:t>
      </w:r>
      <w:r>
        <w:rPr>
          <w:szCs w:val="20"/>
          <w:lang w:eastAsia="en-US"/>
        </w:rPr>
        <w:t>;</w:t>
      </w:r>
    </w:p>
    <w:p w:rsidR="00DC481A" w:rsidRPr="00DC481A" w:rsidRDefault="00DC481A" w:rsidP="00980BAC">
      <w:pPr>
        <w:pStyle w:val="Nivel1"/>
        <w:numPr>
          <w:ilvl w:val="0"/>
          <w:numId w:val="129"/>
        </w:numPr>
        <w:spacing w:line="276" w:lineRule="auto"/>
        <w:ind w:left="709" w:hanging="283"/>
        <w:rPr>
          <w:szCs w:val="20"/>
          <w:lang w:eastAsia="ar-SA"/>
        </w:rPr>
      </w:pPr>
      <w:r w:rsidRPr="00DC481A">
        <w:rPr>
          <w:szCs w:val="20"/>
          <w:lang w:eastAsia="en-US"/>
        </w:rPr>
        <w:t xml:space="preserve"> </w:t>
      </w:r>
      <w:r>
        <w:rPr>
          <w:szCs w:val="20"/>
          <w:lang w:eastAsia="en-US"/>
        </w:rPr>
        <w:t>Deverá haver a</w:t>
      </w:r>
      <w:r w:rsidRPr="00DC481A">
        <w:rPr>
          <w:szCs w:val="20"/>
          <w:lang w:eastAsia="en-US"/>
        </w:rPr>
        <w:t xml:space="preserve"> anuência expressa da Administração à continuidade do contrato. </w:t>
      </w:r>
    </w:p>
    <w:p w:rsidR="00A74689" w:rsidRDefault="00A74689" w:rsidP="00980BAC">
      <w:pPr>
        <w:pStyle w:val="PargrafodaLista"/>
        <w:numPr>
          <w:ilvl w:val="0"/>
          <w:numId w:val="91"/>
        </w:numPr>
        <w:shd w:val="clear" w:color="auto" w:fill="8DB3E2" w:themeFill="text2" w:themeFillTint="66"/>
        <w:spacing w:after="0" w:line="360" w:lineRule="auto"/>
        <w:jc w:val="both"/>
        <w:rPr>
          <w:vanish/>
          <w:sz w:val="20"/>
          <w:lang w:eastAsia="en-US"/>
        </w:rPr>
      </w:pPr>
    </w:p>
    <w:p w:rsidR="00A74689" w:rsidRDefault="0043226A" w:rsidP="000D2A2A">
      <w:pPr>
        <w:pStyle w:val="Ttulo1"/>
      </w:pPr>
      <w:r>
        <w:t xml:space="preserve">DO </w:t>
      </w:r>
      <w:r w:rsidR="00B13D0D">
        <w:t>CONTROLE E FISCALIZAÇÃO DA EXECUÇÃO</w:t>
      </w:r>
    </w:p>
    <w:p w:rsidR="00A74689" w:rsidRDefault="00A74689" w:rsidP="0015632F">
      <w:pPr>
        <w:pStyle w:val="Nivel1"/>
        <w:spacing w:line="240" w:lineRule="auto"/>
        <w:ind w:left="792"/>
        <w:rPr>
          <w:sz w:val="16"/>
          <w:szCs w:val="16"/>
          <w:lang w:eastAsia="ar-SA"/>
        </w:rPr>
      </w:pPr>
    </w:p>
    <w:p w:rsidR="00A74689" w:rsidRDefault="00A74689" w:rsidP="00980BAC">
      <w:pPr>
        <w:pStyle w:val="PargrafodaLista"/>
        <w:numPr>
          <w:ilvl w:val="0"/>
          <w:numId w:val="92"/>
        </w:numPr>
        <w:spacing w:after="0" w:line="360" w:lineRule="auto"/>
        <w:jc w:val="both"/>
        <w:rPr>
          <w:vanish/>
          <w:color w:val="000000"/>
          <w:sz w:val="20"/>
          <w:szCs w:val="20"/>
        </w:rPr>
      </w:pPr>
    </w:p>
    <w:p w:rsidR="00A74689" w:rsidRPr="00890FDC" w:rsidRDefault="00B13D0D" w:rsidP="00980BAC">
      <w:pPr>
        <w:pStyle w:val="Nivel1"/>
        <w:numPr>
          <w:ilvl w:val="0"/>
          <w:numId w:val="130"/>
        </w:numPr>
        <w:ind w:left="284" w:hanging="568"/>
      </w:pPr>
      <w:r>
        <w:rPr>
          <w:color w:val="000000"/>
          <w:szCs w:val="20"/>
        </w:rPr>
        <w:t xml:space="preserve">O acompanhamento e a fiscalização da execução do contrato consistem na verificação da </w:t>
      </w:r>
      <w:r>
        <w:t xml:space="preserve">conformidade da prestação dos serviços, das técnicas de projetos empregadas, de forma a assegurar o perfeito cumprimento do objeto, que serão exercidos por um ou mais representantes da </w:t>
      </w:r>
      <w:r>
        <w:rPr>
          <w:b/>
        </w:rPr>
        <w:t>Contratante</w:t>
      </w:r>
      <w:r>
        <w:t xml:space="preserve">, especialmente designados, na forma dos </w:t>
      </w:r>
      <w:proofErr w:type="spellStart"/>
      <w:r>
        <w:t>arts</w:t>
      </w:r>
      <w:proofErr w:type="spellEnd"/>
      <w:r>
        <w:t xml:space="preserve">. 67 e 73 da Lei nº 8.666, de 1993. A comissão de fiscalização irá verificar o cumprimento </w:t>
      </w:r>
      <w:r>
        <w:rPr>
          <w:szCs w:val="20"/>
          <w:shd w:val="clear" w:color="auto" w:fill="FFFFFF"/>
        </w:rPr>
        <w:t>das regularidades das obrigações previdenciárias, fiscais e trabalhistas, com vista a assegurar o cumprimento das cláusulas avençadas e a solução de problemas relativos ao objeto.</w:t>
      </w:r>
    </w:p>
    <w:p w:rsidR="00890FDC" w:rsidRPr="00890FDC" w:rsidRDefault="00890FDC" w:rsidP="00674290">
      <w:pPr>
        <w:pStyle w:val="Nivel1"/>
        <w:spacing w:line="240" w:lineRule="auto"/>
        <w:ind w:left="284" w:hanging="568"/>
        <w:rPr>
          <w:sz w:val="16"/>
          <w:szCs w:val="16"/>
        </w:rPr>
      </w:pPr>
    </w:p>
    <w:p w:rsidR="00A74689" w:rsidRDefault="00B13D0D" w:rsidP="00980BAC">
      <w:pPr>
        <w:pStyle w:val="Nivel1"/>
        <w:numPr>
          <w:ilvl w:val="0"/>
          <w:numId w:val="130"/>
        </w:numPr>
        <w:ind w:left="284" w:hanging="568"/>
      </w:pPr>
      <w:r>
        <w:t xml:space="preserve">O representante da </w:t>
      </w:r>
      <w:r w:rsidRPr="00890FDC">
        <w:rPr>
          <w:b/>
        </w:rPr>
        <w:t>Contratante</w:t>
      </w:r>
      <w:r>
        <w:t xml:space="preserve"> deverá ter a qualificação necessária para o acompanhamento e controle da execução dos serviços e do contrato.</w:t>
      </w:r>
    </w:p>
    <w:p w:rsidR="00890FDC" w:rsidRPr="00890FDC" w:rsidRDefault="00890FDC" w:rsidP="00674290">
      <w:pPr>
        <w:pStyle w:val="Nivel1"/>
        <w:spacing w:line="240" w:lineRule="auto"/>
        <w:ind w:left="284" w:hanging="568"/>
        <w:rPr>
          <w:sz w:val="16"/>
          <w:szCs w:val="16"/>
        </w:rPr>
      </w:pPr>
    </w:p>
    <w:p w:rsidR="00A74689" w:rsidRDefault="00B13D0D" w:rsidP="00980BAC">
      <w:pPr>
        <w:pStyle w:val="Nivel1"/>
        <w:numPr>
          <w:ilvl w:val="0"/>
          <w:numId w:val="130"/>
        </w:numPr>
        <w:ind w:left="284" w:hanging="568"/>
      </w:pPr>
      <w:r>
        <w:t>A verificação da adequação da prestação do serviço deverá ser realizada com base nos critérios previstos neste Termo de Referência.</w:t>
      </w:r>
    </w:p>
    <w:p w:rsidR="00890FDC" w:rsidRPr="00890FDC" w:rsidRDefault="00890FDC" w:rsidP="00674290">
      <w:pPr>
        <w:pStyle w:val="Nivel1"/>
        <w:spacing w:line="240" w:lineRule="auto"/>
        <w:ind w:left="284" w:hanging="568"/>
        <w:rPr>
          <w:sz w:val="16"/>
          <w:szCs w:val="16"/>
        </w:rPr>
      </w:pPr>
    </w:p>
    <w:p w:rsidR="00A74689" w:rsidRDefault="00B13D0D" w:rsidP="00980BAC">
      <w:pPr>
        <w:pStyle w:val="Nivel1"/>
        <w:numPr>
          <w:ilvl w:val="0"/>
          <w:numId w:val="130"/>
        </w:numPr>
        <w:ind w:left="284" w:hanging="568"/>
      </w:pPr>
      <w:r>
        <w:rPr>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A74689" w:rsidRDefault="00B13D0D" w:rsidP="00980BAC">
      <w:pPr>
        <w:pStyle w:val="Nivel1"/>
        <w:numPr>
          <w:ilvl w:val="0"/>
          <w:numId w:val="130"/>
        </w:numPr>
        <w:ind w:left="284" w:hanging="568"/>
      </w:pPr>
      <w:r>
        <w:t xml:space="preserve">Durante a execução do objeto, o fiscal técnico deverá monitorar constantemente o nível de qualidade dos serviços, devendo intervir para requerer à </w:t>
      </w:r>
      <w:r w:rsidRPr="00890FDC">
        <w:rPr>
          <w:b/>
        </w:rPr>
        <w:t>Contratada</w:t>
      </w:r>
      <w:r>
        <w:t xml:space="preserve"> a correção das faltas, falhas e irregularidades constatadas.</w:t>
      </w:r>
    </w:p>
    <w:p w:rsidR="00890FDC" w:rsidRPr="00890FDC" w:rsidRDefault="00890FDC" w:rsidP="00674290">
      <w:pPr>
        <w:pStyle w:val="Nivel1"/>
        <w:spacing w:line="240" w:lineRule="auto"/>
        <w:ind w:left="284" w:hanging="568"/>
        <w:rPr>
          <w:sz w:val="16"/>
          <w:szCs w:val="16"/>
        </w:rPr>
      </w:pPr>
    </w:p>
    <w:p w:rsidR="00A74689" w:rsidRDefault="00B13D0D" w:rsidP="00980BAC">
      <w:pPr>
        <w:pStyle w:val="Nivel1"/>
        <w:numPr>
          <w:ilvl w:val="0"/>
          <w:numId w:val="130"/>
        </w:numPr>
        <w:ind w:left="284" w:hanging="568"/>
      </w:pPr>
      <w:r>
        <w:lastRenderedPageBreak/>
        <w:t>O Fiscal Técnico deverá promover o registro das ocorrências verificadas, adotando as providências necessárias ao fiel cumprimento das cláusulas contratuais, conforme o disposto nos §§ 1º e 2º do art. 67 da Lei nº 8.666, de 1993.</w:t>
      </w:r>
    </w:p>
    <w:p w:rsidR="00890FDC" w:rsidRPr="00890FDC" w:rsidRDefault="00890FDC" w:rsidP="00674290">
      <w:pPr>
        <w:pStyle w:val="Nivel1"/>
        <w:spacing w:line="240" w:lineRule="auto"/>
        <w:ind w:left="284" w:hanging="568"/>
        <w:rPr>
          <w:sz w:val="16"/>
          <w:szCs w:val="16"/>
        </w:rPr>
      </w:pPr>
    </w:p>
    <w:p w:rsidR="00A74689" w:rsidRDefault="00B13D0D" w:rsidP="00980BAC">
      <w:pPr>
        <w:pStyle w:val="Nivel1"/>
        <w:numPr>
          <w:ilvl w:val="0"/>
          <w:numId w:val="130"/>
        </w:numPr>
        <w:ind w:left="284" w:hanging="568"/>
      </w:pPr>
      <w: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rsidR="00890FDC" w:rsidRPr="00890FDC" w:rsidRDefault="00890FDC" w:rsidP="00674290">
      <w:pPr>
        <w:pStyle w:val="Nivel1"/>
        <w:spacing w:line="240" w:lineRule="auto"/>
        <w:ind w:left="284" w:hanging="568"/>
        <w:rPr>
          <w:sz w:val="16"/>
          <w:szCs w:val="16"/>
        </w:rPr>
      </w:pPr>
    </w:p>
    <w:p w:rsidR="00A74689" w:rsidRDefault="00B13D0D" w:rsidP="00980BAC">
      <w:pPr>
        <w:pStyle w:val="Nivel1"/>
        <w:numPr>
          <w:ilvl w:val="0"/>
          <w:numId w:val="130"/>
        </w:numPr>
        <w:ind w:left="284" w:hanging="568"/>
      </w:pPr>
      <w:r>
        <w:rPr>
          <w:lang w:eastAsia="en-US"/>
        </w:rPr>
        <w:t>As atividades de gestão e fiscalização da execução contratual devem ser realizadas de forma preventiva, rotineira e sistemática, sendo exercidas por equipe de fiscalização, desde que, no exercício dessas atribuições, fique assegurada a distinção dessas atividades e, em razão do volume de trabalho, não comprometa o desempenho de todas as ações relacionadas à Gestão do Contrato.</w:t>
      </w:r>
    </w:p>
    <w:p w:rsidR="00A74689" w:rsidRPr="00890FDC" w:rsidRDefault="00B13D0D" w:rsidP="00980BAC">
      <w:pPr>
        <w:pStyle w:val="Nivel1"/>
        <w:numPr>
          <w:ilvl w:val="0"/>
          <w:numId w:val="130"/>
        </w:numPr>
        <w:ind w:left="284" w:hanging="568"/>
      </w:pPr>
      <w:r w:rsidRPr="00890FDC">
        <w:rPr>
          <w:rFonts w:eastAsia="Calibri"/>
          <w:szCs w:val="20"/>
        </w:rPr>
        <w:t>A contratada ficará responsável pelo fornecimento/plotagem/impressão de todas as plantas e documentos textuais a serem entregues</w:t>
      </w:r>
      <w:r w:rsidR="003779DA" w:rsidRPr="00890FDC">
        <w:rPr>
          <w:rFonts w:eastAsia="Calibri"/>
          <w:szCs w:val="20"/>
        </w:rPr>
        <w:t>, devendo a Fiscalização avaliar a quantidade e qualidade do material apresentado.</w:t>
      </w:r>
    </w:p>
    <w:p w:rsidR="00890FDC" w:rsidRPr="00890FDC" w:rsidRDefault="00890FDC" w:rsidP="00674290">
      <w:pPr>
        <w:pStyle w:val="Nivel1"/>
        <w:spacing w:line="240" w:lineRule="auto"/>
        <w:ind w:left="284" w:hanging="568"/>
        <w:rPr>
          <w:sz w:val="16"/>
          <w:szCs w:val="16"/>
        </w:rPr>
      </w:pPr>
    </w:p>
    <w:p w:rsidR="00A74689" w:rsidRDefault="00B13D0D" w:rsidP="00980BAC">
      <w:pPr>
        <w:pStyle w:val="Nivel1"/>
        <w:numPr>
          <w:ilvl w:val="0"/>
          <w:numId w:val="130"/>
        </w:numPr>
        <w:ind w:left="284" w:hanging="568"/>
      </w:pPr>
      <w:r>
        <w:rPr>
          <w:lang w:eastAsia="zh-CN"/>
        </w:rPr>
        <w:t>As disposições previstas nesta cláusula não excluem o disposto no Anexo VIII da Instrução Normativa SEGES/MP nº 05, de 2017, aplicável no que for pertinente à contratação.</w:t>
      </w:r>
    </w:p>
    <w:p w:rsidR="00890FDC" w:rsidRPr="00890FDC" w:rsidRDefault="00890FDC" w:rsidP="00674290">
      <w:pPr>
        <w:pStyle w:val="Nivel1"/>
        <w:spacing w:line="240" w:lineRule="auto"/>
        <w:ind w:left="284" w:hanging="568"/>
        <w:rPr>
          <w:sz w:val="16"/>
          <w:szCs w:val="16"/>
        </w:rPr>
      </w:pPr>
    </w:p>
    <w:p w:rsidR="00A74689" w:rsidRDefault="00B13D0D" w:rsidP="00980BAC">
      <w:pPr>
        <w:pStyle w:val="Nivel1"/>
        <w:numPr>
          <w:ilvl w:val="0"/>
          <w:numId w:val="130"/>
        </w:numPr>
        <w:ind w:left="284" w:hanging="568"/>
      </w:pPr>
      <w:r>
        <w:t xml:space="preserve">A fiscalização de que trata esta cláusula não exclui nem reduz a responsabilidade da </w:t>
      </w:r>
      <w:r w:rsidRPr="00890FDC">
        <w:rPr>
          <w:b/>
        </w:rPr>
        <w:t>Contratada</w:t>
      </w:r>
      <w:r>
        <w:t>,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A74689" w:rsidRDefault="00A74689">
      <w:pPr>
        <w:pStyle w:val="Standard"/>
        <w:spacing w:after="0" w:line="240" w:lineRule="auto"/>
        <w:ind w:left="567" w:right="-17" w:hanging="567"/>
        <w:jc w:val="both"/>
        <w:rPr>
          <w:rFonts w:cs="Calibri"/>
          <w:b/>
          <w:sz w:val="16"/>
          <w:szCs w:val="16"/>
        </w:rPr>
      </w:pPr>
    </w:p>
    <w:p w:rsidR="00A74689" w:rsidRDefault="00B13D0D" w:rsidP="000D2A2A">
      <w:pPr>
        <w:pStyle w:val="Ttulo1"/>
      </w:pPr>
      <w:r>
        <w:t>DO RECEBIMENTO E ACEITAÇÃO DO OBJETO</w:t>
      </w:r>
    </w:p>
    <w:p w:rsidR="00A74689" w:rsidRDefault="00A74689">
      <w:pPr>
        <w:pStyle w:val="Nivel1"/>
        <w:spacing w:line="240" w:lineRule="auto"/>
        <w:ind w:left="792"/>
        <w:rPr>
          <w:sz w:val="16"/>
          <w:szCs w:val="16"/>
          <w:lang w:eastAsia="ar-SA"/>
        </w:rPr>
      </w:pPr>
    </w:p>
    <w:p w:rsidR="00A74689" w:rsidRDefault="00B13D0D" w:rsidP="00674290">
      <w:pPr>
        <w:pStyle w:val="PargrafodaLista"/>
        <w:numPr>
          <w:ilvl w:val="1"/>
          <w:numId w:val="7"/>
        </w:numPr>
        <w:spacing w:after="0" w:line="360" w:lineRule="auto"/>
        <w:ind w:left="284" w:hanging="568"/>
        <w:jc w:val="both"/>
      </w:pPr>
      <w:r>
        <w:rPr>
          <w:rFonts w:cs="Calibri"/>
          <w:iCs/>
          <w:sz w:val="20"/>
          <w:szCs w:val="20"/>
        </w:rPr>
        <w:t>A emissão da Nota Fiscal/Fatura deve ser precedida do recebimento definitivo dos serviços, sendo que a</w:t>
      </w:r>
      <w:r>
        <w:rPr>
          <w:rFonts w:cs="Calibri"/>
          <w:sz w:val="20"/>
          <w:szCs w:val="20"/>
          <w:lang w:eastAsia="en-US"/>
        </w:rPr>
        <w:t xml:space="preserve">o final de cada etapa da execução contratual, conforme previsto no Cronograma Físico-Financeiro, a </w:t>
      </w:r>
      <w:r>
        <w:rPr>
          <w:rFonts w:cs="Calibri"/>
          <w:b/>
          <w:sz w:val="20"/>
          <w:szCs w:val="20"/>
          <w:lang w:eastAsia="en-US"/>
        </w:rPr>
        <w:t>Contratada</w:t>
      </w:r>
      <w:r>
        <w:rPr>
          <w:rFonts w:cs="Calibri"/>
          <w:sz w:val="20"/>
          <w:szCs w:val="20"/>
          <w:lang w:eastAsia="en-US"/>
        </w:rPr>
        <w:t xml:space="preserve"> apresentará a medição prévia dos serviços executados no período, através de planilha e memória de cálculo detalhada.</w:t>
      </w:r>
    </w:p>
    <w:p w:rsidR="00A74689" w:rsidRDefault="00A74689" w:rsidP="00C07175">
      <w:pPr>
        <w:pStyle w:val="PargrafodaLista"/>
        <w:spacing w:after="0" w:line="240" w:lineRule="auto"/>
        <w:ind w:left="709" w:hanging="567"/>
        <w:jc w:val="both"/>
        <w:rPr>
          <w:rFonts w:cs="Calibri"/>
          <w:sz w:val="16"/>
          <w:szCs w:val="16"/>
          <w:lang w:eastAsia="en-US"/>
        </w:rPr>
      </w:pPr>
    </w:p>
    <w:p w:rsidR="00A74689" w:rsidRDefault="00B13D0D" w:rsidP="00C07175">
      <w:pPr>
        <w:pStyle w:val="PargrafodaLista"/>
        <w:numPr>
          <w:ilvl w:val="1"/>
          <w:numId w:val="7"/>
        </w:numPr>
        <w:spacing w:after="0" w:line="360" w:lineRule="auto"/>
        <w:ind w:left="284" w:hanging="568"/>
        <w:jc w:val="both"/>
        <w:rPr>
          <w:rFonts w:cs="Calibri"/>
          <w:sz w:val="20"/>
          <w:szCs w:val="20"/>
          <w:lang w:eastAsia="en-US"/>
        </w:rPr>
      </w:pPr>
      <w:r>
        <w:rPr>
          <w:rFonts w:cs="Calibri"/>
          <w:sz w:val="20"/>
          <w:szCs w:val="20"/>
          <w:lang w:eastAsia="en-US"/>
        </w:rPr>
        <w:t>Uma etapa será considerada efetivamente concluída quando os serviços previstos para aquela etapa, no Cronograma Físico-Financeiro, estiver</w:t>
      </w:r>
      <w:r w:rsidR="00C07175">
        <w:rPr>
          <w:rFonts w:cs="Calibri"/>
          <w:sz w:val="20"/>
          <w:szCs w:val="20"/>
          <w:lang w:eastAsia="en-US"/>
        </w:rPr>
        <w:t xml:space="preserve">em executados em sua totalidade para todas as unidades presentes nos diferentes grupos de contratação. </w:t>
      </w:r>
    </w:p>
    <w:p w:rsidR="00A74689" w:rsidRDefault="00A74689" w:rsidP="00674290">
      <w:pPr>
        <w:pStyle w:val="PargrafodaLista"/>
        <w:spacing w:after="0" w:line="240" w:lineRule="auto"/>
        <w:ind w:left="284" w:hanging="568"/>
        <w:jc w:val="both"/>
        <w:rPr>
          <w:rFonts w:cs="Calibri"/>
          <w:sz w:val="16"/>
          <w:szCs w:val="16"/>
          <w:lang w:eastAsia="en-US"/>
        </w:rPr>
      </w:pPr>
    </w:p>
    <w:p w:rsidR="00A74689" w:rsidRDefault="00B13D0D" w:rsidP="00674290">
      <w:pPr>
        <w:pStyle w:val="PargrafodaLista"/>
        <w:numPr>
          <w:ilvl w:val="1"/>
          <w:numId w:val="7"/>
        </w:numPr>
        <w:spacing w:after="0" w:line="360" w:lineRule="auto"/>
        <w:ind w:left="284" w:hanging="568"/>
        <w:jc w:val="both"/>
      </w:pPr>
      <w:r>
        <w:rPr>
          <w:rFonts w:cs="Calibri"/>
          <w:sz w:val="20"/>
          <w:szCs w:val="20"/>
          <w:lang w:eastAsia="en-US"/>
        </w:rPr>
        <w:t xml:space="preserve">A </w:t>
      </w:r>
      <w:r>
        <w:rPr>
          <w:rFonts w:cs="Calibri"/>
          <w:b/>
          <w:sz w:val="20"/>
          <w:szCs w:val="20"/>
          <w:lang w:eastAsia="en-US"/>
        </w:rPr>
        <w:t>Contratante</w:t>
      </w:r>
      <w:r>
        <w:rPr>
          <w:rFonts w:cs="Calibri"/>
          <w:sz w:val="20"/>
          <w:szCs w:val="20"/>
          <w:lang w:eastAsia="en-US"/>
        </w:rPr>
        <w:t xml:space="preserve"> irá apresentar o Índice de Medição de Resultados (IMR) para a respectiva fase de medição, sendo o valor final a ser pago à </w:t>
      </w:r>
      <w:r>
        <w:rPr>
          <w:rFonts w:cs="Calibri"/>
          <w:b/>
          <w:sz w:val="20"/>
          <w:szCs w:val="20"/>
          <w:lang w:eastAsia="en-US"/>
        </w:rPr>
        <w:t>Contratada</w:t>
      </w:r>
      <w:r>
        <w:rPr>
          <w:rFonts w:cs="Calibri"/>
          <w:sz w:val="20"/>
          <w:szCs w:val="20"/>
          <w:lang w:eastAsia="en-US"/>
        </w:rPr>
        <w:t xml:space="preserve"> aquele calculado com base no IMR e desempenho da </w:t>
      </w:r>
      <w:r>
        <w:rPr>
          <w:rFonts w:cs="Calibri"/>
          <w:b/>
          <w:sz w:val="20"/>
          <w:szCs w:val="20"/>
          <w:lang w:eastAsia="en-US"/>
        </w:rPr>
        <w:t>Contratada.</w:t>
      </w:r>
    </w:p>
    <w:p w:rsidR="00A74689" w:rsidRDefault="00B13D0D" w:rsidP="00674290">
      <w:pPr>
        <w:pStyle w:val="PargrafodaLista"/>
        <w:numPr>
          <w:ilvl w:val="1"/>
          <w:numId w:val="7"/>
        </w:numPr>
        <w:spacing w:after="0" w:line="360" w:lineRule="auto"/>
        <w:ind w:left="284" w:hanging="568"/>
        <w:jc w:val="both"/>
      </w:pPr>
      <w:r>
        <w:rPr>
          <w:rFonts w:cs="Calibri"/>
          <w:sz w:val="20"/>
          <w:szCs w:val="20"/>
        </w:rPr>
        <w:lastRenderedPageBreak/>
        <w:t xml:space="preserve">O recebimento do objeto não exclui a responsabilidade da </w:t>
      </w:r>
      <w:r>
        <w:rPr>
          <w:rFonts w:cs="Calibri"/>
          <w:b/>
          <w:sz w:val="20"/>
          <w:szCs w:val="20"/>
        </w:rPr>
        <w:t>Contratada</w:t>
      </w:r>
      <w:r>
        <w:rPr>
          <w:rFonts w:cs="Calibri"/>
          <w:sz w:val="20"/>
          <w:szCs w:val="20"/>
        </w:rPr>
        <w:t xml:space="preserve"> pelos prejuízos resultantes da incorreta execução do contrato, das garantias concedidas e das responsabilidades assumidas em contrato e por força das disposições legais em vigor (Lei n° 10.406, de 2002).</w:t>
      </w:r>
    </w:p>
    <w:p w:rsidR="00A74689" w:rsidRDefault="00A74689" w:rsidP="00674290">
      <w:pPr>
        <w:pStyle w:val="PargrafodaLista"/>
        <w:spacing w:after="0" w:line="240" w:lineRule="auto"/>
        <w:ind w:left="284" w:hanging="568"/>
        <w:jc w:val="both"/>
        <w:rPr>
          <w:rFonts w:cs="Calibri"/>
          <w:sz w:val="16"/>
          <w:szCs w:val="16"/>
          <w:lang w:eastAsia="en-US"/>
        </w:rPr>
      </w:pPr>
    </w:p>
    <w:p w:rsidR="00A74689" w:rsidRDefault="00B13D0D" w:rsidP="00674290">
      <w:pPr>
        <w:pStyle w:val="Standard"/>
        <w:numPr>
          <w:ilvl w:val="1"/>
          <w:numId w:val="7"/>
        </w:numPr>
        <w:spacing w:after="0" w:line="360" w:lineRule="auto"/>
        <w:ind w:left="284" w:hanging="568"/>
        <w:jc w:val="both"/>
      </w:pPr>
      <w:r>
        <w:rPr>
          <w:rFonts w:cs="Calibri"/>
          <w:sz w:val="20"/>
          <w:szCs w:val="20"/>
        </w:rPr>
        <w:t xml:space="preserve">Os serviços poderão ser rejeitados, no todo ou em parte, quando em desacordo com as especificações constantes neste Termo de Referência e na proposta, devendo ser corrigidos/refeitos/substituídos no prazo fixado pelo fiscal do contrato, à custa da </w:t>
      </w:r>
      <w:r>
        <w:rPr>
          <w:rFonts w:cs="Calibri"/>
          <w:b/>
          <w:sz w:val="20"/>
          <w:szCs w:val="20"/>
        </w:rPr>
        <w:t>Contratada</w:t>
      </w:r>
      <w:r>
        <w:rPr>
          <w:rFonts w:cs="Calibri"/>
          <w:sz w:val="20"/>
          <w:szCs w:val="20"/>
        </w:rPr>
        <w:t>, sem prejuízo da aplicação de penalidades.</w:t>
      </w:r>
    </w:p>
    <w:p w:rsidR="00A74689" w:rsidRDefault="00A74689">
      <w:pPr>
        <w:pStyle w:val="Standard"/>
        <w:spacing w:after="0" w:line="240" w:lineRule="auto"/>
        <w:ind w:left="567" w:hanging="567"/>
        <w:jc w:val="both"/>
        <w:rPr>
          <w:rFonts w:cs="Calibri"/>
          <w:sz w:val="16"/>
          <w:szCs w:val="16"/>
        </w:rPr>
      </w:pPr>
    </w:p>
    <w:p w:rsidR="000A73FB" w:rsidRDefault="000A73FB">
      <w:pPr>
        <w:pStyle w:val="Standard"/>
        <w:spacing w:after="0" w:line="240" w:lineRule="auto"/>
        <w:ind w:left="567" w:hanging="567"/>
        <w:jc w:val="both"/>
        <w:rPr>
          <w:rFonts w:cs="Calibri"/>
          <w:sz w:val="16"/>
          <w:szCs w:val="16"/>
        </w:rPr>
      </w:pPr>
    </w:p>
    <w:p w:rsidR="000A73FB" w:rsidRDefault="000A73FB">
      <w:pPr>
        <w:pStyle w:val="Standard"/>
        <w:spacing w:after="0" w:line="240" w:lineRule="auto"/>
        <w:ind w:left="567" w:hanging="567"/>
        <w:jc w:val="both"/>
        <w:rPr>
          <w:rFonts w:cs="Calibri"/>
          <w:sz w:val="16"/>
          <w:szCs w:val="16"/>
        </w:rPr>
      </w:pPr>
    </w:p>
    <w:p w:rsidR="00A74689" w:rsidRDefault="00B13D0D" w:rsidP="000D2A2A">
      <w:pPr>
        <w:pStyle w:val="Ttulo1"/>
      </w:pPr>
      <w:r>
        <w:t>DO PAGAMENTO</w:t>
      </w:r>
    </w:p>
    <w:p w:rsidR="00A74689" w:rsidRDefault="00A74689" w:rsidP="00C27A2E">
      <w:pPr>
        <w:pStyle w:val="Nivel1"/>
        <w:spacing w:line="240" w:lineRule="auto"/>
        <w:ind w:left="792"/>
        <w:rPr>
          <w:sz w:val="16"/>
          <w:szCs w:val="16"/>
          <w:lang w:eastAsia="ar-SA"/>
        </w:rPr>
      </w:pPr>
    </w:p>
    <w:p w:rsidR="00A74689" w:rsidRDefault="00A74689" w:rsidP="00980BAC">
      <w:pPr>
        <w:pStyle w:val="PargrafodaLista"/>
        <w:numPr>
          <w:ilvl w:val="0"/>
          <w:numId w:val="93"/>
        </w:numPr>
        <w:spacing w:after="0" w:line="360" w:lineRule="auto"/>
        <w:jc w:val="both"/>
        <w:rPr>
          <w:rFonts w:cs="Calibri"/>
          <w:vanish/>
          <w:color w:val="000000"/>
          <w:sz w:val="20"/>
          <w:szCs w:val="20"/>
        </w:rPr>
      </w:pPr>
    </w:p>
    <w:p w:rsidR="00A74689" w:rsidRDefault="00A74689">
      <w:pPr>
        <w:pStyle w:val="PargrafodaLista"/>
        <w:numPr>
          <w:ilvl w:val="0"/>
          <w:numId w:val="5"/>
        </w:numPr>
        <w:spacing w:after="0" w:line="360" w:lineRule="auto"/>
        <w:jc w:val="both"/>
        <w:rPr>
          <w:rFonts w:cs="Calibri"/>
          <w:vanish/>
          <w:color w:val="000000"/>
          <w:sz w:val="20"/>
          <w:szCs w:val="20"/>
        </w:rPr>
      </w:pPr>
    </w:p>
    <w:p w:rsidR="00A74689" w:rsidRDefault="00A74689">
      <w:pPr>
        <w:pStyle w:val="PargrafodaLista"/>
        <w:numPr>
          <w:ilvl w:val="0"/>
          <w:numId w:val="5"/>
        </w:numPr>
        <w:spacing w:after="0" w:line="360" w:lineRule="auto"/>
        <w:jc w:val="both"/>
        <w:rPr>
          <w:rFonts w:cs="Calibri"/>
          <w:vanish/>
          <w:color w:val="000000"/>
          <w:sz w:val="20"/>
          <w:szCs w:val="20"/>
        </w:rPr>
      </w:pPr>
    </w:p>
    <w:p w:rsidR="00A74689" w:rsidRDefault="00A74689" w:rsidP="00980BAC">
      <w:pPr>
        <w:pStyle w:val="PargrafodaLista"/>
        <w:numPr>
          <w:ilvl w:val="0"/>
          <w:numId w:val="94"/>
        </w:numPr>
        <w:spacing w:after="0" w:line="360" w:lineRule="auto"/>
        <w:jc w:val="both"/>
        <w:rPr>
          <w:vanish/>
          <w:sz w:val="20"/>
        </w:rPr>
      </w:pPr>
    </w:p>
    <w:p w:rsidR="00A74689" w:rsidRDefault="00A74689">
      <w:pPr>
        <w:pStyle w:val="PargrafodaLista"/>
        <w:numPr>
          <w:ilvl w:val="0"/>
          <w:numId w:val="9"/>
        </w:numPr>
        <w:spacing w:after="0" w:line="360" w:lineRule="auto"/>
        <w:jc w:val="both"/>
        <w:rPr>
          <w:vanish/>
          <w:sz w:val="20"/>
        </w:rPr>
      </w:pPr>
    </w:p>
    <w:p w:rsidR="00A74689" w:rsidRDefault="00B13D0D" w:rsidP="00980BAC">
      <w:pPr>
        <w:pStyle w:val="Standard"/>
        <w:numPr>
          <w:ilvl w:val="1"/>
          <w:numId w:val="104"/>
        </w:numPr>
        <w:spacing w:after="0" w:line="360" w:lineRule="auto"/>
        <w:ind w:left="284" w:hanging="568"/>
        <w:jc w:val="both"/>
      </w:pPr>
      <w:r>
        <w:rPr>
          <w:rFonts w:cs="Calibri"/>
          <w:sz w:val="20"/>
          <w:szCs w:val="20"/>
        </w:rPr>
        <w:t xml:space="preserve">O pagamento será efetuado pela </w:t>
      </w:r>
      <w:r>
        <w:rPr>
          <w:rFonts w:cs="Calibri"/>
          <w:b/>
          <w:sz w:val="20"/>
          <w:szCs w:val="20"/>
        </w:rPr>
        <w:t>Contratante</w:t>
      </w:r>
      <w:r>
        <w:rPr>
          <w:rFonts w:cs="Calibri"/>
          <w:sz w:val="20"/>
          <w:szCs w:val="20"/>
        </w:rPr>
        <w:t xml:space="preserve"> no prazo de 15 (quinze) dias, contados do recebimento da Nota Fiscal/Fatura.</w:t>
      </w:r>
    </w:p>
    <w:p w:rsidR="00A74689" w:rsidRDefault="00A74689" w:rsidP="00890FDC">
      <w:pPr>
        <w:pStyle w:val="Standard"/>
        <w:spacing w:after="0" w:line="240" w:lineRule="auto"/>
        <w:ind w:left="567"/>
        <w:jc w:val="both"/>
        <w:rPr>
          <w:rFonts w:cs="Calibri"/>
          <w:sz w:val="16"/>
          <w:szCs w:val="16"/>
        </w:rPr>
      </w:pPr>
    </w:p>
    <w:p w:rsidR="00A74689" w:rsidRDefault="00B13D0D" w:rsidP="00980BAC">
      <w:pPr>
        <w:pStyle w:val="PargrafodaLista"/>
        <w:numPr>
          <w:ilvl w:val="0"/>
          <w:numId w:val="131"/>
        </w:numPr>
        <w:spacing w:after="0" w:line="360" w:lineRule="auto"/>
        <w:ind w:left="993" w:hanging="709"/>
        <w:jc w:val="both"/>
      </w:pPr>
      <w:r>
        <w:rPr>
          <w:rFonts w:cs="Calibri"/>
          <w:color w:val="000000"/>
          <w:sz w:val="20"/>
          <w:szCs w:val="20"/>
          <w:lang w:eastAsia="en-US"/>
        </w:rPr>
        <w:t xml:space="preserve">Os </w:t>
      </w:r>
      <w:r>
        <w:rPr>
          <w:rFonts w:cs="Calibri"/>
          <w:sz w:val="20"/>
          <w:szCs w:val="20"/>
          <w:lang w:eastAsia="en-US"/>
        </w:rPr>
        <w:t xml:space="preserve">pagamentos decorrentes de despesas cujos valores não ultrapassem o limite </w:t>
      </w:r>
      <w:r>
        <w:rPr>
          <w:rFonts w:cs="Calibri"/>
          <w:sz w:val="20"/>
          <w:szCs w:val="20"/>
        </w:rPr>
        <w:t>de que trata o inciso II do art. 24</w:t>
      </w:r>
      <w:r>
        <w:rPr>
          <w:rFonts w:cs="Calibri"/>
          <w:sz w:val="20"/>
          <w:szCs w:val="20"/>
          <w:lang w:eastAsia="en-US"/>
        </w:rPr>
        <w:t xml:space="preserve"> da Lei 8.666, de 1993, deverão ser efetuados no prazo de até </w:t>
      </w:r>
      <w:proofErr w:type="gramStart"/>
      <w:r>
        <w:rPr>
          <w:rFonts w:cs="Calibri"/>
          <w:sz w:val="20"/>
          <w:szCs w:val="20"/>
          <w:lang w:eastAsia="en-US"/>
        </w:rPr>
        <w:t>5</w:t>
      </w:r>
      <w:proofErr w:type="gramEnd"/>
      <w:r>
        <w:rPr>
          <w:rFonts w:cs="Calibri"/>
          <w:sz w:val="20"/>
          <w:szCs w:val="20"/>
          <w:lang w:eastAsia="en-US"/>
        </w:rPr>
        <w:t xml:space="preserve"> (cinco) dias úteis, contados da data da apresentação da Nota Fiscal/Fatura, nos termos do art. 5º, § 3º, da Lei nº 8.666, </w:t>
      </w:r>
      <w:r>
        <w:rPr>
          <w:rFonts w:cs="Calibri"/>
          <w:color w:val="000000"/>
          <w:sz w:val="20"/>
          <w:szCs w:val="20"/>
          <w:lang w:eastAsia="en-US"/>
        </w:rPr>
        <w:t>de 1993.</w:t>
      </w:r>
    </w:p>
    <w:p w:rsidR="00A74689" w:rsidRDefault="00A74689">
      <w:pPr>
        <w:pStyle w:val="PargrafodaLista"/>
        <w:spacing w:after="0" w:line="240" w:lineRule="auto"/>
        <w:ind w:left="1418"/>
        <w:jc w:val="both"/>
        <w:rPr>
          <w:rFonts w:cs="Calibri"/>
          <w:sz w:val="16"/>
          <w:szCs w:val="16"/>
        </w:rPr>
      </w:pPr>
    </w:p>
    <w:p w:rsidR="00A74689" w:rsidRDefault="00C27A2E" w:rsidP="00980BAC">
      <w:pPr>
        <w:pStyle w:val="Standard"/>
        <w:numPr>
          <w:ilvl w:val="1"/>
          <w:numId w:val="104"/>
        </w:numPr>
        <w:spacing w:after="0" w:line="360" w:lineRule="auto"/>
        <w:ind w:left="284" w:hanging="568"/>
        <w:jc w:val="both"/>
        <w:rPr>
          <w:rFonts w:cs="Calibri"/>
          <w:sz w:val="20"/>
          <w:szCs w:val="20"/>
        </w:rPr>
      </w:pPr>
      <w:r>
        <w:rPr>
          <w:rFonts w:cs="Calibri"/>
          <w:sz w:val="20"/>
          <w:szCs w:val="20"/>
        </w:rPr>
        <w:t xml:space="preserve"> </w:t>
      </w:r>
      <w:r w:rsidR="00B13D0D">
        <w:rPr>
          <w:rFonts w:cs="Calibri"/>
          <w:sz w:val="20"/>
          <w:szCs w:val="20"/>
        </w:rPr>
        <w:t>A emissão da Nota Fiscal/Fatura será precedida do recebimento definitivo do serviço, conforme este Termo de Referência e o Contrato.</w:t>
      </w:r>
      <w:r w:rsidR="00C07175">
        <w:rPr>
          <w:rFonts w:cs="Calibri"/>
          <w:sz w:val="20"/>
          <w:szCs w:val="20"/>
        </w:rPr>
        <w:t xml:space="preserve"> A medição do serviço estará condicionada à execução plena das etapas do cronograma físico financeiro, não sendo pago serviços não executados ou executados parcialmente. </w:t>
      </w:r>
    </w:p>
    <w:p w:rsidR="00A74689" w:rsidRDefault="00A74689" w:rsidP="00674290">
      <w:pPr>
        <w:pStyle w:val="Standard"/>
        <w:spacing w:after="0" w:line="240" w:lineRule="auto"/>
        <w:ind w:left="284" w:hanging="568"/>
        <w:jc w:val="both"/>
        <w:rPr>
          <w:rFonts w:cs="Calibri"/>
          <w:sz w:val="16"/>
          <w:szCs w:val="16"/>
        </w:rPr>
      </w:pPr>
    </w:p>
    <w:p w:rsidR="00A74689" w:rsidRDefault="00C27A2E" w:rsidP="00980BAC">
      <w:pPr>
        <w:pStyle w:val="Standard"/>
        <w:numPr>
          <w:ilvl w:val="1"/>
          <w:numId w:val="104"/>
        </w:numPr>
        <w:spacing w:after="0" w:line="360" w:lineRule="auto"/>
        <w:ind w:left="284" w:hanging="568"/>
        <w:jc w:val="both"/>
        <w:rPr>
          <w:rFonts w:cs="Calibri"/>
          <w:sz w:val="20"/>
          <w:szCs w:val="20"/>
        </w:rPr>
      </w:pPr>
      <w:r>
        <w:rPr>
          <w:rFonts w:cs="Calibri"/>
          <w:sz w:val="20"/>
          <w:szCs w:val="20"/>
        </w:rPr>
        <w:t xml:space="preserve"> </w:t>
      </w:r>
      <w:r w:rsidR="00B13D0D">
        <w:rPr>
          <w:rFonts w:cs="Calibri"/>
          <w:sz w:val="20"/>
          <w:szCs w:val="20"/>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A74689" w:rsidRDefault="00A74689">
      <w:pPr>
        <w:pStyle w:val="Standard"/>
        <w:spacing w:after="0" w:line="240" w:lineRule="auto"/>
        <w:ind w:left="1418" w:hanging="567"/>
        <w:jc w:val="both"/>
        <w:rPr>
          <w:rFonts w:cs="Calibri"/>
          <w:sz w:val="16"/>
          <w:szCs w:val="16"/>
        </w:rPr>
      </w:pPr>
    </w:p>
    <w:p w:rsidR="00A74689" w:rsidRDefault="00B13D0D" w:rsidP="00980BAC">
      <w:pPr>
        <w:pStyle w:val="PargrafodaLista"/>
        <w:numPr>
          <w:ilvl w:val="0"/>
          <w:numId w:val="95"/>
        </w:numPr>
        <w:spacing w:after="0" w:line="360" w:lineRule="auto"/>
        <w:ind w:left="709" w:hanging="283"/>
        <w:jc w:val="both"/>
        <w:rPr>
          <w:rFonts w:cs="Calibri"/>
          <w:sz w:val="20"/>
          <w:szCs w:val="20"/>
          <w:lang w:eastAsia="en-US"/>
        </w:rPr>
      </w:pPr>
      <w:r>
        <w:rPr>
          <w:rFonts w:cs="Calibri"/>
          <w:sz w:val="20"/>
          <w:szCs w:val="20"/>
          <w:lang w:eastAsia="en-US"/>
        </w:rPr>
        <w:t>Constatando-se, junto ao SICAF, a situação de irregularidade da contratada, será providenciada sua notificação, por escrito, para que, no prazo de 48 (quarenta e oito) horas, regularize sua situação ou, no mesmo prazo, apresente sua defesa.</w:t>
      </w:r>
    </w:p>
    <w:p w:rsidR="00A74689" w:rsidRDefault="00B13D0D" w:rsidP="00980BAC">
      <w:pPr>
        <w:pStyle w:val="PargrafodaLista"/>
        <w:numPr>
          <w:ilvl w:val="0"/>
          <w:numId w:val="48"/>
        </w:numPr>
        <w:spacing w:after="0" w:line="360" w:lineRule="auto"/>
        <w:ind w:left="1134" w:hanging="283"/>
        <w:jc w:val="both"/>
      </w:pPr>
      <w:r>
        <w:rPr>
          <w:rFonts w:cs="Calibri"/>
          <w:color w:val="000000"/>
          <w:sz w:val="20"/>
          <w:szCs w:val="20"/>
        </w:rPr>
        <w:t xml:space="preserve">Constatando-se, junto ao SICAF, a situação de irregularidade do fornecedor contratado, deverão ser tomadas as providências previstas no do art. 31 da Instrução </w:t>
      </w:r>
      <w:r>
        <w:rPr>
          <w:rFonts w:cs="Calibri"/>
          <w:color w:val="000000"/>
          <w:sz w:val="20"/>
          <w:szCs w:val="20"/>
          <w:lang w:eastAsia="en-US"/>
        </w:rPr>
        <w:t>Normativa</w:t>
      </w:r>
      <w:r>
        <w:rPr>
          <w:rFonts w:cs="Calibri"/>
          <w:color w:val="000000"/>
          <w:sz w:val="20"/>
          <w:szCs w:val="20"/>
        </w:rPr>
        <w:t xml:space="preserve"> nº 3, de 26 de abril de 2018.</w:t>
      </w:r>
    </w:p>
    <w:p w:rsidR="00A74689" w:rsidRDefault="00B13D0D" w:rsidP="00980BAC">
      <w:pPr>
        <w:pStyle w:val="PargrafodaLista"/>
        <w:numPr>
          <w:ilvl w:val="0"/>
          <w:numId w:val="48"/>
        </w:numPr>
        <w:spacing w:after="0" w:line="360" w:lineRule="auto"/>
        <w:ind w:left="1134" w:hanging="283"/>
        <w:jc w:val="both"/>
      </w:pPr>
      <w:r>
        <w:rPr>
          <w:rFonts w:cs="Calibri"/>
          <w:sz w:val="20"/>
          <w:szCs w:val="20"/>
          <w:lang w:eastAsia="en-US"/>
        </w:rPr>
        <w:t xml:space="preserve">Persistindo a irregularidade, a </w:t>
      </w:r>
      <w:r>
        <w:rPr>
          <w:rFonts w:cs="Calibri"/>
          <w:b/>
          <w:sz w:val="20"/>
          <w:szCs w:val="20"/>
          <w:lang w:eastAsia="en-US"/>
        </w:rPr>
        <w:t>Contratante</w:t>
      </w:r>
      <w:r>
        <w:rPr>
          <w:rFonts w:cs="Calibri"/>
          <w:sz w:val="20"/>
          <w:szCs w:val="20"/>
          <w:lang w:eastAsia="en-US"/>
        </w:rPr>
        <w:t xml:space="preserve"> deverá adotar as medidas necessárias à rescisão contratual nos autos do processo administrativo correspondente, assegurada à </w:t>
      </w:r>
      <w:r>
        <w:rPr>
          <w:rFonts w:cs="Calibri"/>
          <w:b/>
          <w:sz w:val="20"/>
          <w:szCs w:val="20"/>
          <w:lang w:eastAsia="en-US"/>
        </w:rPr>
        <w:t>Contratada</w:t>
      </w:r>
      <w:r>
        <w:rPr>
          <w:rFonts w:cs="Calibri"/>
          <w:sz w:val="20"/>
          <w:szCs w:val="20"/>
          <w:lang w:eastAsia="en-US"/>
        </w:rPr>
        <w:t xml:space="preserve"> a ampla defesa. Não havendo regularização ou sendo a defesa considerada improcedente, a contratante deverá comunicar aos órgãos responsáveis pela fiscalização da regularidade fiscal quanto à inadimplência da </w:t>
      </w:r>
      <w:r>
        <w:rPr>
          <w:rFonts w:cs="Calibri"/>
          <w:b/>
          <w:sz w:val="20"/>
          <w:szCs w:val="20"/>
          <w:lang w:eastAsia="en-US"/>
        </w:rPr>
        <w:t>Contratada</w:t>
      </w:r>
      <w:r>
        <w:rPr>
          <w:rFonts w:cs="Calibri"/>
          <w:sz w:val="20"/>
          <w:szCs w:val="20"/>
          <w:lang w:eastAsia="en-US"/>
        </w:rPr>
        <w:t>, bem como quanto à existência de pagamento a ser efetuado, para que sejam acionados os meios pertinentes e necessários para garantir o recebimento de seus créditos.</w:t>
      </w:r>
    </w:p>
    <w:p w:rsidR="00A74689" w:rsidRDefault="00A74689">
      <w:pPr>
        <w:pStyle w:val="PargrafodaLista"/>
        <w:spacing w:after="0" w:line="240" w:lineRule="auto"/>
        <w:ind w:left="1134"/>
        <w:jc w:val="both"/>
        <w:rPr>
          <w:rFonts w:cs="Calibri"/>
          <w:color w:val="000000"/>
          <w:sz w:val="16"/>
          <w:szCs w:val="16"/>
        </w:rPr>
      </w:pPr>
    </w:p>
    <w:p w:rsidR="00A74689" w:rsidRDefault="00C27A2E" w:rsidP="00980BAC">
      <w:pPr>
        <w:pStyle w:val="Standard"/>
        <w:numPr>
          <w:ilvl w:val="1"/>
          <w:numId w:val="104"/>
        </w:numPr>
        <w:spacing w:after="0" w:line="360" w:lineRule="auto"/>
        <w:ind w:left="284" w:hanging="568"/>
        <w:jc w:val="both"/>
        <w:rPr>
          <w:rFonts w:cs="Calibri"/>
          <w:color w:val="000000"/>
          <w:sz w:val="20"/>
          <w:szCs w:val="20"/>
        </w:rPr>
      </w:pPr>
      <w:r>
        <w:rPr>
          <w:rFonts w:cs="Calibri"/>
          <w:color w:val="000000"/>
          <w:sz w:val="20"/>
          <w:szCs w:val="20"/>
        </w:rPr>
        <w:lastRenderedPageBreak/>
        <w:t xml:space="preserve"> </w:t>
      </w:r>
      <w:r w:rsidR="00B13D0D">
        <w:rPr>
          <w:rFonts w:cs="Calibri"/>
          <w:color w:val="000000"/>
          <w:sz w:val="20"/>
          <w:szCs w:val="20"/>
        </w:rPr>
        <w:t>O setor competente para proceder ao pagamento deve verificar se a Nota Fiscal ou Fatura apresentada expressa os elementos necessários e essenciais do documento, tais como:</w:t>
      </w:r>
    </w:p>
    <w:p w:rsidR="00A74689" w:rsidRDefault="00A74689" w:rsidP="00674290">
      <w:pPr>
        <w:pStyle w:val="Standard"/>
        <w:spacing w:after="0" w:line="240" w:lineRule="auto"/>
        <w:ind w:left="567"/>
        <w:jc w:val="both"/>
        <w:rPr>
          <w:rFonts w:cs="Calibri"/>
          <w:color w:val="000000"/>
          <w:sz w:val="16"/>
          <w:szCs w:val="16"/>
        </w:rPr>
      </w:pPr>
    </w:p>
    <w:p w:rsidR="00A74689" w:rsidRDefault="00B13D0D" w:rsidP="00980BAC">
      <w:pPr>
        <w:pStyle w:val="PargrafodaLista"/>
        <w:numPr>
          <w:ilvl w:val="0"/>
          <w:numId w:val="96"/>
        </w:numPr>
        <w:spacing w:after="0" w:line="360" w:lineRule="auto"/>
        <w:ind w:left="1134" w:hanging="283"/>
        <w:jc w:val="both"/>
        <w:rPr>
          <w:rFonts w:cs="Calibri"/>
          <w:color w:val="000000"/>
          <w:sz w:val="20"/>
          <w:szCs w:val="20"/>
        </w:rPr>
      </w:pPr>
      <w:r>
        <w:rPr>
          <w:rFonts w:cs="Calibri"/>
          <w:color w:val="000000"/>
          <w:sz w:val="20"/>
          <w:szCs w:val="20"/>
        </w:rPr>
        <w:t>O prazo de validade;</w:t>
      </w:r>
    </w:p>
    <w:p w:rsidR="00A74689" w:rsidRDefault="00B13D0D" w:rsidP="00980BAC">
      <w:pPr>
        <w:pStyle w:val="PargrafodaLista"/>
        <w:numPr>
          <w:ilvl w:val="0"/>
          <w:numId w:val="47"/>
        </w:numPr>
        <w:spacing w:after="0" w:line="360" w:lineRule="auto"/>
        <w:ind w:left="1134" w:hanging="283"/>
        <w:jc w:val="both"/>
        <w:rPr>
          <w:rFonts w:cs="Calibri"/>
          <w:color w:val="000000"/>
          <w:sz w:val="20"/>
          <w:szCs w:val="20"/>
        </w:rPr>
      </w:pPr>
      <w:r>
        <w:rPr>
          <w:rFonts w:cs="Calibri"/>
          <w:color w:val="000000"/>
          <w:sz w:val="20"/>
          <w:szCs w:val="20"/>
        </w:rPr>
        <w:t>A data da emissão;</w:t>
      </w:r>
    </w:p>
    <w:p w:rsidR="00A74689" w:rsidRDefault="00B13D0D" w:rsidP="00980BAC">
      <w:pPr>
        <w:pStyle w:val="PargrafodaLista"/>
        <w:numPr>
          <w:ilvl w:val="0"/>
          <w:numId w:val="47"/>
        </w:numPr>
        <w:spacing w:after="0" w:line="360" w:lineRule="auto"/>
        <w:ind w:left="851"/>
        <w:jc w:val="both"/>
        <w:rPr>
          <w:rFonts w:cs="Calibri"/>
          <w:color w:val="000000"/>
          <w:sz w:val="20"/>
          <w:szCs w:val="20"/>
        </w:rPr>
      </w:pPr>
      <w:r>
        <w:rPr>
          <w:rFonts w:cs="Calibri"/>
          <w:color w:val="000000"/>
          <w:sz w:val="20"/>
          <w:szCs w:val="20"/>
        </w:rPr>
        <w:t>Os dados do contrato e do órgão contratante;</w:t>
      </w:r>
    </w:p>
    <w:p w:rsidR="00A74689" w:rsidRDefault="00B13D0D" w:rsidP="00980BAC">
      <w:pPr>
        <w:pStyle w:val="PargrafodaLista"/>
        <w:numPr>
          <w:ilvl w:val="0"/>
          <w:numId w:val="47"/>
        </w:numPr>
        <w:spacing w:after="0" w:line="360" w:lineRule="auto"/>
        <w:ind w:left="851"/>
        <w:jc w:val="both"/>
        <w:rPr>
          <w:rFonts w:cs="Calibri"/>
          <w:color w:val="000000"/>
          <w:sz w:val="20"/>
          <w:szCs w:val="20"/>
        </w:rPr>
      </w:pPr>
      <w:r>
        <w:rPr>
          <w:rFonts w:cs="Calibri"/>
          <w:color w:val="000000"/>
          <w:sz w:val="20"/>
          <w:szCs w:val="20"/>
        </w:rPr>
        <w:t>O período de prestação dos serviços;</w:t>
      </w:r>
    </w:p>
    <w:p w:rsidR="00A74689" w:rsidRDefault="00B13D0D" w:rsidP="00980BAC">
      <w:pPr>
        <w:pStyle w:val="PargrafodaLista"/>
        <w:numPr>
          <w:ilvl w:val="0"/>
          <w:numId w:val="47"/>
        </w:numPr>
        <w:spacing w:after="0" w:line="360" w:lineRule="auto"/>
        <w:ind w:left="851"/>
        <w:jc w:val="both"/>
        <w:rPr>
          <w:rFonts w:cs="Calibri"/>
          <w:color w:val="000000"/>
          <w:sz w:val="20"/>
          <w:szCs w:val="20"/>
        </w:rPr>
      </w:pPr>
      <w:r>
        <w:rPr>
          <w:rFonts w:cs="Calibri"/>
          <w:color w:val="000000"/>
          <w:sz w:val="20"/>
          <w:szCs w:val="20"/>
        </w:rPr>
        <w:t xml:space="preserve">O valor a pagar; </w:t>
      </w:r>
      <w:proofErr w:type="gramStart"/>
      <w:r>
        <w:rPr>
          <w:rFonts w:cs="Calibri"/>
          <w:color w:val="000000"/>
          <w:sz w:val="20"/>
          <w:szCs w:val="20"/>
        </w:rPr>
        <w:t>e</w:t>
      </w:r>
      <w:proofErr w:type="gramEnd"/>
    </w:p>
    <w:p w:rsidR="00A74689" w:rsidRDefault="00B13D0D" w:rsidP="00980BAC">
      <w:pPr>
        <w:pStyle w:val="PargrafodaLista"/>
        <w:numPr>
          <w:ilvl w:val="0"/>
          <w:numId w:val="47"/>
        </w:numPr>
        <w:spacing w:after="0" w:line="360" w:lineRule="auto"/>
        <w:ind w:left="851"/>
        <w:jc w:val="both"/>
        <w:rPr>
          <w:rFonts w:cs="Calibri"/>
          <w:color w:val="000000"/>
          <w:sz w:val="20"/>
          <w:szCs w:val="20"/>
        </w:rPr>
      </w:pPr>
      <w:r>
        <w:rPr>
          <w:rFonts w:cs="Calibri"/>
          <w:color w:val="000000"/>
          <w:sz w:val="20"/>
          <w:szCs w:val="20"/>
        </w:rPr>
        <w:t>Eventual destaque do valor de retenções tributárias cabíveis.</w:t>
      </w:r>
    </w:p>
    <w:p w:rsidR="00A74689" w:rsidRDefault="00A74689">
      <w:pPr>
        <w:pStyle w:val="Standard"/>
        <w:spacing w:after="0" w:line="240" w:lineRule="auto"/>
        <w:ind w:left="567"/>
        <w:jc w:val="both"/>
        <w:rPr>
          <w:rFonts w:cs="Calibri"/>
          <w:sz w:val="16"/>
          <w:szCs w:val="16"/>
        </w:rPr>
      </w:pPr>
    </w:p>
    <w:p w:rsidR="00A74689" w:rsidRPr="00097C81" w:rsidRDefault="00B13D0D" w:rsidP="00980BAC">
      <w:pPr>
        <w:pStyle w:val="Standard"/>
        <w:numPr>
          <w:ilvl w:val="1"/>
          <w:numId w:val="104"/>
        </w:numPr>
        <w:spacing w:after="0" w:line="360" w:lineRule="auto"/>
        <w:ind w:left="284" w:hanging="568"/>
        <w:jc w:val="both"/>
      </w:pPr>
      <w:r>
        <w:rPr>
          <w:rFonts w:cs="Calibri"/>
          <w:iCs/>
          <w:sz w:val="20"/>
          <w:szCs w:val="20"/>
        </w:rPr>
        <w:t xml:space="preserve">Havendo erro </w:t>
      </w:r>
      <w:r>
        <w:rPr>
          <w:rFonts w:cs="Calibri"/>
          <w:color w:val="000000"/>
          <w:sz w:val="20"/>
          <w:szCs w:val="20"/>
        </w:rPr>
        <w:t>na</w:t>
      </w:r>
      <w:r>
        <w:rPr>
          <w:rFonts w:cs="Calibri"/>
          <w:iCs/>
          <w:sz w:val="20"/>
          <w:szCs w:val="20"/>
        </w:rPr>
        <w:t xml:space="preserve"> apresentação da Nota Fiscal/Fatura, ou circunstância que impeça a liquidação da despesa, o pagamento ficará sobrestado até que a </w:t>
      </w:r>
      <w:r>
        <w:rPr>
          <w:rFonts w:cs="Calibri"/>
          <w:b/>
          <w:iCs/>
          <w:sz w:val="20"/>
          <w:szCs w:val="20"/>
        </w:rPr>
        <w:t>Contratada</w:t>
      </w:r>
      <w:r>
        <w:rPr>
          <w:rFonts w:cs="Calibri"/>
          <w:iCs/>
          <w:sz w:val="20"/>
          <w:szCs w:val="20"/>
        </w:rPr>
        <w:t xml:space="preserve"> providencie as medidas saneadoras. Nesta hipótese, o prazo para pagamento iniciar-se-á após a comprovação da regularização da situação, não acarretando qualquer ônus para a </w:t>
      </w:r>
      <w:r>
        <w:rPr>
          <w:rFonts w:cs="Calibri"/>
          <w:b/>
          <w:iCs/>
          <w:sz w:val="20"/>
          <w:szCs w:val="20"/>
        </w:rPr>
        <w:t>Contratante</w:t>
      </w:r>
      <w:r>
        <w:rPr>
          <w:rFonts w:cs="Calibri"/>
          <w:iCs/>
          <w:sz w:val="20"/>
          <w:szCs w:val="20"/>
        </w:rPr>
        <w:t xml:space="preserve">. </w:t>
      </w:r>
      <w:r>
        <w:rPr>
          <w:rFonts w:cs="Calibri"/>
          <w:sz w:val="20"/>
          <w:szCs w:val="20"/>
          <w:lang w:eastAsia="en-US"/>
        </w:rPr>
        <w:t>Será considerada data do pagamento o dia em que constar como emitida a ordem bancária para pagamento.</w:t>
      </w:r>
    </w:p>
    <w:p w:rsidR="00097C81" w:rsidRPr="00097C81" w:rsidRDefault="00097C81" w:rsidP="00674290">
      <w:pPr>
        <w:pStyle w:val="Standard"/>
        <w:spacing w:after="0" w:line="240" w:lineRule="auto"/>
        <w:ind w:left="284" w:hanging="568"/>
        <w:jc w:val="both"/>
        <w:rPr>
          <w:sz w:val="16"/>
          <w:szCs w:val="16"/>
        </w:rPr>
      </w:pPr>
    </w:p>
    <w:p w:rsidR="00097C81" w:rsidRPr="00097C81" w:rsidRDefault="00097C81" w:rsidP="00980BAC">
      <w:pPr>
        <w:pStyle w:val="Standard"/>
        <w:numPr>
          <w:ilvl w:val="1"/>
          <w:numId w:val="104"/>
        </w:numPr>
        <w:spacing w:after="0" w:line="360" w:lineRule="auto"/>
        <w:ind w:left="284" w:hanging="568"/>
        <w:jc w:val="both"/>
      </w:pPr>
      <w:r w:rsidRPr="00097C81">
        <w:rPr>
          <w:rFonts w:asciiTheme="minorHAnsi" w:hAnsiTheme="minorHAnsi" w:cstheme="minorHAnsi"/>
          <w:sz w:val="20"/>
          <w:szCs w:val="20"/>
          <w:lang w:eastAsia="en-US"/>
        </w:rPr>
        <w:t>Será considerada data do pagamento o dia em que constar como emitida a ordem bancária para pagamento</w:t>
      </w:r>
      <w:r>
        <w:rPr>
          <w:rFonts w:asciiTheme="minorHAnsi" w:hAnsiTheme="minorHAnsi" w:cstheme="minorHAnsi"/>
          <w:sz w:val="20"/>
          <w:szCs w:val="20"/>
          <w:lang w:eastAsia="en-US"/>
        </w:rPr>
        <w:t>.</w:t>
      </w:r>
    </w:p>
    <w:p w:rsidR="00097C81" w:rsidRDefault="00097C81" w:rsidP="00674290">
      <w:pPr>
        <w:pStyle w:val="Standard"/>
        <w:spacing w:after="0" w:line="240" w:lineRule="auto"/>
        <w:ind w:left="284" w:hanging="568"/>
        <w:jc w:val="both"/>
        <w:rPr>
          <w:rFonts w:cs="Calibri"/>
          <w:iCs/>
          <w:sz w:val="16"/>
          <w:szCs w:val="16"/>
        </w:rPr>
      </w:pPr>
    </w:p>
    <w:p w:rsidR="00097C81" w:rsidRDefault="00097C81" w:rsidP="00980BAC">
      <w:pPr>
        <w:pStyle w:val="Standard"/>
        <w:numPr>
          <w:ilvl w:val="1"/>
          <w:numId w:val="104"/>
        </w:numPr>
        <w:spacing w:after="0" w:line="360" w:lineRule="auto"/>
        <w:ind w:left="284" w:hanging="568"/>
        <w:jc w:val="both"/>
        <w:rPr>
          <w:rFonts w:cs="Calibri"/>
          <w:sz w:val="20"/>
          <w:szCs w:val="20"/>
          <w:lang w:eastAsia="en-US"/>
        </w:rPr>
      </w:pPr>
      <w:r>
        <w:rPr>
          <w:rFonts w:cs="Calibri"/>
          <w:sz w:val="20"/>
          <w:szCs w:val="20"/>
          <w:lang w:eastAsia="en-US"/>
        </w:rPr>
        <w:t xml:space="preserve">Quando do pagamento, será efetuada a retenção tributária prevista na legislação aplicável, nos termos do item </w:t>
      </w:r>
      <w:proofErr w:type="gramStart"/>
      <w:r>
        <w:rPr>
          <w:rFonts w:cs="Calibri"/>
          <w:sz w:val="20"/>
          <w:szCs w:val="20"/>
          <w:lang w:eastAsia="en-US"/>
        </w:rPr>
        <w:t>6</w:t>
      </w:r>
      <w:proofErr w:type="gramEnd"/>
      <w:r>
        <w:rPr>
          <w:rFonts w:cs="Calibri"/>
          <w:sz w:val="20"/>
          <w:szCs w:val="20"/>
          <w:lang w:eastAsia="en-US"/>
        </w:rPr>
        <w:t xml:space="preserve"> do Anexo XI da IN SEGES/MP n. 5/2017, quando couber.</w:t>
      </w:r>
    </w:p>
    <w:p w:rsidR="00097C81" w:rsidRPr="00097C81" w:rsidRDefault="00097C81" w:rsidP="00097C81">
      <w:pPr>
        <w:pStyle w:val="Standard"/>
        <w:spacing w:after="0" w:line="240" w:lineRule="auto"/>
        <w:ind w:left="567"/>
        <w:jc w:val="both"/>
        <w:rPr>
          <w:rFonts w:cs="Calibri"/>
          <w:sz w:val="16"/>
          <w:szCs w:val="16"/>
          <w:lang w:eastAsia="en-US"/>
        </w:rPr>
      </w:pPr>
    </w:p>
    <w:p w:rsidR="00097C81" w:rsidRDefault="00097C81" w:rsidP="00980BAC">
      <w:pPr>
        <w:pStyle w:val="Standard"/>
        <w:numPr>
          <w:ilvl w:val="1"/>
          <w:numId w:val="104"/>
        </w:numPr>
        <w:spacing w:after="0" w:line="360" w:lineRule="auto"/>
        <w:ind w:left="284" w:hanging="568"/>
        <w:jc w:val="both"/>
        <w:rPr>
          <w:rFonts w:asciiTheme="minorHAnsi" w:hAnsiTheme="minorHAnsi" w:cstheme="minorHAnsi"/>
          <w:sz w:val="20"/>
          <w:szCs w:val="20"/>
          <w:lang w:eastAsia="en-US"/>
        </w:rPr>
      </w:pPr>
      <w:r w:rsidRPr="00097C81">
        <w:rPr>
          <w:rFonts w:asciiTheme="minorHAnsi" w:hAnsiTheme="minorHAnsi" w:cstheme="minorHAnsi"/>
          <w:sz w:val="20"/>
          <w:szCs w:val="20"/>
          <w:lang w:eastAsia="en-US"/>
        </w:rPr>
        <w:t xml:space="preserve">Antes de cada pagamento à </w:t>
      </w:r>
      <w:r w:rsidRPr="00097C81">
        <w:rPr>
          <w:rFonts w:asciiTheme="minorHAnsi" w:hAnsiTheme="minorHAnsi" w:cstheme="minorHAnsi"/>
          <w:b/>
          <w:sz w:val="20"/>
          <w:szCs w:val="20"/>
          <w:lang w:eastAsia="en-US"/>
        </w:rPr>
        <w:t>Contratada</w:t>
      </w:r>
      <w:r w:rsidRPr="00097C81">
        <w:rPr>
          <w:rFonts w:asciiTheme="minorHAnsi" w:hAnsiTheme="minorHAnsi" w:cstheme="minorHAnsi"/>
          <w:sz w:val="20"/>
          <w:szCs w:val="20"/>
          <w:lang w:eastAsia="en-US"/>
        </w:rPr>
        <w:t>, será realizada consulta ao SICAF para verificar a manutenção das condições de</w:t>
      </w:r>
      <w:r>
        <w:rPr>
          <w:rFonts w:asciiTheme="minorHAnsi" w:hAnsiTheme="minorHAnsi" w:cstheme="minorHAnsi"/>
          <w:sz w:val="20"/>
          <w:szCs w:val="20"/>
          <w:lang w:eastAsia="en-US"/>
        </w:rPr>
        <w:t xml:space="preserve"> habilitação exigidas no edital, bem como possível suspensão temporária de participação em licitação</w:t>
      </w:r>
      <w:r w:rsidRPr="00097C81">
        <w:rPr>
          <w:rFonts w:asciiTheme="minorHAnsi" w:hAnsiTheme="minorHAnsi" w:cstheme="minorHAnsi"/>
          <w:sz w:val="20"/>
          <w:szCs w:val="20"/>
          <w:lang w:eastAsia="en-US"/>
        </w:rPr>
        <w:t xml:space="preserve"> no âmbito do órgão ou entidade, proibição de contratar com o Poder Público, </w:t>
      </w:r>
      <w:r>
        <w:rPr>
          <w:rFonts w:asciiTheme="minorHAnsi" w:hAnsiTheme="minorHAnsi" w:cstheme="minorHAnsi"/>
          <w:sz w:val="20"/>
          <w:szCs w:val="20"/>
          <w:lang w:eastAsia="en-US"/>
        </w:rPr>
        <w:t>ou</w:t>
      </w:r>
      <w:r w:rsidRPr="00097C81">
        <w:rPr>
          <w:rFonts w:asciiTheme="minorHAnsi" w:hAnsiTheme="minorHAnsi" w:cstheme="minorHAnsi"/>
          <w:sz w:val="20"/>
          <w:szCs w:val="20"/>
          <w:lang w:eastAsia="en-US"/>
        </w:rPr>
        <w:t xml:space="preserve"> ocorrências impeditivas indiretas, observado o disposto no art. 29, da Instrução Normativa SEGES/MP nº 3, de 26 de abril de 2018.</w:t>
      </w:r>
      <w:r>
        <w:rPr>
          <w:rFonts w:asciiTheme="minorHAnsi" w:hAnsiTheme="minorHAnsi" w:cstheme="minorHAnsi"/>
          <w:sz w:val="20"/>
          <w:szCs w:val="20"/>
          <w:lang w:eastAsia="en-US"/>
        </w:rPr>
        <w:t xml:space="preserve"> </w:t>
      </w:r>
      <w:r w:rsidRPr="00097C81">
        <w:rPr>
          <w:rFonts w:asciiTheme="minorHAnsi" w:hAnsiTheme="minorHAnsi" w:cstheme="minorHAnsi"/>
          <w:sz w:val="20"/>
          <w:szCs w:val="20"/>
          <w:lang w:eastAsia="en-US"/>
        </w:rPr>
        <w:t xml:space="preserve">Constatando-se, junto ao SICAF, a situação de irregularidade da </w:t>
      </w:r>
      <w:r w:rsidRPr="00097C81">
        <w:rPr>
          <w:rFonts w:asciiTheme="minorHAnsi" w:hAnsiTheme="minorHAnsi" w:cstheme="minorHAnsi"/>
          <w:b/>
          <w:sz w:val="20"/>
          <w:szCs w:val="20"/>
          <w:lang w:eastAsia="en-US"/>
        </w:rPr>
        <w:t>Contratada</w:t>
      </w:r>
      <w:r w:rsidRPr="00097C81">
        <w:rPr>
          <w:rFonts w:asciiTheme="minorHAnsi" w:hAnsiTheme="minorHAnsi" w:cstheme="minorHAnsi"/>
          <w:sz w:val="20"/>
          <w:szCs w:val="20"/>
          <w:lang w:eastAsia="en-US"/>
        </w:rPr>
        <w:t xml:space="preserve">, será providenciada sua notificação, por escrito, para que, no prazo de 48 (quarenta e oito) horas, regularize sua situação ou, no mesmo prazo, apresente sua defesa. </w:t>
      </w:r>
    </w:p>
    <w:p w:rsidR="00097C81" w:rsidRDefault="00097C81" w:rsidP="00097C81">
      <w:pPr>
        <w:pStyle w:val="Standard"/>
        <w:spacing w:after="0" w:line="240" w:lineRule="auto"/>
        <w:ind w:left="567"/>
        <w:jc w:val="both"/>
        <w:rPr>
          <w:rFonts w:asciiTheme="minorHAnsi" w:hAnsiTheme="minorHAnsi" w:cstheme="minorHAnsi"/>
          <w:sz w:val="16"/>
          <w:szCs w:val="16"/>
          <w:lang w:eastAsia="en-US"/>
        </w:rPr>
      </w:pPr>
    </w:p>
    <w:p w:rsidR="002C039A" w:rsidRPr="00C07175" w:rsidRDefault="002C039A" w:rsidP="00980BAC">
      <w:pPr>
        <w:pStyle w:val="Standard"/>
        <w:numPr>
          <w:ilvl w:val="1"/>
          <w:numId w:val="104"/>
        </w:numPr>
        <w:spacing w:after="0" w:line="360" w:lineRule="auto"/>
        <w:ind w:left="284" w:hanging="568"/>
        <w:jc w:val="both"/>
      </w:pPr>
      <w:r w:rsidRPr="002C039A">
        <w:rPr>
          <w:rFonts w:asciiTheme="minorHAnsi" w:hAnsiTheme="minorHAnsi" w:cstheme="minorHAnsi"/>
          <w:sz w:val="20"/>
          <w:szCs w:val="20"/>
          <w:lang w:eastAsia="en-US"/>
        </w:rPr>
        <w:t xml:space="preserve">Persistindo a irregularidade, a </w:t>
      </w:r>
      <w:r w:rsidRPr="002C039A">
        <w:rPr>
          <w:rFonts w:asciiTheme="minorHAnsi" w:hAnsiTheme="minorHAnsi" w:cstheme="minorHAnsi"/>
          <w:b/>
          <w:sz w:val="20"/>
          <w:szCs w:val="20"/>
          <w:lang w:eastAsia="en-US"/>
        </w:rPr>
        <w:t>Contratante</w:t>
      </w:r>
      <w:r w:rsidRPr="002C039A">
        <w:rPr>
          <w:rFonts w:asciiTheme="minorHAnsi" w:hAnsiTheme="minorHAnsi" w:cstheme="minorHAnsi"/>
          <w:sz w:val="20"/>
          <w:szCs w:val="20"/>
          <w:lang w:eastAsia="en-US"/>
        </w:rPr>
        <w:t xml:space="preserve"> deverá adotar as medidas necessárias à rescisão contratual nos autos do processo administrativo correspondente, assegurada à </w:t>
      </w:r>
      <w:r w:rsidRPr="002C039A">
        <w:rPr>
          <w:rFonts w:asciiTheme="minorHAnsi" w:hAnsiTheme="minorHAnsi" w:cstheme="minorHAnsi"/>
          <w:b/>
          <w:sz w:val="20"/>
          <w:szCs w:val="20"/>
          <w:lang w:eastAsia="en-US"/>
        </w:rPr>
        <w:t>Contratada</w:t>
      </w:r>
      <w:r w:rsidRPr="002C039A">
        <w:rPr>
          <w:rFonts w:asciiTheme="minorHAnsi" w:hAnsiTheme="minorHAnsi" w:cstheme="minorHAnsi"/>
          <w:sz w:val="20"/>
          <w:szCs w:val="20"/>
          <w:lang w:eastAsia="en-US"/>
        </w:rPr>
        <w:t xml:space="preserve"> a ampla defesa. </w:t>
      </w:r>
    </w:p>
    <w:p w:rsidR="00C07175" w:rsidRPr="00C07175" w:rsidRDefault="00C07175" w:rsidP="00C07175">
      <w:pPr>
        <w:pStyle w:val="PargrafodaLista1"/>
        <w:rPr>
          <w:rFonts w:asciiTheme="minorHAnsi" w:hAnsiTheme="minorHAnsi" w:cstheme="minorHAnsi"/>
          <w:sz w:val="16"/>
          <w:szCs w:val="16"/>
        </w:rPr>
      </w:pPr>
    </w:p>
    <w:p w:rsidR="002C039A" w:rsidRPr="002C039A" w:rsidRDefault="002C039A" w:rsidP="00980BAC">
      <w:pPr>
        <w:pStyle w:val="Standard"/>
        <w:numPr>
          <w:ilvl w:val="1"/>
          <w:numId w:val="104"/>
        </w:numPr>
        <w:spacing w:after="0" w:line="360" w:lineRule="auto"/>
        <w:ind w:left="284" w:hanging="568"/>
        <w:jc w:val="both"/>
      </w:pPr>
      <w:r w:rsidRPr="002C039A">
        <w:rPr>
          <w:rFonts w:asciiTheme="minorHAnsi" w:hAnsiTheme="minorHAnsi" w:cstheme="minorHAnsi"/>
          <w:sz w:val="20"/>
          <w:szCs w:val="20"/>
          <w:lang w:eastAsia="en-US"/>
        </w:rPr>
        <w:t>Havendo a efetiva execução do objeto, os pagamentos serão realizados normalmente, até que se decida pela rescisão do contrato, caso a Contratada não regularize sua situação junto ao SICAF.</w:t>
      </w:r>
    </w:p>
    <w:p w:rsidR="002C039A" w:rsidRPr="002C039A" w:rsidRDefault="002C039A" w:rsidP="00674290">
      <w:pPr>
        <w:pStyle w:val="Standard"/>
        <w:spacing w:after="0" w:line="240" w:lineRule="auto"/>
        <w:ind w:left="284" w:hanging="568"/>
        <w:jc w:val="both"/>
        <w:rPr>
          <w:sz w:val="16"/>
          <w:szCs w:val="16"/>
        </w:rPr>
      </w:pPr>
    </w:p>
    <w:p w:rsidR="002C039A" w:rsidRPr="002C039A" w:rsidRDefault="002C039A" w:rsidP="00980BAC">
      <w:pPr>
        <w:pStyle w:val="Standard"/>
        <w:numPr>
          <w:ilvl w:val="1"/>
          <w:numId w:val="104"/>
        </w:numPr>
        <w:spacing w:after="0" w:line="360" w:lineRule="auto"/>
        <w:ind w:left="284" w:hanging="568"/>
        <w:jc w:val="both"/>
      </w:pPr>
      <w:r>
        <w:rPr>
          <w:rFonts w:asciiTheme="minorHAnsi" w:hAnsiTheme="minorHAnsi" w:cstheme="minorHAnsi"/>
          <w:sz w:val="20"/>
          <w:szCs w:val="20"/>
          <w:lang w:eastAsia="en-US"/>
        </w:rPr>
        <w:t>S</w:t>
      </w:r>
      <w:r w:rsidRPr="002C039A">
        <w:rPr>
          <w:rFonts w:asciiTheme="minorHAnsi" w:hAnsiTheme="minorHAnsi" w:cstheme="minorHAnsi"/>
          <w:sz w:val="20"/>
          <w:szCs w:val="20"/>
          <w:lang w:eastAsia="en-US"/>
        </w:rPr>
        <w:t xml:space="preserve">erá rescindido o contrato em execução com a </w:t>
      </w:r>
      <w:r w:rsidRPr="002C039A">
        <w:rPr>
          <w:rFonts w:asciiTheme="minorHAnsi" w:hAnsiTheme="minorHAnsi" w:cstheme="minorHAnsi"/>
          <w:b/>
          <w:sz w:val="20"/>
          <w:szCs w:val="20"/>
          <w:lang w:eastAsia="en-US"/>
        </w:rPr>
        <w:t>Contratada</w:t>
      </w:r>
      <w:r w:rsidRPr="002C039A">
        <w:rPr>
          <w:rFonts w:asciiTheme="minorHAnsi" w:hAnsiTheme="minorHAnsi" w:cstheme="minorHAnsi"/>
          <w:sz w:val="20"/>
          <w:szCs w:val="20"/>
          <w:lang w:eastAsia="en-US"/>
        </w:rPr>
        <w:t xml:space="preserve"> inadimplente no SICAF, salvo por motivo de economicidade, segurança nacional ou outro de interesse público de alta relevância, devidamente just</w:t>
      </w:r>
      <w:r>
        <w:rPr>
          <w:rFonts w:asciiTheme="minorHAnsi" w:hAnsiTheme="minorHAnsi" w:cstheme="minorHAnsi"/>
          <w:sz w:val="20"/>
          <w:szCs w:val="20"/>
          <w:lang w:eastAsia="en-US"/>
        </w:rPr>
        <w:t>i</w:t>
      </w:r>
      <w:r w:rsidRPr="002C039A">
        <w:rPr>
          <w:rFonts w:asciiTheme="minorHAnsi" w:hAnsiTheme="minorHAnsi" w:cstheme="minorHAnsi"/>
          <w:sz w:val="20"/>
          <w:szCs w:val="20"/>
          <w:lang w:eastAsia="en-US"/>
        </w:rPr>
        <w:t xml:space="preserve">ficado, em qualquer caso, pela máxima autoridade da Contratante. </w:t>
      </w:r>
    </w:p>
    <w:p w:rsidR="002C039A" w:rsidRPr="002C039A" w:rsidRDefault="002C039A" w:rsidP="00674290">
      <w:pPr>
        <w:pStyle w:val="Standard"/>
        <w:spacing w:after="0" w:line="240" w:lineRule="auto"/>
        <w:ind w:left="284" w:hanging="568"/>
        <w:jc w:val="both"/>
        <w:rPr>
          <w:sz w:val="16"/>
          <w:szCs w:val="16"/>
        </w:rPr>
      </w:pPr>
    </w:p>
    <w:p w:rsidR="002C039A" w:rsidRPr="002C039A" w:rsidRDefault="002C039A" w:rsidP="00980BAC">
      <w:pPr>
        <w:pStyle w:val="Standard"/>
        <w:numPr>
          <w:ilvl w:val="1"/>
          <w:numId w:val="104"/>
        </w:numPr>
        <w:spacing w:after="0" w:line="360" w:lineRule="auto"/>
        <w:ind w:left="284" w:hanging="568"/>
        <w:jc w:val="both"/>
      </w:pPr>
      <w:r w:rsidRPr="002C039A">
        <w:rPr>
          <w:rFonts w:asciiTheme="minorHAnsi" w:hAnsiTheme="minorHAnsi" w:cstheme="minorHAnsi"/>
          <w:sz w:val="20"/>
          <w:szCs w:val="20"/>
          <w:lang w:eastAsia="en-US"/>
        </w:rPr>
        <w:t xml:space="preserve">Quando do pagamento, será efetuada a retenção tributária prevista na legislação aplicável, nos termos do item </w:t>
      </w:r>
      <w:proofErr w:type="gramStart"/>
      <w:r w:rsidRPr="002C039A">
        <w:rPr>
          <w:rFonts w:asciiTheme="minorHAnsi" w:hAnsiTheme="minorHAnsi" w:cstheme="minorHAnsi"/>
          <w:sz w:val="20"/>
          <w:szCs w:val="20"/>
          <w:lang w:eastAsia="en-US"/>
        </w:rPr>
        <w:t>6</w:t>
      </w:r>
      <w:proofErr w:type="gramEnd"/>
      <w:r w:rsidRPr="002C039A">
        <w:rPr>
          <w:rFonts w:asciiTheme="minorHAnsi" w:hAnsiTheme="minorHAnsi" w:cstheme="minorHAnsi"/>
          <w:sz w:val="20"/>
          <w:szCs w:val="20"/>
          <w:lang w:eastAsia="en-US"/>
        </w:rPr>
        <w:t xml:space="preserve"> do Anexo XI da IN SEGES/MP n. 5/2017, quando couber.</w:t>
      </w:r>
    </w:p>
    <w:p w:rsidR="002C039A" w:rsidRDefault="002C039A" w:rsidP="00674290">
      <w:pPr>
        <w:pStyle w:val="Standard"/>
        <w:spacing w:after="0" w:line="240" w:lineRule="auto"/>
        <w:ind w:left="284" w:hanging="568"/>
        <w:jc w:val="both"/>
        <w:rPr>
          <w:rFonts w:asciiTheme="minorHAnsi" w:hAnsiTheme="minorHAnsi" w:cstheme="minorHAnsi"/>
          <w:sz w:val="16"/>
          <w:szCs w:val="16"/>
          <w:lang w:eastAsia="en-US"/>
        </w:rPr>
      </w:pPr>
    </w:p>
    <w:p w:rsidR="00A74689" w:rsidRDefault="00B13D0D" w:rsidP="00980BAC">
      <w:pPr>
        <w:pStyle w:val="Standard"/>
        <w:numPr>
          <w:ilvl w:val="1"/>
          <w:numId w:val="104"/>
        </w:numPr>
        <w:spacing w:after="0" w:line="360" w:lineRule="auto"/>
        <w:ind w:left="284" w:hanging="568"/>
        <w:jc w:val="both"/>
      </w:pPr>
      <w:r>
        <w:rPr>
          <w:rFonts w:cs="Calibri"/>
          <w:iCs/>
          <w:sz w:val="20"/>
          <w:szCs w:val="20"/>
        </w:rPr>
        <w:lastRenderedPageBreak/>
        <w:t>Não será realizado p</w:t>
      </w:r>
      <w:r>
        <w:rPr>
          <w:rFonts w:cs="Calibri"/>
          <w:sz w:val="20"/>
          <w:szCs w:val="20"/>
          <w:lang w:eastAsia="en-US"/>
        </w:rPr>
        <w:t xml:space="preserve">agamento, a qualquer título, por serviços prestados, à empresa privada que tenha em seu quadro societário servidor público da ativa do órgão </w:t>
      </w:r>
      <w:r>
        <w:rPr>
          <w:rFonts w:cs="Calibri"/>
          <w:b/>
          <w:sz w:val="20"/>
          <w:szCs w:val="20"/>
          <w:lang w:eastAsia="en-US"/>
        </w:rPr>
        <w:t>Contratante</w:t>
      </w:r>
      <w:r>
        <w:rPr>
          <w:rFonts w:cs="Calibri"/>
          <w:sz w:val="20"/>
          <w:szCs w:val="20"/>
          <w:lang w:eastAsia="en-US"/>
        </w:rPr>
        <w:t>, com fundamento na Lei de Diretrizes Orçamentárias vigente.</w:t>
      </w:r>
    </w:p>
    <w:p w:rsidR="00A74689" w:rsidRDefault="00A74689" w:rsidP="00674290">
      <w:pPr>
        <w:pStyle w:val="Standard"/>
        <w:spacing w:after="0" w:line="240" w:lineRule="auto"/>
        <w:ind w:left="284" w:hanging="568"/>
        <w:jc w:val="both"/>
        <w:rPr>
          <w:rFonts w:cs="Calibri"/>
          <w:iCs/>
          <w:sz w:val="16"/>
          <w:szCs w:val="16"/>
        </w:rPr>
      </w:pPr>
    </w:p>
    <w:p w:rsidR="00097C81" w:rsidRPr="002C039A" w:rsidRDefault="00B13D0D" w:rsidP="00980BAC">
      <w:pPr>
        <w:pStyle w:val="Standard"/>
        <w:numPr>
          <w:ilvl w:val="1"/>
          <w:numId w:val="104"/>
        </w:numPr>
        <w:spacing w:after="0" w:line="360" w:lineRule="auto"/>
        <w:ind w:left="284" w:hanging="568"/>
        <w:jc w:val="both"/>
      </w:pPr>
      <w:r>
        <w:rPr>
          <w:rFonts w:cs="Calibri"/>
          <w:sz w:val="20"/>
          <w:szCs w:val="20"/>
          <w:lang w:eastAsia="en-US"/>
        </w:rPr>
        <w:t xml:space="preserve">O contrato poderá ser rescindido por ato unilateral e escrito da </w:t>
      </w:r>
      <w:r>
        <w:rPr>
          <w:rFonts w:cs="Calibri"/>
          <w:b/>
          <w:sz w:val="20"/>
          <w:szCs w:val="20"/>
          <w:lang w:eastAsia="en-US"/>
        </w:rPr>
        <w:t>Contratante</w:t>
      </w:r>
      <w:r>
        <w:rPr>
          <w:rFonts w:cs="Calibri"/>
          <w:sz w:val="20"/>
          <w:szCs w:val="20"/>
          <w:lang w:eastAsia="en-US"/>
        </w:rPr>
        <w:t xml:space="preserv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Pr>
          <w:rFonts w:cs="Calibri"/>
          <w:b/>
          <w:sz w:val="20"/>
          <w:szCs w:val="20"/>
          <w:lang w:eastAsia="en-US"/>
        </w:rPr>
        <w:t>Contratada</w:t>
      </w:r>
      <w:r>
        <w:rPr>
          <w:rFonts w:cs="Calibri"/>
          <w:sz w:val="20"/>
          <w:szCs w:val="20"/>
          <w:lang w:eastAsia="en-US"/>
        </w:rPr>
        <w:t xml:space="preserve"> que efetivamente participarem da execução do contrato.</w:t>
      </w:r>
    </w:p>
    <w:p w:rsidR="002C039A" w:rsidRPr="002C039A" w:rsidRDefault="002C039A" w:rsidP="002C039A">
      <w:pPr>
        <w:pStyle w:val="Standard"/>
        <w:spacing w:after="0" w:line="240" w:lineRule="auto"/>
        <w:ind w:left="567"/>
        <w:jc w:val="both"/>
        <w:rPr>
          <w:sz w:val="16"/>
          <w:szCs w:val="16"/>
        </w:rPr>
      </w:pPr>
    </w:p>
    <w:p w:rsidR="002C039A" w:rsidRPr="002C039A" w:rsidRDefault="002C039A" w:rsidP="00980BAC">
      <w:pPr>
        <w:pStyle w:val="Standard"/>
        <w:numPr>
          <w:ilvl w:val="1"/>
          <w:numId w:val="104"/>
        </w:numPr>
        <w:spacing w:after="0" w:line="360" w:lineRule="auto"/>
        <w:ind w:left="284" w:hanging="568"/>
        <w:jc w:val="both"/>
      </w:pPr>
      <w:r w:rsidRPr="002C039A">
        <w:rPr>
          <w:rFonts w:asciiTheme="minorHAnsi" w:hAnsiTheme="minorHAnsi" w:cstheme="minorHAnsi"/>
          <w:sz w:val="20"/>
          <w:szCs w:val="20"/>
          <w:lang w:eastAsia="en-US"/>
        </w:rPr>
        <w:t xml:space="preserve">Nos casos de eventuais atrasos de pagamento, desde que a </w:t>
      </w:r>
      <w:r w:rsidRPr="002C039A">
        <w:rPr>
          <w:rFonts w:asciiTheme="minorHAnsi" w:hAnsiTheme="minorHAnsi" w:cstheme="minorHAnsi"/>
          <w:b/>
          <w:sz w:val="20"/>
          <w:szCs w:val="20"/>
          <w:lang w:eastAsia="en-US"/>
        </w:rPr>
        <w:t>Contratada</w:t>
      </w:r>
      <w:r w:rsidRPr="002C039A">
        <w:rPr>
          <w:rFonts w:asciiTheme="minorHAnsi" w:hAnsiTheme="minorHAnsi" w:cstheme="minorHAnsi"/>
          <w:sz w:val="20"/>
          <w:szCs w:val="20"/>
          <w:lang w:eastAsia="en-US"/>
        </w:rPr>
        <w:t xml:space="preserve"> não tenha concorrido, de alguma forma, para tanto, fica convencionado que a taxa de compensação financeira devida pela </w:t>
      </w:r>
      <w:r w:rsidRPr="002C039A">
        <w:rPr>
          <w:rFonts w:asciiTheme="minorHAnsi" w:hAnsiTheme="minorHAnsi" w:cstheme="minorHAnsi"/>
          <w:b/>
          <w:sz w:val="20"/>
          <w:szCs w:val="20"/>
          <w:lang w:eastAsia="en-US"/>
        </w:rPr>
        <w:t>Contratante</w:t>
      </w:r>
      <w:r w:rsidRPr="002C039A">
        <w:rPr>
          <w:rFonts w:asciiTheme="minorHAnsi" w:hAnsiTheme="minorHAnsi" w:cstheme="minorHAnsi"/>
          <w:sz w:val="20"/>
          <w:szCs w:val="20"/>
          <w:lang w:eastAsia="en-US"/>
        </w:rPr>
        <w:t>, entre a data do vencimento e o efetivo adimplemento da parcela é calculada mediante a aplicação da seguinte fórmula:</w:t>
      </w:r>
    </w:p>
    <w:p w:rsidR="002C039A" w:rsidRPr="002C039A" w:rsidRDefault="002C039A" w:rsidP="00674290">
      <w:pPr>
        <w:pStyle w:val="Standard"/>
        <w:spacing w:after="0" w:line="240" w:lineRule="auto"/>
        <w:ind w:left="567"/>
        <w:jc w:val="both"/>
        <w:rPr>
          <w:sz w:val="16"/>
          <w:szCs w:val="16"/>
        </w:rPr>
      </w:pPr>
    </w:p>
    <w:p w:rsidR="002C039A" w:rsidRPr="002C039A" w:rsidRDefault="002C039A" w:rsidP="00674290">
      <w:pPr>
        <w:spacing w:line="360" w:lineRule="auto"/>
        <w:ind w:left="567"/>
        <w:jc w:val="both"/>
        <w:rPr>
          <w:rFonts w:asciiTheme="minorHAnsi" w:hAnsiTheme="minorHAnsi" w:cstheme="minorHAnsi"/>
          <w:sz w:val="20"/>
          <w:szCs w:val="20"/>
        </w:rPr>
      </w:pPr>
      <w:r w:rsidRPr="002C039A">
        <w:rPr>
          <w:rFonts w:asciiTheme="minorHAnsi" w:hAnsiTheme="minorHAnsi" w:cstheme="minorHAnsi"/>
          <w:sz w:val="20"/>
          <w:szCs w:val="20"/>
        </w:rPr>
        <w:t>EM = I x N x VP, sendo:</w:t>
      </w:r>
    </w:p>
    <w:p w:rsidR="002C039A" w:rsidRPr="002C039A" w:rsidRDefault="002C039A" w:rsidP="00674290">
      <w:pPr>
        <w:tabs>
          <w:tab w:val="left" w:pos="1701"/>
        </w:tabs>
        <w:spacing w:line="360" w:lineRule="auto"/>
        <w:ind w:left="567"/>
        <w:jc w:val="both"/>
        <w:rPr>
          <w:rFonts w:asciiTheme="minorHAnsi" w:hAnsiTheme="minorHAnsi" w:cstheme="minorHAnsi"/>
          <w:snapToGrid w:val="0"/>
          <w:color w:val="000000"/>
          <w:sz w:val="20"/>
          <w:szCs w:val="20"/>
        </w:rPr>
      </w:pPr>
      <w:r w:rsidRPr="002C039A">
        <w:rPr>
          <w:rFonts w:asciiTheme="minorHAnsi" w:hAnsiTheme="minorHAnsi" w:cstheme="minorHAnsi"/>
          <w:snapToGrid w:val="0"/>
          <w:color w:val="000000"/>
          <w:sz w:val="20"/>
          <w:szCs w:val="20"/>
        </w:rPr>
        <w:t>EM = Encargos moratórios;</w:t>
      </w:r>
    </w:p>
    <w:p w:rsidR="002C039A" w:rsidRPr="002C039A" w:rsidRDefault="002C039A" w:rsidP="00674290">
      <w:pPr>
        <w:tabs>
          <w:tab w:val="left" w:pos="1701"/>
        </w:tabs>
        <w:spacing w:line="360" w:lineRule="auto"/>
        <w:ind w:left="567"/>
        <w:jc w:val="both"/>
        <w:rPr>
          <w:rFonts w:asciiTheme="minorHAnsi" w:hAnsiTheme="minorHAnsi" w:cstheme="minorHAnsi"/>
          <w:color w:val="000000"/>
          <w:sz w:val="20"/>
          <w:szCs w:val="20"/>
        </w:rPr>
      </w:pPr>
      <w:r w:rsidRPr="002C039A">
        <w:rPr>
          <w:rFonts w:asciiTheme="minorHAnsi" w:hAnsiTheme="minorHAnsi" w:cstheme="minorHAnsi"/>
          <w:color w:val="000000"/>
          <w:sz w:val="20"/>
          <w:szCs w:val="20"/>
        </w:rPr>
        <w:t>N = Número de dias entre a data prevista para o pagamento e a do efetivo pagamento;</w:t>
      </w:r>
    </w:p>
    <w:p w:rsidR="002C039A" w:rsidRPr="002C039A" w:rsidRDefault="002C039A" w:rsidP="00674290">
      <w:pPr>
        <w:tabs>
          <w:tab w:val="left" w:pos="1701"/>
        </w:tabs>
        <w:spacing w:line="360" w:lineRule="auto"/>
        <w:ind w:left="567"/>
        <w:jc w:val="both"/>
        <w:rPr>
          <w:rFonts w:asciiTheme="minorHAnsi" w:hAnsiTheme="minorHAnsi" w:cstheme="minorHAnsi"/>
          <w:color w:val="000000"/>
          <w:sz w:val="20"/>
          <w:szCs w:val="20"/>
        </w:rPr>
      </w:pPr>
      <w:r w:rsidRPr="002C039A">
        <w:rPr>
          <w:rFonts w:asciiTheme="minorHAnsi" w:hAnsiTheme="minorHAnsi" w:cstheme="minorHAnsi"/>
          <w:color w:val="000000"/>
          <w:sz w:val="20"/>
          <w:szCs w:val="20"/>
        </w:rPr>
        <w:t>VP = Valor da parcela a ser paga.</w:t>
      </w:r>
    </w:p>
    <w:p w:rsidR="002C039A" w:rsidRPr="002C039A" w:rsidRDefault="002C039A" w:rsidP="00674290">
      <w:pPr>
        <w:tabs>
          <w:tab w:val="left" w:pos="1701"/>
        </w:tabs>
        <w:spacing w:line="360" w:lineRule="auto"/>
        <w:ind w:left="567"/>
        <w:jc w:val="both"/>
        <w:rPr>
          <w:rFonts w:asciiTheme="minorHAnsi" w:hAnsiTheme="minorHAnsi" w:cstheme="minorHAnsi"/>
          <w:color w:val="000000"/>
          <w:sz w:val="20"/>
          <w:szCs w:val="20"/>
        </w:rPr>
      </w:pPr>
      <w:r w:rsidRPr="002C039A">
        <w:rPr>
          <w:rFonts w:asciiTheme="minorHAnsi" w:hAnsiTheme="minorHAnsi" w:cstheme="minorHAnsi"/>
          <w:snapToGrid w:val="0"/>
          <w:color w:val="000000"/>
          <w:sz w:val="20"/>
          <w:szCs w:val="20"/>
        </w:rPr>
        <w:t>I = Índice de compensação financeira</w:t>
      </w:r>
      <w:r w:rsidR="00674290">
        <w:rPr>
          <w:rFonts w:asciiTheme="minorHAnsi" w:hAnsiTheme="minorHAnsi" w:cstheme="minorHAnsi"/>
          <w:snapToGrid w:val="0"/>
          <w:color w:val="000000"/>
          <w:sz w:val="20"/>
          <w:szCs w:val="20"/>
        </w:rPr>
        <w:t>.</w:t>
      </w:r>
      <w:r w:rsidRPr="002C039A">
        <w:rPr>
          <w:rFonts w:asciiTheme="minorHAnsi" w:hAnsiTheme="minorHAnsi" w:cstheme="minorHAnsi"/>
          <w:snapToGrid w:val="0"/>
          <w:color w:val="000000"/>
          <w:sz w:val="20"/>
          <w:szCs w:val="20"/>
        </w:rPr>
        <w:t xml:space="preserve"> </w:t>
      </w:r>
    </w:p>
    <w:p w:rsidR="002C039A" w:rsidRPr="0058091A" w:rsidRDefault="002C039A" w:rsidP="00C07175">
      <w:pPr>
        <w:pStyle w:val="PargrafodaLista"/>
        <w:spacing w:after="0" w:line="240" w:lineRule="auto"/>
        <w:ind w:left="567"/>
        <w:jc w:val="both"/>
        <w:rPr>
          <w:rFonts w:asciiTheme="minorHAnsi" w:hAnsiTheme="minorHAnsi" w:cstheme="minorHAnsi"/>
          <w:sz w:val="16"/>
          <w:szCs w:val="16"/>
          <w:lang w:eastAsia="en-US"/>
        </w:rPr>
      </w:pPr>
    </w:p>
    <w:p w:rsidR="002C039A" w:rsidRDefault="002C039A" w:rsidP="000D2A2A">
      <w:pPr>
        <w:pStyle w:val="Ttulo1"/>
      </w:pPr>
      <w:r>
        <w:t xml:space="preserve">DO </w:t>
      </w:r>
      <w:r w:rsidRPr="00C578EE">
        <w:t>REAJUSTE</w:t>
      </w:r>
    </w:p>
    <w:p w:rsidR="002C039A" w:rsidRPr="002C039A" w:rsidRDefault="002C039A" w:rsidP="006D3245">
      <w:pPr>
        <w:pStyle w:val="SemEspaamento"/>
        <w:rPr>
          <w:sz w:val="16"/>
          <w:szCs w:val="16"/>
          <w:lang w:eastAsia="ar-SA"/>
        </w:rPr>
      </w:pPr>
    </w:p>
    <w:p w:rsidR="002C039A" w:rsidRDefault="002C039A" w:rsidP="00980BAC">
      <w:pPr>
        <w:pStyle w:val="PargrafodaLista"/>
        <w:numPr>
          <w:ilvl w:val="1"/>
          <w:numId w:val="107"/>
        </w:numPr>
        <w:tabs>
          <w:tab w:val="left" w:pos="284"/>
        </w:tabs>
        <w:suppressAutoHyphens w:val="0"/>
        <w:autoSpaceDN/>
        <w:spacing w:after="0" w:line="360" w:lineRule="auto"/>
        <w:ind w:left="284" w:hanging="568"/>
        <w:contextualSpacing/>
        <w:jc w:val="both"/>
        <w:textAlignment w:val="auto"/>
        <w:rPr>
          <w:rFonts w:asciiTheme="minorHAnsi" w:hAnsiTheme="minorHAnsi" w:cstheme="minorHAnsi"/>
          <w:sz w:val="20"/>
          <w:szCs w:val="20"/>
        </w:rPr>
      </w:pPr>
      <w:r w:rsidRPr="002C039A">
        <w:rPr>
          <w:rFonts w:asciiTheme="minorHAnsi" w:hAnsiTheme="minorHAnsi" w:cstheme="minorHAnsi"/>
          <w:sz w:val="20"/>
          <w:szCs w:val="20"/>
        </w:rPr>
        <w:t>Os preços são fixos e irreajustáveis no prazo de um ano contado da data limite para a apresentação das propostas.</w:t>
      </w:r>
    </w:p>
    <w:p w:rsidR="00674290" w:rsidRPr="00674290" w:rsidRDefault="00674290" w:rsidP="000E43E1">
      <w:pPr>
        <w:pStyle w:val="PargrafodaLista"/>
        <w:tabs>
          <w:tab w:val="left" w:pos="284"/>
        </w:tabs>
        <w:suppressAutoHyphens w:val="0"/>
        <w:autoSpaceDN/>
        <w:spacing w:after="0" w:line="240" w:lineRule="auto"/>
        <w:ind w:left="284"/>
        <w:contextualSpacing/>
        <w:jc w:val="both"/>
        <w:textAlignment w:val="auto"/>
        <w:rPr>
          <w:rFonts w:asciiTheme="minorHAnsi" w:hAnsiTheme="minorHAnsi" w:cstheme="minorHAnsi"/>
          <w:sz w:val="16"/>
          <w:szCs w:val="16"/>
        </w:rPr>
      </w:pPr>
    </w:p>
    <w:p w:rsidR="002C039A" w:rsidRDefault="002C039A" w:rsidP="00980BAC">
      <w:pPr>
        <w:pStyle w:val="PargrafodaLista1"/>
        <w:numPr>
          <w:ilvl w:val="0"/>
          <w:numId w:val="143"/>
        </w:numPr>
        <w:spacing w:line="360" w:lineRule="auto"/>
        <w:ind w:left="1134" w:hanging="708"/>
        <w:jc w:val="both"/>
        <w:rPr>
          <w:rFonts w:asciiTheme="minorHAnsi" w:hAnsiTheme="minorHAnsi" w:cstheme="minorHAnsi"/>
          <w:sz w:val="20"/>
          <w:szCs w:val="20"/>
        </w:rPr>
      </w:pPr>
      <w:r w:rsidRPr="00674290">
        <w:rPr>
          <w:rFonts w:asciiTheme="minorHAnsi" w:hAnsiTheme="minorHAnsi" w:cstheme="minorHAnsi"/>
          <w:sz w:val="20"/>
          <w:szCs w:val="20"/>
        </w:rP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rsidR="00674290" w:rsidRPr="00674290" w:rsidRDefault="00674290" w:rsidP="00674290">
      <w:pPr>
        <w:pStyle w:val="PargrafodaLista1"/>
        <w:ind w:left="1134"/>
        <w:jc w:val="both"/>
        <w:rPr>
          <w:rFonts w:asciiTheme="minorHAnsi" w:hAnsiTheme="minorHAnsi" w:cstheme="minorHAnsi"/>
          <w:sz w:val="16"/>
          <w:szCs w:val="16"/>
        </w:rPr>
      </w:pPr>
    </w:p>
    <w:p w:rsidR="00C85C9A" w:rsidRPr="00674290" w:rsidRDefault="00C85C9A" w:rsidP="00980BAC">
      <w:pPr>
        <w:pStyle w:val="PargrafodaLista1"/>
        <w:numPr>
          <w:ilvl w:val="0"/>
          <w:numId w:val="143"/>
        </w:numPr>
        <w:spacing w:line="360" w:lineRule="auto"/>
        <w:ind w:left="1134" w:hanging="708"/>
        <w:jc w:val="both"/>
        <w:rPr>
          <w:rFonts w:asciiTheme="minorHAnsi" w:hAnsiTheme="minorHAnsi" w:cstheme="minorHAnsi"/>
          <w:sz w:val="20"/>
          <w:szCs w:val="20"/>
        </w:rPr>
      </w:pPr>
      <w:r w:rsidRPr="00674290">
        <w:rPr>
          <w:rFonts w:asciiTheme="minorHAnsi" w:hAnsiTheme="minorHAnsi" w:cstheme="minorHAnsi"/>
          <w:sz w:val="20"/>
          <w:szCs w:val="20"/>
        </w:rPr>
        <w:t>No</w:t>
      </w:r>
      <w:r w:rsidR="00890FDC" w:rsidRPr="00674290">
        <w:rPr>
          <w:rFonts w:asciiTheme="minorHAnsi" w:hAnsiTheme="minorHAnsi" w:cstheme="minorHAnsi"/>
          <w:sz w:val="20"/>
          <w:szCs w:val="20"/>
        </w:rPr>
        <w:t>s</w:t>
      </w:r>
      <w:r w:rsidRPr="00674290">
        <w:rPr>
          <w:rFonts w:asciiTheme="minorHAnsi" w:hAnsiTheme="minorHAnsi" w:cstheme="minorHAnsi"/>
          <w:sz w:val="20"/>
          <w:szCs w:val="20"/>
        </w:rPr>
        <w:t xml:space="preserve"> reajustes subsequentes ao primeiro, o interregno mínimo de um ano será contado </w:t>
      </w:r>
      <w:r w:rsidR="00674290" w:rsidRPr="00674290">
        <w:rPr>
          <w:rFonts w:asciiTheme="minorHAnsi" w:hAnsiTheme="minorHAnsi" w:cstheme="minorHAnsi"/>
          <w:sz w:val="20"/>
          <w:szCs w:val="20"/>
        </w:rPr>
        <w:t>em períodos</w:t>
      </w:r>
      <w:r w:rsidR="00674290">
        <w:rPr>
          <w:rFonts w:asciiTheme="minorHAnsi" w:hAnsiTheme="minorHAnsi" w:cstheme="minorHAnsi"/>
          <w:sz w:val="20"/>
          <w:szCs w:val="20"/>
        </w:rPr>
        <w:t xml:space="preserve"> subsequentes de 12 meses, a partir da data de assinatura do contrato.</w:t>
      </w:r>
    </w:p>
    <w:p w:rsidR="00AD310B" w:rsidRPr="00890FDC" w:rsidRDefault="00AD310B" w:rsidP="00890FDC">
      <w:pPr>
        <w:pStyle w:val="PargrafodaLista"/>
        <w:suppressAutoHyphens w:val="0"/>
        <w:autoSpaceDN/>
        <w:spacing w:line="240" w:lineRule="auto"/>
        <w:ind w:left="1418"/>
        <w:contextualSpacing/>
        <w:jc w:val="both"/>
        <w:textAlignment w:val="auto"/>
        <w:rPr>
          <w:rFonts w:asciiTheme="minorHAnsi" w:hAnsiTheme="minorHAnsi" w:cstheme="minorHAnsi"/>
          <w:sz w:val="16"/>
          <w:szCs w:val="16"/>
        </w:rPr>
      </w:pPr>
    </w:p>
    <w:p w:rsidR="002C039A" w:rsidRDefault="002C039A" w:rsidP="00980BAC">
      <w:pPr>
        <w:pStyle w:val="PargrafodaLista"/>
        <w:numPr>
          <w:ilvl w:val="1"/>
          <w:numId w:val="107"/>
        </w:numPr>
        <w:suppressAutoHyphens w:val="0"/>
        <w:autoSpaceDN/>
        <w:spacing w:after="0" w:line="360" w:lineRule="auto"/>
        <w:ind w:left="284" w:hanging="568"/>
        <w:contextualSpacing/>
        <w:jc w:val="both"/>
        <w:textAlignment w:val="auto"/>
        <w:rPr>
          <w:rFonts w:asciiTheme="minorHAnsi" w:hAnsiTheme="minorHAnsi" w:cstheme="minorHAnsi"/>
          <w:sz w:val="20"/>
          <w:szCs w:val="20"/>
        </w:rPr>
      </w:pPr>
      <w:r w:rsidRPr="002C039A">
        <w:rPr>
          <w:rFonts w:asciiTheme="minorHAnsi" w:hAnsiTheme="minorHAnsi" w:cstheme="minorHAnsi"/>
          <w:sz w:val="20"/>
          <w:szCs w:val="20"/>
        </w:rPr>
        <w:t xml:space="preserve">No caso de atraso ou não divulgação do índice de reajustamento, o </w:t>
      </w:r>
      <w:r w:rsidRPr="00A716BD">
        <w:rPr>
          <w:rFonts w:asciiTheme="minorHAnsi" w:hAnsiTheme="minorHAnsi" w:cstheme="minorHAnsi"/>
          <w:b/>
          <w:sz w:val="20"/>
          <w:szCs w:val="20"/>
        </w:rPr>
        <w:t>C</w:t>
      </w:r>
      <w:r w:rsidR="00A716BD" w:rsidRPr="00A716BD">
        <w:rPr>
          <w:rFonts w:asciiTheme="minorHAnsi" w:hAnsiTheme="minorHAnsi" w:cstheme="minorHAnsi"/>
          <w:b/>
          <w:sz w:val="20"/>
          <w:szCs w:val="20"/>
        </w:rPr>
        <w:t>ontratante</w:t>
      </w:r>
      <w:r w:rsidRPr="002C039A">
        <w:rPr>
          <w:rFonts w:asciiTheme="minorHAnsi" w:hAnsiTheme="minorHAnsi" w:cstheme="minorHAnsi"/>
          <w:sz w:val="20"/>
          <w:szCs w:val="20"/>
        </w:rPr>
        <w:t xml:space="preserve"> pagará à </w:t>
      </w:r>
      <w:r w:rsidRPr="00A716BD">
        <w:rPr>
          <w:rFonts w:asciiTheme="minorHAnsi" w:hAnsiTheme="minorHAnsi" w:cstheme="minorHAnsi"/>
          <w:b/>
          <w:sz w:val="20"/>
          <w:szCs w:val="20"/>
        </w:rPr>
        <w:t>C</w:t>
      </w:r>
      <w:r w:rsidR="00A716BD" w:rsidRPr="00A716BD">
        <w:rPr>
          <w:rFonts w:asciiTheme="minorHAnsi" w:hAnsiTheme="minorHAnsi" w:cstheme="minorHAnsi"/>
          <w:b/>
          <w:sz w:val="20"/>
          <w:szCs w:val="20"/>
        </w:rPr>
        <w:t>ontatada</w:t>
      </w:r>
      <w:r w:rsidRPr="002C039A">
        <w:rPr>
          <w:rFonts w:asciiTheme="minorHAnsi" w:hAnsiTheme="minorHAnsi" w:cstheme="minorHAnsi"/>
          <w:sz w:val="20"/>
          <w:szCs w:val="20"/>
        </w:rPr>
        <w:t xml:space="preserve"> a importância calculada pela última variação conhecida, liquidando a diferença correspondente tão logo seja divulgado o índice definitivo. Fica a </w:t>
      </w:r>
      <w:r w:rsidRPr="00A716BD">
        <w:rPr>
          <w:rFonts w:asciiTheme="minorHAnsi" w:hAnsiTheme="minorHAnsi" w:cstheme="minorHAnsi"/>
          <w:b/>
          <w:sz w:val="20"/>
          <w:szCs w:val="20"/>
        </w:rPr>
        <w:t>C</w:t>
      </w:r>
      <w:r w:rsidR="00A716BD" w:rsidRPr="00A716BD">
        <w:rPr>
          <w:rFonts w:asciiTheme="minorHAnsi" w:hAnsiTheme="minorHAnsi" w:cstheme="minorHAnsi"/>
          <w:b/>
          <w:sz w:val="20"/>
          <w:szCs w:val="20"/>
        </w:rPr>
        <w:t>ontratada</w:t>
      </w:r>
      <w:r w:rsidRPr="002C039A">
        <w:rPr>
          <w:rFonts w:asciiTheme="minorHAnsi" w:hAnsiTheme="minorHAnsi" w:cstheme="minorHAnsi"/>
          <w:sz w:val="20"/>
          <w:szCs w:val="20"/>
        </w:rPr>
        <w:t xml:space="preserve"> obrigada a apresentar memória de cálculo referente ao re</w:t>
      </w:r>
      <w:r w:rsidRPr="002C039A">
        <w:rPr>
          <w:rFonts w:asciiTheme="minorHAnsi" w:hAnsiTheme="minorHAnsi" w:cstheme="minorHAnsi"/>
          <w:sz w:val="20"/>
          <w:szCs w:val="20"/>
        </w:rPr>
        <w:t>a</w:t>
      </w:r>
      <w:r w:rsidRPr="002C039A">
        <w:rPr>
          <w:rFonts w:asciiTheme="minorHAnsi" w:hAnsiTheme="minorHAnsi" w:cstheme="minorHAnsi"/>
          <w:sz w:val="20"/>
          <w:szCs w:val="20"/>
        </w:rPr>
        <w:t xml:space="preserve">justamento de preços do valor remanescente, sempre que este ocorrer. </w:t>
      </w:r>
    </w:p>
    <w:p w:rsidR="0058091A" w:rsidRPr="0058091A" w:rsidRDefault="0058091A" w:rsidP="00674290">
      <w:pPr>
        <w:pStyle w:val="PargrafodaLista"/>
        <w:suppressAutoHyphens w:val="0"/>
        <w:autoSpaceDN/>
        <w:spacing w:after="0" w:line="240" w:lineRule="auto"/>
        <w:ind w:left="284" w:hanging="568"/>
        <w:contextualSpacing/>
        <w:jc w:val="both"/>
        <w:textAlignment w:val="auto"/>
        <w:rPr>
          <w:rFonts w:asciiTheme="minorHAnsi" w:hAnsiTheme="minorHAnsi" w:cstheme="minorHAnsi"/>
          <w:sz w:val="16"/>
          <w:szCs w:val="16"/>
        </w:rPr>
      </w:pPr>
    </w:p>
    <w:p w:rsidR="002C039A" w:rsidRDefault="002C039A" w:rsidP="00980BAC">
      <w:pPr>
        <w:pStyle w:val="PargrafodaLista"/>
        <w:numPr>
          <w:ilvl w:val="1"/>
          <w:numId w:val="107"/>
        </w:numPr>
        <w:suppressAutoHyphens w:val="0"/>
        <w:autoSpaceDN/>
        <w:spacing w:after="0" w:line="360" w:lineRule="auto"/>
        <w:ind w:left="284" w:hanging="568"/>
        <w:contextualSpacing/>
        <w:jc w:val="both"/>
        <w:textAlignment w:val="auto"/>
        <w:rPr>
          <w:rFonts w:asciiTheme="minorHAnsi" w:hAnsiTheme="minorHAnsi" w:cstheme="minorHAnsi"/>
          <w:sz w:val="20"/>
          <w:szCs w:val="20"/>
        </w:rPr>
      </w:pPr>
      <w:r w:rsidRPr="002C039A">
        <w:rPr>
          <w:rFonts w:asciiTheme="minorHAnsi" w:hAnsiTheme="minorHAnsi" w:cstheme="minorHAnsi"/>
          <w:sz w:val="20"/>
          <w:szCs w:val="20"/>
        </w:rPr>
        <w:t>Nas aferições finais, o índice utilizado para reajuste será, obrigatoriamente, o definitivo.</w:t>
      </w:r>
    </w:p>
    <w:p w:rsidR="0058091A" w:rsidRPr="0058091A" w:rsidRDefault="0058091A" w:rsidP="00674290">
      <w:pPr>
        <w:pStyle w:val="PargrafodaLista"/>
        <w:suppressAutoHyphens w:val="0"/>
        <w:autoSpaceDN/>
        <w:spacing w:after="0" w:line="240" w:lineRule="auto"/>
        <w:ind w:left="284" w:hanging="568"/>
        <w:contextualSpacing/>
        <w:jc w:val="both"/>
        <w:textAlignment w:val="auto"/>
        <w:rPr>
          <w:rFonts w:asciiTheme="minorHAnsi" w:hAnsiTheme="minorHAnsi" w:cstheme="minorHAnsi"/>
          <w:sz w:val="16"/>
          <w:szCs w:val="16"/>
        </w:rPr>
      </w:pPr>
    </w:p>
    <w:p w:rsidR="002C039A" w:rsidRDefault="002C039A" w:rsidP="00980BAC">
      <w:pPr>
        <w:pStyle w:val="PargrafodaLista"/>
        <w:numPr>
          <w:ilvl w:val="1"/>
          <w:numId w:val="107"/>
        </w:numPr>
        <w:suppressAutoHyphens w:val="0"/>
        <w:autoSpaceDN/>
        <w:spacing w:after="0"/>
        <w:ind w:left="284" w:hanging="568"/>
        <w:contextualSpacing/>
        <w:jc w:val="both"/>
        <w:textAlignment w:val="auto"/>
        <w:rPr>
          <w:rFonts w:asciiTheme="minorHAnsi" w:hAnsiTheme="minorHAnsi" w:cstheme="minorHAnsi"/>
          <w:sz w:val="20"/>
          <w:szCs w:val="20"/>
        </w:rPr>
      </w:pPr>
      <w:r w:rsidRPr="002C039A">
        <w:rPr>
          <w:rFonts w:asciiTheme="minorHAnsi" w:hAnsiTheme="minorHAnsi" w:cstheme="minorHAnsi"/>
          <w:sz w:val="20"/>
          <w:szCs w:val="20"/>
        </w:rPr>
        <w:t>Caso o índice estabelecido para reajustamento venha a ser extinto ou de qualquer forma não possa mais ser utilizado, será adotado, em substituição, o que vier a ser determinado pela legislação então em vigor.</w:t>
      </w:r>
    </w:p>
    <w:p w:rsidR="0058091A" w:rsidRPr="0058091A" w:rsidRDefault="0058091A" w:rsidP="00674290">
      <w:pPr>
        <w:pStyle w:val="PargrafodaLista"/>
        <w:suppressAutoHyphens w:val="0"/>
        <w:autoSpaceDN/>
        <w:spacing w:after="0" w:line="240" w:lineRule="auto"/>
        <w:ind w:left="284" w:hanging="568"/>
        <w:contextualSpacing/>
        <w:jc w:val="both"/>
        <w:textAlignment w:val="auto"/>
        <w:rPr>
          <w:rFonts w:asciiTheme="minorHAnsi" w:hAnsiTheme="minorHAnsi" w:cstheme="minorHAnsi"/>
          <w:sz w:val="16"/>
          <w:szCs w:val="16"/>
        </w:rPr>
      </w:pPr>
    </w:p>
    <w:p w:rsidR="002C039A" w:rsidRDefault="002C039A" w:rsidP="00980BAC">
      <w:pPr>
        <w:pStyle w:val="PargrafodaLista"/>
        <w:numPr>
          <w:ilvl w:val="1"/>
          <w:numId w:val="107"/>
        </w:numPr>
        <w:suppressAutoHyphens w:val="0"/>
        <w:autoSpaceDN/>
        <w:spacing w:after="0" w:line="360" w:lineRule="auto"/>
        <w:ind w:left="284" w:hanging="568"/>
        <w:contextualSpacing/>
        <w:jc w:val="both"/>
        <w:textAlignment w:val="auto"/>
        <w:rPr>
          <w:rFonts w:asciiTheme="minorHAnsi" w:hAnsiTheme="minorHAnsi" w:cstheme="minorHAnsi"/>
          <w:sz w:val="20"/>
          <w:szCs w:val="20"/>
        </w:rPr>
      </w:pPr>
      <w:r w:rsidRPr="002C039A">
        <w:rPr>
          <w:rFonts w:asciiTheme="minorHAnsi" w:hAnsiTheme="minorHAnsi" w:cstheme="minorHAnsi"/>
          <w:sz w:val="20"/>
          <w:szCs w:val="20"/>
        </w:rPr>
        <w:t xml:space="preserve">Na ausência de previsão legal quanto ao índice substituto, as partes elegerão novo índice oficial, para reajustamento do preço do valor remanescente, por meio de termo aditivo. </w:t>
      </w:r>
    </w:p>
    <w:p w:rsidR="0058091A" w:rsidRPr="0058091A" w:rsidRDefault="0058091A" w:rsidP="00674290">
      <w:pPr>
        <w:pStyle w:val="PargrafodaLista"/>
        <w:suppressAutoHyphens w:val="0"/>
        <w:autoSpaceDN/>
        <w:spacing w:after="0" w:line="240" w:lineRule="auto"/>
        <w:ind w:left="284" w:hanging="568"/>
        <w:contextualSpacing/>
        <w:jc w:val="both"/>
        <w:textAlignment w:val="auto"/>
        <w:rPr>
          <w:rFonts w:asciiTheme="minorHAnsi" w:hAnsiTheme="minorHAnsi" w:cstheme="minorHAnsi"/>
          <w:sz w:val="16"/>
          <w:szCs w:val="16"/>
        </w:rPr>
      </w:pPr>
    </w:p>
    <w:p w:rsidR="002C039A" w:rsidRPr="002C039A" w:rsidRDefault="002C039A" w:rsidP="00980BAC">
      <w:pPr>
        <w:pStyle w:val="PargrafodaLista"/>
        <w:numPr>
          <w:ilvl w:val="1"/>
          <w:numId w:val="107"/>
        </w:numPr>
        <w:suppressAutoHyphens w:val="0"/>
        <w:autoSpaceDN/>
        <w:spacing w:after="0" w:line="360" w:lineRule="auto"/>
        <w:ind w:left="284" w:hanging="568"/>
        <w:contextualSpacing/>
        <w:jc w:val="both"/>
        <w:textAlignment w:val="auto"/>
        <w:rPr>
          <w:rFonts w:asciiTheme="minorHAnsi" w:hAnsiTheme="minorHAnsi" w:cstheme="minorHAnsi"/>
          <w:sz w:val="20"/>
          <w:szCs w:val="20"/>
        </w:rPr>
      </w:pPr>
      <w:r w:rsidRPr="002C039A">
        <w:rPr>
          <w:rFonts w:asciiTheme="minorHAnsi" w:hAnsiTheme="minorHAnsi" w:cstheme="minorHAnsi"/>
          <w:sz w:val="20"/>
          <w:szCs w:val="20"/>
        </w:rPr>
        <w:t xml:space="preserve">O reajuste será realizado por </w:t>
      </w:r>
      <w:proofErr w:type="spellStart"/>
      <w:r w:rsidRPr="002C039A">
        <w:rPr>
          <w:rFonts w:asciiTheme="minorHAnsi" w:hAnsiTheme="minorHAnsi" w:cstheme="minorHAnsi"/>
          <w:sz w:val="20"/>
          <w:szCs w:val="20"/>
        </w:rPr>
        <w:t>apostilamento</w:t>
      </w:r>
      <w:proofErr w:type="spellEnd"/>
      <w:r w:rsidRPr="002C039A">
        <w:rPr>
          <w:rFonts w:asciiTheme="minorHAnsi" w:hAnsiTheme="minorHAnsi" w:cstheme="minorHAnsi"/>
          <w:sz w:val="20"/>
          <w:szCs w:val="20"/>
        </w:rPr>
        <w:t>.</w:t>
      </w:r>
      <w:r w:rsidR="000E43E1">
        <w:rPr>
          <w:rFonts w:asciiTheme="minorHAnsi" w:hAnsiTheme="minorHAnsi" w:cstheme="minorHAnsi"/>
          <w:sz w:val="20"/>
          <w:szCs w:val="20"/>
        </w:rPr>
        <w:t xml:space="preserve"> </w:t>
      </w:r>
    </w:p>
    <w:p w:rsidR="002C039A" w:rsidRPr="000E43E1" w:rsidRDefault="002C039A" w:rsidP="000A73FB">
      <w:pPr>
        <w:pStyle w:val="Standard"/>
        <w:spacing w:line="240" w:lineRule="auto"/>
        <w:rPr>
          <w:rFonts w:asciiTheme="minorHAnsi" w:hAnsiTheme="minorHAnsi" w:cstheme="minorHAnsi"/>
          <w:sz w:val="16"/>
          <w:szCs w:val="16"/>
          <w:lang w:eastAsia="ar-SA"/>
        </w:rPr>
      </w:pPr>
    </w:p>
    <w:p w:rsidR="00A74689" w:rsidRDefault="00B13D0D" w:rsidP="000D2A2A">
      <w:pPr>
        <w:pStyle w:val="Ttulo1"/>
      </w:pPr>
      <w:r>
        <w:t>DA GARANTIA CONTRATUAL</w:t>
      </w:r>
    </w:p>
    <w:p w:rsidR="00A74689" w:rsidRDefault="00A74689" w:rsidP="007E71C6">
      <w:pPr>
        <w:pStyle w:val="Nivel1"/>
        <w:spacing w:line="276" w:lineRule="auto"/>
        <w:ind w:left="792"/>
        <w:rPr>
          <w:sz w:val="16"/>
          <w:szCs w:val="16"/>
          <w:lang w:eastAsia="ar-SA"/>
        </w:rPr>
      </w:pPr>
    </w:p>
    <w:p w:rsidR="00A74689" w:rsidRDefault="00B13D0D" w:rsidP="000A73FB">
      <w:pPr>
        <w:pStyle w:val="PargrafodaLista"/>
        <w:numPr>
          <w:ilvl w:val="0"/>
          <w:numId w:val="97"/>
        </w:numPr>
        <w:spacing w:line="360" w:lineRule="auto"/>
        <w:ind w:left="284" w:hanging="568"/>
        <w:jc w:val="both"/>
      </w:pPr>
      <w:r>
        <w:rPr>
          <w:sz w:val="20"/>
          <w:szCs w:val="20"/>
        </w:rPr>
        <w:t xml:space="preserve">A </w:t>
      </w:r>
      <w:r>
        <w:rPr>
          <w:b/>
          <w:sz w:val="20"/>
          <w:szCs w:val="20"/>
        </w:rPr>
        <w:t>Contratada</w:t>
      </w:r>
      <w:r>
        <w:rPr>
          <w:sz w:val="20"/>
          <w:szCs w:val="20"/>
        </w:rPr>
        <w:t xml:space="preserve"> deverá apresentar à Administração da </w:t>
      </w:r>
      <w:r>
        <w:rPr>
          <w:b/>
          <w:sz w:val="20"/>
          <w:szCs w:val="20"/>
        </w:rPr>
        <w:t>Contratante</w:t>
      </w:r>
      <w:r>
        <w:rPr>
          <w:sz w:val="20"/>
          <w:szCs w:val="20"/>
        </w:rPr>
        <w:t xml:space="preserve">, no prazo máximo de 10 (dez) dias úteis, contado da data de assinatura do Termo de Contrato, o comprovante de </w:t>
      </w:r>
      <w:proofErr w:type="spellStart"/>
      <w:r>
        <w:rPr>
          <w:sz w:val="20"/>
          <w:szCs w:val="20"/>
        </w:rPr>
        <w:t>restação</w:t>
      </w:r>
      <w:proofErr w:type="spellEnd"/>
      <w:r>
        <w:rPr>
          <w:sz w:val="20"/>
          <w:szCs w:val="20"/>
        </w:rPr>
        <w:t xml:space="preserve"> de garantia correspondente ao percentual de 5% (cinco por cento) do valor total do contrato, podendo optar por caução em dinheiro ou títulos da dívida pública, seguro-garantia ou fiança bancária. </w:t>
      </w:r>
      <w:r>
        <w:rPr>
          <w:rFonts w:cs="Calibri"/>
          <w:sz w:val="20"/>
          <w:szCs w:val="20"/>
        </w:rPr>
        <w:t>O adjudicatário prestará garantia de execução do contrato, nos moldes do art. 56 da Lei nº 8.666, de 1993, com validade durante a execução do contrato e por 90 (noventa) dias após o término da vigência contratual.</w:t>
      </w:r>
    </w:p>
    <w:p w:rsidR="00A74689" w:rsidRDefault="00B13D0D" w:rsidP="000A73FB">
      <w:pPr>
        <w:pStyle w:val="PargrafodaLista"/>
        <w:numPr>
          <w:ilvl w:val="0"/>
          <w:numId w:val="49"/>
        </w:numPr>
        <w:spacing w:line="360" w:lineRule="auto"/>
        <w:ind w:left="284" w:hanging="568"/>
        <w:jc w:val="both"/>
        <w:rPr>
          <w:rFonts w:cs="Calibri"/>
          <w:bCs/>
          <w:iCs/>
          <w:sz w:val="20"/>
          <w:szCs w:val="20"/>
        </w:rPr>
      </w:pPr>
      <w:r>
        <w:rPr>
          <w:rFonts w:cs="Calibri"/>
          <w:bCs/>
          <w:iCs/>
          <w:sz w:val="20"/>
          <w:szCs w:val="20"/>
        </w:rPr>
        <w:t>A inobservância do prazo fixado para apresentação da garantia acarretará a aplicação de multa de 0,07% (sete centésimos por cento) do valor total do contrato por dia de atraso, até o máximo de 2% (dois por cento).</w:t>
      </w:r>
    </w:p>
    <w:p w:rsidR="00A74689" w:rsidRDefault="00B13D0D" w:rsidP="000A73FB">
      <w:pPr>
        <w:pStyle w:val="PargrafodaLista"/>
        <w:numPr>
          <w:ilvl w:val="0"/>
          <w:numId w:val="49"/>
        </w:numPr>
        <w:spacing w:line="360" w:lineRule="auto"/>
        <w:ind w:left="284" w:hanging="568"/>
        <w:jc w:val="both"/>
        <w:rPr>
          <w:rFonts w:cs="Calibri"/>
          <w:bCs/>
          <w:iCs/>
          <w:sz w:val="20"/>
          <w:szCs w:val="20"/>
        </w:rPr>
      </w:pPr>
      <w:r>
        <w:rPr>
          <w:rFonts w:cs="Calibri"/>
          <w:bCs/>
          <w:iCs/>
          <w:sz w:val="20"/>
          <w:szCs w:val="20"/>
        </w:rPr>
        <w:t>O atraso superior a 25 (vinte e cinco) dias autoriza a Administração a promover a rescisão do contrato por descumprimento ou cumprimento irregular de suas cláusulas, conforme dispõem os incisos I e II do art. 78 da Lei n. 8.666 de 1993.</w:t>
      </w:r>
    </w:p>
    <w:p w:rsidR="00A74689" w:rsidRDefault="00B13D0D" w:rsidP="000A73FB">
      <w:pPr>
        <w:pStyle w:val="PargrafodaLista"/>
        <w:numPr>
          <w:ilvl w:val="0"/>
          <w:numId w:val="49"/>
        </w:numPr>
        <w:spacing w:line="360" w:lineRule="auto"/>
        <w:ind w:left="284" w:hanging="568"/>
        <w:jc w:val="both"/>
        <w:rPr>
          <w:rFonts w:cs="Calibri"/>
          <w:sz w:val="20"/>
          <w:szCs w:val="20"/>
        </w:rPr>
      </w:pPr>
      <w:r>
        <w:rPr>
          <w:rFonts w:cs="Calibri"/>
          <w:sz w:val="20"/>
          <w:szCs w:val="20"/>
        </w:rPr>
        <w:t>A validade da garantia, qualquer que seja a modalidade escolhida, deverá abranger um período de 90 dias após o término da vigência contratual, conforme item 3.1 do Anexo VII-F da IN SEGES/MP nº 5/2017.</w:t>
      </w:r>
    </w:p>
    <w:p w:rsidR="00A74689" w:rsidRDefault="00B13D0D" w:rsidP="000A73FB">
      <w:pPr>
        <w:pStyle w:val="PargrafodaLista"/>
        <w:numPr>
          <w:ilvl w:val="0"/>
          <w:numId w:val="49"/>
        </w:numPr>
        <w:spacing w:line="360" w:lineRule="auto"/>
        <w:ind w:left="284" w:hanging="568"/>
        <w:jc w:val="both"/>
        <w:rPr>
          <w:rFonts w:cs="Calibri"/>
          <w:sz w:val="20"/>
          <w:szCs w:val="20"/>
        </w:rPr>
      </w:pPr>
      <w:r>
        <w:rPr>
          <w:rFonts w:cs="Calibri"/>
          <w:sz w:val="20"/>
          <w:szCs w:val="20"/>
        </w:rPr>
        <w:t>A modalidade seguro-garantia somente será aceita observada a legislação que rege a matéria.</w:t>
      </w:r>
    </w:p>
    <w:p w:rsidR="00A74689" w:rsidRDefault="00B13D0D" w:rsidP="000A73FB">
      <w:pPr>
        <w:pStyle w:val="PargrafodaLista"/>
        <w:numPr>
          <w:ilvl w:val="0"/>
          <w:numId w:val="49"/>
        </w:numPr>
        <w:spacing w:line="360" w:lineRule="auto"/>
        <w:ind w:left="284" w:hanging="568"/>
        <w:jc w:val="both"/>
      </w:pPr>
      <w:r>
        <w:rPr>
          <w:rFonts w:cs="Calibri"/>
          <w:sz w:val="20"/>
          <w:szCs w:val="20"/>
        </w:rPr>
        <w:t xml:space="preserve">A garantia em dinheiro deverá ser efetuada em favor da </w:t>
      </w:r>
      <w:r>
        <w:rPr>
          <w:rFonts w:cs="Calibri"/>
          <w:b/>
          <w:sz w:val="20"/>
          <w:szCs w:val="20"/>
        </w:rPr>
        <w:t>Contratante</w:t>
      </w:r>
      <w:r>
        <w:rPr>
          <w:rFonts w:cs="Calibri"/>
          <w:sz w:val="20"/>
          <w:szCs w:val="20"/>
        </w:rPr>
        <w:t>, em conta específica na Caixa Econômica Federal, com correção monetária.</w:t>
      </w:r>
    </w:p>
    <w:p w:rsidR="00A74689" w:rsidRDefault="00B13D0D" w:rsidP="000A73FB">
      <w:pPr>
        <w:pStyle w:val="PargrafodaLista"/>
        <w:numPr>
          <w:ilvl w:val="0"/>
          <w:numId w:val="49"/>
        </w:numPr>
        <w:spacing w:line="360" w:lineRule="auto"/>
        <w:ind w:left="284" w:hanging="568"/>
        <w:jc w:val="both"/>
        <w:rPr>
          <w:rFonts w:cs="Calibri"/>
          <w:sz w:val="20"/>
          <w:szCs w:val="20"/>
          <w:lang w:eastAsia="en-US"/>
        </w:rPr>
      </w:pPr>
      <w:r>
        <w:rPr>
          <w:rFonts w:cs="Calibri"/>
          <w:sz w:val="20"/>
          <w:szCs w:val="20"/>
          <w:lang w:eastAsia="en-US"/>
        </w:rPr>
        <w:t>No caso de garantia na modalidade de fiança bancária, deverá constar expressa renúncia do fiador aos benefícios do artigo 827 do Código Civil.</w:t>
      </w:r>
    </w:p>
    <w:p w:rsidR="00A74689" w:rsidRDefault="00B13D0D" w:rsidP="000A73FB">
      <w:pPr>
        <w:pStyle w:val="PargrafodaLista"/>
        <w:numPr>
          <w:ilvl w:val="0"/>
          <w:numId w:val="49"/>
        </w:numPr>
        <w:spacing w:line="360" w:lineRule="auto"/>
        <w:ind w:left="284" w:hanging="568"/>
        <w:jc w:val="both"/>
        <w:rPr>
          <w:rFonts w:cs="Calibri"/>
          <w:sz w:val="20"/>
          <w:szCs w:val="20"/>
          <w:lang w:eastAsia="en-US"/>
        </w:rPr>
      </w:pPr>
      <w:r>
        <w:rPr>
          <w:rFonts w:cs="Calibri"/>
          <w:sz w:val="20"/>
          <w:szCs w:val="20"/>
          <w:lang w:eastAsia="en-US"/>
        </w:rPr>
        <w:t>No caso de alteração do valor do contrato, ou prorrogação de sua vigência, a garantia deverá ser ajustada à nova situação ou renovada, seguindo os mesmos parâmetros utilizados quando da contratação.</w:t>
      </w:r>
    </w:p>
    <w:p w:rsidR="00A74689" w:rsidRDefault="00B13D0D" w:rsidP="000A73FB">
      <w:pPr>
        <w:pStyle w:val="PargrafodaLista"/>
        <w:numPr>
          <w:ilvl w:val="0"/>
          <w:numId w:val="49"/>
        </w:numPr>
        <w:spacing w:line="360" w:lineRule="auto"/>
        <w:ind w:left="284" w:hanging="568"/>
        <w:jc w:val="both"/>
      </w:pPr>
      <w:r>
        <w:rPr>
          <w:rFonts w:cs="Calibri"/>
          <w:bCs/>
          <w:iCs/>
          <w:sz w:val="20"/>
          <w:szCs w:val="20"/>
        </w:rPr>
        <w:t xml:space="preserve">Se o valor da garantia for utilizado total ou parcialmente em pagamento de qualquer obrigação, a </w:t>
      </w:r>
      <w:r>
        <w:rPr>
          <w:rFonts w:cs="Calibri"/>
          <w:b/>
          <w:bCs/>
          <w:iCs/>
          <w:sz w:val="20"/>
          <w:szCs w:val="20"/>
        </w:rPr>
        <w:t>Contratada</w:t>
      </w:r>
      <w:r>
        <w:rPr>
          <w:rFonts w:cs="Calibri"/>
          <w:bCs/>
          <w:iCs/>
          <w:sz w:val="20"/>
          <w:szCs w:val="20"/>
        </w:rPr>
        <w:t xml:space="preserve"> obriga-se a fazer a respectiva reposição no prazo máximo de 30 (trinta) dias úteis, contados da data em que for notificada.</w:t>
      </w:r>
    </w:p>
    <w:p w:rsidR="00A74689" w:rsidRDefault="00B13D0D" w:rsidP="000A73FB">
      <w:pPr>
        <w:pStyle w:val="PargrafodaLista"/>
        <w:numPr>
          <w:ilvl w:val="0"/>
          <w:numId w:val="49"/>
        </w:numPr>
        <w:spacing w:line="360" w:lineRule="auto"/>
        <w:ind w:left="284" w:hanging="568"/>
        <w:jc w:val="both"/>
        <w:rPr>
          <w:sz w:val="20"/>
          <w:szCs w:val="20"/>
        </w:rPr>
      </w:pPr>
      <w:r>
        <w:rPr>
          <w:sz w:val="20"/>
          <w:szCs w:val="20"/>
        </w:rPr>
        <w:t>A garantia assegurará qualquer que seja a modalidade escolhida, o pagamento de:</w:t>
      </w:r>
    </w:p>
    <w:p w:rsidR="00A74689" w:rsidRDefault="00B13D0D" w:rsidP="000A73FB">
      <w:pPr>
        <w:pStyle w:val="PargrafodaLista"/>
        <w:numPr>
          <w:ilvl w:val="0"/>
          <w:numId w:val="98"/>
        </w:numPr>
        <w:spacing w:line="360" w:lineRule="auto"/>
        <w:ind w:left="567" w:hanging="283"/>
        <w:jc w:val="both"/>
        <w:rPr>
          <w:sz w:val="20"/>
          <w:szCs w:val="20"/>
        </w:rPr>
      </w:pPr>
      <w:r>
        <w:rPr>
          <w:sz w:val="20"/>
          <w:szCs w:val="20"/>
        </w:rPr>
        <w:lastRenderedPageBreak/>
        <w:t>Prejuízo advindo do não cumprimento do objeto do contrato e do não adimplemento das demais obrigações nele previstas;</w:t>
      </w:r>
    </w:p>
    <w:p w:rsidR="00A74689" w:rsidRDefault="00B13D0D" w:rsidP="000A73FB">
      <w:pPr>
        <w:pStyle w:val="PargrafodaLista"/>
        <w:numPr>
          <w:ilvl w:val="0"/>
          <w:numId w:val="50"/>
        </w:numPr>
        <w:spacing w:line="360" w:lineRule="auto"/>
        <w:ind w:left="567" w:hanging="283"/>
        <w:jc w:val="both"/>
        <w:rPr>
          <w:sz w:val="20"/>
          <w:szCs w:val="20"/>
        </w:rPr>
      </w:pPr>
      <w:r>
        <w:rPr>
          <w:sz w:val="20"/>
          <w:szCs w:val="20"/>
        </w:rPr>
        <w:t>Prejuízos causados à administração ou a terceiro, decorrentes de culpa ou dolo durante a execução do contrato;</w:t>
      </w:r>
    </w:p>
    <w:p w:rsidR="00A74689" w:rsidRPr="000E43E1" w:rsidRDefault="00B13D0D" w:rsidP="000A73FB">
      <w:pPr>
        <w:pStyle w:val="PargrafodaLista"/>
        <w:numPr>
          <w:ilvl w:val="0"/>
          <w:numId w:val="50"/>
        </w:numPr>
        <w:spacing w:line="360" w:lineRule="auto"/>
        <w:ind w:left="567" w:hanging="283"/>
        <w:jc w:val="both"/>
      </w:pPr>
      <w:r>
        <w:rPr>
          <w:sz w:val="20"/>
          <w:szCs w:val="20"/>
        </w:rPr>
        <w:t xml:space="preserve">As multas moratórias e punitivas aplicadas pela Administração à </w:t>
      </w:r>
      <w:r>
        <w:rPr>
          <w:b/>
          <w:sz w:val="20"/>
          <w:szCs w:val="20"/>
        </w:rPr>
        <w:t>Contratada</w:t>
      </w:r>
      <w:r>
        <w:rPr>
          <w:sz w:val="20"/>
          <w:szCs w:val="20"/>
        </w:rPr>
        <w:t xml:space="preserve">; e obrigações trabalhistas, fiscais e previdenciárias de qualquer natureza, não honradas pela </w:t>
      </w:r>
      <w:r>
        <w:rPr>
          <w:b/>
          <w:sz w:val="20"/>
          <w:szCs w:val="20"/>
        </w:rPr>
        <w:t>Contratada</w:t>
      </w:r>
      <w:r>
        <w:rPr>
          <w:sz w:val="20"/>
          <w:szCs w:val="20"/>
        </w:rPr>
        <w:t>.</w:t>
      </w:r>
    </w:p>
    <w:p w:rsidR="003779DA" w:rsidRPr="007E71C6" w:rsidRDefault="00B13D0D" w:rsidP="000A73FB">
      <w:pPr>
        <w:pStyle w:val="PargrafodaLista"/>
        <w:numPr>
          <w:ilvl w:val="0"/>
          <w:numId w:val="49"/>
        </w:numPr>
        <w:spacing w:line="360" w:lineRule="auto"/>
        <w:ind w:left="284" w:hanging="568"/>
        <w:jc w:val="both"/>
        <w:rPr>
          <w:rFonts w:asciiTheme="minorHAnsi" w:hAnsiTheme="minorHAnsi" w:cstheme="minorHAnsi"/>
          <w:bCs/>
          <w:iCs/>
          <w:sz w:val="20"/>
          <w:szCs w:val="20"/>
        </w:rPr>
      </w:pPr>
      <w:r w:rsidRPr="007E71C6">
        <w:rPr>
          <w:rFonts w:asciiTheme="minorHAnsi" w:hAnsiTheme="minorHAnsi" w:cstheme="minorHAnsi"/>
          <w:bCs/>
          <w:iCs/>
          <w:sz w:val="20"/>
          <w:szCs w:val="20"/>
        </w:rPr>
        <w:t>Será considerada extinta a garantia:</w:t>
      </w:r>
    </w:p>
    <w:p w:rsidR="00A74689" w:rsidRPr="007E71C6" w:rsidRDefault="00B13D0D" w:rsidP="000A73FB">
      <w:pPr>
        <w:pStyle w:val="PargrafodaLista1"/>
        <w:numPr>
          <w:ilvl w:val="0"/>
          <w:numId w:val="119"/>
        </w:numPr>
        <w:spacing w:line="360" w:lineRule="auto"/>
        <w:ind w:left="567" w:hanging="283"/>
        <w:jc w:val="both"/>
        <w:rPr>
          <w:rFonts w:asciiTheme="minorHAnsi" w:hAnsiTheme="minorHAnsi" w:cstheme="minorHAnsi"/>
          <w:sz w:val="20"/>
          <w:szCs w:val="20"/>
        </w:rPr>
      </w:pPr>
      <w:r w:rsidRPr="007E71C6">
        <w:rPr>
          <w:rFonts w:asciiTheme="minorHAnsi" w:hAnsiTheme="minorHAnsi" w:cstheme="minorHAnsi"/>
          <w:bCs/>
          <w:iCs/>
          <w:sz w:val="20"/>
          <w:szCs w:val="20"/>
        </w:rPr>
        <w:t xml:space="preserve">Com a devolução da apólice, carta fiança ou autorização para o levantamento de importâncias depositadas em dinheiro a título de garantia, acompanhada de declaração da </w:t>
      </w:r>
      <w:r w:rsidRPr="007E71C6">
        <w:rPr>
          <w:rFonts w:asciiTheme="minorHAnsi" w:hAnsiTheme="minorHAnsi" w:cstheme="minorHAnsi"/>
          <w:b/>
          <w:bCs/>
          <w:iCs/>
          <w:sz w:val="20"/>
          <w:szCs w:val="20"/>
        </w:rPr>
        <w:t>Contratante</w:t>
      </w:r>
      <w:r w:rsidRPr="007E71C6">
        <w:rPr>
          <w:rFonts w:asciiTheme="minorHAnsi" w:hAnsiTheme="minorHAnsi" w:cstheme="minorHAnsi"/>
          <w:bCs/>
          <w:iCs/>
          <w:sz w:val="20"/>
          <w:szCs w:val="20"/>
        </w:rPr>
        <w:t xml:space="preserve">, mediante termo circunstanciado, de que a </w:t>
      </w:r>
      <w:r w:rsidRPr="007E71C6">
        <w:rPr>
          <w:rFonts w:asciiTheme="minorHAnsi" w:hAnsiTheme="minorHAnsi" w:cstheme="minorHAnsi"/>
          <w:b/>
          <w:bCs/>
          <w:iCs/>
          <w:sz w:val="20"/>
          <w:szCs w:val="20"/>
        </w:rPr>
        <w:t>Contratada</w:t>
      </w:r>
      <w:r w:rsidRPr="007E71C6">
        <w:rPr>
          <w:rFonts w:asciiTheme="minorHAnsi" w:hAnsiTheme="minorHAnsi" w:cstheme="minorHAnsi"/>
          <w:bCs/>
          <w:iCs/>
          <w:sz w:val="20"/>
          <w:szCs w:val="20"/>
        </w:rPr>
        <w:t xml:space="preserve"> cumpriu</w:t>
      </w:r>
      <w:r w:rsidR="000E43E1">
        <w:rPr>
          <w:rFonts w:asciiTheme="minorHAnsi" w:hAnsiTheme="minorHAnsi" w:cstheme="minorHAnsi"/>
          <w:bCs/>
          <w:iCs/>
          <w:sz w:val="20"/>
          <w:szCs w:val="20"/>
        </w:rPr>
        <w:t xml:space="preserve"> todas as cláusulas do contrato.</w:t>
      </w:r>
    </w:p>
    <w:p w:rsidR="007E71C6" w:rsidRPr="007E71C6" w:rsidRDefault="007E71C6" w:rsidP="000A73FB">
      <w:pPr>
        <w:pStyle w:val="PargrafodaLista1"/>
        <w:ind w:left="567" w:hanging="283"/>
        <w:jc w:val="both"/>
        <w:rPr>
          <w:rFonts w:asciiTheme="minorHAnsi" w:hAnsiTheme="minorHAnsi" w:cstheme="minorHAnsi"/>
          <w:sz w:val="16"/>
          <w:szCs w:val="16"/>
        </w:rPr>
      </w:pPr>
    </w:p>
    <w:p w:rsidR="00A74689" w:rsidRPr="007E71C6" w:rsidRDefault="00B13D0D" w:rsidP="000A73FB">
      <w:pPr>
        <w:pStyle w:val="PargrafodaLista1"/>
        <w:numPr>
          <w:ilvl w:val="0"/>
          <w:numId w:val="119"/>
        </w:numPr>
        <w:spacing w:line="360" w:lineRule="auto"/>
        <w:ind w:left="567" w:hanging="283"/>
        <w:jc w:val="both"/>
        <w:rPr>
          <w:rFonts w:asciiTheme="minorHAnsi" w:hAnsiTheme="minorHAnsi" w:cstheme="minorHAnsi"/>
          <w:sz w:val="20"/>
          <w:szCs w:val="20"/>
        </w:rPr>
      </w:pPr>
      <w:r w:rsidRPr="007E71C6">
        <w:rPr>
          <w:rFonts w:asciiTheme="minorHAnsi" w:hAnsiTheme="minorHAnsi" w:cstheme="minorHAnsi"/>
          <w:bCs/>
          <w:iCs/>
          <w:sz w:val="20"/>
          <w:szCs w:val="20"/>
        </w:rPr>
        <w:t>No prazo de 90 (noventa) dias após o término da vigência do contrato, caso a Administração não comunique a ocorrência de sinistros, quando o prazo será ampliado, nos termos da comunicação, conforme estabelecido na alínea "h2</w:t>
      </w:r>
      <w:proofErr w:type="gramStart"/>
      <w:r w:rsidRPr="007E71C6">
        <w:rPr>
          <w:rFonts w:asciiTheme="minorHAnsi" w:hAnsiTheme="minorHAnsi" w:cstheme="minorHAnsi"/>
          <w:bCs/>
          <w:iCs/>
          <w:sz w:val="20"/>
          <w:szCs w:val="20"/>
        </w:rPr>
        <w:t>"do</w:t>
      </w:r>
      <w:proofErr w:type="gramEnd"/>
      <w:r w:rsidRPr="007E71C6">
        <w:rPr>
          <w:rFonts w:asciiTheme="minorHAnsi" w:hAnsiTheme="minorHAnsi" w:cstheme="minorHAnsi"/>
          <w:bCs/>
          <w:iCs/>
          <w:sz w:val="20"/>
          <w:szCs w:val="20"/>
        </w:rPr>
        <w:t xml:space="preserve"> item 3.1 do Anexo VII-F da IN SEGES/MP n. 05/2017.</w:t>
      </w:r>
    </w:p>
    <w:p w:rsidR="00A74689" w:rsidRDefault="00A74689">
      <w:pPr>
        <w:pStyle w:val="Standard"/>
        <w:tabs>
          <w:tab w:val="left" w:pos="2007"/>
        </w:tabs>
        <w:snapToGrid w:val="0"/>
        <w:spacing w:after="0" w:line="240" w:lineRule="auto"/>
        <w:ind w:left="567"/>
        <w:jc w:val="both"/>
        <w:rPr>
          <w:rFonts w:cs="Calibri"/>
          <w:bCs/>
          <w:iCs/>
          <w:sz w:val="16"/>
          <w:szCs w:val="16"/>
        </w:rPr>
      </w:pPr>
    </w:p>
    <w:p w:rsidR="00A74689" w:rsidRPr="0058091A" w:rsidRDefault="00B13D0D" w:rsidP="000A73FB">
      <w:pPr>
        <w:pStyle w:val="PargrafodaLista"/>
        <w:numPr>
          <w:ilvl w:val="0"/>
          <w:numId w:val="49"/>
        </w:numPr>
        <w:spacing w:line="360" w:lineRule="auto"/>
        <w:ind w:left="284" w:hanging="568"/>
        <w:jc w:val="both"/>
      </w:pPr>
      <w:r>
        <w:rPr>
          <w:rFonts w:eastAsia="Calibri" w:cs="Calibri"/>
          <w:sz w:val="20"/>
          <w:szCs w:val="20"/>
          <w:lang w:eastAsia="en-US"/>
        </w:rPr>
        <w:t xml:space="preserve">O garantidor não é parte para figurar em processo administrativo instaurado pela </w:t>
      </w:r>
      <w:r>
        <w:rPr>
          <w:rFonts w:cs="Calibri"/>
          <w:sz w:val="20"/>
          <w:szCs w:val="20"/>
        </w:rPr>
        <w:t xml:space="preserve">contratante com o objetivo de apurar prejuízos e/ou aplicar sanções à </w:t>
      </w:r>
      <w:r>
        <w:rPr>
          <w:rFonts w:cs="Calibri"/>
          <w:b/>
          <w:sz w:val="20"/>
          <w:szCs w:val="20"/>
        </w:rPr>
        <w:t>Contratada.</w:t>
      </w:r>
    </w:p>
    <w:p w:rsidR="00992285" w:rsidRDefault="00992285" w:rsidP="000E43E1">
      <w:pPr>
        <w:pStyle w:val="PargrafodaLista1"/>
        <w:rPr>
          <w:rFonts w:asciiTheme="minorHAnsi" w:hAnsiTheme="minorHAnsi" w:cstheme="minorHAnsi"/>
          <w:sz w:val="16"/>
          <w:szCs w:val="16"/>
        </w:rPr>
      </w:pPr>
    </w:p>
    <w:p w:rsidR="00A74689" w:rsidRDefault="00B13D0D" w:rsidP="000D2A2A">
      <w:pPr>
        <w:pStyle w:val="Ttulo1"/>
      </w:pPr>
      <w:r>
        <w:t>DOS CRITÉRIOS DE SELEÇÃO DO FORNECEDOR - HABILITAÇÃO TÉCNICA</w:t>
      </w:r>
    </w:p>
    <w:p w:rsidR="00A74689" w:rsidRDefault="00A74689" w:rsidP="00A716BD">
      <w:pPr>
        <w:pStyle w:val="PargrafodaLista"/>
        <w:spacing w:after="0" w:line="240" w:lineRule="auto"/>
        <w:ind w:left="567"/>
        <w:jc w:val="both"/>
        <w:rPr>
          <w:rFonts w:cs="Calibri"/>
          <w:sz w:val="16"/>
          <w:szCs w:val="16"/>
          <w:lang w:eastAsia="en-US"/>
        </w:rPr>
      </w:pPr>
    </w:p>
    <w:p w:rsidR="00A74689" w:rsidRDefault="00B13D0D" w:rsidP="00BA6AD9">
      <w:pPr>
        <w:pStyle w:val="PargrafodaLista"/>
        <w:numPr>
          <w:ilvl w:val="0"/>
          <w:numId w:val="99"/>
        </w:numPr>
        <w:spacing w:after="0" w:line="360" w:lineRule="auto"/>
        <w:ind w:left="284" w:hanging="568"/>
        <w:jc w:val="both"/>
      </w:pPr>
      <w:r>
        <w:rPr>
          <w:rFonts w:cs="Calibri"/>
          <w:sz w:val="20"/>
          <w:szCs w:val="20"/>
        </w:rPr>
        <w:t xml:space="preserve">A </w:t>
      </w:r>
      <w:r>
        <w:rPr>
          <w:rFonts w:cs="Calibri"/>
          <w:b/>
          <w:sz w:val="20"/>
          <w:szCs w:val="20"/>
        </w:rPr>
        <w:t>Contratada</w:t>
      </w:r>
      <w:r>
        <w:rPr>
          <w:rFonts w:cs="Calibri"/>
          <w:sz w:val="20"/>
          <w:szCs w:val="20"/>
        </w:rPr>
        <w:t xml:space="preserve"> deverá apresentar, além dos documentos já exigidos nesta especificação e no edital, os registros de evidências abaixo especificados.</w:t>
      </w:r>
    </w:p>
    <w:p w:rsidR="00A74689" w:rsidRDefault="00A74689" w:rsidP="00BA6AD9">
      <w:pPr>
        <w:pStyle w:val="Standard"/>
        <w:spacing w:after="0" w:line="240" w:lineRule="auto"/>
        <w:ind w:left="284" w:hanging="568"/>
        <w:jc w:val="both"/>
        <w:rPr>
          <w:rFonts w:cs="Calibri"/>
          <w:sz w:val="16"/>
          <w:szCs w:val="16"/>
        </w:rPr>
      </w:pPr>
    </w:p>
    <w:p w:rsidR="00A74689" w:rsidRDefault="00B13D0D" w:rsidP="00BA6AD9">
      <w:pPr>
        <w:pStyle w:val="PargrafodaLista"/>
        <w:numPr>
          <w:ilvl w:val="0"/>
          <w:numId w:val="100"/>
        </w:numPr>
        <w:spacing w:after="0" w:line="360" w:lineRule="auto"/>
        <w:ind w:left="993" w:hanging="709"/>
        <w:jc w:val="both"/>
        <w:rPr>
          <w:sz w:val="20"/>
          <w:szCs w:val="20"/>
        </w:rPr>
      </w:pPr>
      <w:r w:rsidRPr="00A716BD">
        <w:rPr>
          <w:sz w:val="20"/>
          <w:szCs w:val="20"/>
        </w:rPr>
        <w:t>Certidão de Registro de Pessoa Jurídica, emitida pelo CREA ou CAU;</w:t>
      </w:r>
    </w:p>
    <w:p w:rsidR="00F83F83" w:rsidRPr="00F83F83" w:rsidRDefault="00F83F83" w:rsidP="00BA6AD9">
      <w:pPr>
        <w:pStyle w:val="PargrafodaLista1"/>
        <w:ind w:left="993" w:hanging="709"/>
        <w:rPr>
          <w:rFonts w:asciiTheme="minorHAnsi" w:hAnsiTheme="minorHAnsi" w:cstheme="minorHAnsi"/>
          <w:sz w:val="16"/>
          <w:szCs w:val="16"/>
        </w:rPr>
      </w:pPr>
    </w:p>
    <w:p w:rsidR="00A74689" w:rsidRDefault="00B13D0D" w:rsidP="00BA6AD9">
      <w:pPr>
        <w:pStyle w:val="PargrafodaLista"/>
        <w:numPr>
          <w:ilvl w:val="0"/>
          <w:numId w:val="100"/>
        </w:numPr>
        <w:spacing w:after="0" w:line="360" w:lineRule="auto"/>
        <w:ind w:left="993" w:hanging="709"/>
        <w:jc w:val="both"/>
        <w:rPr>
          <w:sz w:val="20"/>
          <w:szCs w:val="20"/>
        </w:rPr>
      </w:pPr>
      <w:r w:rsidRPr="00A716BD">
        <w:rPr>
          <w:rFonts w:cs="Calibri"/>
          <w:sz w:val="20"/>
          <w:szCs w:val="20"/>
        </w:rPr>
        <w:t xml:space="preserve">Atestado de Capacidade Técnica, emitido por pessoa jurídica de direito público ou privado, </w:t>
      </w:r>
      <w:r w:rsidRPr="00A716BD">
        <w:rPr>
          <w:sz w:val="20"/>
          <w:szCs w:val="20"/>
        </w:rPr>
        <w:t>para fins de verificação da compatibilidade e pertinência do seu conteúdo em relação ao objeto desta licitação. O(s) atestado(s) apresentado(s) pela licitante deverá (</w:t>
      </w:r>
      <w:proofErr w:type="spellStart"/>
      <w:r w:rsidRPr="00A716BD">
        <w:rPr>
          <w:sz w:val="20"/>
          <w:szCs w:val="20"/>
        </w:rPr>
        <w:t>ão</w:t>
      </w:r>
      <w:proofErr w:type="spellEnd"/>
      <w:r w:rsidRPr="00A716BD">
        <w:rPr>
          <w:sz w:val="20"/>
          <w:szCs w:val="20"/>
        </w:rPr>
        <w:t>) demonstrar, no mínimo, a conformidade com requisitos abaixo especificados. Os requisitos abaixo especificados serão utilizados para habilitação técnica das Licitantes, não isentando as mesmas do cumprimento total dos requisitos de prestação de serviços definidos neste objeto de contratação.</w:t>
      </w:r>
    </w:p>
    <w:p w:rsidR="00C76E2D" w:rsidRPr="00C76E2D" w:rsidRDefault="00C76E2D" w:rsidP="00C76E2D">
      <w:pPr>
        <w:pStyle w:val="PargrafodaLista"/>
        <w:rPr>
          <w:sz w:val="20"/>
          <w:szCs w:val="20"/>
        </w:rPr>
      </w:pPr>
    </w:p>
    <w:p w:rsidR="00C76E2D" w:rsidRPr="00A716BD" w:rsidRDefault="00C76E2D" w:rsidP="00C76E2D">
      <w:pPr>
        <w:pStyle w:val="PargrafodaLista"/>
        <w:spacing w:after="0" w:line="360" w:lineRule="auto"/>
        <w:ind w:left="993"/>
        <w:jc w:val="both"/>
        <w:rPr>
          <w:sz w:val="20"/>
          <w:szCs w:val="20"/>
        </w:rPr>
      </w:pPr>
    </w:p>
    <w:p w:rsidR="00A74689" w:rsidRDefault="00A74689" w:rsidP="000E43E1">
      <w:pPr>
        <w:pStyle w:val="PargrafodaLista"/>
        <w:spacing w:after="0" w:line="240" w:lineRule="auto"/>
        <w:ind w:left="1418"/>
        <w:jc w:val="both"/>
        <w:rPr>
          <w:sz w:val="16"/>
          <w:szCs w:val="16"/>
          <w:shd w:val="clear" w:color="auto" w:fill="FFFF00"/>
        </w:rPr>
      </w:pPr>
    </w:p>
    <w:tbl>
      <w:tblPr>
        <w:tblW w:w="9887" w:type="dxa"/>
        <w:tblInd w:w="-709" w:type="dxa"/>
        <w:tblLayout w:type="fixed"/>
        <w:tblCellMar>
          <w:left w:w="10" w:type="dxa"/>
          <w:right w:w="10" w:type="dxa"/>
        </w:tblCellMar>
        <w:tblLook w:val="0000"/>
      </w:tblPr>
      <w:tblGrid>
        <w:gridCol w:w="1101"/>
        <w:gridCol w:w="34"/>
        <w:gridCol w:w="5636"/>
        <w:gridCol w:w="1134"/>
        <w:gridCol w:w="1982"/>
      </w:tblGrid>
      <w:tr w:rsidR="00A74689" w:rsidTr="00F83F83">
        <w:trPr>
          <w:trHeight w:val="880"/>
        </w:trPr>
        <w:tc>
          <w:tcPr>
            <w:tcW w:w="1101"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4689" w:rsidRDefault="00B13D0D" w:rsidP="00F83F83">
            <w:pPr>
              <w:pStyle w:val="PargrafodaLista"/>
              <w:spacing w:after="0" w:line="240" w:lineRule="auto"/>
              <w:ind w:left="-108" w:right="-108"/>
              <w:jc w:val="center"/>
              <w:rPr>
                <w:rFonts w:eastAsia="Times New Roman" w:cs="Calibri"/>
                <w:b/>
                <w:sz w:val="20"/>
                <w:szCs w:val="20"/>
              </w:rPr>
            </w:pPr>
            <w:r>
              <w:rPr>
                <w:rFonts w:eastAsia="Times New Roman" w:cs="Calibri"/>
                <w:b/>
                <w:sz w:val="20"/>
                <w:szCs w:val="20"/>
              </w:rPr>
              <w:t>Grupo de Licitação</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4689" w:rsidRDefault="00B13D0D">
            <w:pPr>
              <w:pStyle w:val="PargrafodaLista"/>
              <w:spacing w:after="0" w:line="240" w:lineRule="auto"/>
              <w:ind w:left="0"/>
              <w:jc w:val="center"/>
              <w:rPr>
                <w:rFonts w:eastAsia="Times New Roman" w:cs="Calibri"/>
                <w:b/>
                <w:sz w:val="20"/>
                <w:szCs w:val="20"/>
              </w:rPr>
            </w:pPr>
            <w:r>
              <w:rPr>
                <w:rFonts w:eastAsia="Times New Roman" w:cs="Calibri"/>
                <w:b/>
                <w:sz w:val="20"/>
                <w:szCs w:val="20"/>
              </w:rPr>
              <w:t>Características Técnicas de Habilitação</w:t>
            </w:r>
          </w:p>
          <w:p w:rsidR="00A74689" w:rsidRDefault="00B13D0D">
            <w:pPr>
              <w:pStyle w:val="PargrafodaLista"/>
              <w:spacing w:after="0" w:line="240" w:lineRule="auto"/>
              <w:ind w:left="0"/>
              <w:jc w:val="center"/>
              <w:rPr>
                <w:rFonts w:eastAsia="Times New Roman" w:cs="Calibri"/>
                <w:b/>
                <w:sz w:val="20"/>
                <w:szCs w:val="20"/>
              </w:rPr>
            </w:pPr>
            <w:proofErr w:type="gramStart"/>
            <w:r>
              <w:rPr>
                <w:rFonts w:eastAsia="Times New Roman" w:cs="Calibri"/>
                <w:b/>
                <w:sz w:val="20"/>
                <w:szCs w:val="20"/>
              </w:rPr>
              <w:t>para</w:t>
            </w:r>
            <w:proofErr w:type="gramEnd"/>
            <w:r>
              <w:rPr>
                <w:rFonts w:eastAsia="Times New Roman" w:cs="Calibri"/>
                <w:b/>
                <w:sz w:val="20"/>
                <w:szCs w:val="20"/>
              </w:rPr>
              <w:t xml:space="preserve"> o Grupo</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4689" w:rsidRDefault="00B13D0D">
            <w:pPr>
              <w:pStyle w:val="PargrafodaLista"/>
              <w:spacing w:after="0" w:line="240" w:lineRule="auto"/>
              <w:ind w:left="0"/>
              <w:jc w:val="center"/>
              <w:rPr>
                <w:rFonts w:eastAsia="Times New Roman" w:cs="Calibri"/>
                <w:b/>
                <w:sz w:val="20"/>
                <w:szCs w:val="20"/>
              </w:rPr>
            </w:pPr>
            <w:r>
              <w:rPr>
                <w:rFonts w:eastAsia="Times New Roman" w:cs="Calibri"/>
                <w:b/>
                <w:sz w:val="20"/>
                <w:szCs w:val="20"/>
              </w:rPr>
              <w:t>Percentual de Projeto</w:t>
            </w:r>
          </w:p>
        </w:tc>
        <w:tc>
          <w:tcPr>
            <w:tcW w:w="198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A74689" w:rsidRDefault="00B13D0D">
            <w:pPr>
              <w:pStyle w:val="PargrafodaLista"/>
              <w:spacing w:after="0" w:line="240" w:lineRule="auto"/>
              <w:ind w:left="0"/>
              <w:jc w:val="center"/>
              <w:rPr>
                <w:rFonts w:eastAsia="Times New Roman" w:cs="Calibri"/>
                <w:b/>
                <w:sz w:val="20"/>
                <w:szCs w:val="20"/>
              </w:rPr>
            </w:pPr>
            <w:r>
              <w:rPr>
                <w:rFonts w:eastAsia="Times New Roman" w:cs="Calibri"/>
                <w:b/>
                <w:sz w:val="20"/>
                <w:szCs w:val="20"/>
              </w:rPr>
              <w:t>Área Mínima do Atestado de Capacidade Técnica</w:t>
            </w:r>
          </w:p>
        </w:tc>
      </w:tr>
      <w:tr w:rsidR="00A74689" w:rsidTr="00C07175">
        <w:trPr>
          <w:trHeight w:val="2802"/>
        </w:trPr>
        <w:tc>
          <w:tcPr>
            <w:tcW w:w="11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F83F83">
            <w:pPr>
              <w:pStyle w:val="PargrafodaLista"/>
              <w:spacing w:after="0" w:line="360" w:lineRule="auto"/>
              <w:ind w:left="-108"/>
              <w:jc w:val="center"/>
              <w:rPr>
                <w:rFonts w:eastAsia="Times New Roman" w:cs="Calibri"/>
                <w:b/>
                <w:sz w:val="20"/>
                <w:szCs w:val="20"/>
              </w:rPr>
            </w:pPr>
            <w:r>
              <w:rPr>
                <w:rFonts w:eastAsia="Times New Roman" w:cs="Calibri"/>
                <w:b/>
                <w:sz w:val="20"/>
                <w:szCs w:val="20"/>
              </w:rPr>
              <w:lastRenderedPageBreak/>
              <w:t xml:space="preserve">GRUPO </w:t>
            </w:r>
            <w:proofErr w:type="gramStart"/>
            <w:r>
              <w:rPr>
                <w:rFonts w:eastAsia="Times New Roman" w:cs="Calibri"/>
                <w:b/>
                <w:sz w:val="20"/>
                <w:szCs w:val="20"/>
              </w:rPr>
              <w:t>1</w:t>
            </w:r>
            <w:proofErr w:type="gramEnd"/>
          </w:p>
          <w:p w:rsidR="00A74689" w:rsidRDefault="00A74689">
            <w:pPr>
              <w:pStyle w:val="PargrafodaLista"/>
              <w:spacing w:after="0" w:line="360" w:lineRule="auto"/>
              <w:ind w:left="-108"/>
              <w:jc w:val="center"/>
              <w:rPr>
                <w:rFonts w:eastAsia="Times New Roman" w:cs="Calibri"/>
                <w:b/>
                <w:sz w:val="20"/>
                <w:szCs w:val="20"/>
              </w:rPr>
            </w:pP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B13D0D" w:rsidP="00C07175">
            <w:pPr>
              <w:pStyle w:val="PargrafodaLista"/>
              <w:spacing w:after="0"/>
              <w:ind w:left="0"/>
              <w:jc w:val="both"/>
              <w:rPr>
                <w:rFonts w:eastAsia="Times New Roman" w:cs="Calibri"/>
                <w:sz w:val="20"/>
                <w:szCs w:val="20"/>
              </w:rPr>
            </w:pPr>
            <w:r>
              <w:rPr>
                <w:rFonts w:eastAsia="Times New Roman" w:cs="Calibri"/>
                <w:sz w:val="20"/>
                <w:szCs w:val="20"/>
              </w:rPr>
              <w:t xml:space="preserve">Elaboração e Aprovação de Projeto Legal e Executivo de Sistemas de Proteção Contra Incêndio e Pânico para construção ou reforma de </w:t>
            </w:r>
            <w:proofErr w:type="gramStart"/>
            <w:r w:rsidRPr="00F83F83">
              <w:rPr>
                <w:rFonts w:eastAsia="Times New Roman" w:cs="Calibri"/>
                <w:b/>
                <w:i/>
                <w:sz w:val="20"/>
                <w:szCs w:val="20"/>
              </w:rPr>
              <w:t>edificação(</w:t>
            </w:r>
            <w:proofErr w:type="spellStart"/>
            <w:proofErr w:type="gramEnd"/>
            <w:r w:rsidRPr="00F83F83">
              <w:rPr>
                <w:rFonts w:eastAsia="Times New Roman" w:cs="Calibri"/>
                <w:b/>
                <w:i/>
                <w:sz w:val="20"/>
                <w:szCs w:val="20"/>
              </w:rPr>
              <w:t>ões</w:t>
            </w:r>
            <w:proofErr w:type="spellEnd"/>
            <w:r w:rsidRPr="00F83F83">
              <w:rPr>
                <w:rFonts w:eastAsia="Times New Roman" w:cs="Calibri"/>
                <w:b/>
                <w:i/>
                <w:sz w:val="20"/>
                <w:szCs w:val="20"/>
              </w:rPr>
              <w:t>),</w:t>
            </w:r>
            <w:r w:rsidR="00044859" w:rsidRPr="00F83F83">
              <w:rPr>
                <w:rFonts w:eastAsia="Times New Roman" w:cs="Calibri"/>
                <w:b/>
                <w:i/>
                <w:sz w:val="20"/>
                <w:szCs w:val="20"/>
              </w:rPr>
              <w:t xml:space="preserve"> incluindo Hospital e edificações Tombadas pelo Patrimônio</w:t>
            </w:r>
            <w:r w:rsidR="00DA613E" w:rsidRPr="00F83F83">
              <w:rPr>
                <w:rFonts w:eastAsia="Times New Roman" w:cs="Calibri"/>
                <w:b/>
                <w:i/>
                <w:sz w:val="20"/>
                <w:szCs w:val="20"/>
              </w:rPr>
              <w:t xml:space="preserve"> Histórico Cultural</w:t>
            </w:r>
            <w:r w:rsidR="00044859">
              <w:rPr>
                <w:rFonts w:eastAsia="Times New Roman" w:cs="Calibri"/>
                <w:sz w:val="20"/>
                <w:szCs w:val="20"/>
              </w:rPr>
              <w:t>,</w:t>
            </w:r>
            <w:r>
              <w:rPr>
                <w:rFonts w:eastAsia="Times New Roman" w:cs="Calibri"/>
                <w:sz w:val="20"/>
                <w:szCs w:val="20"/>
              </w:rPr>
              <w:t xml:space="preserve"> para Sistemas de Hidrantes e Mangotinhos (Sistemas Hidráulicos de Combate a Incêndio)</w:t>
            </w:r>
            <w:r w:rsidR="00DA613E">
              <w:rPr>
                <w:rFonts w:eastAsia="Times New Roman" w:cs="Calibri"/>
                <w:sz w:val="20"/>
                <w:szCs w:val="20"/>
              </w:rPr>
              <w:t>;</w:t>
            </w:r>
            <w:r>
              <w:rPr>
                <w:rFonts w:eastAsia="Times New Roman" w:cs="Calibri"/>
                <w:sz w:val="20"/>
                <w:szCs w:val="20"/>
              </w:rPr>
              <w:t xml:space="preserve"> Sistemas de chuveiros Automáticos Tipo Sprinklers</w:t>
            </w:r>
            <w:r w:rsidR="00DA613E">
              <w:rPr>
                <w:rFonts w:eastAsia="Times New Roman" w:cs="Calibri"/>
                <w:sz w:val="20"/>
                <w:szCs w:val="20"/>
              </w:rPr>
              <w:t>;</w:t>
            </w:r>
            <w:r>
              <w:rPr>
                <w:rFonts w:eastAsia="Times New Roman" w:cs="Calibri"/>
                <w:sz w:val="20"/>
                <w:szCs w:val="20"/>
              </w:rPr>
              <w:t xml:space="preserve"> Sistem</w:t>
            </w:r>
            <w:r w:rsidR="00044859">
              <w:rPr>
                <w:rFonts w:eastAsia="Times New Roman" w:cs="Calibri"/>
                <w:sz w:val="20"/>
                <w:szCs w:val="20"/>
              </w:rPr>
              <w:t>as de Iluminação de Emergência</w:t>
            </w:r>
            <w:r w:rsidR="00DA613E">
              <w:rPr>
                <w:rFonts w:eastAsia="Times New Roman" w:cs="Calibri"/>
                <w:sz w:val="20"/>
                <w:szCs w:val="20"/>
              </w:rPr>
              <w:t>;</w:t>
            </w:r>
            <w:r>
              <w:rPr>
                <w:rFonts w:eastAsia="Times New Roman" w:cs="Calibri"/>
                <w:sz w:val="20"/>
                <w:szCs w:val="20"/>
              </w:rPr>
              <w:t xml:space="preserve"> Sistemas de Prot</w:t>
            </w:r>
            <w:r w:rsidR="00DA613E">
              <w:rPr>
                <w:rFonts w:eastAsia="Times New Roman" w:cs="Calibri"/>
                <w:sz w:val="20"/>
                <w:szCs w:val="20"/>
              </w:rPr>
              <w:t>eção por Extintores de Incêndio;</w:t>
            </w:r>
            <w:r w:rsidR="00044859">
              <w:rPr>
                <w:rFonts w:eastAsia="Times New Roman" w:cs="Calibri"/>
                <w:sz w:val="20"/>
                <w:szCs w:val="20"/>
              </w:rPr>
              <w:t xml:space="preserve"> Sistemas de Alarme e Detecção de Inc</w:t>
            </w:r>
            <w:r w:rsidR="00DA613E">
              <w:rPr>
                <w:rFonts w:eastAsia="Times New Roman" w:cs="Calibri"/>
                <w:sz w:val="20"/>
                <w:szCs w:val="20"/>
              </w:rPr>
              <w:t xml:space="preserve">êndio; e </w:t>
            </w:r>
            <w:r w:rsidR="00F83F83">
              <w:rPr>
                <w:rFonts w:eastAsia="Times New Roman" w:cs="Calibri"/>
                <w:sz w:val="20"/>
                <w:szCs w:val="20"/>
              </w:rPr>
              <w:t>Projetos de Instalações Industriais (Central de Gases).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B13D0D">
            <w:pPr>
              <w:pStyle w:val="PargrafodaLista"/>
              <w:spacing w:after="0" w:line="360" w:lineRule="auto"/>
              <w:ind w:left="-108"/>
              <w:jc w:val="center"/>
              <w:rPr>
                <w:rFonts w:eastAsia="Times New Roman" w:cs="Calibri"/>
                <w:sz w:val="20"/>
                <w:szCs w:val="20"/>
              </w:rPr>
            </w:pPr>
            <w:r>
              <w:rPr>
                <w:rFonts w:eastAsia="Times New Roman" w:cs="Calibri"/>
                <w:sz w:val="20"/>
                <w:szCs w:val="20"/>
              </w:rPr>
              <w:t>35%</w:t>
            </w:r>
          </w:p>
        </w:tc>
        <w:tc>
          <w:tcPr>
            <w:tcW w:w="1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16BD" w:rsidRPr="00DA613E" w:rsidRDefault="00F83F83" w:rsidP="00DA613E">
            <w:pPr>
              <w:pStyle w:val="PargrafodaLista"/>
              <w:spacing w:after="0" w:line="240" w:lineRule="auto"/>
              <w:ind w:left="0"/>
              <w:jc w:val="center"/>
              <w:rPr>
                <w:rFonts w:eastAsia="Times New Roman" w:cs="Calibri"/>
                <w:sz w:val="20"/>
                <w:szCs w:val="20"/>
                <w:vertAlign w:val="superscript"/>
              </w:rPr>
            </w:pPr>
            <w:r>
              <w:rPr>
                <w:rFonts w:eastAsia="Times New Roman" w:cs="Calibri"/>
                <w:sz w:val="20"/>
                <w:szCs w:val="20"/>
              </w:rPr>
              <w:t>18</w:t>
            </w:r>
            <w:r w:rsidR="00440D4C">
              <w:rPr>
                <w:rFonts w:eastAsia="Times New Roman" w:cs="Calibri"/>
                <w:sz w:val="20"/>
                <w:szCs w:val="20"/>
              </w:rPr>
              <w:t>.000</w:t>
            </w:r>
            <w:r w:rsidR="00B13D0D">
              <w:rPr>
                <w:rFonts w:eastAsia="Times New Roman" w:cs="Calibri"/>
                <w:sz w:val="20"/>
                <w:szCs w:val="20"/>
              </w:rPr>
              <w:t xml:space="preserve"> m</w:t>
            </w:r>
            <w:r w:rsidR="00B13D0D">
              <w:rPr>
                <w:rFonts w:eastAsia="Times New Roman" w:cs="Calibri"/>
                <w:sz w:val="20"/>
                <w:szCs w:val="20"/>
                <w:vertAlign w:val="superscript"/>
              </w:rPr>
              <w:t>2</w:t>
            </w:r>
          </w:p>
        </w:tc>
      </w:tr>
      <w:tr w:rsidR="00A74689">
        <w:trPr>
          <w:trHeight w:val="125"/>
        </w:trPr>
        <w:tc>
          <w:tcPr>
            <w:tcW w:w="9887" w:type="dxa"/>
            <w:gridSpan w:val="5"/>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A74689" w:rsidRDefault="00A74689">
            <w:pPr>
              <w:pStyle w:val="PargrafodaLista"/>
              <w:spacing w:after="0" w:line="240" w:lineRule="auto"/>
              <w:ind w:left="0"/>
              <w:jc w:val="center"/>
              <w:rPr>
                <w:rFonts w:eastAsia="Times New Roman" w:cs="Calibri"/>
                <w:sz w:val="20"/>
                <w:szCs w:val="20"/>
              </w:rPr>
            </w:pPr>
          </w:p>
        </w:tc>
      </w:tr>
      <w:tr w:rsidR="00A74689" w:rsidTr="00C07175">
        <w:trPr>
          <w:trHeight w:val="3271"/>
        </w:trPr>
        <w:tc>
          <w:tcPr>
            <w:tcW w:w="11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F83F83">
            <w:pPr>
              <w:pStyle w:val="PargrafodaLista"/>
              <w:spacing w:after="0" w:line="360" w:lineRule="auto"/>
              <w:ind w:left="-108"/>
              <w:jc w:val="center"/>
              <w:rPr>
                <w:rFonts w:eastAsia="Times New Roman" w:cs="Calibri"/>
                <w:b/>
                <w:sz w:val="20"/>
                <w:szCs w:val="20"/>
              </w:rPr>
            </w:pPr>
            <w:r>
              <w:rPr>
                <w:rFonts w:eastAsia="Times New Roman" w:cs="Calibri"/>
                <w:b/>
                <w:sz w:val="20"/>
                <w:szCs w:val="20"/>
              </w:rPr>
              <w:t xml:space="preserve">GRUPO </w:t>
            </w:r>
            <w:proofErr w:type="gramStart"/>
            <w:r>
              <w:rPr>
                <w:rFonts w:eastAsia="Times New Roman" w:cs="Calibri"/>
                <w:b/>
                <w:sz w:val="20"/>
                <w:szCs w:val="20"/>
              </w:rPr>
              <w:t>2</w:t>
            </w:r>
            <w:proofErr w:type="gramEnd"/>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B13D0D" w:rsidP="00C07175">
            <w:pPr>
              <w:pStyle w:val="PargrafodaLista"/>
              <w:spacing w:after="0"/>
              <w:ind w:left="0"/>
              <w:jc w:val="both"/>
              <w:rPr>
                <w:rFonts w:eastAsia="Times New Roman" w:cs="Calibri"/>
                <w:sz w:val="20"/>
                <w:szCs w:val="20"/>
              </w:rPr>
            </w:pPr>
            <w:r>
              <w:rPr>
                <w:rFonts w:eastAsia="Times New Roman" w:cs="Calibri"/>
                <w:sz w:val="20"/>
                <w:szCs w:val="20"/>
              </w:rPr>
              <w:t xml:space="preserve">Elaboração e Aprovação de Projeto Legal e Executivo de Sistemas de Proteção Contra Incêndio e Pânico para construção ou reforma de </w:t>
            </w:r>
            <w:r w:rsidRPr="00F83F83">
              <w:rPr>
                <w:rFonts w:eastAsia="Times New Roman" w:cs="Calibri"/>
                <w:b/>
                <w:i/>
                <w:sz w:val="20"/>
                <w:szCs w:val="20"/>
              </w:rPr>
              <w:t>edificação (</w:t>
            </w:r>
            <w:proofErr w:type="spellStart"/>
            <w:r w:rsidRPr="00F83F83">
              <w:rPr>
                <w:rFonts w:eastAsia="Times New Roman" w:cs="Calibri"/>
                <w:b/>
                <w:i/>
                <w:sz w:val="20"/>
                <w:szCs w:val="20"/>
              </w:rPr>
              <w:t>ões</w:t>
            </w:r>
            <w:proofErr w:type="spellEnd"/>
            <w:r w:rsidRPr="00F83F83">
              <w:rPr>
                <w:rFonts w:eastAsia="Times New Roman" w:cs="Calibri"/>
                <w:b/>
                <w:i/>
                <w:sz w:val="20"/>
                <w:szCs w:val="20"/>
              </w:rPr>
              <w:t>) Escolares e Laboratoriais</w:t>
            </w:r>
            <w:r>
              <w:rPr>
                <w:rFonts w:eastAsia="Times New Roman" w:cs="Calibri"/>
                <w:sz w:val="20"/>
                <w:szCs w:val="20"/>
              </w:rPr>
              <w:t xml:space="preserve">, para Sistemas de Hidrantes e </w:t>
            </w:r>
            <w:proofErr w:type="spellStart"/>
            <w:r>
              <w:rPr>
                <w:rFonts w:eastAsia="Times New Roman" w:cs="Calibri"/>
                <w:sz w:val="20"/>
                <w:szCs w:val="20"/>
              </w:rPr>
              <w:t>Mangotinhos</w:t>
            </w:r>
            <w:proofErr w:type="spellEnd"/>
            <w:r>
              <w:rPr>
                <w:rFonts w:eastAsia="Times New Roman" w:cs="Calibri"/>
                <w:sz w:val="20"/>
                <w:szCs w:val="20"/>
              </w:rPr>
              <w:t xml:space="preserve"> (Sistemas Hidráulicos de Combate a Incêndio), Sistemas de chuveiros Automáticos Tipo Sprinklers, Sistemas de Iluminação de Emergência</w:t>
            </w:r>
            <w:r w:rsidR="00F83F83">
              <w:rPr>
                <w:rFonts w:eastAsia="Times New Roman" w:cs="Calibri"/>
                <w:sz w:val="20"/>
                <w:szCs w:val="20"/>
              </w:rPr>
              <w:t>;</w:t>
            </w:r>
            <w:r>
              <w:rPr>
                <w:rFonts w:eastAsia="Times New Roman" w:cs="Calibri"/>
                <w:sz w:val="20"/>
                <w:szCs w:val="20"/>
              </w:rPr>
              <w:t xml:space="preserve"> Sistemas de Prot</w:t>
            </w:r>
            <w:r w:rsidR="00F83F83">
              <w:rPr>
                <w:rFonts w:eastAsia="Times New Roman" w:cs="Calibri"/>
                <w:sz w:val="20"/>
                <w:szCs w:val="20"/>
              </w:rPr>
              <w:t xml:space="preserve">eção por Extintores de Incêndio; Sistemas de Alarme e Detecção de Incêndio; e Projetos de Instalações Industriais (Central de Gases e Exaustão).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B13D0D">
            <w:pPr>
              <w:pStyle w:val="PargrafodaLista"/>
              <w:spacing w:after="0" w:line="360" w:lineRule="auto"/>
              <w:ind w:left="-108"/>
              <w:jc w:val="center"/>
              <w:rPr>
                <w:rFonts w:eastAsia="Times New Roman" w:cs="Calibri"/>
                <w:sz w:val="20"/>
                <w:szCs w:val="20"/>
              </w:rPr>
            </w:pPr>
            <w:r>
              <w:rPr>
                <w:rFonts w:eastAsia="Times New Roman" w:cs="Calibri"/>
                <w:sz w:val="20"/>
                <w:szCs w:val="20"/>
              </w:rPr>
              <w:t>35%</w:t>
            </w:r>
          </w:p>
        </w:tc>
        <w:tc>
          <w:tcPr>
            <w:tcW w:w="1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440D4C">
            <w:pPr>
              <w:pStyle w:val="PargrafodaLista"/>
              <w:spacing w:after="0" w:line="240" w:lineRule="auto"/>
              <w:ind w:left="0"/>
              <w:jc w:val="center"/>
            </w:pPr>
            <w:r>
              <w:rPr>
                <w:rFonts w:eastAsia="Times New Roman" w:cs="Calibri"/>
                <w:sz w:val="20"/>
                <w:szCs w:val="20"/>
              </w:rPr>
              <w:t>20.000</w:t>
            </w:r>
            <w:r w:rsidR="00B13D0D">
              <w:rPr>
                <w:rFonts w:eastAsia="Times New Roman" w:cs="Calibri"/>
                <w:sz w:val="20"/>
                <w:szCs w:val="20"/>
              </w:rPr>
              <w:t xml:space="preserve"> m</w:t>
            </w:r>
            <w:r w:rsidR="00B13D0D">
              <w:rPr>
                <w:rFonts w:eastAsia="Times New Roman" w:cs="Calibri"/>
                <w:sz w:val="20"/>
                <w:szCs w:val="20"/>
                <w:vertAlign w:val="superscript"/>
              </w:rPr>
              <w:t>2</w:t>
            </w:r>
          </w:p>
        </w:tc>
      </w:tr>
      <w:tr w:rsidR="00A74689" w:rsidTr="007E71C6">
        <w:trPr>
          <w:trHeight w:val="141"/>
        </w:trPr>
        <w:tc>
          <w:tcPr>
            <w:tcW w:w="9887" w:type="dxa"/>
            <w:gridSpan w:val="5"/>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A74689" w:rsidRDefault="00A74689">
            <w:pPr>
              <w:pStyle w:val="PargrafodaLista"/>
              <w:spacing w:after="0" w:line="240" w:lineRule="auto"/>
              <w:ind w:left="0"/>
              <w:jc w:val="center"/>
              <w:rPr>
                <w:rFonts w:eastAsia="Times New Roman" w:cs="Calibri"/>
                <w:b/>
                <w:sz w:val="20"/>
                <w:szCs w:val="20"/>
              </w:rPr>
            </w:pPr>
          </w:p>
        </w:tc>
      </w:tr>
      <w:tr w:rsidR="007B7EAD" w:rsidTr="006253B0">
        <w:trPr>
          <w:trHeight w:val="2783"/>
        </w:trPr>
        <w:tc>
          <w:tcPr>
            <w:tcW w:w="1135" w:type="dxa"/>
            <w:gridSpan w:val="2"/>
            <w:vMerge w:val="restart"/>
            <w:tcBorders>
              <w:top w:val="single" w:sz="4" w:space="0" w:color="000000"/>
              <w:right w:val="single" w:sz="4" w:space="0" w:color="000000"/>
            </w:tcBorders>
            <w:shd w:val="clear" w:color="auto" w:fill="auto"/>
            <w:tcMar>
              <w:top w:w="0" w:type="dxa"/>
              <w:left w:w="108" w:type="dxa"/>
              <w:bottom w:w="0" w:type="dxa"/>
              <w:right w:w="108" w:type="dxa"/>
            </w:tcMar>
            <w:vAlign w:val="center"/>
          </w:tcPr>
          <w:p w:rsidR="007B7EAD" w:rsidRPr="007B7EAD" w:rsidRDefault="007B7EAD" w:rsidP="007B7EAD">
            <w:pPr>
              <w:pStyle w:val="PargrafodaLista"/>
              <w:spacing w:after="0" w:line="360" w:lineRule="auto"/>
              <w:ind w:left="-108"/>
              <w:jc w:val="center"/>
              <w:rPr>
                <w:rFonts w:eastAsia="Times New Roman" w:cs="Calibri"/>
                <w:b/>
                <w:sz w:val="20"/>
                <w:szCs w:val="20"/>
              </w:rPr>
            </w:pPr>
            <w:r>
              <w:rPr>
                <w:rFonts w:eastAsia="Times New Roman" w:cs="Calibri"/>
                <w:b/>
                <w:sz w:val="20"/>
                <w:szCs w:val="20"/>
              </w:rPr>
              <w:t xml:space="preserve">GRUPO </w:t>
            </w:r>
            <w:proofErr w:type="gramStart"/>
            <w:r>
              <w:rPr>
                <w:rFonts w:eastAsia="Times New Roman" w:cs="Calibri"/>
                <w:b/>
                <w:sz w:val="20"/>
                <w:szCs w:val="20"/>
              </w:rPr>
              <w:t>3</w:t>
            </w:r>
            <w:proofErr w:type="gramEnd"/>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EAD" w:rsidRDefault="007B7EAD" w:rsidP="006253B0">
            <w:pPr>
              <w:pStyle w:val="PargrafodaLista"/>
              <w:spacing w:after="0"/>
              <w:ind w:left="0"/>
              <w:jc w:val="both"/>
              <w:rPr>
                <w:rFonts w:eastAsia="Times New Roman" w:cs="Calibri"/>
                <w:sz w:val="20"/>
                <w:szCs w:val="20"/>
              </w:rPr>
            </w:pPr>
            <w:r>
              <w:rPr>
                <w:rFonts w:eastAsia="Times New Roman" w:cs="Calibri"/>
                <w:sz w:val="20"/>
                <w:szCs w:val="20"/>
              </w:rPr>
              <w:t xml:space="preserve">Elaboração e Aprovação de Projeto Legal e Executivo de Sistemas de Proteção Contra Incêndio e Pânico para construção ou reforma de </w:t>
            </w:r>
            <w:r w:rsidRPr="007B7EAD">
              <w:rPr>
                <w:rFonts w:eastAsia="Times New Roman" w:cs="Calibri"/>
                <w:b/>
                <w:i/>
                <w:sz w:val="20"/>
                <w:szCs w:val="20"/>
              </w:rPr>
              <w:t>edificação (</w:t>
            </w:r>
            <w:proofErr w:type="spellStart"/>
            <w:r w:rsidRPr="007B7EAD">
              <w:rPr>
                <w:rFonts w:eastAsia="Times New Roman" w:cs="Calibri"/>
                <w:b/>
                <w:i/>
                <w:sz w:val="20"/>
                <w:szCs w:val="20"/>
              </w:rPr>
              <w:t>ões</w:t>
            </w:r>
            <w:proofErr w:type="spellEnd"/>
            <w:r w:rsidRPr="007B7EAD">
              <w:rPr>
                <w:rFonts w:eastAsia="Times New Roman" w:cs="Calibri"/>
                <w:b/>
                <w:i/>
                <w:sz w:val="20"/>
                <w:szCs w:val="20"/>
              </w:rPr>
              <w:t>)</w:t>
            </w:r>
            <w:r>
              <w:rPr>
                <w:rFonts w:eastAsia="Times New Roman" w:cs="Calibri"/>
                <w:sz w:val="20"/>
                <w:szCs w:val="20"/>
              </w:rPr>
              <w:t xml:space="preserve"> </w:t>
            </w:r>
            <w:r w:rsidRPr="00F83F83">
              <w:rPr>
                <w:rFonts w:eastAsia="Times New Roman" w:cs="Calibri"/>
                <w:b/>
                <w:i/>
                <w:sz w:val="20"/>
                <w:szCs w:val="20"/>
              </w:rPr>
              <w:t>e edificações Tombadas pelo Patrimônio Histórico Cultural</w:t>
            </w:r>
            <w:r>
              <w:rPr>
                <w:rFonts w:eastAsia="Times New Roman" w:cs="Calibri"/>
                <w:sz w:val="20"/>
                <w:szCs w:val="20"/>
              </w:rPr>
              <w:t xml:space="preserve">, para Sistemas de Hidrantes e </w:t>
            </w:r>
            <w:proofErr w:type="spellStart"/>
            <w:r>
              <w:rPr>
                <w:rFonts w:eastAsia="Times New Roman" w:cs="Calibri"/>
                <w:sz w:val="20"/>
                <w:szCs w:val="20"/>
              </w:rPr>
              <w:t>Mangotinhos</w:t>
            </w:r>
            <w:proofErr w:type="spellEnd"/>
            <w:r>
              <w:rPr>
                <w:rFonts w:eastAsia="Times New Roman" w:cs="Calibri"/>
                <w:sz w:val="20"/>
                <w:szCs w:val="20"/>
              </w:rPr>
              <w:t xml:space="preserve"> (Sistemas Hidráulicos de Combate a Incêndio), Sistemas de chuveiros Automáticos Tipo Sprinklers, Sistemas de Iluminação de Emergência e Sistemas de Proteção por Extintores de Incêndio; Sistemas de Alarme e Detecção de Incêndio; e Projetos de Instalações Industriais (Central de Gases e Exaustão).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EAD" w:rsidRDefault="007B7EAD">
            <w:pPr>
              <w:pStyle w:val="PargrafodaLista"/>
              <w:spacing w:after="0" w:line="360" w:lineRule="auto"/>
              <w:ind w:left="-108"/>
              <w:jc w:val="center"/>
              <w:rPr>
                <w:rFonts w:eastAsia="Times New Roman" w:cs="Calibri"/>
                <w:sz w:val="20"/>
                <w:szCs w:val="20"/>
              </w:rPr>
            </w:pPr>
            <w:r>
              <w:rPr>
                <w:rFonts w:eastAsia="Times New Roman" w:cs="Calibri"/>
                <w:sz w:val="20"/>
                <w:szCs w:val="20"/>
              </w:rPr>
              <w:t>40%</w:t>
            </w:r>
          </w:p>
        </w:tc>
        <w:tc>
          <w:tcPr>
            <w:tcW w:w="1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7EAD" w:rsidRDefault="007B7EAD" w:rsidP="008A2E1E">
            <w:pPr>
              <w:pStyle w:val="PargrafodaLista"/>
              <w:spacing w:after="0" w:line="240" w:lineRule="auto"/>
              <w:ind w:left="0"/>
              <w:jc w:val="center"/>
            </w:pPr>
            <w:r>
              <w:rPr>
                <w:rFonts w:eastAsia="Times New Roman" w:cs="Calibri"/>
                <w:sz w:val="20"/>
                <w:szCs w:val="20"/>
              </w:rPr>
              <w:t>25.000 m</w:t>
            </w:r>
            <w:r>
              <w:rPr>
                <w:rFonts w:eastAsia="Times New Roman" w:cs="Calibri"/>
                <w:sz w:val="20"/>
                <w:szCs w:val="20"/>
                <w:vertAlign w:val="superscript"/>
              </w:rPr>
              <w:t>2</w:t>
            </w:r>
          </w:p>
        </w:tc>
      </w:tr>
      <w:tr w:rsidR="007B7EAD" w:rsidTr="007E71C6">
        <w:trPr>
          <w:trHeight w:val="1403"/>
        </w:trPr>
        <w:tc>
          <w:tcPr>
            <w:tcW w:w="1135" w:type="dxa"/>
            <w:gridSpan w:val="2"/>
            <w:vMerge/>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7B7EAD" w:rsidRDefault="007B7EAD">
            <w:pPr>
              <w:pStyle w:val="PargrafodaLista"/>
              <w:spacing w:after="0" w:line="360" w:lineRule="auto"/>
              <w:ind w:left="-108"/>
              <w:jc w:val="center"/>
              <w:rPr>
                <w:rFonts w:eastAsia="Times New Roman" w:cs="Calibri"/>
                <w:b/>
                <w:sz w:val="20"/>
                <w:szCs w:val="20"/>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EAD" w:rsidRDefault="007B7EAD" w:rsidP="006253B0">
            <w:pPr>
              <w:pStyle w:val="PargrafodaLista"/>
              <w:spacing w:after="0"/>
              <w:ind w:left="0"/>
              <w:jc w:val="both"/>
              <w:rPr>
                <w:rFonts w:eastAsia="Times New Roman" w:cs="Calibri"/>
                <w:sz w:val="20"/>
                <w:szCs w:val="20"/>
              </w:rPr>
            </w:pPr>
            <w:r>
              <w:rPr>
                <w:rFonts w:eastAsia="Times New Roman" w:cs="Calibri"/>
                <w:sz w:val="20"/>
                <w:szCs w:val="20"/>
              </w:rPr>
              <w:t>Elaboração de Projeto Legal e Executivo de Sistemas de Proteção Contra Incêndio e Pânico para construção ou reforma de edificação (</w:t>
            </w:r>
            <w:proofErr w:type="spellStart"/>
            <w:r>
              <w:rPr>
                <w:rFonts w:eastAsia="Times New Roman" w:cs="Calibri"/>
                <w:sz w:val="20"/>
                <w:szCs w:val="20"/>
              </w:rPr>
              <w:t>ões</w:t>
            </w:r>
            <w:proofErr w:type="spellEnd"/>
            <w:r>
              <w:rPr>
                <w:rFonts w:eastAsia="Times New Roman" w:cs="Calibri"/>
                <w:sz w:val="20"/>
                <w:szCs w:val="20"/>
              </w:rPr>
              <w:t>), que contenham Estruturas Metálicas Aparentes, Passarelas Metálicas e Escadas Metálicas Externas de Emergência.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EAD" w:rsidRDefault="007B7EAD">
            <w:pPr>
              <w:pStyle w:val="PargrafodaLista"/>
              <w:spacing w:after="0" w:line="360" w:lineRule="auto"/>
              <w:ind w:left="-108"/>
              <w:jc w:val="center"/>
              <w:rPr>
                <w:rFonts w:eastAsia="Times New Roman" w:cs="Calibri"/>
                <w:sz w:val="20"/>
                <w:szCs w:val="20"/>
              </w:rPr>
            </w:pPr>
            <w:r>
              <w:rPr>
                <w:rFonts w:eastAsia="Times New Roman" w:cs="Calibri"/>
                <w:sz w:val="20"/>
                <w:szCs w:val="20"/>
              </w:rPr>
              <w:t>05%</w:t>
            </w:r>
          </w:p>
        </w:tc>
        <w:tc>
          <w:tcPr>
            <w:tcW w:w="1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7EAD" w:rsidRDefault="007B7EAD">
            <w:pPr>
              <w:pStyle w:val="PargrafodaLista"/>
              <w:spacing w:after="0" w:line="240" w:lineRule="auto"/>
              <w:ind w:left="0"/>
              <w:jc w:val="center"/>
              <w:rPr>
                <w:rFonts w:eastAsia="Times New Roman" w:cs="Calibri"/>
                <w:sz w:val="20"/>
                <w:szCs w:val="20"/>
              </w:rPr>
            </w:pPr>
            <w:r>
              <w:rPr>
                <w:rFonts w:eastAsia="Times New Roman" w:cs="Calibri"/>
                <w:sz w:val="20"/>
                <w:szCs w:val="20"/>
              </w:rPr>
              <w:t>3.000 m</w:t>
            </w:r>
            <w:r>
              <w:rPr>
                <w:rFonts w:eastAsia="Times New Roman" w:cs="Calibri"/>
                <w:sz w:val="20"/>
                <w:szCs w:val="20"/>
                <w:vertAlign w:val="superscript"/>
              </w:rPr>
              <w:t>2</w:t>
            </w:r>
          </w:p>
        </w:tc>
      </w:tr>
      <w:tr w:rsidR="001864F4" w:rsidTr="006253B0">
        <w:trPr>
          <w:trHeight w:val="135"/>
        </w:trPr>
        <w:tc>
          <w:tcPr>
            <w:tcW w:w="9887" w:type="dxa"/>
            <w:gridSpan w:val="5"/>
            <w:tcBorders>
              <w:top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rsidR="001864F4" w:rsidRDefault="001864F4">
            <w:pPr>
              <w:pStyle w:val="PargrafodaLista"/>
              <w:spacing w:after="0" w:line="240" w:lineRule="auto"/>
              <w:ind w:left="0"/>
              <w:jc w:val="center"/>
              <w:rPr>
                <w:rFonts w:eastAsia="Times New Roman" w:cs="Calibri"/>
                <w:sz w:val="20"/>
                <w:szCs w:val="20"/>
              </w:rPr>
            </w:pPr>
          </w:p>
        </w:tc>
      </w:tr>
      <w:tr w:rsidR="00A74689" w:rsidTr="006253B0">
        <w:trPr>
          <w:trHeight w:val="2819"/>
        </w:trPr>
        <w:tc>
          <w:tcPr>
            <w:tcW w:w="113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440D4C">
            <w:pPr>
              <w:pStyle w:val="PargrafodaLista"/>
              <w:spacing w:after="0" w:line="360" w:lineRule="auto"/>
              <w:ind w:left="-108"/>
              <w:jc w:val="center"/>
              <w:rPr>
                <w:rFonts w:eastAsia="Times New Roman" w:cs="Calibri"/>
                <w:b/>
                <w:sz w:val="20"/>
                <w:szCs w:val="20"/>
              </w:rPr>
            </w:pPr>
            <w:r>
              <w:rPr>
                <w:rFonts w:eastAsia="Times New Roman" w:cs="Calibri"/>
                <w:b/>
                <w:sz w:val="20"/>
                <w:szCs w:val="20"/>
              </w:rPr>
              <w:t xml:space="preserve">GRUPO </w:t>
            </w:r>
            <w:proofErr w:type="gramStart"/>
            <w:r>
              <w:rPr>
                <w:rFonts w:eastAsia="Times New Roman" w:cs="Calibri"/>
                <w:b/>
                <w:sz w:val="20"/>
                <w:szCs w:val="20"/>
              </w:rPr>
              <w:t>4</w:t>
            </w:r>
            <w:proofErr w:type="gramEnd"/>
          </w:p>
          <w:p w:rsidR="00A74689" w:rsidRDefault="00A74689">
            <w:pPr>
              <w:pStyle w:val="PargrafodaLista"/>
              <w:spacing w:after="0" w:line="360" w:lineRule="auto"/>
              <w:ind w:left="-108"/>
              <w:jc w:val="center"/>
              <w:rPr>
                <w:rFonts w:eastAsia="Times New Roman" w:cs="Calibri"/>
                <w:b/>
                <w:sz w:val="20"/>
                <w:szCs w:val="20"/>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B13D0D" w:rsidP="006253B0">
            <w:pPr>
              <w:pStyle w:val="PargrafodaLista"/>
              <w:spacing w:after="0"/>
              <w:ind w:left="0"/>
              <w:jc w:val="both"/>
              <w:rPr>
                <w:rFonts w:eastAsia="Times New Roman" w:cs="Calibri"/>
                <w:sz w:val="20"/>
                <w:szCs w:val="20"/>
              </w:rPr>
            </w:pPr>
            <w:r>
              <w:rPr>
                <w:rFonts w:eastAsia="Times New Roman" w:cs="Calibri"/>
                <w:sz w:val="20"/>
                <w:szCs w:val="20"/>
              </w:rPr>
              <w:t>Elaboração e Aprovação de Projeto Legal e Executivo de Sistemas de Proteção Contra Incêndio e Pânico para construção ou reforma de edificação (</w:t>
            </w:r>
            <w:proofErr w:type="spellStart"/>
            <w:r>
              <w:rPr>
                <w:rFonts w:eastAsia="Times New Roman" w:cs="Calibri"/>
                <w:sz w:val="20"/>
                <w:szCs w:val="20"/>
              </w:rPr>
              <w:t>ões</w:t>
            </w:r>
            <w:proofErr w:type="spellEnd"/>
            <w:r>
              <w:rPr>
                <w:rFonts w:eastAsia="Times New Roman" w:cs="Calibri"/>
                <w:sz w:val="20"/>
                <w:szCs w:val="20"/>
              </w:rPr>
              <w:t xml:space="preserve">), para Sistemas de Hidrantes e </w:t>
            </w:r>
            <w:proofErr w:type="spellStart"/>
            <w:r>
              <w:rPr>
                <w:rFonts w:eastAsia="Times New Roman" w:cs="Calibri"/>
                <w:sz w:val="20"/>
                <w:szCs w:val="20"/>
              </w:rPr>
              <w:t>Mangotinhos</w:t>
            </w:r>
            <w:proofErr w:type="spellEnd"/>
            <w:r>
              <w:rPr>
                <w:rFonts w:eastAsia="Times New Roman" w:cs="Calibri"/>
                <w:sz w:val="20"/>
                <w:szCs w:val="20"/>
              </w:rPr>
              <w:t xml:space="preserve"> (Sistemas Hidráulicos de Combate a Incêndio)</w:t>
            </w:r>
            <w:r w:rsidR="00440D4C">
              <w:rPr>
                <w:rFonts w:eastAsia="Times New Roman" w:cs="Calibri"/>
                <w:sz w:val="20"/>
                <w:szCs w:val="20"/>
              </w:rPr>
              <w:t>;</w:t>
            </w:r>
            <w:r>
              <w:rPr>
                <w:rFonts w:eastAsia="Times New Roman" w:cs="Calibri"/>
                <w:sz w:val="20"/>
                <w:szCs w:val="20"/>
              </w:rPr>
              <w:t xml:space="preserve"> Sistemas de chuveiros Automáticos Tipo Sprinklers</w:t>
            </w:r>
            <w:r w:rsidR="00440D4C">
              <w:rPr>
                <w:rFonts w:eastAsia="Times New Roman" w:cs="Calibri"/>
                <w:sz w:val="20"/>
                <w:szCs w:val="20"/>
              </w:rPr>
              <w:t>;</w:t>
            </w:r>
            <w:r>
              <w:rPr>
                <w:rFonts w:eastAsia="Times New Roman" w:cs="Calibri"/>
                <w:sz w:val="20"/>
                <w:szCs w:val="20"/>
              </w:rPr>
              <w:t xml:space="preserve"> Sistemas de Iluminação de Emergência</w:t>
            </w:r>
            <w:r w:rsidR="00440D4C">
              <w:rPr>
                <w:rFonts w:eastAsia="Times New Roman" w:cs="Calibri"/>
                <w:sz w:val="20"/>
                <w:szCs w:val="20"/>
              </w:rPr>
              <w:t xml:space="preserve">; </w:t>
            </w:r>
            <w:r>
              <w:rPr>
                <w:rFonts w:eastAsia="Times New Roman" w:cs="Calibri"/>
                <w:sz w:val="20"/>
                <w:szCs w:val="20"/>
              </w:rPr>
              <w:t>Sistemas de Proteção por Extintores de Incêndio</w:t>
            </w:r>
            <w:r w:rsidR="00440D4C">
              <w:rPr>
                <w:rFonts w:eastAsia="Times New Roman" w:cs="Calibri"/>
                <w:sz w:val="20"/>
                <w:szCs w:val="20"/>
              </w:rPr>
              <w:t xml:space="preserve">; Sistemas de Alarme e Detecção de Incêndio; e </w:t>
            </w:r>
            <w:r w:rsidR="00440D4C" w:rsidRPr="00440D4C">
              <w:rPr>
                <w:rFonts w:eastAsia="Times New Roman" w:cs="Calibri"/>
                <w:b/>
                <w:sz w:val="20"/>
                <w:szCs w:val="20"/>
              </w:rPr>
              <w:t>Projetos de Instalações Industriais (Central de Gases e Exaustão) para Cozinhas Industriais.</w:t>
            </w:r>
            <w:r w:rsidR="00440D4C">
              <w:rPr>
                <w:rFonts w:eastAsia="Times New Roman" w:cs="Calibr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440D4C">
            <w:pPr>
              <w:pStyle w:val="PargrafodaLista"/>
              <w:spacing w:after="0" w:line="360" w:lineRule="auto"/>
              <w:ind w:left="-108"/>
              <w:jc w:val="center"/>
              <w:rPr>
                <w:rFonts w:eastAsia="Times New Roman" w:cs="Calibri"/>
                <w:sz w:val="20"/>
                <w:szCs w:val="20"/>
              </w:rPr>
            </w:pPr>
            <w:r>
              <w:rPr>
                <w:rFonts w:eastAsia="Times New Roman" w:cs="Calibri"/>
                <w:sz w:val="20"/>
                <w:szCs w:val="20"/>
              </w:rPr>
              <w:t>40</w:t>
            </w:r>
            <w:r w:rsidR="00B13D0D">
              <w:rPr>
                <w:rFonts w:eastAsia="Times New Roman" w:cs="Calibri"/>
                <w:sz w:val="20"/>
                <w:szCs w:val="20"/>
              </w:rPr>
              <w:t>%</w:t>
            </w:r>
          </w:p>
        </w:tc>
        <w:tc>
          <w:tcPr>
            <w:tcW w:w="1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440D4C">
            <w:pPr>
              <w:pStyle w:val="PargrafodaLista"/>
              <w:spacing w:after="0" w:line="240" w:lineRule="auto"/>
              <w:ind w:left="0"/>
              <w:jc w:val="center"/>
            </w:pPr>
            <w:r>
              <w:rPr>
                <w:rFonts w:eastAsia="Times New Roman" w:cs="Calibri"/>
                <w:sz w:val="20"/>
                <w:szCs w:val="20"/>
              </w:rPr>
              <w:t>32.000</w:t>
            </w:r>
            <w:r w:rsidR="00B13D0D">
              <w:rPr>
                <w:rFonts w:eastAsia="Times New Roman" w:cs="Calibri"/>
                <w:sz w:val="20"/>
                <w:szCs w:val="20"/>
              </w:rPr>
              <w:t xml:space="preserve"> m</w:t>
            </w:r>
            <w:r w:rsidR="00B13D0D">
              <w:rPr>
                <w:rFonts w:eastAsia="Times New Roman" w:cs="Calibri"/>
                <w:sz w:val="20"/>
                <w:szCs w:val="20"/>
                <w:vertAlign w:val="superscript"/>
              </w:rPr>
              <w:t>2</w:t>
            </w:r>
          </w:p>
        </w:tc>
      </w:tr>
      <w:tr w:rsidR="00440D4C" w:rsidTr="006253B0">
        <w:trPr>
          <w:trHeight w:val="137"/>
        </w:trPr>
        <w:tc>
          <w:tcPr>
            <w:tcW w:w="9887" w:type="dxa"/>
            <w:gridSpan w:val="5"/>
            <w:tcBorders>
              <w:top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rsidR="00440D4C" w:rsidRDefault="00440D4C">
            <w:pPr>
              <w:pStyle w:val="PargrafodaLista"/>
              <w:spacing w:after="0" w:line="240" w:lineRule="auto"/>
              <w:ind w:left="0"/>
              <w:jc w:val="center"/>
              <w:rPr>
                <w:rFonts w:eastAsia="Times New Roman" w:cs="Calibri"/>
                <w:sz w:val="20"/>
                <w:szCs w:val="20"/>
              </w:rPr>
            </w:pPr>
          </w:p>
        </w:tc>
      </w:tr>
      <w:tr w:rsidR="00A74689" w:rsidTr="007E71C6">
        <w:trPr>
          <w:trHeight w:val="2545"/>
        </w:trPr>
        <w:tc>
          <w:tcPr>
            <w:tcW w:w="1135"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440D4C">
            <w:pPr>
              <w:pStyle w:val="PargrafodaLista"/>
              <w:spacing w:after="0" w:line="360" w:lineRule="auto"/>
              <w:ind w:left="-108"/>
              <w:jc w:val="center"/>
              <w:rPr>
                <w:rFonts w:eastAsia="Times New Roman" w:cs="Calibri"/>
                <w:b/>
                <w:sz w:val="20"/>
                <w:szCs w:val="20"/>
              </w:rPr>
            </w:pPr>
            <w:r>
              <w:rPr>
                <w:rFonts w:eastAsia="Times New Roman" w:cs="Calibri"/>
                <w:b/>
                <w:sz w:val="20"/>
                <w:szCs w:val="20"/>
              </w:rPr>
              <w:lastRenderedPageBreak/>
              <w:t xml:space="preserve">GRUPO </w:t>
            </w:r>
            <w:proofErr w:type="gramStart"/>
            <w:r>
              <w:rPr>
                <w:rFonts w:eastAsia="Times New Roman" w:cs="Calibri"/>
                <w:b/>
                <w:sz w:val="20"/>
                <w:szCs w:val="20"/>
              </w:rPr>
              <w:t>5</w:t>
            </w:r>
            <w:proofErr w:type="gramEnd"/>
          </w:p>
          <w:p w:rsidR="00A74689" w:rsidRDefault="00A74689">
            <w:pPr>
              <w:pStyle w:val="PargrafodaLista"/>
              <w:spacing w:after="0" w:line="360" w:lineRule="auto"/>
              <w:ind w:left="-108"/>
              <w:jc w:val="center"/>
              <w:rPr>
                <w:rFonts w:eastAsia="Times New Roman" w:cs="Calibri"/>
                <w:b/>
                <w:sz w:val="20"/>
                <w:szCs w:val="20"/>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B13D0D" w:rsidP="006253B0">
            <w:pPr>
              <w:pStyle w:val="PargrafodaLista"/>
              <w:spacing w:after="0"/>
              <w:ind w:left="0"/>
              <w:jc w:val="both"/>
              <w:rPr>
                <w:rFonts w:eastAsia="Times New Roman" w:cs="Calibri"/>
                <w:sz w:val="20"/>
                <w:szCs w:val="20"/>
              </w:rPr>
            </w:pPr>
            <w:r>
              <w:rPr>
                <w:rFonts w:eastAsia="Times New Roman" w:cs="Calibri"/>
                <w:sz w:val="20"/>
                <w:szCs w:val="20"/>
              </w:rPr>
              <w:t>Elaboração e Aprovação de Projeto Legal e Executivo de Sistemas de Proteção Contra Incêndio e Pânico para construção ou reforma de edificação (</w:t>
            </w:r>
            <w:proofErr w:type="spellStart"/>
            <w:r>
              <w:rPr>
                <w:rFonts w:eastAsia="Times New Roman" w:cs="Calibri"/>
                <w:sz w:val="20"/>
                <w:szCs w:val="20"/>
              </w:rPr>
              <w:t>ões</w:t>
            </w:r>
            <w:proofErr w:type="spellEnd"/>
            <w:r>
              <w:rPr>
                <w:rFonts w:eastAsia="Times New Roman" w:cs="Calibri"/>
                <w:sz w:val="20"/>
                <w:szCs w:val="20"/>
              </w:rPr>
              <w:t xml:space="preserve">), para Sistemas de Hidrantes e </w:t>
            </w:r>
            <w:proofErr w:type="spellStart"/>
            <w:r>
              <w:rPr>
                <w:rFonts w:eastAsia="Times New Roman" w:cs="Calibri"/>
                <w:sz w:val="20"/>
                <w:szCs w:val="20"/>
              </w:rPr>
              <w:t>Mangotinhos</w:t>
            </w:r>
            <w:proofErr w:type="spellEnd"/>
            <w:r>
              <w:rPr>
                <w:rFonts w:eastAsia="Times New Roman" w:cs="Calibri"/>
                <w:sz w:val="20"/>
                <w:szCs w:val="20"/>
              </w:rPr>
              <w:t xml:space="preserve"> (Sistemas Hidráulicos de Combate a Incêndio)</w:t>
            </w:r>
            <w:r w:rsidR="00440D4C">
              <w:rPr>
                <w:rFonts w:eastAsia="Times New Roman" w:cs="Calibri"/>
                <w:sz w:val="20"/>
                <w:szCs w:val="20"/>
              </w:rPr>
              <w:t>;</w:t>
            </w:r>
            <w:r>
              <w:rPr>
                <w:rFonts w:eastAsia="Times New Roman" w:cs="Calibri"/>
                <w:sz w:val="20"/>
                <w:szCs w:val="20"/>
              </w:rPr>
              <w:t xml:space="preserve"> Sistemas de chuveiros Automáticos Tipo Sprinklers</w:t>
            </w:r>
            <w:r w:rsidR="00440D4C">
              <w:rPr>
                <w:rFonts w:eastAsia="Times New Roman" w:cs="Calibri"/>
                <w:sz w:val="20"/>
                <w:szCs w:val="20"/>
              </w:rPr>
              <w:t>;</w:t>
            </w:r>
            <w:r>
              <w:rPr>
                <w:rFonts w:eastAsia="Times New Roman" w:cs="Calibri"/>
                <w:sz w:val="20"/>
                <w:szCs w:val="20"/>
              </w:rPr>
              <w:t xml:space="preserve"> Sistem</w:t>
            </w:r>
            <w:r w:rsidR="00440D4C">
              <w:rPr>
                <w:rFonts w:eastAsia="Times New Roman" w:cs="Calibri"/>
                <w:sz w:val="20"/>
                <w:szCs w:val="20"/>
              </w:rPr>
              <w:t>as de Iluminação de Emergência;</w:t>
            </w:r>
            <w:r>
              <w:rPr>
                <w:rFonts w:eastAsia="Times New Roman" w:cs="Calibri"/>
                <w:sz w:val="20"/>
                <w:szCs w:val="20"/>
              </w:rPr>
              <w:t xml:space="preserve"> Sistemas de Prot</w:t>
            </w:r>
            <w:r w:rsidR="00440D4C">
              <w:rPr>
                <w:rFonts w:eastAsia="Times New Roman" w:cs="Calibri"/>
                <w:sz w:val="20"/>
                <w:szCs w:val="20"/>
              </w:rPr>
              <w:t>eção por Extintores de Incêndio; Sistemas de Alarme e Detecção de Incêndio; e Projetos de Instalações Industriais (Central de Gases e Exaustão).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B13D0D" w:rsidP="00440D4C">
            <w:pPr>
              <w:pStyle w:val="PargrafodaLista"/>
              <w:spacing w:after="0" w:line="360" w:lineRule="auto"/>
              <w:ind w:left="-108"/>
              <w:jc w:val="center"/>
              <w:rPr>
                <w:rFonts w:eastAsia="Times New Roman" w:cs="Calibri"/>
                <w:sz w:val="20"/>
                <w:szCs w:val="20"/>
              </w:rPr>
            </w:pPr>
            <w:r>
              <w:rPr>
                <w:rFonts w:eastAsia="Times New Roman" w:cs="Calibri"/>
                <w:sz w:val="20"/>
                <w:szCs w:val="20"/>
              </w:rPr>
              <w:t>3</w:t>
            </w:r>
            <w:r w:rsidR="00440D4C">
              <w:rPr>
                <w:rFonts w:eastAsia="Times New Roman" w:cs="Calibri"/>
                <w:sz w:val="20"/>
                <w:szCs w:val="20"/>
              </w:rPr>
              <w:t>5</w:t>
            </w:r>
            <w:r>
              <w:rPr>
                <w:rFonts w:eastAsia="Times New Roman" w:cs="Calibri"/>
                <w:sz w:val="20"/>
                <w:szCs w:val="20"/>
              </w:rPr>
              <w:t>%</w:t>
            </w:r>
          </w:p>
        </w:tc>
        <w:tc>
          <w:tcPr>
            <w:tcW w:w="19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440D4C">
            <w:pPr>
              <w:pStyle w:val="PargrafodaLista"/>
              <w:spacing w:after="0" w:line="240" w:lineRule="auto"/>
              <w:ind w:left="0"/>
              <w:jc w:val="center"/>
            </w:pPr>
            <w:r>
              <w:rPr>
                <w:rFonts w:eastAsia="Times New Roman" w:cs="Calibri"/>
                <w:sz w:val="20"/>
                <w:szCs w:val="20"/>
              </w:rPr>
              <w:t>12.000</w:t>
            </w:r>
            <w:r w:rsidR="00B13D0D">
              <w:rPr>
                <w:rFonts w:eastAsia="Times New Roman" w:cs="Calibri"/>
                <w:sz w:val="20"/>
                <w:szCs w:val="20"/>
              </w:rPr>
              <w:t xml:space="preserve"> m</w:t>
            </w:r>
            <w:r w:rsidR="00B13D0D">
              <w:rPr>
                <w:rFonts w:eastAsia="Times New Roman" w:cs="Calibri"/>
                <w:sz w:val="20"/>
                <w:szCs w:val="20"/>
                <w:vertAlign w:val="superscript"/>
              </w:rPr>
              <w:t>2</w:t>
            </w:r>
          </w:p>
        </w:tc>
      </w:tr>
    </w:tbl>
    <w:p w:rsidR="00A74689" w:rsidRDefault="00A74689">
      <w:pPr>
        <w:pStyle w:val="PargrafodaLista"/>
        <w:spacing w:after="0" w:line="240" w:lineRule="auto"/>
        <w:ind w:left="1418"/>
        <w:jc w:val="both"/>
        <w:rPr>
          <w:sz w:val="16"/>
          <w:szCs w:val="16"/>
        </w:rPr>
      </w:pPr>
    </w:p>
    <w:p w:rsidR="00A74689" w:rsidRDefault="00A74689" w:rsidP="00440D4C">
      <w:pPr>
        <w:pStyle w:val="PargrafodaLista"/>
        <w:spacing w:after="0" w:line="240" w:lineRule="auto"/>
        <w:ind w:left="1418"/>
        <w:jc w:val="both"/>
        <w:rPr>
          <w:sz w:val="16"/>
          <w:szCs w:val="16"/>
          <w:shd w:val="clear" w:color="auto" w:fill="FFFF00"/>
        </w:rPr>
      </w:pPr>
    </w:p>
    <w:p w:rsidR="00A74689" w:rsidRDefault="00B13D0D" w:rsidP="00980BAC">
      <w:pPr>
        <w:pStyle w:val="PargrafodaLista"/>
        <w:numPr>
          <w:ilvl w:val="0"/>
          <w:numId w:val="101"/>
        </w:numPr>
        <w:spacing w:after="0" w:line="360" w:lineRule="auto"/>
        <w:ind w:left="1560" w:hanging="425"/>
        <w:jc w:val="both"/>
        <w:rPr>
          <w:sz w:val="20"/>
          <w:szCs w:val="20"/>
        </w:rPr>
      </w:pPr>
      <w:r>
        <w:rPr>
          <w:sz w:val="20"/>
          <w:szCs w:val="20"/>
        </w:rPr>
        <w:t>Caso o atestado da licitante não tenha a discriminação necessária, deverá ser apresentado também o respectivo Projeto Técnico aprovado pelo Corpo de Bombeiros comprobatório das características solicitadas.</w:t>
      </w:r>
    </w:p>
    <w:p w:rsidR="00A74689" w:rsidRDefault="00B13D0D" w:rsidP="00980BAC">
      <w:pPr>
        <w:pStyle w:val="PargrafodaLista"/>
        <w:numPr>
          <w:ilvl w:val="0"/>
          <w:numId w:val="53"/>
        </w:numPr>
        <w:spacing w:after="0" w:line="360" w:lineRule="auto"/>
        <w:ind w:left="1560" w:hanging="425"/>
        <w:jc w:val="both"/>
      </w:pPr>
      <w:r>
        <w:rPr>
          <w:sz w:val="20"/>
          <w:szCs w:val="20"/>
        </w:rPr>
        <w:t xml:space="preserve">Será aceita a soma de atestados para a comprovação desde que um dos atestados </w:t>
      </w:r>
      <w:r w:rsidRPr="006253B0">
        <w:rPr>
          <w:sz w:val="20"/>
          <w:szCs w:val="20"/>
        </w:rPr>
        <w:t xml:space="preserve">tenha no mínimo </w:t>
      </w:r>
      <w:r w:rsidR="00440D4C" w:rsidRPr="006253B0">
        <w:rPr>
          <w:sz w:val="20"/>
          <w:szCs w:val="20"/>
        </w:rPr>
        <w:t>40</w:t>
      </w:r>
      <w:r w:rsidRPr="006253B0">
        <w:rPr>
          <w:sz w:val="20"/>
          <w:szCs w:val="20"/>
        </w:rPr>
        <w:t>% da área a comprovar.</w:t>
      </w:r>
    </w:p>
    <w:p w:rsidR="00A74689" w:rsidRDefault="00B13D0D" w:rsidP="00980BAC">
      <w:pPr>
        <w:pStyle w:val="PargrafodaLista"/>
        <w:numPr>
          <w:ilvl w:val="0"/>
          <w:numId w:val="53"/>
        </w:numPr>
        <w:spacing w:after="0" w:line="360" w:lineRule="auto"/>
        <w:ind w:left="1560" w:hanging="425"/>
        <w:jc w:val="both"/>
        <w:rPr>
          <w:sz w:val="20"/>
          <w:szCs w:val="20"/>
        </w:rPr>
      </w:pPr>
      <w:r>
        <w:rPr>
          <w:sz w:val="20"/>
          <w:szCs w:val="20"/>
        </w:rPr>
        <w:t>Solicita-se destacar os itens relevantes no(s) atestado(s) com caneta marca-texto.</w:t>
      </w:r>
    </w:p>
    <w:p w:rsidR="00A74689" w:rsidRDefault="00B13D0D" w:rsidP="00980BAC">
      <w:pPr>
        <w:pStyle w:val="PargrafodaLista"/>
        <w:numPr>
          <w:ilvl w:val="0"/>
          <w:numId w:val="53"/>
        </w:numPr>
        <w:spacing w:after="0" w:line="360" w:lineRule="auto"/>
        <w:ind w:left="1560" w:hanging="425"/>
        <w:jc w:val="both"/>
      </w:pPr>
      <w:r>
        <w:rPr>
          <w:sz w:val="20"/>
          <w:szCs w:val="20"/>
        </w:rPr>
        <w:t xml:space="preserve">Quando os atestados apresentados estiverem relacionados à subcontratação, os mesmos deverão vir acompanhados de documento emitido pelo </w:t>
      </w:r>
      <w:r>
        <w:rPr>
          <w:b/>
          <w:sz w:val="20"/>
          <w:szCs w:val="20"/>
        </w:rPr>
        <w:t>Contratante</w:t>
      </w:r>
      <w:r>
        <w:rPr>
          <w:sz w:val="20"/>
          <w:szCs w:val="20"/>
        </w:rPr>
        <w:t xml:space="preserve"> original, proprietário da obra, demonstrando que a subcontratação oc</w:t>
      </w:r>
      <w:r w:rsidR="00440D4C">
        <w:rPr>
          <w:sz w:val="20"/>
          <w:szCs w:val="20"/>
        </w:rPr>
        <w:t>orreu com sua plena autorização.</w:t>
      </w:r>
    </w:p>
    <w:p w:rsidR="00A74689" w:rsidRDefault="00A74689" w:rsidP="00440D4C">
      <w:pPr>
        <w:pStyle w:val="PargrafodaLista"/>
        <w:spacing w:after="0" w:line="240" w:lineRule="auto"/>
        <w:ind w:left="1418"/>
        <w:jc w:val="both"/>
        <w:rPr>
          <w:rFonts w:cs="Calibri"/>
          <w:sz w:val="16"/>
          <w:szCs w:val="16"/>
        </w:rPr>
      </w:pPr>
    </w:p>
    <w:p w:rsidR="00A74689" w:rsidRDefault="00B13D0D" w:rsidP="00BA6AD9">
      <w:pPr>
        <w:pStyle w:val="PargrafodaLista"/>
        <w:numPr>
          <w:ilvl w:val="0"/>
          <w:numId w:val="99"/>
        </w:numPr>
        <w:spacing w:after="0" w:line="360" w:lineRule="auto"/>
        <w:ind w:left="284" w:hanging="568"/>
        <w:jc w:val="both"/>
      </w:pPr>
      <w:r>
        <w:rPr>
          <w:sz w:val="20"/>
          <w:szCs w:val="20"/>
        </w:rPr>
        <w:t>O acervo técnico do profissional responsável pelo projeto objeto dos atestados (</w:t>
      </w:r>
      <w:r>
        <w:rPr>
          <w:i/>
          <w:sz w:val="20"/>
          <w:szCs w:val="20"/>
        </w:rPr>
        <w:t>expedido pela entidade profissional competente</w:t>
      </w:r>
      <w:r>
        <w:rPr>
          <w:sz w:val="20"/>
          <w:szCs w:val="20"/>
        </w:rPr>
        <w:t>) deve constar os dados técnicos do projeto, a razão social da empresa licitante e o nome do Contratante, dados estes que deverão ser compatíveis com os expressos nos atestados apresentados.</w:t>
      </w:r>
    </w:p>
    <w:p w:rsidR="00A74689" w:rsidRDefault="00A74689" w:rsidP="00BA6AD9">
      <w:pPr>
        <w:pStyle w:val="PargrafodaLista"/>
        <w:spacing w:after="0" w:line="240" w:lineRule="auto"/>
        <w:ind w:left="284" w:hanging="568"/>
        <w:jc w:val="both"/>
        <w:rPr>
          <w:rFonts w:cs="Calibri"/>
          <w:sz w:val="16"/>
          <w:szCs w:val="16"/>
        </w:rPr>
      </w:pPr>
    </w:p>
    <w:p w:rsidR="00A74689" w:rsidRDefault="00B13D0D" w:rsidP="00BA6AD9">
      <w:pPr>
        <w:pStyle w:val="PargrafodaLista"/>
        <w:numPr>
          <w:ilvl w:val="0"/>
          <w:numId w:val="52"/>
        </w:numPr>
        <w:spacing w:after="0" w:line="360" w:lineRule="auto"/>
        <w:ind w:left="284" w:hanging="568"/>
        <w:jc w:val="both"/>
      </w:pPr>
      <w:r>
        <w:rPr>
          <w:rFonts w:cs="Calibri"/>
          <w:sz w:val="20"/>
          <w:szCs w:val="20"/>
        </w:rPr>
        <w:t xml:space="preserve">A </w:t>
      </w:r>
      <w:r>
        <w:rPr>
          <w:sz w:val="20"/>
          <w:szCs w:val="20"/>
        </w:rPr>
        <w:t>Comissão de Licitação poderá realizar diligência para comprovar a origem e o conteúdo do(s) atestado(s) e documentos apresentado(s) pelas licitantes.</w:t>
      </w:r>
    </w:p>
    <w:p w:rsidR="00A74689" w:rsidRDefault="00A74689" w:rsidP="00BA6AD9">
      <w:pPr>
        <w:pStyle w:val="PargrafodaLista"/>
        <w:spacing w:after="0" w:line="240" w:lineRule="auto"/>
        <w:ind w:left="284" w:hanging="568"/>
        <w:jc w:val="both"/>
        <w:rPr>
          <w:rFonts w:cs="Calibri"/>
          <w:sz w:val="16"/>
          <w:szCs w:val="16"/>
        </w:rPr>
      </w:pPr>
    </w:p>
    <w:p w:rsidR="00A74689" w:rsidRDefault="00B13D0D" w:rsidP="00BA6AD9">
      <w:pPr>
        <w:pStyle w:val="PargrafodaLista"/>
        <w:numPr>
          <w:ilvl w:val="0"/>
          <w:numId w:val="52"/>
        </w:numPr>
        <w:spacing w:after="0" w:line="360" w:lineRule="auto"/>
        <w:ind w:left="284" w:hanging="568"/>
        <w:jc w:val="both"/>
      </w:pPr>
      <w:r>
        <w:rPr>
          <w:sz w:val="20"/>
          <w:szCs w:val="20"/>
        </w:rPr>
        <w:t>A licitante deverá comprovar a capacitação técnico-profissional, mediante a apresentação de documento(s) que demonstre(m) dispor</w:t>
      </w:r>
      <w:r>
        <w:rPr>
          <w:rFonts w:cs="Calibri"/>
          <w:sz w:val="20"/>
          <w:szCs w:val="20"/>
        </w:rPr>
        <w:t xml:space="preserve"> </w:t>
      </w:r>
      <w:r>
        <w:rPr>
          <w:sz w:val="20"/>
          <w:szCs w:val="20"/>
        </w:rPr>
        <w:t xml:space="preserve">de </w:t>
      </w:r>
      <w:proofErr w:type="gramStart"/>
      <w:r>
        <w:rPr>
          <w:sz w:val="20"/>
          <w:szCs w:val="20"/>
        </w:rPr>
        <w:t>profissional(</w:t>
      </w:r>
      <w:proofErr w:type="gramEnd"/>
      <w:r>
        <w:rPr>
          <w:sz w:val="20"/>
          <w:szCs w:val="20"/>
        </w:rPr>
        <w:t>is) de nível superior, detentor(es) de atestado(s) e/ou registros de responsabilidade técnica de elaboração de projeto(s) de características e complexidade semelhantes às do objeto da licitação, certificado(s) pela entidade profissional competente.</w:t>
      </w:r>
    </w:p>
    <w:p w:rsidR="00A74689" w:rsidRDefault="00A74689" w:rsidP="00BA6AD9">
      <w:pPr>
        <w:pStyle w:val="PargrafodaLista"/>
        <w:spacing w:after="0" w:line="240" w:lineRule="auto"/>
        <w:ind w:left="284" w:hanging="568"/>
        <w:jc w:val="both"/>
        <w:rPr>
          <w:sz w:val="16"/>
          <w:szCs w:val="16"/>
        </w:rPr>
      </w:pPr>
    </w:p>
    <w:p w:rsidR="00A74689" w:rsidRDefault="00B13D0D" w:rsidP="00BA6AD9">
      <w:pPr>
        <w:pStyle w:val="PargrafodaLista"/>
        <w:numPr>
          <w:ilvl w:val="0"/>
          <w:numId w:val="52"/>
        </w:numPr>
        <w:spacing w:after="0" w:line="360" w:lineRule="auto"/>
        <w:ind w:left="284" w:hanging="568"/>
        <w:jc w:val="both"/>
        <w:rPr>
          <w:sz w:val="20"/>
          <w:szCs w:val="20"/>
        </w:rPr>
      </w:pPr>
      <w:r>
        <w:rPr>
          <w:sz w:val="20"/>
          <w:szCs w:val="20"/>
        </w:rPr>
        <w:t xml:space="preserve">A comprovação do vínculo profissional poderá ser feita mediante a apresentação de contrato social, registro na carteira profissional ou contrato de trabalho, ou ainda, no caso de profissional autônomo, mediante contrato particular entre a licitante e o profissional, pelo qual este se obrigue a realizar os serviços correspondentes e a funcionar como </w:t>
      </w:r>
      <w:proofErr w:type="gramStart"/>
      <w:r>
        <w:rPr>
          <w:sz w:val="20"/>
          <w:szCs w:val="20"/>
        </w:rPr>
        <w:t>responsável técnico caso</w:t>
      </w:r>
      <w:proofErr w:type="gramEnd"/>
      <w:r>
        <w:rPr>
          <w:sz w:val="20"/>
          <w:szCs w:val="20"/>
        </w:rPr>
        <w:t xml:space="preserve"> a licitante se sagre vencedora do certame.</w:t>
      </w:r>
    </w:p>
    <w:p w:rsidR="00A74689" w:rsidRDefault="00A74689" w:rsidP="00BA6AD9">
      <w:pPr>
        <w:pStyle w:val="PargrafodaLista"/>
        <w:spacing w:after="0" w:line="240" w:lineRule="auto"/>
        <w:ind w:left="284" w:hanging="568"/>
        <w:jc w:val="both"/>
        <w:rPr>
          <w:sz w:val="16"/>
          <w:szCs w:val="16"/>
        </w:rPr>
      </w:pPr>
    </w:p>
    <w:p w:rsidR="00A74689" w:rsidRDefault="00B13D0D" w:rsidP="00BA6AD9">
      <w:pPr>
        <w:pStyle w:val="PargrafodaLista"/>
        <w:numPr>
          <w:ilvl w:val="0"/>
          <w:numId w:val="52"/>
        </w:numPr>
        <w:spacing w:after="0" w:line="360" w:lineRule="auto"/>
        <w:ind w:left="284" w:hanging="568"/>
        <w:jc w:val="both"/>
        <w:rPr>
          <w:sz w:val="20"/>
          <w:szCs w:val="20"/>
        </w:rPr>
      </w:pPr>
      <w:proofErr w:type="gramStart"/>
      <w:r>
        <w:rPr>
          <w:sz w:val="20"/>
          <w:szCs w:val="20"/>
        </w:rPr>
        <w:t>O(s) profissional</w:t>
      </w:r>
      <w:r w:rsidR="006253B0">
        <w:rPr>
          <w:sz w:val="20"/>
          <w:szCs w:val="20"/>
        </w:rPr>
        <w:t xml:space="preserve"> </w:t>
      </w:r>
      <w:r>
        <w:rPr>
          <w:sz w:val="20"/>
          <w:szCs w:val="20"/>
        </w:rPr>
        <w:t>(is) indicados(s)</w:t>
      </w:r>
      <w:proofErr w:type="gramEnd"/>
      <w:r>
        <w:rPr>
          <w:sz w:val="20"/>
          <w:szCs w:val="20"/>
        </w:rPr>
        <w:t xml:space="preserve"> deverá</w:t>
      </w:r>
      <w:r w:rsidR="006253B0">
        <w:rPr>
          <w:sz w:val="20"/>
          <w:szCs w:val="20"/>
        </w:rPr>
        <w:t xml:space="preserve"> </w:t>
      </w:r>
      <w:r>
        <w:rPr>
          <w:sz w:val="20"/>
          <w:szCs w:val="20"/>
        </w:rPr>
        <w:t>(</w:t>
      </w:r>
      <w:proofErr w:type="spellStart"/>
      <w:r>
        <w:rPr>
          <w:sz w:val="20"/>
          <w:szCs w:val="20"/>
        </w:rPr>
        <w:t>ão</w:t>
      </w:r>
      <w:proofErr w:type="spellEnd"/>
      <w:r>
        <w:rPr>
          <w:sz w:val="20"/>
          <w:szCs w:val="20"/>
        </w:rPr>
        <w:t>) compor o quadro de responsáveis técnicos dos serviços ora contratados.</w:t>
      </w:r>
    </w:p>
    <w:p w:rsidR="00A74689" w:rsidRDefault="00A74689" w:rsidP="00BA6AD9">
      <w:pPr>
        <w:pStyle w:val="Nivel1"/>
        <w:spacing w:line="240" w:lineRule="auto"/>
        <w:ind w:left="284" w:hanging="568"/>
        <w:rPr>
          <w:sz w:val="16"/>
          <w:szCs w:val="16"/>
        </w:rPr>
      </w:pPr>
    </w:p>
    <w:p w:rsidR="00A74689" w:rsidRDefault="00B13D0D" w:rsidP="00BA6AD9">
      <w:pPr>
        <w:pStyle w:val="PargrafodaLista"/>
        <w:numPr>
          <w:ilvl w:val="0"/>
          <w:numId w:val="52"/>
        </w:numPr>
        <w:spacing w:after="0" w:line="360" w:lineRule="auto"/>
        <w:ind w:left="284" w:hanging="568"/>
        <w:jc w:val="both"/>
        <w:rPr>
          <w:rFonts w:cs="Calibri"/>
          <w:sz w:val="20"/>
          <w:szCs w:val="20"/>
        </w:rPr>
      </w:pPr>
      <w:r>
        <w:rPr>
          <w:rFonts w:cs="Calibri"/>
          <w:sz w:val="20"/>
          <w:szCs w:val="20"/>
        </w:rPr>
        <w:t>As exigências de habilitação jurídica e de regularidade fiscal e trabalhista estão disciplinadas no edital.</w:t>
      </w:r>
    </w:p>
    <w:p w:rsidR="00A74689" w:rsidRDefault="00A74689" w:rsidP="00BA6AD9">
      <w:pPr>
        <w:pStyle w:val="Nivel1"/>
        <w:spacing w:line="240" w:lineRule="auto"/>
        <w:ind w:left="284" w:hanging="568"/>
        <w:rPr>
          <w:sz w:val="16"/>
          <w:szCs w:val="16"/>
        </w:rPr>
      </w:pPr>
    </w:p>
    <w:p w:rsidR="00A74689" w:rsidRDefault="00B13D0D" w:rsidP="00BA6AD9">
      <w:pPr>
        <w:pStyle w:val="PargrafodaLista"/>
        <w:numPr>
          <w:ilvl w:val="0"/>
          <w:numId w:val="52"/>
        </w:numPr>
        <w:spacing w:after="0" w:line="360" w:lineRule="auto"/>
        <w:ind w:left="284" w:hanging="568"/>
        <w:jc w:val="both"/>
        <w:rPr>
          <w:rFonts w:cs="Calibri"/>
          <w:sz w:val="20"/>
          <w:szCs w:val="20"/>
        </w:rPr>
      </w:pPr>
      <w:r>
        <w:rPr>
          <w:rFonts w:cs="Calibri"/>
          <w:sz w:val="20"/>
          <w:szCs w:val="20"/>
        </w:rPr>
        <w:lastRenderedPageBreak/>
        <w:t>Os critérios de qualificação econômica a serem atendidos pelo fornecedor estão previstos no edital.</w:t>
      </w:r>
    </w:p>
    <w:p w:rsidR="00A74689" w:rsidRDefault="00A74689" w:rsidP="00A716BD">
      <w:pPr>
        <w:pStyle w:val="Standard"/>
        <w:spacing w:after="0" w:line="240" w:lineRule="auto"/>
        <w:ind w:left="567" w:right="-30"/>
        <w:jc w:val="both"/>
        <w:rPr>
          <w:rFonts w:cs="Calibri"/>
          <w:sz w:val="16"/>
          <w:szCs w:val="16"/>
        </w:rPr>
      </w:pPr>
    </w:p>
    <w:p w:rsidR="00A716BD" w:rsidRDefault="00A716BD" w:rsidP="000D2A2A">
      <w:pPr>
        <w:pStyle w:val="Ttulo1"/>
      </w:pPr>
      <w:r>
        <w:t>DAS SANÇÕES ADMINISTRATIVAS</w:t>
      </w:r>
    </w:p>
    <w:p w:rsidR="00A716BD" w:rsidRPr="00A716BD" w:rsidRDefault="00A716BD" w:rsidP="00621824">
      <w:pPr>
        <w:pStyle w:val="PargrafodaLista1"/>
        <w:rPr>
          <w:sz w:val="16"/>
          <w:szCs w:val="16"/>
        </w:rPr>
      </w:pPr>
    </w:p>
    <w:p w:rsidR="00A716BD" w:rsidRPr="00621824" w:rsidRDefault="00A716BD" w:rsidP="00980BAC">
      <w:pPr>
        <w:pStyle w:val="PargrafodaLista"/>
        <w:numPr>
          <w:ilvl w:val="0"/>
          <w:numId w:val="109"/>
        </w:numPr>
        <w:ind w:left="284" w:hanging="568"/>
        <w:jc w:val="both"/>
        <w:rPr>
          <w:sz w:val="20"/>
          <w:szCs w:val="20"/>
        </w:rPr>
      </w:pPr>
      <w:r w:rsidRPr="00621824">
        <w:rPr>
          <w:sz w:val="20"/>
          <w:szCs w:val="20"/>
        </w:rPr>
        <w:t xml:space="preserve">Comete infração administrativa nos termos da Lei nº 8.666, de 1993 e Lei nº 10.520, de 2002, a </w:t>
      </w:r>
      <w:r w:rsidR="00621824" w:rsidRPr="00621824">
        <w:rPr>
          <w:sz w:val="20"/>
          <w:szCs w:val="20"/>
        </w:rPr>
        <w:t>Contratada que:</w:t>
      </w:r>
    </w:p>
    <w:p w:rsidR="00A716BD" w:rsidRPr="00621824" w:rsidRDefault="00621824" w:rsidP="00980BAC">
      <w:pPr>
        <w:pStyle w:val="PargrafodaLista"/>
        <w:numPr>
          <w:ilvl w:val="0"/>
          <w:numId w:val="110"/>
        </w:numPr>
        <w:spacing w:line="240" w:lineRule="auto"/>
        <w:ind w:left="993" w:hanging="709"/>
        <w:jc w:val="both"/>
      </w:pPr>
      <w:r>
        <w:rPr>
          <w:rFonts w:asciiTheme="minorHAnsi" w:hAnsiTheme="minorHAnsi" w:cstheme="minorHAnsi"/>
          <w:sz w:val="20"/>
          <w:szCs w:val="20"/>
        </w:rPr>
        <w:t>I</w:t>
      </w:r>
      <w:r w:rsidR="00A716BD" w:rsidRPr="00621824">
        <w:rPr>
          <w:rFonts w:asciiTheme="minorHAnsi" w:hAnsiTheme="minorHAnsi" w:cstheme="minorHAnsi"/>
          <w:sz w:val="20"/>
          <w:szCs w:val="20"/>
        </w:rPr>
        <w:t>nexecutar total ou parcialmente qualquer das obrigações assumidas em decorrência da contratação;</w:t>
      </w:r>
    </w:p>
    <w:p w:rsidR="00A716BD" w:rsidRPr="00621824" w:rsidRDefault="00621824" w:rsidP="00980BAC">
      <w:pPr>
        <w:pStyle w:val="PargrafodaLista"/>
        <w:numPr>
          <w:ilvl w:val="0"/>
          <w:numId w:val="110"/>
        </w:numPr>
        <w:spacing w:line="240" w:lineRule="auto"/>
        <w:ind w:left="993" w:hanging="709"/>
        <w:jc w:val="both"/>
      </w:pPr>
      <w:r w:rsidRPr="00621824">
        <w:rPr>
          <w:rFonts w:asciiTheme="minorHAnsi" w:hAnsiTheme="minorHAnsi" w:cstheme="minorHAnsi"/>
          <w:sz w:val="20"/>
          <w:szCs w:val="20"/>
        </w:rPr>
        <w:t>Ensejar</w:t>
      </w:r>
      <w:r w:rsidR="00A716BD" w:rsidRPr="00621824">
        <w:rPr>
          <w:rFonts w:asciiTheme="minorHAnsi" w:hAnsiTheme="minorHAnsi" w:cstheme="minorHAnsi"/>
          <w:sz w:val="20"/>
          <w:szCs w:val="20"/>
        </w:rPr>
        <w:t xml:space="preserve"> o retardamento da execução do objeto;</w:t>
      </w:r>
    </w:p>
    <w:p w:rsidR="00A716BD" w:rsidRPr="00621824" w:rsidRDefault="00621824" w:rsidP="00980BAC">
      <w:pPr>
        <w:pStyle w:val="PargrafodaLista"/>
        <w:numPr>
          <w:ilvl w:val="0"/>
          <w:numId w:val="110"/>
        </w:numPr>
        <w:spacing w:line="240" w:lineRule="auto"/>
        <w:ind w:left="993" w:hanging="709"/>
        <w:jc w:val="both"/>
      </w:pPr>
      <w:r w:rsidRPr="00621824">
        <w:rPr>
          <w:rFonts w:asciiTheme="minorHAnsi" w:hAnsiTheme="minorHAnsi" w:cstheme="minorHAnsi"/>
          <w:sz w:val="20"/>
          <w:szCs w:val="20"/>
        </w:rPr>
        <w:t>Falhar</w:t>
      </w:r>
      <w:r w:rsidR="00A716BD" w:rsidRPr="00621824">
        <w:rPr>
          <w:rFonts w:asciiTheme="minorHAnsi" w:hAnsiTheme="minorHAnsi" w:cstheme="minorHAnsi"/>
          <w:sz w:val="20"/>
          <w:szCs w:val="20"/>
        </w:rPr>
        <w:t xml:space="preserve"> ou fraudar na execução do contrato;</w:t>
      </w:r>
    </w:p>
    <w:p w:rsidR="00A716BD" w:rsidRPr="00621824" w:rsidRDefault="00621824" w:rsidP="00980BAC">
      <w:pPr>
        <w:pStyle w:val="PargrafodaLista"/>
        <w:numPr>
          <w:ilvl w:val="0"/>
          <w:numId w:val="110"/>
        </w:numPr>
        <w:spacing w:line="240" w:lineRule="auto"/>
        <w:ind w:left="993" w:hanging="709"/>
        <w:jc w:val="both"/>
      </w:pPr>
      <w:r w:rsidRPr="00621824">
        <w:rPr>
          <w:rFonts w:asciiTheme="minorHAnsi" w:hAnsiTheme="minorHAnsi" w:cstheme="minorHAnsi"/>
          <w:sz w:val="20"/>
          <w:szCs w:val="20"/>
        </w:rPr>
        <w:t>Comportar</w:t>
      </w:r>
      <w:r w:rsidR="00A716BD" w:rsidRPr="00621824">
        <w:rPr>
          <w:rFonts w:asciiTheme="minorHAnsi" w:hAnsiTheme="minorHAnsi" w:cstheme="minorHAnsi"/>
          <w:sz w:val="20"/>
          <w:szCs w:val="20"/>
        </w:rPr>
        <w:t xml:space="preserve">-se de modo inidôneo; </w:t>
      </w:r>
      <w:proofErr w:type="gramStart"/>
      <w:r w:rsidR="00A716BD" w:rsidRPr="00621824">
        <w:rPr>
          <w:rFonts w:asciiTheme="minorHAnsi" w:hAnsiTheme="minorHAnsi" w:cstheme="minorHAnsi"/>
          <w:sz w:val="20"/>
          <w:szCs w:val="20"/>
        </w:rPr>
        <w:t>ou</w:t>
      </w:r>
      <w:proofErr w:type="gramEnd"/>
    </w:p>
    <w:p w:rsidR="00A716BD" w:rsidRPr="00621824" w:rsidRDefault="00621824" w:rsidP="00980BAC">
      <w:pPr>
        <w:pStyle w:val="PargrafodaLista"/>
        <w:numPr>
          <w:ilvl w:val="0"/>
          <w:numId w:val="110"/>
        </w:numPr>
        <w:spacing w:line="240" w:lineRule="auto"/>
        <w:ind w:left="993" w:hanging="709"/>
        <w:jc w:val="both"/>
      </w:pPr>
      <w:r w:rsidRPr="00621824">
        <w:rPr>
          <w:rFonts w:asciiTheme="minorHAnsi" w:hAnsiTheme="minorHAnsi" w:cstheme="minorHAnsi"/>
          <w:sz w:val="20"/>
          <w:szCs w:val="20"/>
        </w:rPr>
        <w:t>Cometer</w:t>
      </w:r>
      <w:r w:rsidR="00A716BD" w:rsidRPr="00621824">
        <w:rPr>
          <w:rFonts w:asciiTheme="minorHAnsi" w:hAnsiTheme="minorHAnsi" w:cstheme="minorHAnsi"/>
          <w:sz w:val="20"/>
          <w:szCs w:val="20"/>
        </w:rPr>
        <w:t xml:space="preserve"> fraude fiscal.</w:t>
      </w:r>
    </w:p>
    <w:p w:rsidR="00A716BD" w:rsidRPr="00621824" w:rsidRDefault="00A716BD" w:rsidP="00980BAC">
      <w:pPr>
        <w:pStyle w:val="PargrafodaLista"/>
        <w:numPr>
          <w:ilvl w:val="0"/>
          <w:numId w:val="109"/>
        </w:numPr>
        <w:ind w:left="284" w:hanging="568"/>
        <w:jc w:val="both"/>
        <w:rPr>
          <w:sz w:val="20"/>
          <w:szCs w:val="20"/>
        </w:rPr>
      </w:pPr>
      <w:r w:rsidRPr="00621824">
        <w:rPr>
          <w:rFonts w:asciiTheme="minorHAnsi" w:hAnsiTheme="minorHAnsi" w:cstheme="minorHAnsi"/>
          <w:sz w:val="20"/>
          <w:szCs w:val="20"/>
        </w:rPr>
        <w:t xml:space="preserve">Pela inexecução </w:t>
      </w:r>
      <w:r w:rsidRPr="00621824">
        <w:rPr>
          <w:rFonts w:asciiTheme="minorHAnsi" w:hAnsiTheme="minorHAnsi" w:cstheme="minorHAnsi"/>
          <w:sz w:val="20"/>
          <w:szCs w:val="20"/>
          <w:u w:val="single"/>
        </w:rPr>
        <w:t>total ou parcial</w:t>
      </w:r>
      <w:r w:rsidRPr="00621824">
        <w:rPr>
          <w:rFonts w:asciiTheme="minorHAnsi" w:hAnsiTheme="minorHAnsi" w:cstheme="minorHAnsi"/>
          <w:sz w:val="20"/>
          <w:szCs w:val="20"/>
        </w:rPr>
        <w:t xml:space="preserve"> do objeto do contrato, a Administração pode aplicar à </w:t>
      </w:r>
      <w:r w:rsidRPr="00621824">
        <w:rPr>
          <w:rFonts w:asciiTheme="minorHAnsi" w:hAnsiTheme="minorHAnsi" w:cstheme="minorHAnsi"/>
          <w:b/>
          <w:sz w:val="20"/>
          <w:szCs w:val="20"/>
        </w:rPr>
        <w:t>C</w:t>
      </w:r>
      <w:r w:rsidR="00621824" w:rsidRPr="00621824">
        <w:rPr>
          <w:rFonts w:asciiTheme="minorHAnsi" w:hAnsiTheme="minorHAnsi" w:cstheme="minorHAnsi"/>
          <w:b/>
          <w:sz w:val="20"/>
          <w:szCs w:val="20"/>
        </w:rPr>
        <w:t>ontratada</w:t>
      </w:r>
      <w:r w:rsidR="00621824" w:rsidRPr="00621824">
        <w:rPr>
          <w:rFonts w:asciiTheme="minorHAnsi" w:hAnsiTheme="minorHAnsi" w:cstheme="minorHAnsi"/>
          <w:sz w:val="20"/>
          <w:szCs w:val="20"/>
        </w:rPr>
        <w:t xml:space="preserve"> </w:t>
      </w:r>
      <w:r w:rsidR="00621824">
        <w:rPr>
          <w:rFonts w:asciiTheme="minorHAnsi" w:hAnsiTheme="minorHAnsi" w:cstheme="minorHAnsi"/>
          <w:sz w:val="20"/>
          <w:szCs w:val="20"/>
        </w:rPr>
        <w:t xml:space="preserve">nas </w:t>
      </w:r>
      <w:r w:rsidRPr="00621824">
        <w:rPr>
          <w:rFonts w:asciiTheme="minorHAnsi" w:hAnsiTheme="minorHAnsi" w:cstheme="minorHAnsi"/>
          <w:sz w:val="20"/>
          <w:szCs w:val="20"/>
        </w:rPr>
        <w:t>seguintes sanções:</w:t>
      </w:r>
    </w:p>
    <w:p w:rsidR="00A716BD" w:rsidRDefault="006253B0" w:rsidP="00980BAC">
      <w:pPr>
        <w:pStyle w:val="SemEspaamento"/>
        <w:numPr>
          <w:ilvl w:val="1"/>
          <w:numId w:val="111"/>
        </w:numPr>
        <w:spacing w:line="360" w:lineRule="auto"/>
        <w:ind w:left="851"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A716BD" w:rsidRPr="00621824">
        <w:rPr>
          <w:rFonts w:asciiTheme="minorHAnsi" w:hAnsiTheme="minorHAnsi" w:cstheme="minorHAnsi"/>
          <w:sz w:val="20"/>
          <w:szCs w:val="20"/>
        </w:rPr>
        <w:t>Advertência, multa, perda de garantia, rescisão de Contrato, declaração de inidoneidade e suspensão do direito de licitar e contratar, sendo advertida por escrito através do Livro de Ocorrências, sempre que infringir as obrigações contratuais.</w:t>
      </w:r>
    </w:p>
    <w:p w:rsidR="00A716BD" w:rsidRDefault="006253B0" w:rsidP="00980BAC">
      <w:pPr>
        <w:pStyle w:val="SemEspaamento"/>
        <w:numPr>
          <w:ilvl w:val="1"/>
          <w:numId w:val="111"/>
        </w:numPr>
        <w:spacing w:line="360" w:lineRule="auto"/>
        <w:ind w:left="851"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A716BD" w:rsidRPr="00621824">
        <w:rPr>
          <w:rFonts w:asciiTheme="minorHAnsi" w:hAnsiTheme="minorHAnsi" w:cstheme="minorHAnsi"/>
          <w:sz w:val="20"/>
          <w:szCs w:val="20"/>
        </w:rPr>
        <w:t>Em se tratando da primeira falta de mesma natureza será concedido prazo para sanar as irregularidades.</w:t>
      </w:r>
    </w:p>
    <w:p w:rsidR="00A716BD" w:rsidRDefault="006253B0" w:rsidP="00980BAC">
      <w:pPr>
        <w:pStyle w:val="SemEspaamento"/>
        <w:numPr>
          <w:ilvl w:val="1"/>
          <w:numId w:val="111"/>
        </w:numPr>
        <w:spacing w:line="360" w:lineRule="auto"/>
        <w:ind w:left="851"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A716BD" w:rsidRPr="00621824">
        <w:rPr>
          <w:rFonts w:asciiTheme="minorHAnsi" w:hAnsiTheme="minorHAnsi" w:cstheme="minorHAnsi"/>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A716BD" w:rsidRDefault="006253B0" w:rsidP="00980BAC">
      <w:pPr>
        <w:pStyle w:val="SemEspaamento"/>
        <w:numPr>
          <w:ilvl w:val="1"/>
          <w:numId w:val="111"/>
        </w:numPr>
        <w:spacing w:line="360" w:lineRule="auto"/>
        <w:ind w:left="851"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A716BD" w:rsidRPr="00621824">
        <w:rPr>
          <w:rFonts w:asciiTheme="minorHAnsi" w:hAnsiTheme="minorHAnsi" w:cstheme="minorHAnsi"/>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402050" w:rsidRPr="00402050" w:rsidRDefault="00402050" w:rsidP="0058091A">
      <w:pPr>
        <w:pStyle w:val="SemEspaamento"/>
        <w:ind w:left="1440"/>
        <w:jc w:val="both"/>
        <w:rPr>
          <w:rFonts w:asciiTheme="minorHAnsi" w:hAnsiTheme="minorHAnsi" w:cstheme="minorHAnsi"/>
          <w:sz w:val="16"/>
          <w:szCs w:val="16"/>
        </w:rPr>
      </w:pPr>
    </w:p>
    <w:p w:rsidR="00621824" w:rsidRDefault="00402050" w:rsidP="00980BAC">
      <w:pPr>
        <w:pStyle w:val="SemEspaamento"/>
        <w:numPr>
          <w:ilvl w:val="4"/>
          <w:numId w:val="112"/>
        </w:numPr>
        <w:tabs>
          <w:tab w:val="left" w:pos="1555"/>
        </w:tabs>
        <w:spacing w:line="360" w:lineRule="auto"/>
        <w:ind w:left="1843" w:hanging="850"/>
        <w:jc w:val="both"/>
        <w:rPr>
          <w:rFonts w:asciiTheme="minorHAnsi" w:hAnsiTheme="minorHAnsi" w:cstheme="minorHAnsi"/>
          <w:sz w:val="20"/>
          <w:szCs w:val="20"/>
        </w:rPr>
      </w:pPr>
      <w:r w:rsidRPr="00621824">
        <w:rPr>
          <w:rFonts w:asciiTheme="minorHAnsi" w:hAnsiTheme="minorHAnsi" w:cstheme="minorHAnsi"/>
          <w:sz w:val="20"/>
          <w:szCs w:val="20"/>
        </w:rPr>
        <w:t>Advertência</w:t>
      </w:r>
      <w:r w:rsidR="00A716BD" w:rsidRPr="00621824">
        <w:rPr>
          <w:rFonts w:asciiTheme="minorHAnsi" w:hAnsiTheme="minorHAnsi" w:cstheme="minorHAnsi"/>
          <w:sz w:val="20"/>
          <w:szCs w:val="20"/>
        </w:rPr>
        <w:t>;</w:t>
      </w:r>
    </w:p>
    <w:p w:rsidR="00A716BD" w:rsidRPr="00621824" w:rsidRDefault="00402050" w:rsidP="00980BAC">
      <w:pPr>
        <w:pStyle w:val="SemEspaamento"/>
        <w:numPr>
          <w:ilvl w:val="4"/>
          <w:numId w:val="112"/>
        </w:numPr>
        <w:tabs>
          <w:tab w:val="left" w:pos="1555"/>
        </w:tabs>
        <w:spacing w:line="360" w:lineRule="auto"/>
        <w:ind w:left="1843" w:hanging="850"/>
        <w:jc w:val="both"/>
        <w:rPr>
          <w:rFonts w:asciiTheme="minorHAnsi" w:hAnsiTheme="minorHAnsi" w:cstheme="minorHAnsi"/>
          <w:sz w:val="20"/>
          <w:szCs w:val="20"/>
        </w:rPr>
      </w:pPr>
      <w:r w:rsidRPr="00621824">
        <w:rPr>
          <w:rFonts w:asciiTheme="minorHAnsi" w:hAnsiTheme="minorHAnsi" w:cstheme="minorHAnsi"/>
          <w:sz w:val="20"/>
          <w:szCs w:val="20"/>
        </w:rPr>
        <w:t>Multa</w:t>
      </w:r>
      <w:r w:rsidR="00A716BD" w:rsidRPr="00621824">
        <w:rPr>
          <w:rFonts w:asciiTheme="minorHAnsi" w:hAnsiTheme="minorHAnsi" w:cstheme="minorHAnsi"/>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A716BD" w:rsidRPr="00C27A2E" w:rsidRDefault="00A716BD" w:rsidP="00C27A2E">
      <w:pPr>
        <w:pStyle w:val="SemEspaamento"/>
        <w:jc w:val="both"/>
        <w:rPr>
          <w:rFonts w:asciiTheme="minorHAnsi" w:hAnsiTheme="minorHAnsi" w:cstheme="minorHAnsi"/>
          <w:sz w:val="16"/>
          <w:szCs w:val="16"/>
        </w:rPr>
      </w:pPr>
    </w:p>
    <w:p w:rsidR="00A716BD" w:rsidRDefault="00A716BD" w:rsidP="00402050">
      <w:pPr>
        <w:pStyle w:val="SemEspaamento"/>
        <w:spacing w:line="276" w:lineRule="auto"/>
        <w:jc w:val="center"/>
        <w:rPr>
          <w:rFonts w:asciiTheme="minorHAnsi" w:hAnsiTheme="minorHAnsi" w:cstheme="minorHAnsi"/>
          <w:b/>
          <w:sz w:val="20"/>
          <w:szCs w:val="20"/>
        </w:rPr>
      </w:pPr>
      <w:r w:rsidRPr="00621824">
        <w:rPr>
          <w:rFonts w:asciiTheme="minorHAnsi" w:hAnsiTheme="minorHAnsi" w:cstheme="minorHAnsi"/>
          <w:b/>
          <w:sz w:val="20"/>
          <w:szCs w:val="20"/>
        </w:rPr>
        <w:t>TABELA Nº 1</w:t>
      </w:r>
    </w:p>
    <w:p w:rsidR="00402050" w:rsidRPr="00402050" w:rsidRDefault="00402050" w:rsidP="00402050">
      <w:pPr>
        <w:pStyle w:val="SemEspaamento"/>
        <w:jc w:val="center"/>
        <w:rPr>
          <w:rFonts w:asciiTheme="minorHAnsi" w:hAnsiTheme="minorHAnsi" w:cstheme="minorHAnsi"/>
          <w:b/>
          <w:sz w:val="16"/>
          <w:szCs w:val="16"/>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8"/>
        <w:gridCol w:w="8127"/>
      </w:tblGrid>
      <w:tr w:rsidR="00402050" w:rsidRPr="00621824" w:rsidTr="00BA6AD9">
        <w:trPr>
          <w:tblHeader/>
          <w:jc w:val="center"/>
        </w:trPr>
        <w:tc>
          <w:tcPr>
            <w:tcW w:w="758" w:type="dxa"/>
            <w:shd w:val="clear" w:color="auto" w:fill="F2F2F2" w:themeFill="background1" w:themeFillShade="F2"/>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GRAU</w:t>
            </w:r>
          </w:p>
        </w:tc>
        <w:tc>
          <w:tcPr>
            <w:tcW w:w="8127" w:type="dxa"/>
            <w:shd w:val="clear" w:color="auto" w:fill="F2F2F2" w:themeFill="background1" w:themeFillShade="F2"/>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MULTA</w:t>
            </w:r>
          </w:p>
        </w:tc>
      </w:tr>
      <w:tr w:rsidR="00A716BD" w:rsidRPr="00621824" w:rsidTr="00BA6AD9">
        <w:trPr>
          <w:jc w:val="center"/>
        </w:trPr>
        <w:tc>
          <w:tcPr>
            <w:tcW w:w="758" w:type="dxa"/>
            <w:vAlign w:val="center"/>
          </w:tcPr>
          <w:p w:rsidR="00A716BD" w:rsidRPr="00621824" w:rsidRDefault="00A716BD" w:rsidP="0019257A">
            <w:pPr>
              <w:pStyle w:val="SemEspaamento"/>
              <w:spacing w:line="360" w:lineRule="auto"/>
              <w:jc w:val="center"/>
              <w:rPr>
                <w:rFonts w:asciiTheme="minorHAnsi" w:hAnsiTheme="minorHAnsi" w:cstheme="minorHAnsi"/>
                <w:sz w:val="20"/>
                <w:szCs w:val="20"/>
              </w:rPr>
            </w:pPr>
            <w:r w:rsidRPr="00621824">
              <w:rPr>
                <w:rFonts w:asciiTheme="minorHAnsi" w:hAnsiTheme="minorHAnsi" w:cstheme="minorHAnsi"/>
                <w:sz w:val="20"/>
                <w:szCs w:val="20"/>
              </w:rPr>
              <w:t>01</w:t>
            </w:r>
          </w:p>
        </w:tc>
        <w:tc>
          <w:tcPr>
            <w:tcW w:w="8127" w:type="dxa"/>
            <w:vAlign w:val="center"/>
          </w:tcPr>
          <w:p w:rsidR="00A716BD" w:rsidRPr="00621824" w:rsidRDefault="00A716BD" w:rsidP="0019257A">
            <w:pPr>
              <w:pStyle w:val="SemEspaamento"/>
              <w:spacing w:line="360" w:lineRule="auto"/>
              <w:rPr>
                <w:rFonts w:asciiTheme="minorHAnsi" w:hAnsiTheme="minorHAnsi" w:cstheme="minorHAnsi"/>
                <w:sz w:val="20"/>
                <w:szCs w:val="20"/>
              </w:rPr>
            </w:pPr>
            <w:r w:rsidRPr="00621824">
              <w:rPr>
                <w:rFonts w:asciiTheme="minorHAnsi" w:hAnsiTheme="minorHAnsi" w:cstheme="minorHAnsi"/>
                <w:sz w:val="20"/>
                <w:szCs w:val="20"/>
              </w:rPr>
              <w:t>0,2% por dia sobre o valor do item de serviço da planilha orçamentária</w:t>
            </w:r>
          </w:p>
        </w:tc>
      </w:tr>
      <w:tr w:rsidR="00A716BD" w:rsidRPr="00621824" w:rsidTr="00BA6AD9">
        <w:trPr>
          <w:jc w:val="center"/>
        </w:trPr>
        <w:tc>
          <w:tcPr>
            <w:tcW w:w="758" w:type="dxa"/>
            <w:vAlign w:val="center"/>
          </w:tcPr>
          <w:p w:rsidR="00A716BD" w:rsidRPr="00621824" w:rsidRDefault="00A716BD" w:rsidP="0019257A">
            <w:pPr>
              <w:pStyle w:val="SemEspaamento"/>
              <w:spacing w:line="360" w:lineRule="auto"/>
              <w:jc w:val="center"/>
              <w:rPr>
                <w:rFonts w:asciiTheme="minorHAnsi" w:hAnsiTheme="minorHAnsi" w:cstheme="minorHAnsi"/>
                <w:sz w:val="20"/>
                <w:szCs w:val="20"/>
              </w:rPr>
            </w:pPr>
            <w:r w:rsidRPr="00621824">
              <w:rPr>
                <w:rFonts w:asciiTheme="minorHAnsi" w:hAnsiTheme="minorHAnsi" w:cstheme="minorHAnsi"/>
                <w:sz w:val="20"/>
                <w:szCs w:val="20"/>
              </w:rPr>
              <w:t>02</w:t>
            </w:r>
          </w:p>
        </w:tc>
        <w:tc>
          <w:tcPr>
            <w:tcW w:w="8127" w:type="dxa"/>
            <w:vAlign w:val="center"/>
          </w:tcPr>
          <w:p w:rsidR="00A716BD" w:rsidRPr="00621824" w:rsidRDefault="00A716BD" w:rsidP="0019257A">
            <w:pPr>
              <w:pStyle w:val="SemEspaamento"/>
              <w:spacing w:line="360" w:lineRule="auto"/>
              <w:rPr>
                <w:rFonts w:asciiTheme="minorHAnsi" w:hAnsiTheme="minorHAnsi" w:cstheme="minorHAnsi"/>
                <w:sz w:val="20"/>
                <w:szCs w:val="20"/>
              </w:rPr>
            </w:pPr>
            <w:r w:rsidRPr="00621824">
              <w:rPr>
                <w:rFonts w:asciiTheme="minorHAnsi" w:hAnsiTheme="minorHAnsi" w:cstheme="minorHAnsi"/>
                <w:sz w:val="20"/>
                <w:szCs w:val="20"/>
              </w:rPr>
              <w:t>0,5% por dia sobre o valor do item de serviço da planilha orçamentária</w:t>
            </w:r>
          </w:p>
        </w:tc>
      </w:tr>
      <w:tr w:rsidR="00A716BD" w:rsidRPr="00621824" w:rsidTr="00BA6AD9">
        <w:trPr>
          <w:jc w:val="center"/>
        </w:trPr>
        <w:tc>
          <w:tcPr>
            <w:tcW w:w="758" w:type="dxa"/>
            <w:vAlign w:val="center"/>
          </w:tcPr>
          <w:p w:rsidR="00A716BD" w:rsidRPr="00621824" w:rsidRDefault="00A716BD" w:rsidP="0019257A">
            <w:pPr>
              <w:pStyle w:val="SemEspaamento"/>
              <w:spacing w:line="360" w:lineRule="auto"/>
              <w:jc w:val="center"/>
              <w:rPr>
                <w:rFonts w:asciiTheme="minorHAnsi" w:hAnsiTheme="minorHAnsi" w:cstheme="minorHAnsi"/>
                <w:sz w:val="20"/>
                <w:szCs w:val="20"/>
              </w:rPr>
            </w:pPr>
            <w:r w:rsidRPr="00621824">
              <w:rPr>
                <w:rFonts w:asciiTheme="minorHAnsi" w:hAnsiTheme="minorHAnsi" w:cstheme="minorHAnsi"/>
                <w:sz w:val="20"/>
                <w:szCs w:val="20"/>
              </w:rPr>
              <w:t>03</w:t>
            </w:r>
          </w:p>
        </w:tc>
        <w:tc>
          <w:tcPr>
            <w:tcW w:w="8127" w:type="dxa"/>
            <w:vAlign w:val="center"/>
          </w:tcPr>
          <w:p w:rsidR="00A716BD" w:rsidRPr="00621824" w:rsidRDefault="00A716BD" w:rsidP="0019257A">
            <w:pPr>
              <w:pStyle w:val="SemEspaamento"/>
              <w:spacing w:line="360" w:lineRule="auto"/>
              <w:rPr>
                <w:rFonts w:asciiTheme="minorHAnsi" w:hAnsiTheme="minorHAnsi" w:cstheme="minorHAnsi"/>
                <w:sz w:val="20"/>
                <w:szCs w:val="20"/>
              </w:rPr>
            </w:pPr>
            <w:r w:rsidRPr="00621824">
              <w:rPr>
                <w:rFonts w:asciiTheme="minorHAnsi" w:hAnsiTheme="minorHAnsi" w:cstheme="minorHAnsi"/>
                <w:sz w:val="20"/>
                <w:szCs w:val="20"/>
              </w:rPr>
              <w:t>1,0% por dia sobre o valor do item de serviço da planilha orçamentária</w:t>
            </w:r>
          </w:p>
        </w:tc>
      </w:tr>
      <w:tr w:rsidR="00A716BD" w:rsidRPr="00621824" w:rsidTr="00BA6AD9">
        <w:trPr>
          <w:jc w:val="center"/>
        </w:trPr>
        <w:tc>
          <w:tcPr>
            <w:tcW w:w="758" w:type="dxa"/>
            <w:vAlign w:val="center"/>
          </w:tcPr>
          <w:p w:rsidR="00A716BD" w:rsidRPr="00621824" w:rsidRDefault="00A716BD" w:rsidP="0019257A">
            <w:pPr>
              <w:pStyle w:val="SemEspaamento"/>
              <w:spacing w:line="360" w:lineRule="auto"/>
              <w:jc w:val="center"/>
              <w:rPr>
                <w:rFonts w:asciiTheme="minorHAnsi" w:hAnsiTheme="minorHAnsi" w:cstheme="minorHAnsi"/>
                <w:sz w:val="20"/>
                <w:szCs w:val="20"/>
              </w:rPr>
            </w:pPr>
            <w:r w:rsidRPr="00621824">
              <w:rPr>
                <w:rFonts w:asciiTheme="minorHAnsi" w:hAnsiTheme="minorHAnsi" w:cstheme="minorHAnsi"/>
                <w:sz w:val="20"/>
                <w:szCs w:val="20"/>
              </w:rPr>
              <w:t>04</w:t>
            </w:r>
          </w:p>
        </w:tc>
        <w:tc>
          <w:tcPr>
            <w:tcW w:w="8127" w:type="dxa"/>
            <w:vAlign w:val="center"/>
          </w:tcPr>
          <w:p w:rsidR="00A716BD" w:rsidRPr="00621824" w:rsidRDefault="00A716BD" w:rsidP="0019257A">
            <w:pPr>
              <w:pStyle w:val="SemEspaamento"/>
              <w:spacing w:line="360" w:lineRule="auto"/>
              <w:rPr>
                <w:rFonts w:asciiTheme="minorHAnsi" w:hAnsiTheme="minorHAnsi" w:cstheme="minorHAnsi"/>
                <w:sz w:val="20"/>
                <w:szCs w:val="20"/>
              </w:rPr>
            </w:pPr>
            <w:r w:rsidRPr="00621824">
              <w:rPr>
                <w:rFonts w:asciiTheme="minorHAnsi" w:hAnsiTheme="minorHAnsi" w:cstheme="minorHAnsi"/>
                <w:sz w:val="20"/>
                <w:szCs w:val="20"/>
              </w:rPr>
              <w:t>0,33% por dia sobre o valor global do contrato</w:t>
            </w:r>
          </w:p>
        </w:tc>
      </w:tr>
    </w:tbl>
    <w:p w:rsidR="00A716BD" w:rsidRDefault="00A716BD" w:rsidP="00621824">
      <w:pPr>
        <w:pStyle w:val="SemEspaamento"/>
        <w:spacing w:line="276" w:lineRule="auto"/>
        <w:jc w:val="both"/>
        <w:rPr>
          <w:rFonts w:asciiTheme="minorHAnsi" w:hAnsiTheme="minorHAnsi" w:cstheme="minorHAnsi"/>
          <w:sz w:val="20"/>
          <w:szCs w:val="20"/>
        </w:rPr>
      </w:pPr>
    </w:p>
    <w:p w:rsidR="00BA6AD9" w:rsidRDefault="00BA6AD9" w:rsidP="00621824">
      <w:pPr>
        <w:pStyle w:val="SemEspaamento"/>
        <w:spacing w:line="276" w:lineRule="auto"/>
        <w:jc w:val="both"/>
        <w:rPr>
          <w:rFonts w:asciiTheme="minorHAnsi" w:hAnsiTheme="minorHAnsi" w:cstheme="minorHAnsi"/>
          <w:sz w:val="20"/>
          <w:szCs w:val="20"/>
        </w:rPr>
      </w:pPr>
    </w:p>
    <w:p w:rsidR="00A716BD" w:rsidRDefault="00A716BD" w:rsidP="00402050">
      <w:pPr>
        <w:pStyle w:val="SemEspaamento"/>
        <w:spacing w:line="276" w:lineRule="auto"/>
        <w:jc w:val="center"/>
        <w:rPr>
          <w:rFonts w:asciiTheme="minorHAnsi" w:hAnsiTheme="minorHAnsi" w:cstheme="minorHAnsi"/>
          <w:b/>
          <w:sz w:val="20"/>
          <w:szCs w:val="20"/>
        </w:rPr>
      </w:pPr>
      <w:r w:rsidRPr="00621824">
        <w:rPr>
          <w:rFonts w:asciiTheme="minorHAnsi" w:hAnsiTheme="minorHAnsi" w:cstheme="minorHAnsi"/>
          <w:b/>
          <w:sz w:val="20"/>
          <w:szCs w:val="20"/>
        </w:rPr>
        <w:t>TABELA Nº 2</w:t>
      </w:r>
    </w:p>
    <w:p w:rsidR="00402050" w:rsidRPr="00402050" w:rsidRDefault="00402050" w:rsidP="00402050">
      <w:pPr>
        <w:pStyle w:val="SemEspaamento"/>
        <w:jc w:val="center"/>
        <w:rPr>
          <w:rFonts w:asciiTheme="minorHAnsi" w:hAnsiTheme="minorHAnsi" w:cstheme="minorHAnsi"/>
          <w:b/>
          <w:sz w:val="16"/>
          <w:szCs w:val="16"/>
        </w:rPr>
      </w:pP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0"/>
        <w:gridCol w:w="7886"/>
        <w:gridCol w:w="670"/>
      </w:tblGrid>
      <w:tr w:rsidR="00A716BD" w:rsidRPr="00621824" w:rsidTr="00BA6AD9">
        <w:trPr>
          <w:cantSplit/>
          <w:trHeight w:val="567"/>
          <w:tblHeader/>
          <w:jc w:val="center"/>
        </w:trPr>
        <w:tc>
          <w:tcPr>
            <w:tcW w:w="620" w:type="dxa"/>
            <w:tcBorders>
              <w:bottom w:val="single" w:sz="4" w:space="0" w:color="auto"/>
            </w:tcBorders>
            <w:shd w:val="clear" w:color="auto" w:fill="F2F2F2" w:themeFill="background1" w:themeFillShade="F2"/>
            <w:vAlign w:val="center"/>
          </w:tcPr>
          <w:p w:rsidR="00A716BD" w:rsidRPr="00621824" w:rsidRDefault="00A716BD" w:rsidP="00402050">
            <w:pPr>
              <w:pStyle w:val="SemEspaamento"/>
              <w:spacing w:line="276" w:lineRule="auto"/>
              <w:jc w:val="center"/>
              <w:rPr>
                <w:rFonts w:asciiTheme="minorHAnsi" w:hAnsiTheme="minorHAnsi" w:cstheme="minorHAnsi"/>
                <w:sz w:val="20"/>
                <w:szCs w:val="20"/>
              </w:rPr>
            </w:pPr>
            <w:r w:rsidRPr="00621824">
              <w:rPr>
                <w:rFonts w:asciiTheme="minorHAnsi" w:hAnsiTheme="minorHAnsi" w:cstheme="minorHAnsi"/>
                <w:b/>
                <w:sz w:val="20"/>
                <w:szCs w:val="20"/>
              </w:rPr>
              <w:t>ITEM</w:t>
            </w:r>
          </w:p>
        </w:tc>
        <w:tc>
          <w:tcPr>
            <w:tcW w:w="7886" w:type="dxa"/>
            <w:shd w:val="clear" w:color="auto" w:fill="F2F2F2" w:themeFill="background1" w:themeFillShade="F2"/>
            <w:vAlign w:val="center"/>
          </w:tcPr>
          <w:p w:rsidR="00A716BD" w:rsidRPr="00621824" w:rsidRDefault="00A716BD" w:rsidP="00402050">
            <w:pPr>
              <w:pStyle w:val="SemEspaamento"/>
              <w:spacing w:line="276" w:lineRule="auto"/>
              <w:jc w:val="center"/>
              <w:rPr>
                <w:rFonts w:asciiTheme="minorHAnsi" w:hAnsiTheme="minorHAnsi" w:cstheme="minorHAnsi"/>
                <w:sz w:val="20"/>
                <w:szCs w:val="20"/>
              </w:rPr>
            </w:pPr>
            <w:r w:rsidRPr="00621824">
              <w:rPr>
                <w:rFonts w:asciiTheme="minorHAnsi" w:hAnsiTheme="minorHAnsi" w:cstheme="minorHAnsi"/>
                <w:b/>
                <w:sz w:val="20"/>
                <w:szCs w:val="20"/>
              </w:rPr>
              <w:t>DESCRIÇÃO DA INFRAÇÃO</w:t>
            </w:r>
          </w:p>
        </w:tc>
        <w:tc>
          <w:tcPr>
            <w:tcW w:w="670" w:type="dxa"/>
            <w:shd w:val="clear" w:color="auto" w:fill="F2F2F2" w:themeFill="background1" w:themeFillShade="F2"/>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GRAU</w:t>
            </w:r>
          </w:p>
        </w:tc>
      </w:tr>
      <w:tr w:rsidR="00A716BD" w:rsidRPr="00621824" w:rsidTr="00BA6AD9">
        <w:trPr>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01</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Permitir situação que crie a possibilidade de causar dano físico, lesão corporal ou consequências letais.</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03</w:t>
            </w:r>
          </w:p>
        </w:tc>
      </w:tr>
      <w:tr w:rsidR="00A716BD" w:rsidRPr="00621824" w:rsidTr="00BA6AD9">
        <w:trPr>
          <w:trHeight w:val="414"/>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02</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 xml:space="preserve">Atraso injustificado dos serviços previstos em contrato. </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02</w:t>
            </w:r>
          </w:p>
        </w:tc>
      </w:tr>
      <w:tr w:rsidR="00A716BD" w:rsidRPr="00621824" w:rsidTr="00BA6AD9">
        <w:trPr>
          <w:trHeight w:val="690"/>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03</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Manter profissionais sem qualificação exigida para executar os serviços contratados, ou deixar de efetuar sua substituição, quando exigido pela FISCALIZAÇÃO, por profissional.</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02</w:t>
            </w:r>
          </w:p>
        </w:tc>
      </w:tr>
      <w:tr w:rsidR="00A716BD" w:rsidRPr="00621824" w:rsidTr="00BA6AD9">
        <w:trPr>
          <w:trHeight w:val="417"/>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04</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Permitir a execução de serviços sem utilização de EPI/EPC, por profissional.</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01</w:t>
            </w:r>
          </w:p>
        </w:tc>
      </w:tr>
      <w:tr w:rsidR="00A716BD" w:rsidRPr="00621824" w:rsidTr="00BA6AD9">
        <w:trPr>
          <w:trHeight w:val="423"/>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05</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Recusar-se a executar ou corrigir serviço determinado pela fiscalização, por serviço.</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02</w:t>
            </w:r>
          </w:p>
        </w:tc>
      </w:tr>
      <w:tr w:rsidR="00A716BD" w:rsidRPr="00621824" w:rsidTr="00BA6AD9">
        <w:trPr>
          <w:trHeight w:val="415"/>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06</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Deixar de zelar pelas instalações da UFF ou de terceiros.</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01</w:t>
            </w:r>
          </w:p>
        </w:tc>
      </w:tr>
      <w:tr w:rsidR="00A716BD" w:rsidRPr="00621824" w:rsidTr="00BA6AD9">
        <w:trPr>
          <w:trHeight w:val="421"/>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07</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Deixar de cumprir determinação formal ou instrução da FISCALIZAÇÃO, por ocorrência.</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02</w:t>
            </w:r>
          </w:p>
        </w:tc>
      </w:tr>
      <w:tr w:rsidR="00A716BD" w:rsidRPr="00621824" w:rsidTr="00BA6AD9">
        <w:trPr>
          <w:trHeight w:val="682"/>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08</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Deixar de cumprir quaisquer dos itens do edital e de seus anexos, ainda que não previstos nesta tabela de multas, por item e por ocorrência;</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01</w:t>
            </w:r>
          </w:p>
        </w:tc>
      </w:tr>
      <w:tr w:rsidR="00A716BD" w:rsidRPr="00621824" w:rsidTr="00BA6AD9">
        <w:trPr>
          <w:trHeight w:val="706"/>
          <w:jc w:val="center"/>
        </w:trPr>
        <w:tc>
          <w:tcPr>
            <w:tcW w:w="62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09</w:t>
            </w:r>
          </w:p>
        </w:tc>
        <w:tc>
          <w:tcPr>
            <w:tcW w:w="7886" w:type="dxa"/>
            <w:vAlign w:val="center"/>
          </w:tcPr>
          <w:p w:rsidR="00A716BD" w:rsidRPr="00621824" w:rsidRDefault="00A716BD" w:rsidP="00621824">
            <w:pPr>
              <w:pStyle w:val="SemEspaamento"/>
              <w:spacing w:line="276" w:lineRule="auto"/>
              <w:jc w:val="both"/>
              <w:rPr>
                <w:rFonts w:asciiTheme="minorHAnsi" w:hAnsiTheme="minorHAnsi" w:cstheme="minorHAnsi"/>
                <w:sz w:val="20"/>
                <w:szCs w:val="20"/>
              </w:rPr>
            </w:pPr>
            <w:r w:rsidRPr="00621824">
              <w:rPr>
                <w:rFonts w:asciiTheme="minorHAnsi" w:hAnsiTheme="minorHAnsi" w:cstheme="minorHAnsi"/>
                <w:sz w:val="20"/>
                <w:szCs w:val="20"/>
              </w:rPr>
              <w:t>Pelo atraso injustificado na inicialização dos serviços objeto da contratação ou pela paralisação dos mesmos.</w:t>
            </w:r>
          </w:p>
        </w:tc>
        <w:tc>
          <w:tcPr>
            <w:tcW w:w="670" w:type="dxa"/>
            <w:vAlign w:val="center"/>
          </w:tcPr>
          <w:p w:rsidR="00A716BD" w:rsidRPr="00402050" w:rsidRDefault="00A716BD" w:rsidP="00402050">
            <w:pPr>
              <w:pStyle w:val="SemEspaamento"/>
              <w:spacing w:line="276" w:lineRule="auto"/>
              <w:jc w:val="center"/>
              <w:rPr>
                <w:rFonts w:asciiTheme="minorHAnsi" w:hAnsiTheme="minorHAnsi" w:cstheme="minorHAnsi"/>
                <w:b/>
                <w:sz w:val="20"/>
                <w:szCs w:val="20"/>
              </w:rPr>
            </w:pPr>
            <w:r w:rsidRPr="00402050">
              <w:rPr>
                <w:rFonts w:asciiTheme="minorHAnsi" w:hAnsiTheme="minorHAnsi" w:cstheme="minorHAnsi"/>
                <w:b/>
                <w:sz w:val="20"/>
                <w:szCs w:val="20"/>
              </w:rPr>
              <w:t>04</w:t>
            </w:r>
          </w:p>
        </w:tc>
      </w:tr>
    </w:tbl>
    <w:p w:rsidR="00A716BD" w:rsidRPr="00621824" w:rsidRDefault="00A716BD" w:rsidP="00621824">
      <w:pPr>
        <w:pStyle w:val="SemEspaamento"/>
        <w:spacing w:line="276" w:lineRule="auto"/>
        <w:jc w:val="both"/>
        <w:rPr>
          <w:rFonts w:asciiTheme="minorHAnsi" w:hAnsiTheme="minorHAnsi" w:cstheme="minorHAnsi"/>
          <w:sz w:val="20"/>
          <w:szCs w:val="20"/>
        </w:rPr>
      </w:pPr>
    </w:p>
    <w:p w:rsidR="00A716BD" w:rsidRDefault="00A716BD" w:rsidP="00980BAC">
      <w:pPr>
        <w:pStyle w:val="SemEspaamento"/>
        <w:numPr>
          <w:ilvl w:val="4"/>
          <w:numId w:val="112"/>
        </w:numPr>
        <w:spacing w:line="276" w:lineRule="auto"/>
        <w:ind w:left="1843" w:hanging="850"/>
        <w:jc w:val="both"/>
        <w:rPr>
          <w:rFonts w:asciiTheme="minorHAnsi" w:hAnsiTheme="minorHAnsi" w:cstheme="minorHAnsi"/>
          <w:sz w:val="20"/>
          <w:szCs w:val="20"/>
        </w:rPr>
      </w:pPr>
      <w:r w:rsidRPr="00402050">
        <w:rPr>
          <w:rFonts w:asciiTheme="minorHAnsi" w:hAnsiTheme="minorHAnsi" w:cstheme="minorHAnsi"/>
          <w:sz w:val="20"/>
          <w:szCs w:val="20"/>
        </w:rPr>
        <w:t xml:space="preserve">A aplicação da multa relativa ao item </w:t>
      </w:r>
      <w:r w:rsidR="00C27A2E">
        <w:rPr>
          <w:rFonts w:asciiTheme="minorHAnsi" w:hAnsiTheme="minorHAnsi" w:cstheme="minorHAnsi"/>
          <w:sz w:val="20"/>
          <w:szCs w:val="20"/>
        </w:rPr>
        <w:t>21.2.4</w:t>
      </w:r>
      <w:r w:rsidR="00402050" w:rsidRPr="00402050">
        <w:rPr>
          <w:rFonts w:asciiTheme="minorHAnsi" w:hAnsiTheme="minorHAnsi" w:cstheme="minorHAnsi"/>
          <w:sz w:val="20"/>
          <w:szCs w:val="20"/>
        </w:rPr>
        <w:t xml:space="preserve"> é</w:t>
      </w:r>
      <w:r w:rsidRPr="00402050">
        <w:rPr>
          <w:rFonts w:asciiTheme="minorHAnsi" w:hAnsiTheme="minorHAnsi" w:cstheme="minorHAnsi"/>
          <w:sz w:val="20"/>
          <w:szCs w:val="20"/>
        </w:rPr>
        <w:t xml:space="preserve"> limitada a 30 (trinta) dias, a partir dos quais é causa de rescisão contratual;</w:t>
      </w:r>
    </w:p>
    <w:p w:rsidR="00C27A2E" w:rsidRPr="00C27A2E" w:rsidRDefault="00C27A2E" w:rsidP="006253B0">
      <w:pPr>
        <w:pStyle w:val="SemEspaamento"/>
        <w:spacing w:line="276" w:lineRule="auto"/>
        <w:ind w:left="1843" w:hanging="850"/>
        <w:jc w:val="both"/>
        <w:rPr>
          <w:rFonts w:asciiTheme="minorHAnsi" w:hAnsiTheme="minorHAnsi" w:cstheme="minorHAnsi"/>
          <w:sz w:val="16"/>
          <w:szCs w:val="16"/>
        </w:rPr>
      </w:pPr>
    </w:p>
    <w:p w:rsidR="00A716BD" w:rsidRDefault="00A716BD" w:rsidP="00980BAC">
      <w:pPr>
        <w:pStyle w:val="SemEspaamento"/>
        <w:numPr>
          <w:ilvl w:val="4"/>
          <w:numId w:val="112"/>
        </w:numPr>
        <w:spacing w:line="276" w:lineRule="auto"/>
        <w:ind w:left="1843" w:hanging="850"/>
        <w:jc w:val="both"/>
        <w:rPr>
          <w:rFonts w:asciiTheme="minorHAnsi" w:hAnsiTheme="minorHAnsi" w:cstheme="minorHAnsi"/>
          <w:sz w:val="20"/>
          <w:szCs w:val="20"/>
        </w:rPr>
      </w:pPr>
      <w:r w:rsidRPr="00402050">
        <w:rPr>
          <w:rFonts w:asciiTheme="minorHAnsi" w:hAnsiTheme="minorHAnsi" w:cstheme="minorHAnsi"/>
          <w:sz w:val="20"/>
          <w:szCs w:val="20"/>
        </w:rPr>
        <w:t>As penalidades de multa decorrentes de fatos diversos serão consideradas independentes entre si.</w:t>
      </w:r>
    </w:p>
    <w:p w:rsidR="00C27A2E" w:rsidRPr="00C27A2E" w:rsidRDefault="00C27A2E" w:rsidP="006253B0">
      <w:pPr>
        <w:pStyle w:val="SemEspaamento"/>
        <w:spacing w:line="276" w:lineRule="auto"/>
        <w:ind w:left="1843" w:hanging="850"/>
        <w:jc w:val="both"/>
        <w:rPr>
          <w:rFonts w:asciiTheme="minorHAnsi" w:hAnsiTheme="minorHAnsi" w:cstheme="minorHAnsi"/>
          <w:sz w:val="16"/>
          <w:szCs w:val="16"/>
        </w:rPr>
      </w:pPr>
    </w:p>
    <w:p w:rsidR="00A716BD" w:rsidRDefault="00A716BD" w:rsidP="00980BAC">
      <w:pPr>
        <w:pStyle w:val="SemEspaamento"/>
        <w:numPr>
          <w:ilvl w:val="4"/>
          <w:numId w:val="112"/>
        </w:numPr>
        <w:spacing w:line="276" w:lineRule="auto"/>
        <w:ind w:left="1843" w:hanging="850"/>
        <w:jc w:val="both"/>
        <w:rPr>
          <w:rFonts w:asciiTheme="minorHAnsi" w:hAnsiTheme="minorHAnsi" w:cstheme="minorHAnsi"/>
          <w:sz w:val="20"/>
          <w:szCs w:val="20"/>
        </w:rPr>
      </w:pPr>
      <w:r w:rsidRPr="00402050">
        <w:rPr>
          <w:rFonts w:asciiTheme="minorHAnsi" w:hAnsiTheme="minorHAnsi" w:cstheme="minorHAnsi"/>
          <w:sz w:val="20"/>
          <w:szCs w:val="20"/>
        </w:rPr>
        <w:t xml:space="preserve">As multas previstas anteriormente, não têm caráter compensatório, e consequentemente, o pagamento delas não exime a </w:t>
      </w:r>
      <w:r w:rsidRPr="00402050">
        <w:rPr>
          <w:rFonts w:asciiTheme="minorHAnsi" w:hAnsiTheme="minorHAnsi" w:cstheme="minorHAnsi"/>
          <w:b/>
          <w:sz w:val="20"/>
          <w:szCs w:val="20"/>
        </w:rPr>
        <w:t>C</w:t>
      </w:r>
      <w:r w:rsidR="00402050" w:rsidRPr="00402050">
        <w:rPr>
          <w:rFonts w:asciiTheme="minorHAnsi" w:hAnsiTheme="minorHAnsi" w:cstheme="minorHAnsi"/>
          <w:b/>
          <w:sz w:val="20"/>
          <w:szCs w:val="20"/>
        </w:rPr>
        <w:t>ontratada</w:t>
      </w:r>
      <w:r w:rsidRPr="00402050">
        <w:rPr>
          <w:rFonts w:asciiTheme="minorHAnsi" w:hAnsiTheme="minorHAnsi" w:cstheme="minorHAnsi"/>
          <w:sz w:val="20"/>
          <w:szCs w:val="20"/>
        </w:rPr>
        <w:t xml:space="preserve"> de glosa ou responsabilidade pelos eventuais danos, perdas ou prejuízos que por ato seu ou de seus prepostos venham acarretar a </w:t>
      </w:r>
      <w:r w:rsidR="00402050" w:rsidRPr="00402050">
        <w:rPr>
          <w:rFonts w:asciiTheme="minorHAnsi" w:hAnsiTheme="minorHAnsi" w:cstheme="minorHAnsi"/>
          <w:b/>
          <w:sz w:val="20"/>
          <w:szCs w:val="20"/>
        </w:rPr>
        <w:t>Contratante</w:t>
      </w:r>
      <w:r w:rsidRPr="00402050">
        <w:rPr>
          <w:rFonts w:asciiTheme="minorHAnsi" w:hAnsiTheme="minorHAnsi" w:cstheme="minorHAnsi"/>
          <w:sz w:val="20"/>
          <w:szCs w:val="20"/>
        </w:rPr>
        <w:t>.</w:t>
      </w:r>
    </w:p>
    <w:p w:rsidR="00C27A2E" w:rsidRPr="00C27A2E" w:rsidRDefault="00C27A2E" w:rsidP="006253B0">
      <w:pPr>
        <w:pStyle w:val="SemEspaamento"/>
        <w:spacing w:line="276" w:lineRule="auto"/>
        <w:ind w:left="1843" w:hanging="850"/>
        <w:jc w:val="both"/>
        <w:rPr>
          <w:rFonts w:asciiTheme="minorHAnsi" w:hAnsiTheme="minorHAnsi" w:cstheme="minorHAnsi"/>
          <w:sz w:val="16"/>
          <w:szCs w:val="16"/>
        </w:rPr>
      </w:pPr>
    </w:p>
    <w:p w:rsidR="00A716BD" w:rsidRDefault="00A716BD" w:rsidP="00980BAC">
      <w:pPr>
        <w:pStyle w:val="SemEspaamento"/>
        <w:numPr>
          <w:ilvl w:val="4"/>
          <w:numId w:val="112"/>
        </w:numPr>
        <w:spacing w:line="276" w:lineRule="auto"/>
        <w:ind w:left="1843" w:hanging="850"/>
        <w:jc w:val="both"/>
        <w:rPr>
          <w:rFonts w:asciiTheme="minorHAnsi" w:hAnsiTheme="minorHAnsi" w:cstheme="minorHAnsi"/>
          <w:sz w:val="20"/>
          <w:szCs w:val="20"/>
        </w:rPr>
      </w:pPr>
      <w:r w:rsidRPr="00402050">
        <w:rPr>
          <w:rFonts w:asciiTheme="minorHAnsi" w:hAnsiTheme="minorHAnsi" w:cstheme="minorHAnsi"/>
          <w:sz w:val="20"/>
          <w:szCs w:val="20"/>
        </w:rPr>
        <w:t>A C</w:t>
      </w:r>
      <w:r w:rsidR="00402050">
        <w:rPr>
          <w:rFonts w:asciiTheme="minorHAnsi" w:hAnsiTheme="minorHAnsi" w:cstheme="minorHAnsi"/>
          <w:sz w:val="20"/>
          <w:szCs w:val="20"/>
        </w:rPr>
        <w:t>ontratada</w:t>
      </w:r>
      <w:r w:rsidRPr="00402050">
        <w:rPr>
          <w:rFonts w:asciiTheme="minorHAnsi" w:hAnsiTheme="minorHAnsi" w:cstheme="minorHAnsi"/>
          <w:sz w:val="20"/>
          <w:szCs w:val="20"/>
        </w:rPr>
        <w:t xml:space="preserve"> não incorrerá em multa na ocorrência de caso fortuito ou de força maior, ou de responsabilidade da </w:t>
      </w:r>
      <w:r w:rsidRPr="00402050">
        <w:rPr>
          <w:rFonts w:asciiTheme="minorHAnsi" w:hAnsiTheme="minorHAnsi" w:cstheme="minorHAnsi"/>
          <w:b/>
          <w:sz w:val="20"/>
          <w:szCs w:val="20"/>
        </w:rPr>
        <w:t>C</w:t>
      </w:r>
      <w:r w:rsidR="00402050" w:rsidRPr="00402050">
        <w:rPr>
          <w:rFonts w:asciiTheme="minorHAnsi" w:hAnsiTheme="minorHAnsi" w:cstheme="minorHAnsi"/>
          <w:b/>
          <w:sz w:val="20"/>
          <w:szCs w:val="20"/>
        </w:rPr>
        <w:t>ontratante</w:t>
      </w:r>
      <w:r w:rsidRPr="00402050">
        <w:rPr>
          <w:rFonts w:asciiTheme="minorHAnsi" w:hAnsiTheme="minorHAnsi" w:cstheme="minorHAnsi"/>
          <w:sz w:val="20"/>
          <w:szCs w:val="20"/>
        </w:rPr>
        <w:t>.</w:t>
      </w:r>
    </w:p>
    <w:p w:rsidR="00402050" w:rsidRPr="00C27A2E" w:rsidRDefault="00402050" w:rsidP="006253B0">
      <w:pPr>
        <w:pStyle w:val="SemEspaamento"/>
        <w:spacing w:line="276" w:lineRule="auto"/>
        <w:ind w:left="1843" w:hanging="850"/>
        <w:jc w:val="both"/>
        <w:rPr>
          <w:rFonts w:asciiTheme="minorHAnsi" w:hAnsiTheme="minorHAnsi" w:cstheme="minorHAnsi"/>
          <w:sz w:val="16"/>
          <w:szCs w:val="16"/>
        </w:rPr>
      </w:pPr>
    </w:p>
    <w:p w:rsidR="00A716BD" w:rsidRPr="00402050" w:rsidRDefault="00A716BD" w:rsidP="00980BAC">
      <w:pPr>
        <w:pStyle w:val="SemEspaamento"/>
        <w:numPr>
          <w:ilvl w:val="4"/>
          <w:numId w:val="112"/>
        </w:numPr>
        <w:spacing w:line="276" w:lineRule="auto"/>
        <w:ind w:left="1843" w:hanging="850"/>
        <w:jc w:val="both"/>
        <w:rPr>
          <w:rFonts w:asciiTheme="minorHAnsi" w:hAnsiTheme="minorHAnsi" w:cstheme="minorHAnsi"/>
          <w:sz w:val="20"/>
          <w:szCs w:val="20"/>
        </w:rPr>
      </w:pPr>
      <w:r w:rsidRPr="00402050">
        <w:rPr>
          <w:rFonts w:asciiTheme="minorHAnsi" w:hAnsiTheme="minorHAnsi" w:cstheme="minorHAnsi"/>
          <w:sz w:val="20"/>
          <w:szCs w:val="20"/>
        </w:rPr>
        <w:t>As sanções de multa podem ser aplicadas à C</w:t>
      </w:r>
      <w:r w:rsidR="00402050">
        <w:rPr>
          <w:rFonts w:asciiTheme="minorHAnsi" w:hAnsiTheme="minorHAnsi" w:cstheme="minorHAnsi"/>
          <w:sz w:val="20"/>
          <w:szCs w:val="20"/>
        </w:rPr>
        <w:t>ontratada</w:t>
      </w:r>
      <w:r w:rsidRPr="00402050">
        <w:rPr>
          <w:rFonts w:asciiTheme="minorHAnsi" w:hAnsiTheme="minorHAnsi" w:cstheme="minorHAnsi"/>
          <w:sz w:val="20"/>
          <w:szCs w:val="20"/>
        </w:rPr>
        <w:t xml:space="preserve"> juntamente com a de advertência, suspensão temporária para licitar e contratar com a Administração da CONTRATANTE e impedimento de licitar e contratar com a União, Estados, Distrito Federal e Municípios.</w:t>
      </w:r>
    </w:p>
    <w:p w:rsidR="00402050" w:rsidRDefault="00402050" w:rsidP="00402050">
      <w:pPr>
        <w:pStyle w:val="SemEspaamento"/>
        <w:jc w:val="both"/>
        <w:rPr>
          <w:rFonts w:asciiTheme="minorHAnsi" w:hAnsiTheme="minorHAnsi" w:cstheme="minorHAnsi"/>
          <w:sz w:val="16"/>
          <w:szCs w:val="16"/>
        </w:rPr>
      </w:pPr>
    </w:p>
    <w:p w:rsidR="00A716BD" w:rsidRPr="00402050" w:rsidRDefault="00A716BD" w:rsidP="00980BAC">
      <w:pPr>
        <w:pStyle w:val="PargrafodaLista"/>
        <w:numPr>
          <w:ilvl w:val="0"/>
          <w:numId w:val="109"/>
        </w:numPr>
        <w:ind w:left="284" w:hanging="568"/>
        <w:jc w:val="both"/>
        <w:rPr>
          <w:sz w:val="20"/>
          <w:szCs w:val="20"/>
        </w:rPr>
      </w:pPr>
      <w:r w:rsidRPr="00402050">
        <w:rPr>
          <w:rFonts w:asciiTheme="minorHAnsi" w:hAnsiTheme="minorHAnsi" w:cstheme="minorHAnsi"/>
          <w:sz w:val="20"/>
          <w:szCs w:val="20"/>
        </w:rPr>
        <w:t xml:space="preserve">Nenhum pagamento será feito à </w:t>
      </w:r>
      <w:r w:rsidRPr="00402050">
        <w:rPr>
          <w:rFonts w:asciiTheme="minorHAnsi" w:hAnsiTheme="minorHAnsi" w:cstheme="minorHAnsi"/>
          <w:b/>
          <w:sz w:val="20"/>
          <w:szCs w:val="20"/>
        </w:rPr>
        <w:t>C</w:t>
      </w:r>
      <w:r w:rsidR="00402050" w:rsidRPr="00402050">
        <w:rPr>
          <w:rFonts w:asciiTheme="minorHAnsi" w:hAnsiTheme="minorHAnsi" w:cstheme="minorHAnsi"/>
          <w:b/>
          <w:sz w:val="20"/>
          <w:szCs w:val="20"/>
        </w:rPr>
        <w:t>ontratada</w:t>
      </w:r>
      <w:r w:rsidRPr="00402050">
        <w:rPr>
          <w:rFonts w:asciiTheme="minorHAnsi" w:hAnsiTheme="minorHAnsi" w:cstheme="minorHAnsi"/>
          <w:sz w:val="20"/>
          <w:szCs w:val="20"/>
        </w:rPr>
        <w:t xml:space="preserve"> antes da cobrança das multas aplicadas, ou relevada qualquer multa a ele imposta pela </w:t>
      </w:r>
      <w:r w:rsidRPr="00402050">
        <w:rPr>
          <w:rFonts w:asciiTheme="minorHAnsi" w:hAnsiTheme="minorHAnsi" w:cstheme="minorHAnsi"/>
          <w:b/>
          <w:sz w:val="20"/>
          <w:szCs w:val="20"/>
        </w:rPr>
        <w:t>C</w:t>
      </w:r>
      <w:r w:rsidR="00402050" w:rsidRPr="00402050">
        <w:rPr>
          <w:rFonts w:asciiTheme="minorHAnsi" w:hAnsiTheme="minorHAnsi" w:cstheme="minorHAnsi"/>
          <w:b/>
          <w:sz w:val="20"/>
          <w:szCs w:val="20"/>
        </w:rPr>
        <w:t>ontratante</w:t>
      </w:r>
      <w:r w:rsidRPr="00402050">
        <w:rPr>
          <w:rFonts w:asciiTheme="minorHAnsi" w:hAnsiTheme="minorHAnsi" w:cstheme="minorHAnsi"/>
          <w:sz w:val="20"/>
          <w:szCs w:val="20"/>
        </w:rPr>
        <w:t>.</w:t>
      </w:r>
    </w:p>
    <w:p w:rsidR="00A716BD" w:rsidRPr="00402050" w:rsidRDefault="00A716BD" w:rsidP="00980BAC">
      <w:pPr>
        <w:pStyle w:val="PargrafodaLista"/>
        <w:numPr>
          <w:ilvl w:val="0"/>
          <w:numId w:val="109"/>
        </w:numPr>
        <w:ind w:left="284" w:hanging="568"/>
        <w:jc w:val="both"/>
        <w:rPr>
          <w:sz w:val="20"/>
          <w:szCs w:val="20"/>
        </w:rPr>
      </w:pPr>
      <w:r w:rsidRPr="00402050">
        <w:rPr>
          <w:rFonts w:asciiTheme="minorHAnsi" w:hAnsiTheme="minorHAnsi" w:cstheme="minorHAnsi"/>
          <w:sz w:val="20"/>
          <w:szCs w:val="20"/>
        </w:rPr>
        <w:t>Suspensão de licitar e impedimento de contratar com o órgão, entidade ou unidade administrativa pela qual a Administração Pública opera e atua concretamen</w:t>
      </w:r>
      <w:r w:rsidR="00402050">
        <w:rPr>
          <w:rFonts w:asciiTheme="minorHAnsi" w:hAnsiTheme="minorHAnsi" w:cstheme="minorHAnsi"/>
          <w:sz w:val="20"/>
          <w:szCs w:val="20"/>
        </w:rPr>
        <w:t>te, pelo prazo de até dois anos.</w:t>
      </w:r>
    </w:p>
    <w:p w:rsidR="00A716BD" w:rsidRPr="00402050" w:rsidRDefault="00A716BD" w:rsidP="00980BAC">
      <w:pPr>
        <w:pStyle w:val="PargrafodaLista"/>
        <w:numPr>
          <w:ilvl w:val="0"/>
          <w:numId w:val="109"/>
        </w:numPr>
        <w:ind w:left="284" w:hanging="568"/>
        <w:jc w:val="both"/>
        <w:rPr>
          <w:sz w:val="20"/>
          <w:szCs w:val="20"/>
        </w:rPr>
      </w:pPr>
      <w:r w:rsidRPr="00402050">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w:t>
      </w:r>
      <w:r w:rsidRPr="00402050">
        <w:rPr>
          <w:rFonts w:asciiTheme="minorHAnsi" w:hAnsiTheme="minorHAnsi" w:cstheme="minorHAnsi"/>
          <w:sz w:val="20"/>
          <w:szCs w:val="20"/>
        </w:rPr>
        <w:lastRenderedPageBreak/>
        <w:t xml:space="preserve">que aplicou a penalidade, que será concedida sempre que a </w:t>
      </w:r>
      <w:r w:rsidRPr="00402050">
        <w:rPr>
          <w:rFonts w:asciiTheme="minorHAnsi" w:hAnsiTheme="minorHAnsi" w:cstheme="minorHAnsi"/>
          <w:b/>
          <w:sz w:val="20"/>
          <w:szCs w:val="20"/>
        </w:rPr>
        <w:t>Contratada</w:t>
      </w:r>
      <w:r w:rsidRPr="00402050">
        <w:rPr>
          <w:rFonts w:asciiTheme="minorHAnsi" w:hAnsiTheme="minorHAnsi" w:cstheme="minorHAnsi"/>
          <w:sz w:val="20"/>
          <w:szCs w:val="20"/>
        </w:rPr>
        <w:t xml:space="preserve"> ressarcir a Contra</w:t>
      </w:r>
      <w:r w:rsidR="00402050">
        <w:rPr>
          <w:rFonts w:asciiTheme="minorHAnsi" w:hAnsiTheme="minorHAnsi" w:cstheme="minorHAnsi"/>
          <w:sz w:val="20"/>
          <w:szCs w:val="20"/>
        </w:rPr>
        <w:t>tante pelos prejuízos causados.</w:t>
      </w:r>
    </w:p>
    <w:p w:rsidR="00A716BD" w:rsidRPr="00402050" w:rsidRDefault="00A716BD" w:rsidP="00980BAC">
      <w:pPr>
        <w:pStyle w:val="PargrafodaLista"/>
        <w:numPr>
          <w:ilvl w:val="0"/>
          <w:numId w:val="109"/>
        </w:numPr>
        <w:ind w:left="284" w:hanging="568"/>
        <w:jc w:val="both"/>
        <w:rPr>
          <w:sz w:val="20"/>
          <w:szCs w:val="20"/>
        </w:rPr>
      </w:pPr>
      <w:r w:rsidRPr="00402050">
        <w:rPr>
          <w:rFonts w:asciiTheme="minorHAnsi" w:hAnsiTheme="minorHAnsi" w:cstheme="minorHAnsi"/>
          <w:sz w:val="20"/>
          <w:szCs w:val="20"/>
        </w:rPr>
        <w:t>Também ficam sujeitas às penalidades do art. 87, III e IV da Lei nº 8.666, de 1993, as empresas ou profissionais que:</w:t>
      </w:r>
    </w:p>
    <w:p w:rsidR="00A716BD" w:rsidRDefault="0058091A" w:rsidP="00980BAC">
      <w:pPr>
        <w:pStyle w:val="SemEspaamento"/>
        <w:numPr>
          <w:ilvl w:val="0"/>
          <w:numId w:val="113"/>
        </w:numPr>
        <w:spacing w:line="360" w:lineRule="auto"/>
        <w:ind w:left="1276" w:hanging="567"/>
        <w:jc w:val="both"/>
        <w:rPr>
          <w:rFonts w:asciiTheme="minorHAnsi" w:hAnsiTheme="minorHAnsi" w:cstheme="minorHAnsi"/>
          <w:sz w:val="20"/>
          <w:szCs w:val="20"/>
        </w:rPr>
      </w:pPr>
      <w:r>
        <w:rPr>
          <w:rFonts w:asciiTheme="minorHAnsi" w:hAnsiTheme="minorHAnsi" w:cstheme="minorHAnsi"/>
          <w:sz w:val="20"/>
          <w:szCs w:val="20"/>
        </w:rPr>
        <w:t xml:space="preserve"> </w:t>
      </w:r>
      <w:r w:rsidR="009617DF" w:rsidRPr="00621824">
        <w:rPr>
          <w:rFonts w:asciiTheme="minorHAnsi" w:hAnsiTheme="minorHAnsi" w:cstheme="minorHAnsi"/>
          <w:sz w:val="20"/>
          <w:szCs w:val="20"/>
        </w:rPr>
        <w:t>Tenham</w:t>
      </w:r>
      <w:r w:rsidR="00A716BD" w:rsidRPr="00621824">
        <w:rPr>
          <w:rFonts w:asciiTheme="minorHAnsi" w:hAnsiTheme="minorHAnsi" w:cstheme="minorHAnsi"/>
          <w:sz w:val="20"/>
          <w:szCs w:val="20"/>
        </w:rPr>
        <w:t xml:space="preserve"> sofrido condenação definitiva por praticar, por meio dolosos, fraude fiscal no recolhimen</w:t>
      </w:r>
      <w:r w:rsidR="009617DF">
        <w:rPr>
          <w:rFonts w:asciiTheme="minorHAnsi" w:hAnsiTheme="minorHAnsi" w:cstheme="minorHAnsi"/>
          <w:sz w:val="20"/>
          <w:szCs w:val="20"/>
        </w:rPr>
        <w:t>to de quaisquer tributos.</w:t>
      </w:r>
    </w:p>
    <w:p w:rsidR="00A716BD" w:rsidRDefault="009617DF" w:rsidP="00980BAC">
      <w:pPr>
        <w:pStyle w:val="SemEspaamento"/>
        <w:numPr>
          <w:ilvl w:val="0"/>
          <w:numId w:val="113"/>
        </w:numPr>
        <w:spacing w:line="360" w:lineRule="auto"/>
        <w:ind w:left="1276" w:hanging="567"/>
        <w:jc w:val="both"/>
        <w:rPr>
          <w:rFonts w:asciiTheme="minorHAnsi" w:hAnsiTheme="minorHAnsi" w:cstheme="minorHAnsi"/>
          <w:sz w:val="20"/>
          <w:szCs w:val="20"/>
        </w:rPr>
      </w:pPr>
      <w:r>
        <w:rPr>
          <w:rFonts w:asciiTheme="minorHAnsi" w:hAnsiTheme="minorHAnsi" w:cstheme="minorHAnsi"/>
          <w:sz w:val="20"/>
          <w:szCs w:val="20"/>
        </w:rPr>
        <w:t xml:space="preserve"> </w:t>
      </w:r>
      <w:r w:rsidRPr="009617DF">
        <w:rPr>
          <w:rFonts w:asciiTheme="minorHAnsi" w:hAnsiTheme="minorHAnsi" w:cstheme="minorHAnsi"/>
          <w:sz w:val="20"/>
          <w:szCs w:val="20"/>
        </w:rPr>
        <w:t>Tenham</w:t>
      </w:r>
      <w:r w:rsidR="00A716BD" w:rsidRPr="009617DF">
        <w:rPr>
          <w:rFonts w:asciiTheme="minorHAnsi" w:hAnsiTheme="minorHAnsi" w:cstheme="minorHAnsi"/>
          <w:sz w:val="20"/>
          <w:szCs w:val="20"/>
        </w:rPr>
        <w:t xml:space="preserve"> praticado atos ilícitos visando a frustrar os objetivos da licitação;</w:t>
      </w:r>
    </w:p>
    <w:p w:rsidR="00A716BD" w:rsidRDefault="009617DF" w:rsidP="00980BAC">
      <w:pPr>
        <w:pStyle w:val="SemEspaamento"/>
        <w:numPr>
          <w:ilvl w:val="0"/>
          <w:numId w:val="113"/>
        </w:numPr>
        <w:spacing w:line="360" w:lineRule="auto"/>
        <w:ind w:left="1276" w:hanging="567"/>
        <w:jc w:val="both"/>
        <w:rPr>
          <w:rFonts w:asciiTheme="minorHAnsi" w:hAnsiTheme="minorHAnsi" w:cstheme="minorHAnsi"/>
          <w:sz w:val="20"/>
          <w:szCs w:val="20"/>
        </w:rPr>
      </w:pPr>
      <w:r>
        <w:rPr>
          <w:rFonts w:asciiTheme="minorHAnsi" w:hAnsiTheme="minorHAnsi" w:cstheme="minorHAnsi"/>
          <w:sz w:val="20"/>
          <w:szCs w:val="20"/>
        </w:rPr>
        <w:t xml:space="preserve"> </w:t>
      </w:r>
      <w:r w:rsidRPr="009617DF">
        <w:rPr>
          <w:rFonts w:asciiTheme="minorHAnsi" w:hAnsiTheme="minorHAnsi" w:cstheme="minorHAnsi"/>
          <w:sz w:val="20"/>
          <w:szCs w:val="20"/>
        </w:rPr>
        <w:t>Demonstrem</w:t>
      </w:r>
      <w:r w:rsidR="00A716BD" w:rsidRPr="009617DF">
        <w:rPr>
          <w:rFonts w:asciiTheme="minorHAnsi" w:hAnsiTheme="minorHAnsi" w:cstheme="minorHAnsi"/>
          <w:sz w:val="20"/>
          <w:szCs w:val="20"/>
        </w:rPr>
        <w:t xml:space="preserve"> não possuir idoneidade para contratar com a Administração em virtude de atos ilícitos praticados. </w:t>
      </w:r>
    </w:p>
    <w:p w:rsidR="006253B0" w:rsidRPr="006253B0" w:rsidRDefault="006253B0" w:rsidP="006253B0">
      <w:pPr>
        <w:pStyle w:val="SemEspaamento"/>
        <w:ind w:left="1276"/>
        <w:jc w:val="both"/>
        <w:rPr>
          <w:rFonts w:asciiTheme="minorHAnsi" w:hAnsiTheme="minorHAnsi" w:cstheme="minorHAnsi"/>
          <w:sz w:val="16"/>
          <w:szCs w:val="16"/>
        </w:rPr>
      </w:pPr>
    </w:p>
    <w:p w:rsidR="00A716BD" w:rsidRPr="009617DF" w:rsidRDefault="00A716BD" w:rsidP="00980BAC">
      <w:pPr>
        <w:pStyle w:val="PargrafodaLista"/>
        <w:numPr>
          <w:ilvl w:val="0"/>
          <w:numId w:val="109"/>
        </w:numPr>
        <w:spacing w:line="360" w:lineRule="auto"/>
        <w:ind w:left="284" w:hanging="568"/>
        <w:jc w:val="both"/>
        <w:rPr>
          <w:sz w:val="20"/>
          <w:szCs w:val="20"/>
        </w:rPr>
      </w:pPr>
      <w:r w:rsidRPr="009617DF">
        <w:rPr>
          <w:rFonts w:asciiTheme="minorHAnsi" w:hAnsiTheme="minorHAnsi"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A716BD" w:rsidRPr="009617DF" w:rsidRDefault="00A716BD" w:rsidP="00980BAC">
      <w:pPr>
        <w:pStyle w:val="PargrafodaLista"/>
        <w:numPr>
          <w:ilvl w:val="0"/>
          <w:numId w:val="109"/>
        </w:numPr>
        <w:spacing w:line="360" w:lineRule="auto"/>
        <w:ind w:left="284" w:hanging="568"/>
        <w:jc w:val="both"/>
        <w:rPr>
          <w:sz w:val="20"/>
          <w:szCs w:val="20"/>
        </w:rPr>
      </w:pPr>
      <w:r w:rsidRPr="009617DF">
        <w:rPr>
          <w:rFonts w:asciiTheme="minorHAnsi" w:hAnsiTheme="minorHAnsi"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A716BD" w:rsidRPr="009617DF" w:rsidRDefault="00A716BD" w:rsidP="00980BAC">
      <w:pPr>
        <w:pStyle w:val="PargrafodaLista"/>
        <w:numPr>
          <w:ilvl w:val="0"/>
          <w:numId w:val="109"/>
        </w:numPr>
        <w:spacing w:line="360" w:lineRule="auto"/>
        <w:ind w:left="284" w:hanging="568"/>
        <w:jc w:val="both"/>
        <w:rPr>
          <w:sz w:val="20"/>
          <w:szCs w:val="20"/>
        </w:rPr>
      </w:pPr>
      <w:r w:rsidRPr="009617DF">
        <w:rPr>
          <w:rFonts w:asciiTheme="minorHAnsi" w:hAnsiTheme="minorHAnsi"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A716BD" w:rsidRPr="009617DF" w:rsidRDefault="00A716BD" w:rsidP="00980BAC">
      <w:pPr>
        <w:pStyle w:val="PargrafodaLista"/>
        <w:numPr>
          <w:ilvl w:val="0"/>
          <w:numId w:val="109"/>
        </w:numPr>
        <w:spacing w:line="360" w:lineRule="auto"/>
        <w:ind w:left="284" w:hanging="568"/>
        <w:jc w:val="both"/>
        <w:rPr>
          <w:sz w:val="20"/>
          <w:szCs w:val="20"/>
        </w:rPr>
      </w:pPr>
      <w:r w:rsidRPr="009617DF">
        <w:rPr>
          <w:rFonts w:asciiTheme="minorHAnsi" w:hAnsiTheme="minorHAnsi" w:cstheme="min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716BD" w:rsidRPr="009617DF" w:rsidRDefault="00A716BD" w:rsidP="00980BAC">
      <w:pPr>
        <w:pStyle w:val="PargrafodaLista"/>
        <w:numPr>
          <w:ilvl w:val="0"/>
          <w:numId w:val="109"/>
        </w:numPr>
        <w:spacing w:line="360" w:lineRule="auto"/>
        <w:ind w:left="709" w:hanging="567"/>
        <w:jc w:val="both"/>
        <w:rPr>
          <w:sz w:val="20"/>
          <w:szCs w:val="20"/>
        </w:rPr>
      </w:pPr>
      <w:r w:rsidRPr="009617DF">
        <w:rPr>
          <w:rFonts w:asciiTheme="minorHAnsi" w:hAnsiTheme="minorHAnsi" w:cs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A716BD" w:rsidRPr="009617DF" w:rsidRDefault="00A716BD" w:rsidP="00980BAC">
      <w:pPr>
        <w:pStyle w:val="PargrafodaLista"/>
        <w:numPr>
          <w:ilvl w:val="0"/>
          <w:numId w:val="109"/>
        </w:numPr>
        <w:spacing w:line="360" w:lineRule="auto"/>
        <w:ind w:left="709" w:hanging="567"/>
        <w:jc w:val="both"/>
        <w:rPr>
          <w:sz w:val="20"/>
          <w:szCs w:val="20"/>
        </w:rPr>
      </w:pPr>
      <w:r w:rsidRPr="009617DF">
        <w:rPr>
          <w:rFonts w:asciiTheme="minorHAnsi" w:hAnsiTheme="minorHAnsi" w:cstheme="minorHAnsi"/>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716BD" w:rsidRPr="009617DF" w:rsidRDefault="00A716BD" w:rsidP="00980BAC">
      <w:pPr>
        <w:pStyle w:val="PargrafodaLista"/>
        <w:numPr>
          <w:ilvl w:val="0"/>
          <w:numId w:val="109"/>
        </w:numPr>
        <w:spacing w:line="360" w:lineRule="auto"/>
        <w:ind w:left="709" w:hanging="567"/>
        <w:jc w:val="both"/>
        <w:rPr>
          <w:sz w:val="20"/>
          <w:szCs w:val="20"/>
        </w:rPr>
      </w:pPr>
      <w:r w:rsidRPr="009617DF">
        <w:rPr>
          <w:rFonts w:asciiTheme="minorHAnsi" w:hAnsiTheme="minorHAnsi" w:cstheme="minorHAnsi"/>
          <w:sz w:val="20"/>
          <w:szCs w:val="20"/>
        </w:rPr>
        <w:t xml:space="preserve">Caso a </w:t>
      </w:r>
      <w:r w:rsidRPr="009617DF">
        <w:rPr>
          <w:rFonts w:asciiTheme="minorHAnsi" w:hAnsiTheme="minorHAnsi" w:cstheme="minorHAnsi"/>
          <w:b/>
          <w:sz w:val="20"/>
          <w:szCs w:val="20"/>
        </w:rPr>
        <w:t>Contratante</w:t>
      </w:r>
      <w:r w:rsidRPr="009617DF">
        <w:rPr>
          <w:rFonts w:asciiTheme="minorHAnsi" w:hAnsiTheme="minorHAnsi" w:cstheme="minorHAnsi"/>
          <w:sz w:val="20"/>
          <w:szCs w:val="20"/>
        </w:rPr>
        <w:t xml:space="preserve"> determine, a multa deverá ser recolhida no prazo máximo de 30 (trinta) dias corridos, a contar da data do recebimento da comunicação enviada pela autoridade competente.</w:t>
      </w:r>
    </w:p>
    <w:p w:rsidR="00A716BD" w:rsidRPr="0043226A" w:rsidRDefault="00A716BD" w:rsidP="00980BAC">
      <w:pPr>
        <w:pStyle w:val="PargrafodaLista"/>
        <w:numPr>
          <w:ilvl w:val="0"/>
          <w:numId w:val="109"/>
        </w:numPr>
        <w:spacing w:line="360" w:lineRule="auto"/>
        <w:ind w:left="709" w:hanging="567"/>
        <w:jc w:val="both"/>
        <w:rPr>
          <w:sz w:val="20"/>
          <w:szCs w:val="20"/>
        </w:rPr>
      </w:pPr>
      <w:r w:rsidRPr="009617DF">
        <w:rPr>
          <w:rFonts w:asciiTheme="minorHAnsi" w:hAnsiTheme="minorHAnsi" w:cstheme="minorHAnsi"/>
          <w:sz w:val="20"/>
          <w:szCs w:val="20"/>
        </w:rPr>
        <w:t>As penalidades serão obrigatoriamente registradas no SICAF.</w:t>
      </w:r>
    </w:p>
    <w:p w:rsidR="00A74689" w:rsidRDefault="0043226A" w:rsidP="000D2A2A">
      <w:pPr>
        <w:pStyle w:val="Ttulo1"/>
      </w:pPr>
      <w:r>
        <w:lastRenderedPageBreak/>
        <w:t xml:space="preserve">DA </w:t>
      </w:r>
      <w:r w:rsidR="00B13D0D">
        <w:t>ESTIMATIVA DE PREÇOS REFERENCIAIS.</w:t>
      </w:r>
    </w:p>
    <w:p w:rsidR="00A74689" w:rsidRDefault="00A74689">
      <w:pPr>
        <w:pStyle w:val="Nivel1"/>
        <w:spacing w:line="240" w:lineRule="auto"/>
        <w:ind w:left="792"/>
        <w:rPr>
          <w:sz w:val="16"/>
          <w:szCs w:val="16"/>
          <w:lang w:eastAsia="ar-SA"/>
        </w:rPr>
      </w:pPr>
    </w:p>
    <w:p w:rsidR="00A74689" w:rsidRDefault="003779DA" w:rsidP="00980BAC">
      <w:pPr>
        <w:pStyle w:val="Standard"/>
        <w:numPr>
          <w:ilvl w:val="1"/>
          <w:numId w:val="105"/>
        </w:numPr>
        <w:spacing w:after="0" w:line="360" w:lineRule="auto"/>
        <w:ind w:left="142" w:right="-30" w:hanging="426"/>
        <w:jc w:val="both"/>
        <w:rPr>
          <w:rFonts w:cs="Calibri"/>
          <w:sz w:val="20"/>
          <w:szCs w:val="20"/>
        </w:rPr>
      </w:pPr>
      <w:r>
        <w:rPr>
          <w:rFonts w:cs="Calibri"/>
          <w:sz w:val="20"/>
          <w:szCs w:val="20"/>
        </w:rPr>
        <w:t xml:space="preserve"> </w:t>
      </w:r>
      <w:r w:rsidR="00B13D0D">
        <w:rPr>
          <w:rFonts w:cs="Calibri"/>
          <w:sz w:val="20"/>
          <w:szCs w:val="20"/>
        </w:rPr>
        <w:t xml:space="preserve">O custo estimado da contratação detalhado está previsto no </w:t>
      </w:r>
      <w:r w:rsidR="00AA5777" w:rsidRPr="00AA5777">
        <w:rPr>
          <w:b/>
          <w:sz w:val="20"/>
          <w:szCs w:val="20"/>
        </w:rPr>
        <w:t>Anexo III – Planilha Orçamentária</w:t>
      </w:r>
      <w:r w:rsidR="00B13D0D" w:rsidRPr="00AA5777">
        <w:rPr>
          <w:rFonts w:cs="Calibri"/>
          <w:sz w:val="20"/>
          <w:szCs w:val="20"/>
        </w:rPr>
        <w:t>,</w:t>
      </w:r>
      <w:r w:rsidR="00B13D0D">
        <w:rPr>
          <w:rFonts w:cs="Calibri"/>
          <w:sz w:val="20"/>
          <w:szCs w:val="20"/>
        </w:rPr>
        <w:t xml:space="preserve"> sendo os mesmos independentes para cada Grupo de prestação de serviços, conforme especificado abaixo:</w:t>
      </w:r>
    </w:p>
    <w:p w:rsidR="009617DF" w:rsidRDefault="009617DF">
      <w:pPr>
        <w:pStyle w:val="Standard"/>
        <w:spacing w:after="0" w:line="240" w:lineRule="auto"/>
        <w:ind w:left="567" w:right="-30"/>
        <w:jc w:val="both"/>
        <w:rPr>
          <w:rFonts w:cs="Calibri"/>
          <w:sz w:val="16"/>
          <w:szCs w:val="16"/>
        </w:rPr>
      </w:pPr>
    </w:p>
    <w:tbl>
      <w:tblPr>
        <w:tblW w:w="7938" w:type="dxa"/>
        <w:tblInd w:w="250" w:type="dxa"/>
        <w:tblLayout w:type="fixed"/>
        <w:tblCellMar>
          <w:left w:w="10" w:type="dxa"/>
          <w:right w:w="10" w:type="dxa"/>
        </w:tblCellMar>
        <w:tblLook w:val="0000"/>
      </w:tblPr>
      <w:tblGrid>
        <w:gridCol w:w="5528"/>
        <w:gridCol w:w="2410"/>
      </w:tblGrid>
      <w:tr w:rsidR="00A74689" w:rsidTr="00BA6AD9">
        <w:trPr>
          <w:trHeight w:val="424"/>
        </w:trPr>
        <w:tc>
          <w:tcPr>
            <w:tcW w:w="552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4689" w:rsidRDefault="00B13D0D">
            <w:pPr>
              <w:pStyle w:val="Standard"/>
              <w:spacing w:after="0" w:line="240" w:lineRule="auto"/>
              <w:ind w:right="-30"/>
              <w:jc w:val="center"/>
              <w:rPr>
                <w:rFonts w:eastAsia="Times New Roman" w:cs="Calibri"/>
                <w:b/>
                <w:sz w:val="20"/>
                <w:szCs w:val="20"/>
              </w:rPr>
            </w:pPr>
            <w:r>
              <w:rPr>
                <w:rFonts w:eastAsia="Times New Roman" w:cs="Calibri"/>
                <w:b/>
                <w:sz w:val="20"/>
                <w:szCs w:val="20"/>
              </w:rPr>
              <w:t>Grupo de Prestação de Serviços</w:t>
            </w:r>
          </w:p>
        </w:tc>
        <w:tc>
          <w:tcPr>
            <w:tcW w:w="241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A74689" w:rsidRDefault="00B13D0D">
            <w:pPr>
              <w:pStyle w:val="Standard"/>
              <w:spacing w:after="0" w:line="240" w:lineRule="auto"/>
              <w:ind w:right="-30"/>
              <w:jc w:val="center"/>
              <w:rPr>
                <w:rFonts w:eastAsia="Times New Roman" w:cs="Calibri"/>
                <w:b/>
                <w:sz w:val="20"/>
                <w:szCs w:val="20"/>
              </w:rPr>
            </w:pPr>
            <w:r>
              <w:rPr>
                <w:rFonts w:eastAsia="Times New Roman" w:cs="Calibri"/>
                <w:b/>
                <w:sz w:val="20"/>
                <w:szCs w:val="20"/>
              </w:rPr>
              <w:t>Valor</w:t>
            </w:r>
            <w:r w:rsidR="009617DF">
              <w:rPr>
                <w:rFonts w:eastAsia="Times New Roman" w:cs="Calibri"/>
                <w:b/>
                <w:sz w:val="20"/>
                <w:szCs w:val="20"/>
              </w:rPr>
              <w:t xml:space="preserve"> </w:t>
            </w:r>
            <w:r w:rsidR="00C148D6">
              <w:rPr>
                <w:rFonts w:eastAsia="Times New Roman" w:cs="Calibri"/>
                <w:b/>
                <w:sz w:val="20"/>
                <w:szCs w:val="20"/>
              </w:rPr>
              <w:t xml:space="preserve">Total com BDI </w:t>
            </w:r>
            <w:r>
              <w:rPr>
                <w:rFonts w:eastAsia="Times New Roman" w:cs="Calibri"/>
                <w:b/>
                <w:sz w:val="20"/>
                <w:szCs w:val="20"/>
              </w:rPr>
              <w:t>(R$)</w:t>
            </w:r>
          </w:p>
        </w:tc>
      </w:tr>
      <w:tr w:rsidR="00A74689" w:rsidTr="00BA6AD9">
        <w:trPr>
          <w:trHeight w:val="403"/>
        </w:trPr>
        <w:tc>
          <w:tcPr>
            <w:tcW w:w="55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B13D0D" w:rsidP="00C148D6">
            <w:pPr>
              <w:pStyle w:val="Standard"/>
              <w:spacing w:after="0" w:line="240" w:lineRule="auto"/>
              <w:ind w:right="-30"/>
              <w:rPr>
                <w:rFonts w:eastAsia="Times New Roman" w:cs="Calibri"/>
                <w:sz w:val="20"/>
                <w:szCs w:val="20"/>
              </w:rPr>
            </w:pPr>
            <w:r>
              <w:rPr>
                <w:rFonts w:eastAsia="Times New Roman" w:cs="Calibri"/>
                <w:sz w:val="20"/>
                <w:szCs w:val="20"/>
              </w:rPr>
              <w:t>G</w:t>
            </w:r>
            <w:r w:rsidR="00C148D6">
              <w:rPr>
                <w:rFonts w:eastAsia="Times New Roman" w:cs="Calibri"/>
                <w:sz w:val="20"/>
                <w:szCs w:val="20"/>
              </w:rPr>
              <w:t>rupo</w:t>
            </w:r>
            <w:r>
              <w:rPr>
                <w:rFonts w:eastAsia="Times New Roman" w:cs="Calibri"/>
                <w:sz w:val="20"/>
                <w:szCs w:val="20"/>
              </w:rPr>
              <w:t xml:space="preserve"> 1</w:t>
            </w:r>
            <w:r w:rsidR="00C148D6">
              <w:rPr>
                <w:rFonts w:eastAsia="Times New Roman" w:cs="Calibri"/>
                <w:sz w:val="20"/>
                <w:szCs w:val="20"/>
              </w:rPr>
              <w:t xml:space="preserve"> – Unidades Dispersas</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BA6AD9">
            <w:pPr>
              <w:pStyle w:val="Standard"/>
              <w:spacing w:after="0" w:line="240" w:lineRule="auto"/>
              <w:ind w:right="-30"/>
              <w:jc w:val="center"/>
              <w:rPr>
                <w:rFonts w:eastAsia="Times New Roman" w:cs="Calibri"/>
                <w:sz w:val="20"/>
                <w:szCs w:val="20"/>
              </w:rPr>
            </w:pPr>
            <w:r>
              <w:rPr>
                <w:rFonts w:eastAsia="Times New Roman" w:cs="Calibri"/>
                <w:sz w:val="20"/>
                <w:szCs w:val="20"/>
              </w:rPr>
              <w:t xml:space="preserve">R$ </w:t>
            </w:r>
            <w:r w:rsidR="00BA6AD9">
              <w:rPr>
                <w:rFonts w:eastAsia="Times New Roman" w:cs="Calibri"/>
                <w:sz w:val="20"/>
                <w:szCs w:val="20"/>
              </w:rPr>
              <w:t>291.130,43</w:t>
            </w:r>
          </w:p>
        </w:tc>
      </w:tr>
      <w:tr w:rsidR="00A74689" w:rsidTr="00BA6AD9">
        <w:trPr>
          <w:trHeight w:val="423"/>
        </w:trPr>
        <w:tc>
          <w:tcPr>
            <w:tcW w:w="55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C148D6" w:rsidP="00C148D6">
            <w:pPr>
              <w:pStyle w:val="Standard"/>
              <w:spacing w:after="0" w:line="240" w:lineRule="auto"/>
              <w:ind w:right="-30"/>
              <w:rPr>
                <w:rFonts w:eastAsia="Times New Roman" w:cs="Calibri"/>
                <w:sz w:val="20"/>
                <w:szCs w:val="20"/>
              </w:rPr>
            </w:pPr>
            <w:r>
              <w:rPr>
                <w:rFonts w:eastAsia="Times New Roman" w:cs="Calibri"/>
                <w:sz w:val="20"/>
                <w:szCs w:val="20"/>
              </w:rPr>
              <w:t>Grupo</w:t>
            </w:r>
            <w:r w:rsidR="00B13D0D">
              <w:rPr>
                <w:rFonts w:eastAsia="Times New Roman" w:cs="Calibri"/>
                <w:sz w:val="20"/>
                <w:szCs w:val="20"/>
              </w:rPr>
              <w:t xml:space="preserve"> 2</w:t>
            </w:r>
            <w:r>
              <w:rPr>
                <w:rFonts w:eastAsia="Times New Roman" w:cs="Calibri"/>
                <w:sz w:val="20"/>
                <w:szCs w:val="20"/>
              </w:rPr>
              <w:t xml:space="preserve"> – Campus do Valonguinho</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BA6AD9">
            <w:pPr>
              <w:pStyle w:val="Standard"/>
              <w:spacing w:after="0" w:line="240" w:lineRule="auto"/>
              <w:ind w:right="-30"/>
              <w:jc w:val="center"/>
              <w:rPr>
                <w:rFonts w:eastAsia="Times New Roman" w:cs="Calibri"/>
                <w:sz w:val="20"/>
                <w:szCs w:val="20"/>
              </w:rPr>
            </w:pPr>
            <w:r>
              <w:rPr>
                <w:rFonts w:eastAsia="Times New Roman" w:cs="Calibri"/>
                <w:sz w:val="20"/>
                <w:szCs w:val="20"/>
              </w:rPr>
              <w:t xml:space="preserve">R$ </w:t>
            </w:r>
            <w:r w:rsidR="00BA6AD9">
              <w:rPr>
                <w:rFonts w:eastAsia="Times New Roman" w:cs="Calibri"/>
                <w:sz w:val="20"/>
                <w:szCs w:val="20"/>
              </w:rPr>
              <w:t>369.653,32</w:t>
            </w:r>
          </w:p>
        </w:tc>
      </w:tr>
      <w:tr w:rsidR="00A74689" w:rsidTr="00BA6AD9">
        <w:trPr>
          <w:trHeight w:val="415"/>
        </w:trPr>
        <w:tc>
          <w:tcPr>
            <w:tcW w:w="55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C148D6" w:rsidP="00C148D6">
            <w:pPr>
              <w:pStyle w:val="Standard"/>
              <w:spacing w:after="0" w:line="240" w:lineRule="auto"/>
              <w:ind w:right="-30"/>
              <w:rPr>
                <w:rFonts w:eastAsia="Times New Roman" w:cs="Calibri"/>
                <w:sz w:val="20"/>
                <w:szCs w:val="20"/>
              </w:rPr>
            </w:pPr>
            <w:r>
              <w:rPr>
                <w:rFonts w:eastAsia="Times New Roman" w:cs="Calibri"/>
                <w:sz w:val="20"/>
                <w:szCs w:val="20"/>
              </w:rPr>
              <w:t>Grupo</w:t>
            </w:r>
            <w:r w:rsidR="00B13D0D">
              <w:rPr>
                <w:rFonts w:eastAsia="Times New Roman" w:cs="Calibri"/>
                <w:sz w:val="20"/>
                <w:szCs w:val="20"/>
              </w:rPr>
              <w:t xml:space="preserve"> 3</w:t>
            </w:r>
            <w:r>
              <w:rPr>
                <w:rFonts w:eastAsia="Times New Roman" w:cs="Calibri"/>
                <w:sz w:val="20"/>
                <w:szCs w:val="20"/>
              </w:rPr>
              <w:t xml:space="preserve"> – Campus da Praia Vermelha</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BA6AD9">
            <w:pPr>
              <w:pStyle w:val="Standard"/>
              <w:spacing w:after="0" w:line="240" w:lineRule="auto"/>
              <w:ind w:right="-30"/>
              <w:jc w:val="center"/>
              <w:rPr>
                <w:rFonts w:eastAsia="Times New Roman" w:cs="Calibri"/>
                <w:sz w:val="20"/>
                <w:szCs w:val="20"/>
              </w:rPr>
            </w:pPr>
            <w:r>
              <w:rPr>
                <w:rFonts w:eastAsia="Times New Roman" w:cs="Calibri"/>
                <w:sz w:val="20"/>
                <w:szCs w:val="20"/>
              </w:rPr>
              <w:t xml:space="preserve">R$ </w:t>
            </w:r>
            <w:r w:rsidR="00BA6AD9">
              <w:rPr>
                <w:rFonts w:eastAsia="Times New Roman" w:cs="Calibri"/>
                <w:sz w:val="20"/>
                <w:szCs w:val="20"/>
              </w:rPr>
              <w:t>543.901,30</w:t>
            </w:r>
          </w:p>
        </w:tc>
      </w:tr>
      <w:tr w:rsidR="00A74689" w:rsidTr="00BA6AD9">
        <w:trPr>
          <w:trHeight w:val="421"/>
        </w:trPr>
        <w:tc>
          <w:tcPr>
            <w:tcW w:w="55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C148D6" w:rsidP="00C148D6">
            <w:pPr>
              <w:pStyle w:val="Standard"/>
              <w:spacing w:after="0" w:line="240" w:lineRule="auto"/>
              <w:ind w:right="-30"/>
              <w:rPr>
                <w:rFonts w:eastAsia="Times New Roman" w:cs="Calibri"/>
                <w:sz w:val="20"/>
                <w:szCs w:val="20"/>
              </w:rPr>
            </w:pPr>
            <w:r>
              <w:rPr>
                <w:rFonts w:eastAsia="Times New Roman" w:cs="Calibri"/>
                <w:sz w:val="20"/>
                <w:szCs w:val="20"/>
              </w:rPr>
              <w:t>Grupo</w:t>
            </w:r>
            <w:r w:rsidR="00B13D0D">
              <w:rPr>
                <w:rFonts w:eastAsia="Times New Roman" w:cs="Calibri"/>
                <w:sz w:val="20"/>
                <w:szCs w:val="20"/>
              </w:rPr>
              <w:t xml:space="preserve"> 4</w:t>
            </w:r>
            <w:r>
              <w:rPr>
                <w:rFonts w:eastAsia="Times New Roman" w:cs="Calibri"/>
                <w:sz w:val="20"/>
                <w:szCs w:val="20"/>
              </w:rPr>
              <w:t xml:space="preserve"> – Campus do </w:t>
            </w:r>
            <w:proofErr w:type="spellStart"/>
            <w:r>
              <w:rPr>
                <w:rFonts w:eastAsia="Times New Roman" w:cs="Calibri"/>
                <w:sz w:val="20"/>
                <w:szCs w:val="20"/>
              </w:rPr>
              <w:t>Gragoatá</w:t>
            </w:r>
            <w:proofErr w:type="spellEnd"/>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BA6AD9">
            <w:pPr>
              <w:pStyle w:val="Standard"/>
              <w:spacing w:after="0" w:line="240" w:lineRule="auto"/>
              <w:ind w:right="-30"/>
              <w:jc w:val="center"/>
              <w:rPr>
                <w:rFonts w:eastAsia="Times New Roman" w:cs="Calibri"/>
                <w:sz w:val="20"/>
                <w:szCs w:val="20"/>
              </w:rPr>
            </w:pPr>
            <w:r>
              <w:rPr>
                <w:rFonts w:eastAsia="Times New Roman" w:cs="Calibri"/>
                <w:sz w:val="20"/>
                <w:szCs w:val="20"/>
              </w:rPr>
              <w:t xml:space="preserve">R$ </w:t>
            </w:r>
            <w:r w:rsidR="00BA6AD9">
              <w:rPr>
                <w:rFonts w:eastAsia="Times New Roman" w:cs="Calibri"/>
                <w:sz w:val="20"/>
                <w:szCs w:val="20"/>
              </w:rPr>
              <w:t>453.450,84</w:t>
            </w:r>
          </w:p>
        </w:tc>
      </w:tr>
      <w:tr w:rsidR="00A74689" w:rsidTr="00BA6AD9">
        <w:trPr>
          <w:trHeight w:val="398"/>
        </w:trPr>
        <w:tc>
          <w:tcPr>
            <w:tcW w:w="55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4689" w:rsidRDefault="00C148D6" w:rsidP="00C148D6">
            <w:pPr>
              <w:pStyle w:val="Standard"/>
              <w:spacing w:after="0" w:line="240" w:lineRule="auto"/>
              <w:ind w:right="-30"/>
            </w:pPr>
            <w:r>
              <w:rPr>
                <w:rFonts w:eastAsia="Times New Roman" w:cs="Calibri"/>
                <w:sz w:val="20"/>
                <w:szCs w:val="20"/>
              </w:rPr>
              <w:t>Grupo</w:t>
            </w:r>
            <w:r w:rsidR="00B13D0D">
              <w:rPr>
                <w:rFonts w:eastAsia="Times New Roman" w:cs="Calibri"/>
                <w:sz w:val="20"/>
                <w:szCs w:val="20"/>
              </w:rPr>
              <w:t xml:space="preserve"> 5</w:t>
            </w:r>
            <w:r>
              <w:rPr>
                <w:rFonts w:eastAsia="Times New Roman" w:cs="Calibri"/>
                <w:sz w:val="20"/>
                <w:szCs w:val="20"/>
              </w:rPr>
              <w:t xml:space="preserve"> – Unidades do Interior do Estado do Rio de Janeiro.</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74689" w:rsidRDefault="00B13D0D" w:rsidP="00BA6AD9">
            <w:pPr>
              <w:pStyle w:val="Standard"/>
              <w:spacing w:after="0" w:line="240" w:lineRule="auto"/>
              <w:ind w:right="-30"/>
              <w:jc w:val="center"/>
              <w:rPr>
                <w:rFonts w:eastAsia="Times New Roman" w:cs="Calibri"/>
                <w:sz w:val="20"/>
                <w:szCs w:val="20"/>
              </w:rPr>
            </w:pPr>
            <w:r>
              <w:rPr>
                <w:rFonts w:eastAsia="Times New Roman" w:cs="Calibri"/>
                <w:sz w:val="20"/>
                <w:szCs w:val="20"/>
              </w:rPr>
              <w:t xml:space="preserve">R$ </w:t>
            </w:r>
            <w:r w:rsidR="00BA6AD9">
              <w:rPr>
                <w:rFonts w:eastAsia="Times New Roman" w:cs="Calibri"/>
                <w:sz w:val="20"/>
                <w:szCs w:val="20"/>
              </w:rPr>
              <w:t>237.825,08</w:t>
            </w:r>
          </w:p>
        </w:tc>
      </w:tr>
      <w:tr w:rsidR="00A74689" w:rsidTr="00BA6AD9">
        <w:trPr>
          <w:trHeight w:val="419"/>
        </w:trPr>
        <w:tc>
          <w:tcPr>
            <w:tcW w:w="5528" w:type="dxa"/>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4689" w:rsidRDefault="00B13D0D">
            <w:pPr>
              <w:pStyle w:val="Standard"/>
              <w:spacing w:after="0" w:line="240" w:lineRule="auto"/>
              <w:ind w:right="-30"/>
              <w:jc w:val="center"/>
              <w:rPr>
                <w:rFonts w:eastAsia="Times New Roman" w:cs="Calibri"/>
                <w:b/>
                <w:sz w:val="20"/>
                <w:szCs w:val="20"/>
              </w:rPr>
            </w:pPr>
            <w:r>
              <w:rPr>
                <w:rFonts w:eastAsia="Times New Roman" w:cs="Calibri"/>
                <w:b/>
                <w:sz w:val="20"/>
                <w:szCs w:val="20"/>
              </w:rPr>
              <w:t>Valor Global Orçado</w:t>
            </w:r>
          </w:p>
        </w:tc>
        <w:tc>
          <w:tcPr>
            <w:tcW w:w="241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rsidR="00A74689" w:rsidRPr="00BA6AD9" w:rsidRDefault="00B13D0D" w:rsidP="00BA6AD9">
            <w:pPr>
              <w:pStyle w:val="Standard"/>
              <w:spacing w:after="0" w:line="240" w:lineRule="auto"/>
              <w:ind w:right="-30"/>
              <w:jc w:val="center"/>
              <w:rPr>
                <w:rFonts w:eastAsia="Times New Roman" w:cs="Calibri"/>
                <w:b/>
                <w:sz w:val="20"/>
                <w:szCs w:val="20"/>
              </w:rPr>
            </w:pPr>
            <w:r w:rsidRPr="00BA6AD9">
              <w:rPr>
                <w:rFonts w:eastAsia="Times New Roman" w:cs="Calibri"/>
                <w:b/>
                <w:sz w:val="20"/>
                <w:szCs w:val="20"/>
              </w:rPr>
              <w:t xml:space="preserve">R$ </w:t>
            </w:r>
            <w:r w:rsidR="00C148D6" w:rsidRPr="00BA6AD9">
              <w:rPr>
                <w:rFonts w:eastAsia="Times New Roman" w:cs="Calibri"/>
                <w:b/>
                <w:sz w:val="20"/>
                <w:szCs w:val="20"/>
              </w:rPr>
              <w:t>1.</w:t>
            </w:r>
            <w:r w:rsidR="00BA6AD9" w:rsidRPr="00BA6AD9">
              <w:rPr>
                <w:rFonts w:eastAsia="Times New Roman" w:cs="Calibri"/>
                <w:b/>
                <w:sz w:val="20"/>
                <w:szCs w:val="20"/>
              </w:rPr>
              <w:t>895.960,96</w:t>
            </w:r>
          </w:p>
        </w:tc>
      </w:tr>
    </w:tbl>
    <w:p w:rsidR="00A74689" w:rsidRDefault="00A74689">
      <w:pPr>
        <w:pStyle w:val="Standard"/>
        <w:spacing w:after="0" w:line="240" w:lineRule="auto"/>
        <w:ind w:left="567" w:right="-30"/>
        <w:jc w:val="both"/>
        <w:rPr>
          <w:rFonts w:cs="Calibri"/>
          <w:sz w:val="16"/>
          <w:szCs w:val="16"/>
        </w:rPr>
      </w:pPr>
    </w:p>
    <w:p w:rsidR="00A74689" w:rsidRDefault="00A74689" w:rsidP="00BA6AD9">
      <w:pPr>
        <w:pStyle w:val="Standard"/>
        <w:spacing w:after="0" w:line="240" w:lineRule="auto"/>
        <w:ind w:left="567" w:right="-30"/>
        <w:jc w:val="both"/>
        <w:rPr>
          <w:rFonts w:cs="Calibri"/>
          <w:sz w:val="16"/>
          <w:szCs w:val="16"/>
        </w:rPr>
      </w:pPr>
    </w:p>
    <w:p w:rsidR="009617DF" w:rsidRDefault="009617DF" w:rsidP="000D2A2A">
      <w:pPr>
        <w:pStyle w:val="Ttulo1"/>
      </w:pPr>
      <w:r>
        <w:t>DOS RECURSOS ORÇAMENTÁRIOS</w:t>
      </w:r>
    </w:p>
    <w:p w:rsidR="009617DF" w:rsidRPr="00AA5777" w:rsidRDefault="009617DF" w:rsidP="00BA6AD9">
      <w:pPr>
        <w:widowControl/>
        <w:numPr>
          <w:ilvl w:val="1"/>
          <w:numId w:val="108"/>
        </w:numPr>
        <w:suppressAutoHyphens w:val="0"/>
        <w:autoSpaceDN/>
        <w:spacing w:line="360" w:lineRule="auto"/>
        <w:ind w:left="284" w:right="-30" w:hanging="568"/>
        <w:jc w:val="both"/>
        <w:textAlignment w:val="auto"/>
        <w:rPr>
          <w:rFonts w:asciiTheme="minorHAnsi" w:hAnsiTheme="minorHAnsi" w:cstheme="minorHAnsi"/>
          <w:sz w:val="20"/>
          <w:szCs w:val="20"/>
        </w:rPr>
      </w:pPr>
      <w:r w:rsidRPr="00AA5777">
        <w:rPr>
          <w:rFonts w:asciiTheme="minorHAnsi" w:hAnsiTheme="minorHAnsi" w:cstheme="minorHAnsi"/>
          <w:sz w:val="20"/>
          <w:szCs w:val="20"/>
        </w:rPr>
        <w:t xml:space="preserve">A dotação orçamentária para a contratação será </w:t>
      </w:r>
      <w:r w:rsidR="00C148D6">
        <w:rPr>
          <w:rFonts w:asciiTheme="minorHAnsi" w:hAnsiTheme="minorHAnsi" w:cstheme="minorHAnsi"/>
          <w:sz w:val="20"/>
          <w:szCs w:val="20"/>
        </w:rPr>
        <w:t>indicada pela unidade gestora - PROAD.</w:t>
      </w:r>
    </w:p>
    <w:p w:rsidR="00AA5777" w:rsidRPr="00AA5777" w:rsidRDefault="00AA5777" w:rsidP="00BA6AD9">
      <w:pPr>
        <w:widowControl/>
        <w:suppressAutoHyphens w:val="0"/>
        <w:autoSpaceDN/>
        <w:ind w:left="567" w:right="-30"/>
        <w:jc w:val="both"/>
        <w:textAlignment w:val="auto"/>
        <w:rPr>
          <w:rFonts w:asciiTheme="minorHAnsi" w:hAnsiTheme="minorHAnsi" w:cstheme="minorHAnsi"/>
          <w:sz w:val="16"/>
          <w:szCs w:val="16"/>
        </w:rPr>
      </w:pPr>
    </w:p>
    <w:p w:rsidR="00AA5777" w:rsidRDefault="00AA5777" w:rsidP="00BA6AD9">
      <w:pPr>
        <w:widowControl/>
        <w:numPr>
          <w:ilvl w:val="1"/>
          <w:numId w:val="108"/>
        </w:numPr>
        <w:suppressAutoHyphens w:val="0"/>
        <w:autoSpaceDN/>
        <w:spacing w:line="360" w:lineRule="auto"/>
        <w:ind w:left="284" w:right="-30" w:hanging="568"/>
        <w:jc w:val="both"/>
        <w:textAlignment w:val="auto"/>
        <w:rPr>
          <w:rFonts w:asciiTheme="minorHAnsi" w:hAnsiTheme="minorHAnsi" w:cstheme="minorHAnsi"/>
          <w:sz w:val="20"/>
          <w:szCs w:val="20"/>
        </w:rPr>
      </w:pPr>
      <w:r w:rsidRPr="00AA5777">
        <w:rPr>
          <w:rFonts w:asciiTheme="minorHAnsi" w:hAnsiTheme="minorHAnsi" w:cstheme="minorHAnsi"/>
          <w:sz w:val="20"/>
          <w:szCs w:val="20"/>
        </w:rPr>
        <w:t>Integram este Termo de Referência para todos os fins e efeitos, os seguintes anexos:</w:t>
      </w:r>
    </w:p>
    <w:p w:rsidR="00AA5777" w:rsidRPr="00AA5777" w:rsidRDefault="00AA5777" w:rsidP="00BA6AD9">
      <w:pPr>
        <w:pStyle w:val="PargrafodaLista1"/>
        <w:numPr>
          <w:ilvl w:val="0"/>
          <w:numId w:val="118"/>
        </w:numPr>
        <w:spacing w:line="276" w:lineRule="auto"/>
        <w:ind w:left="567" w:hanging="283"/>
        <w:rPr>
          <w:rFonts w:asciiTheme="minorHAnsi" w:hAnsiTheme="minorHAnsi" w:cstheme="minorHAnsi"/>
          <w:sz w:val="20"/>
          <w:szCs w:val="20"/>
        </w:rPr>
      </w:pPr>
      <w:r w:rsidRPr="00AA5777">
        <w:rPr>
          <w:rFonts w:asciiTheme="minorHAnsi" w:hAnsiTheme="minorHAnsi" w:cstheme="minorHAnsi"/>
          <w:sz w:val="20"/>
          <w:szCs w:val="20"/>
        </w:rPr>
        <w:t xml:space="preserve">Anexo I </w:t>
      </w:r>
      <w:r w:rsidR="00BA6AD9">
        <w:rPr>
          <w:rFonts w:asciiTheme="minorHAnsi" w:hAnsiTheme="minorHAnsi" w:cstheme="minorHAnsi"/>
          <w:sz w:val="20"/>
          <w:szCs w:val="20"/>
        </w:rPr>
        <w:t>-</w:t>
      </w:r>
      <w:r w:rsidRPr="00AA5777">
        <w:rPr>
          <w:rFonts w:asciiTheme="minorHAnsi" w:hAnsiTheme="minorHAnsi" w:cstheme="minorHAnsi"/>
          <w:sz w:val="20"/>
          <w:szCs w:val="20"/>
        </w:rPr>
        <w:t xml:space="preserve"> Estudo Preliminar da Contratação;</w:t>
      </w:r>
    </w:p>
    <w:p w:rsidR="00AA5777" w:rsidRDefault="00AA5777" w:rsidP="00BA6AD9">
      <w:pPr>
        <w:pStyle w:val="PargrafodaLista1"/>
        <w:numPr>
          <w:ilvl w:val="0"/>
          <w:numId w:val="118"/>
        </w:numPr>
        <w:spacing w:line="276" w:lineRule="auto"/>
        <w:ind w:left="567" w:hanging="283"/>
        <w:rPr>
          <w:rFonts w:asciiTheme="minorHAnsi" w:hAnsiTheme="minorHAnsi" w:cstheme="minorHAnsi"/>
          <w:sz w:val="20"/>
          <w:szCs w:val="20"/>
        </w:rPr>
      </w:pPr>
      <w:r w:rsidRPr="00AA5777">
        <w:rPr>
          <w:rFonts w:asciiTheme="minorHAnsi" w:hAnsiTheme="minorHAnsi" w:cstheme="minorHAnsi"/>
          <w:sz w:val="20"/>
          <w:szCs w:val="20"/>
        </w:rPr>
        <w:t xml:space="preserve">Anexo II </w:t>
      </w:r>
      <w:r w:rsidR="00BA6AD9">
        <w:rPr>
          <w:rFonts w:asciiTheme="minorHAnsi" w:hAnsiTheme="minorHAnsi" w:cstheme="minorHAnsi"/>
          <w:sz w:val="20"/>
          <w:szCs w:val="20"/>
        </w:rPr>
        <w:t>-</w:t>
      </w:r>
      <w:r w:rsidRPr="00AA5777">
        <w:rPr>
          <w:rFonts w:asciiTheme="minorHAnsi" w:hAnsiTheme="minorHAnsi" w:cstheme="minorHAnsi"/>
          <w:sz w:val="20"/>
          <w:szCs w:val="20"/>
        </w:rPr>
        <w:t xml:space="preserve"> </w:t>
      </w:r>
      <w:r w:rsidR="008C3C95" w:rsidRPr="00AA5777">
        <w:rPr>
          <w:rFonts w:asciiTheme="minorHAnsi" w:hAnsiTheme="minorHAnsi" w:cstheme="minorHAnsi"/>
          <w:sz w:val="20"/>
          <w:szCs w:val="20"/>
        </w:rPr>
        <w:t>Mapa de Riscos</w:t>
      </w:r>
      <w:r w:rsidR="00240575">
        <w:rPr>
          <w:rFonts w:asciiTheme="minorHAnsi" w:hAnsiTheme="minorHAnsi" w:cstheme="minorHAnsi"/>
          <w:sz w:val="20"/>
          <w:szCs w:val="20"/>
        </w:rPr>
        <w:t xml:space="preserve"> de Contratação</w:t>
      </w:r>
      <w:r w:rsidR="008C3C95" w:rsidRPr="00AA5777">
        <w:rPr>
          <w:rFonts w:asciiTheme="minorHAnsi" w:hAnsiTheme="minorHAnsi" w:cstheme="minorHAnsi"/>
          <w:sz w:val="20"/>
          <w:szCs w:val="20"/>
        </w:rPr>
        <w:t>;</w:t>
      </w:r>
    </w:p>
    <w:p w:rsidR="00AA5777" w:rsidRDefault="00AA5777" w:rsidP="00BA6AD9">
      <w:pPr>
        <w:pStyle w:val="PargrafodaLista1"/>
        <w:numPr>
          <w:ilvl w:val="0"/>
          <w:numId w:val="118"/>
        </w:numPr>
        <w:spacing w:line="276" w:lineRule="auto"/>
        <w:ind w:left="567" w:hanging="283"/>
        <w:rPr>
          <w:rFonts w:asciiTheme="minorHAnsi" w:hAnsiTheme="minorHAnsi" w:cstheme="minorHAnsi"/>
          <w:sz w:val="20"/>
          <w:szCs w:val="20"/>
        </w:rPr>
      </w:pPr>
      <w:r>
        <w:rPr>
          <w:rFonts w:asciiTheme="minorHAnsi" w:hAnsiTheme="minorHAnsi" w:cstheme="minorHAnsi"/>
          <w:sz w:val="20"/>
          <w:szCs w:val="20"/>
        </w:rPr>
        <w:t xml:space="preserve">Anexo III </w:t>
      </w:r>
      <w:r w:rsidR="00BA6AD9">
        <w:rPr>
          <w:rFonts w:asciiTheme="minorHAnsi" w:hAnsiTheme="minorHAnsi" w:cstheme="minorHAnsi"/>
          <w:sz w:val="20"/>
          <w:szCs w:val="20"/>
        </w:rPr>
        <w:t>-</w:t>
      </w:r>
      <w:r>
        <w:rPr>
          <w:rFonts w:asciiTheme="minorHAnsi" w:hAnsiTheme="minorHAnsi" w:cstheme="minorHAnsi"/>
          <w:sz w:val="20"/>
          <w:szCs w:val="20"/>
        </w:rPr>
        <w:t xml:space="preserve"> </w:t>
      </w:r>
      <w:r w:rsidR="008C3C95">
        <w:rPr>
          <w:rFonts w:asciiTheme="minorHAnsi" w:hAnsiTheme="minorHAnsi" w:cstheme="minorHAnsi"/>
          <w:sz w:val="20"/>
          <w:szCs w:val="20"/>
        </w:rPr>
        <w:t>Planilha Orçamentária</w:t>
      </w:r>
      <w:r w:rsidR="0080481A">
        <w:rPr>
          <w:rFonts w:asciiTheme="minorHAnsi" w:hAnsiTheme="minorHAnsi" w:cstheme="minorHAnsi"/>
          <w:sz w:val="20"/>
          <w:szCs w:val="20"/>
        </w:rPr>
        <w:t xml:space="preserve"> de Contratação</w:t>
      </w:r>
      <w:r w:rsidR="00A71431">
        <w:rPr>
          <w:rFonts w:asciiTheme="minorHAnsi" w:hAnsiTheme="minorHAnsi" w:cstheme="minorHAnsi"/>
          <w:sz w:val="20"/>
          <w:szCs w:val="20"/>
        </w:rPr>
        <w:t>;</w:t>
      </w:r>
    </w:p>
    <w:p w:rsidR="00BA6AD9" w:rsidRPr="00BA6AD9" w:rsidRDefault="00AA5777" w:rsidP="00BA6AD9">
      <w:pPr>
        <w:pStyle w:val="PargrafodaLista1"/>
        <w:numPr>
          <w:ilvl w:val="0"/>
          <w:numId w:val="118"/>
        </w:numPr>
        <w:spacing w:line="276" w:lineRule="auto"/>
        <w:ind w:left="567" w:hanging="283"/>
        <w:rPr>
          <w:rFonts w:asciiTheme="minorHAnsi" w:hAnsiTheme="minorHAnsi" w:cstheme="minorHAnsi"/>
          <w:sz w:val="20"/>
          <w:szCs w:val="20"/>
        </w:rPr>
      </w:pPr>
      <w:r>
        <w:rPr>
          <w:rFonts w:asciiTheme="minorHAnsi" w:hAnsiTheme="minorHAnsi" w:cstheme="minorHAnsi"/>
          <w:sz w:val="20"/>
          <w:szCs w:val="20"/>
        </w:rPr>
        <w:t xml:space="preserve">Anexo IV </w:t>
      </w:r>
      <w:r w:rsidR="00BA6AD9">
        <w:rPr>
          <w:rFonts w:asciiTheme="minorHAnsi" w:hAnsiTheme="minorHAnsi" w:cstheme="minorHAnsi"/>
          <w:sz w:val="20"/>
          <w:szCs w:val="20"/>
        </w:rPr>
        <w:t>-</w:t>
      </w:r>
      <w:r>
        <w:rPr>
          <w:rFonts w:asciiTheme="minorHAnsi" w:hAnsiTheme="minorHAnsi" w:cstheme="minorHAnsi"/>
          <w:sz w:val="20"/>
          <w:szCs w:val="20"/>
        </w:rPr>
        <w:t xml:space="preserve"> Memória de Cálculo </w:t>
      </w:r>
      <w:r w:rsidR="0080481A">
        <w:rPr>
          <w:rFonts w:asciiTheme="minorHAnsi" w:hAnsiTheme="minorHAnsi" w:cstheme="minorHAnsi"/>
          <w:sz w:val="20"/>
          <w:szCs w:val="20"/>
        </w:rPr>
        <w:t>e Memorial justificativo Orçamentário;</w:t>
      </w:r>
    </w:p>
    <w:p w:rsidR="00E202BE" w:rsidRDefault="00E202BE" w:rsidP="00BA6AD9">
      <w:pPr>
        <w:pStyle w:val="PargrafodaLista1"/>
        <w:numPr>
          <w:ilvl w:val="0"/>
          <w:numId w:val="118"/>
        </w:numPr>
        <w:spacing w:line="276" w:lineRule="auto"/>
        <w:ind w:left="567" w:hanging="283"/>
        <w:rPr>
          <w:rFonts w:asciiTheme="minorHAnsi" w:hAnsiTheme="minorHAnsi" w:cstheme="minorHAnsi"/>
          <w:sz w:val="20"/>
          <w:szCs w:val="20"/>
        </w:rPr>
      </w:pPr>
      <w:r>
        <w:rPr>
          <w:rFonts w:asciiTheme="minorHAnsi" w:hAnsiTheme="minorHAnsi" w:cstheme="minorHAnsi"/>
          <w:sz w:val="20"/>
          <w:szCs w:val="20"/>
        </w:rPr>
        <w:t xml:space="preserve">Anexo V </w:t>
      </w:r>
      <w:r w:rsidR="00BA6AD9">
        <w:rPr>
          <w:rFonts w:asciiTheme="minorHAnsi" w:hAnsiTheme="minorHAnsi" w:cstheme="minorHAnsi"/>
          <w:sz w:val="20"/>
          <w:szCs w:val="20"/>
        </w:rPr>
        <w:t>-</w:t>
      </w:r>
      <w:r>
        <w:rPr>
          <w:rFonts w:asciiTheme="minorHAnsi" w:hAnsiTheme="minorHAnsi" w:cstheme="minorHAnsi"/>
          <w:sz w:val="20"/>
          <w:szCs w:val="20"/>
        </w:rPr>
        <w:t xml:space="preserve"> Cronograma Físico-financeiro</w:t>
      </w:r>
      <w:r w:rsidR="00240575">
        <w:rPr>
          <w:rFonts w:asciiTheme="minorHAnsi" w:hAnsiTheme="minorHAnsi" w:cstheme="minorHAnsi"/>
          <w:sz w:val="20"/>
          <w:szCs w:val="20"/>
        </w:rPr>
        <w:t xml:space="preserve"> de Contratação</w:t>
      </w:r>
      <w:r>
        <w:rPr>
          <w:rFonts w:asciiTheme="minorHAnsi" w:hAnsiTheme="minorHAnsi" w:cstheme="minorHAnsi"/>
          <w:sz w:val="20"/>
          <w:szCs w:val="20"/>
        </w:rPr>
        <w:t>;</w:t>
      </w:r>
    </w:p>
    <w:p w:rsidR="00BA6AD9" w:rsidRDefault="00BA6AD9" w:rsidP="00BA6AD9">
      <w:pPr>
        <w:pStyle w:val="PargrafodaLista1"/>
        <w:numPr>
          <w:ilvl w:val="0"/>
          <w:numId w:val="118"/>
        </w:numPr>
        <w:spacing w:line="276" w:lineRule="auto"/>
        <w:ind w:left="567" w:hanging="283"/>
        <w:rPr>
          <w:rFonts w:asciiTheme="minorHAnsi" w:hAnsiTheme="minorHAnsi" w:cstheme="minorHAnsi"/>
          <w:sz w:val="20"/>
          <w:szCs w:val="20"/>
        </w:rPr>
      </w:pPr>
      <w:r>
        <w:rPr>
          <w:rFonts w:asciiTheme="minorHAnsi" w:hAnsiTheme="minorHAnsi" w:cstheme="minorHAnsi"/>
          <w:sz w:val="20"/>
          <w:szCs w:val="20"/>
        </w:rPr>
        <w:t xml:space="preserve">Anexo VI - Caderno de </w:t>
      </w:r>
      <w:r w:rsidR="0080481A">
        <w:rPr>
          <w:rFonts w:asciiTheme="minorHAnsi" w:hAnsiTheme="minorHAnsi" w:cstheme="minorHAnsi"/>
          <w:sz w:val="20"/>
          <w:szCs w:val="20"/>
        </w:rPr>
        <w:t>procedimentos para desenho em CAD</w:t>
      </w:r>
      <w:r w:rsidR="00240575">
        <w:rPr>
          <w:rFonts w:asciiTheme="minorHAnsi" w:hAnsiTheme="minorHAnsi" w:cstheme="minorHAnsi"/>
          <w:sz w:val="20"/>
          <w:szCs w:val="20"/>
        </w:rPr>
        <w:t>;</w:t>
      </w:r>
    </w:p>
    <w:p w:rsidR="00BA6AD9" w:rsidRDefault="00BA6AD9" w:rsidP="00BA6AD9">
      <w:pPr>
        <w:pStyle w:val="PargrafodaLista1"/>
        <w:numPr>
          <w:ilvl w:val="0"/>
          <w:numId w:val="118"/>
        </w:numPr>
        <w:spacing w:line="276" w:lineRule="auto"/>
        <w:ind w:left="567" w:hanging="283"/>
        <w:rPr>
          <w:rFonts w:asciiTheme="minorHAnsi" w:hAnsiTheme="minorHAnsi" w:cstheme="minorHAnsi"/>
          <w:sz w:val="20"/>
          <w:szCs w:val="20"/>
        </w:rPr>
      </w:pPr>
      <w:r>
        <w:rPr>
          <w:rFonts w:asciiTheme="minorHAnsi" w:hAnsiTheme="minorHAnsi" w:cstheme="minorHAnsi"/>
          <w:sz w:val="20"/>
          <w:szCs w:val="20"/>
        </w:rPr>
        <w:t>Anexo VII - Relatório de Orçamento do CAU</w:t>
      </w:r>
      <w:r w:rsidR="00240575">
        <w:rPr>
          <w:rFonts w:asciiTheme="minorHAnsi" w:hAnsiTheme="minorHAnsi" w:cstheme="minorHAnsi"/>
          <w:sz w:val="20"/>
          <w:szCs w:val="20"/>
        </w:rPr>
        <w:t>;</w:t>
      </w:r>
    </w:p>
    <w:p w:rsidR="009617DF" w:rsidRDefault="009617DF">
      <w:pPr>
        <w:pStyle w:val="Standard"/>
        <w:spacing w:after="0" w:line="240" w:lineRule="auto"/>
        <w:ind w:left="567" w:right="-30"/>
        <w:jc w:val="both"/>
        <w:rPr>
          <w:rFonts w:cs="Calibri"/>
          <w:sz w:val="16"/>
          <w:szCs w:val="16"/>
        </w:rPr>
      </w:pPr>
      <w:bookmarkStart w:id="0" w:name="_GoBack"/>
      <w:bookmarkEnd w:id="0"/>
    </w:p>
    <w:p w:rsidR="00A74689" w:rsidRDefault="00B13D0D" w:rsidP="00C06B2D">
      <w:pPr>
        <w:pStyle w:val="Standard"/>
        <w:jc w:val="right"/>
        <w:rPr>
          <w:rFonts w:eastAsia="Calibri" w:cs="Calibri"/>
          <w:sz w:val="20"/>
          <w:szCs w:val="20"/>
        </w:rPr>
      </w:pPr>
      <w:r w:rsidRPr="00E06BE1">
        <w:rPr>
          <w:rFonts w:eastAsia="Calibri" w:cs="Calibri"/>
        </w:rPr>
        <w:t xml:space="preserve">Niterói, 30 de abril de </w:t>
      </w:r>
      <w:proofErr w:type="gramStart"/>
      <w:r w:rsidRPr="00E06BE1">
        <w:rPr>
          <w:rFonts w:eastAsia="Calibri" w:cs="Calibri"/>
          <w:sz w:val="20"/>
          <w:szCs w:val="20"/>
        </w:rPr>
        <w:t>2020</w:t>
      </w:r>
      <w:proofErr w:type="gramEnd"/>
    </w:p>
    <w:p w:rsidR="00C06B2D" w:rsidRDefault="00C06B2D" w:rsidP="00C06B2D">
      <w:pPr>
        <w:pStyle w:val="Standard"/>
        <w:jc w:val="right"/>
      </w:pPr>
    </w:p>
    <w:tbl>
      <w:tblPr>
        <w:tblW w:w="7938" w:type="dxa"/>
        <w:tblInd w:w="142" w:type="dxa"/>
        <w:tblLayout w:type="fixed"/>
        <w:tblCellMar>
          <w:left w:w="10" w:type="dxa"/>
          <w:right w:w="10" w:type="dxa"/>
        </w:tblCellMar>
        <w:tblLook w:val="0000"/>
      </w:tblPr>
      <w:tblGrid>
        <w:gridCol w:w="3402"/>
        <w:gridCol w:w="1133"/>
        <w:gridCol w:w="3403"/>
      </w:tblGrid>
      <w:tr w:rsidR="00A74689">
        <w:trPr>
          <w:trHeight w:val="840"/>
        </w:trPr>
        <w:tc>
          <w:tcPr>
            <w:tcW w:w="3402" w:type="dxa"/>
            <w:tcBorders>
              <w:top w:val="single" w:sz="4" w:space="0" w:color="000000"/>
            </w:tcBorders>
            <w:shd w:val="clear" w:color="auto" w:fill="auto"/>
            <w:tcMar>
              <w:top w:w="0" w:type="dxa"/>
              <w:left w:w="108" w:type="dxa"/>
              <w:bottom w:w="0" w:type="dxa"/>
              <w:right w:w="108" w:type="dxa"/>
            </w:tcMar>
            <w:vAlign w:val="center"/>
          </w:tcPr>
          <w:p w:rsidR="00A74689" w:rsidRDefault="00B13D0D">
            <w:pPr>
              <w:pStyle w:val="Standard"/>
              <w:spacing w:after="0" w:line="240" w:lineRule="auto"/>
              <w:jc w:val="center"/>
              <w:rPr>
                <w:rFonts w:eastAsia="Calibri" w:cs="Calibri"/>
                <w:b/>
                <w:sz w:val="20"/>
                <w:szCs w:val="20"/>
              </w:rPr>
            </w:pPr>
            <w:r>
              <w:rPr>
                <w:rFonts w:eastAsia="Calibri" w:cs="Calibri"/>
                <w:b/>
                <w:sz w:val="20"/>
                <w:szCs w:val="20"/>
              </w:rPr>
              <w:t>Maximiliano Souza</w:t>
            </w:r>
          </w:p>
          <w:p w:rsidR="00A74689" w:rsidRDefault="00B13D0D">
            <w:pPr>
              <w:pStyle w:val="Standard"/>
              <w:spacing w:after="0" w:line="240" w:lineRule="auto"/>
              <w:jc w:val="center"/>
              <w:rPr>
                <w:rFonts w:eastAsia="Calibri" w:cs="Calibri"/>
                <w:sz w:val="20"/>
                <w:szCs w:val="20"/>
              </w:rPr>
            </w:pPr>
            <w:r>
              <w:rPr>
                <w:rFonts w:eastAsia="Calibri" w:cs="Calibri"/>
                <w:sz w:val="20"/>
                <w:szCs w:val="20"/>
              </w:rPr>
              <w:t>Engenheiro de Segurança do Trabalho</w:t>
            </w:r>
          </w:p>
          <w:p w:rsidR="00A74689" w:rsidRDefault="00B13D0D">
            <w:pPr>
              <w:pStyle w:val="Standard"/>
              <w:spacing w:after="0" w:line="240" w:lineRule="auto"/>
              <w:jc w:val="center"/>
              <w:rPr>
                <w:rFonts w:eastAsia="Calibri" w:cs="Calibri"/>
                <w:sz w:val="20"/>
                <w:szCs w:val="20"/>
              </w:rPr>
            </w:pPr>
            <w:r>
              <w:rPr>
                <w:rFonts w:eastAsia="Calibri" w:cs="Calibri"/>
                <w:sz w:val="20"/>
                <w:szCs w:val="20"/>
              </w:rPr>
              <w:t>DFO/CEA/SAEP</w:t>
            </w:r>
          </w:p>
        </w:tc>
        <w:tc>
          <w:tcPr>
            <w:tcW w:w="1133" w:type="dxa"/>
            <w:shd w:val="clear" w:color="auto" w:fill="auto"/>
            <w:tcMar>
              <w:top w:w="0" w:type="dxa"/>
              <w:left w:w="108" w:type="dxa"/>
              <w:bottom w:w="0" w:type="dxa"/>
              <w:right w:w="108" w:type="dxa"/>
            </w:tcMar>
          </w:tcPr>
          <w:p w:rsidR="00A74689" w:rsidRDefault="00A74689">
            <w:pPr>
              <w:pStyle w:val="Standard"/>
              <w:spacing w:after="0" w:line="240" w:lineRule="auto"/>
              <w:jc w:val="center"/>
              <w:rPr>
                <w:rFonts w:eastAsia="Calibri" w:cs="Calibri"/>
                <w:sz w:val="20"/>
                <w:szCs w:val="20"/>
              </w:rPr>
            </w:pPr>
          </w:p>
        </w:tc>
        <w:tc>
          <w:tcPr>
            <w:tcW w:w="3403" w:type="dxa"/>
            <w:tcBorders>
              <w:top w:val="single" w:sz="4" w:space="0" w:color="000000"/>
            </w:tcBorders>
            <w:shd w:val="clear" w:color="auto" w:fill="auto"/>
            <w:tcMar>
              <w:top w:w="0" w:type="dxa"/>
              <w:left w:w="108" w:type="dxa"/>
              <w:bottom w:w="0" w:type="dxa"/>
              <w:right w:w="108" w:type="dxa"/>
            </w:tcMar>
            <w:vAlign w:val="center"/>
          </w:tcPr>
          <w:p w:rsidR="00A74689" w:rsidRDefault="00B13D0D">
            <w:pPr>
              <w:pStyle w:val="Standard"/>
              <w:spacing w:after="0" w:line="240" w:lineRule="auto"/>
              <w:jc w:val="center"/>
              <w:rPr>
                <w:rFonts w:eastAsia="Calibri" w:cs="Calibri"/>
                <w:b/>
                <w:sz w:val="20"/>
                <w:szCs w:val="20"/>
              </w:rPr>
            </w:pPr>
            <w:r>
              <w:rPr>
                <w:rFonts w:eastAsia="Calibri" w:cs="Calibri"/>
                <w:b/>
                <w:sz w:val="20"/>
                <w:szCs w:val="20"/>
              </w:rPr>
              <w:t xml:space="preserve">Júlia </w:t>
            </w:r>
            <w:proofErr w:type="spellStart"/>
            <w:r>
              <w:rPr>
                <w:rFonts w:eastAsia="Calibri" w:cs="Calibri"/>
                <w:b/>
                <w:sz w:val="20"/>
                <w:szCs w:val="20"/>
              </w:rPr>
              <w:t>Emmerick</w:t>
            </w:r>
            <w:proofErr w:type="spellEnd"/>
          </w:p>
          <w:p w:rsidR="00A74689" w:rsidRDefault="00B13D0D">
            <w:pPr>
              <w:pStyle w:val="Standard"/>
              <w:spacing w:after="0" w:line="240" w:lineRule="auto"/>
              <w:jc w:val="center"/>
              <w:rPr>
                <w:rFonts w:eastAsia="Calibri" w:cs="Calibri"/>
                <w:sz w:val="20"/>
                <w:szCs w:val="20"/>
              </w:rPr>
            </w:pPr>
            <w:r>
              <w:rPr>
                <w:rFonts w:eastAsia="Calibri" w:cs="Calibri"/>
                <w:sz w:val="20"/>
                <w:szCs w:val="20"/>
              </w:rPr>
              <w:t>Arquiteta e Urbanista</w:t>
            </w:r>
          </w:p>
          <w:p w:rsidR="00A74689" w:rsidRDefault="00B13D0D">
            <w:pPr>
              <w:pStyle w:val="Standard"/>
              <w:spacing w:after="0" w:line="240" w:lineRule="auto"/>
              <w:jc w:val="center"/>
              <w:rPr>
                <w:rFonts w:eastAsia="Calibri" w:cs="Calibri"/>
                <w:sz w:val="20"/>
                <w:szCs w:val="20"/>
              </w:rPr>
            </w:pPr>
            <w:r>
              <w:rPr>
                <w:rFonts w:eastAsia="Calibri" w:cs="Calibri"/>
                <w:sz w:val="20"/>
                <w:szCs w:val="20"/>
              </w:rPr>
              <w:t>DDP/CEA/SAEP</w:t>
            </w:r>
          </w:p>
        </w:tc>
      </w:tr>
      <w:tr w:rsidR="00A74689">
        <w:trPr>
          <w:trHeight w:val="838"/>
        </w:trPr>
        <w:tc>
          <w:tcPr>
            <w:tcW w:w="3402" w:type="dxa"/>
            <w:tcBorders>
              <w:bottom w:val="single" w:sz="4" w:space="0" w:color="000000"/>
            </w:tcBorders>
            <w:shd w:val="clear" w:color="auto" w:fill="auto"/>
            <w:tcMar>
              <w:top w:w="0" w:type="dxa"/>
              <w:left w:w="108" w:type="dxa"/>
              <w:bottom w:w="0" w:type="dxa"/>
              <w:right w:w="108" w:type="dxa"/>
            </w:tcMar>
            <w:vAlign w:val="center"/>
          </w:tcPr>
          <w:p w:rsidR="00A74689" w:rsidRDefault="00A74689">
            <w:pPr>
              <w:pStyle w:val="Standard"/>
              <w:spacing w:after="0" w:line="240" w:lineRule="auto"/>
              <w:jc w:val="center"/>
              <w:rPr>
                <w:rFonts w:eastAsia="Calibri" w:cs="Calibri"/>
                <w:sz w:val="20"/>
                <w:szCs w:val="20"/>
              </w:rPr>
            </w:pPr>
          </w:p>
        </w:tc>
        <w:tc>
          <w:tcPr>
            <w:tcW w:w="1133" w:type="dxa"/>
            <w:shd w:val="clear" w:color="auto" w:fill="auto"/>
            <w:tcMar>
              <w:top w:w="0" w:type="dxa"/>
              <w:left w:w="108" w:type="dxa"/>
              <w:bottom w:w="0" w:type="dxa"/>
              <w:right w:w="108" w:type="dxa"/>
            </w:tcMar>
          </w:tcPr>
          <w:p w:rsidR="00A74689" w:rsidRDefault="00A74689">
            <w:pPr>
              <w:pStyle w:val="Standard"/>
              <w:spacing w:after="0" w:line="240" w:lineRule="auto"/>
              <w:jc w:val="center"/>
              <w:rPr>
                <w:rFonts w:eastAsia="Calibri" w:cs="Calibri"/>
                <w:sz w:val="20"/>
                <w:szCs w:val="20"/>
              </w:rPr>
            </w:pPr>
          </w:p>
        </w:tc>
        <w:tc>
          <w:tcPr>
            <w:tcW w:w="3403" w:type="dxa"/>
            <w:tcBorders>
              <w:bottom w:val="single" w:sz="4" w:space="0" w:color="000000"/>
            </w:tcBorders>
            <w:shd w:val="clear" w:color="auto" w:fill="auto"/>
            <w:tcMar>
              <w:top w:w="0" w:type="dxa"/>
              <w:left w:w="108" w:type="dxa"/>
              <w:bottom w:w="0" w:type="dxa"/>
              <w:right w:w="108" w:type="dxa"/>
            </w:tcMar>
          </w:tcPr>
          <w:p w:rsidR="00A74689" w:rsidRDefault="00A74689">
            <w:pPr>
              <w:pStyle w:val="Standard"/>
              <w:spacing w:after="0" w:line="240" w:lineRule="auto"/>
              <w:jc w:val="center"/>
              <w:rPr>
                <w:rFonts w:eastAsia="Calibri" w:cs="Calibri"/>
                <w:sz w:val="20"/>
                <w:szCs w:val="20"/>
              </w:rPr>
            </w:pPr>
          </w:p>
        </w:tc>
      </w:tr>
      <w:tr w:rsidR="00A74689">
        <w:trPr>
          <w:trHeight w:val="407"/>
        </w:trPr>
        <w:tc>
          <w:tcPr>
            <w:tcW w:w="3402" w:type="dxa"/>
            <w:tcBorders>
              <w:top w:val="single" w:sz="4" w:space="0" w:color="000000"/>
            </w:tcBorders>
            <w:shd w:val="clear" w:color="auto" w:fill="auto"/>
            <w:tcMar>
              <w:top w:w="0" w:type="dxa"/>
              <w:left w:w="108" w:type="dxa"/>
              <w:bottom w:w="0" w:type="dxa"/>
              <w:right w:w="108" w:type="dxa"/>
            </w:tcMar>
            <w:vAlign w:val="center"/>
          </w:tcPr>
          <w:p w:rsidR="00A74689" w:rsidRDefault="00B13D0D">
            <w:pPr>
              <w:pStyle w:val="Standard"/>
              <w:spacing w:after="0" w:line="240" w:lineRule="auto"/>
              <w:jc w:val="center"/>
              <w:rPr>
                <w:rFonts w:eastAsia="Calibri" w:cs="Calibri"/>
                <w:b/>
                <w:sz w:val="20"/>
                <w:szCs w:val="20"/>
              </w:rPr>
            </w:pPr>
            <w:r>
              <w:rPr>
                <w:rFonts w:eastAsia="Calibri" w:cs="Calibri"/>
                <w:b/>
                <w:sz w:val="20"/>
                <w:szCs w:val="20"/>
              </w:rPr>
              <w:t>Henrique Amorim Soares</w:t>
            </w:r>
          </w:p>
          <w:p w:rsidR="00A74689" w:rsidRDefault="00B13D0D">
            <w:pPr>
              <w:pStyle w:val="Standard"/>
              <w:spacing w:after="0" w:line="240" w:lineRule="auto"/>
              <w:jc w:val="center"/>
              <w:rPr>
                <w:rFonts w:eastAsia="Calibri" w:cs="Calibri"/>
                <w:sz w:val="20"/>
                <w:szCs w:val="20"/>
              </w:rPr>
            </w:pPr>
            <w:r>
              <w:rPr>
                <w:rFonts w:eastAsia="Calibri" w:cs="Calibri"/>
                <w:sz w:val="20"/>
                <w:szCs w:val="20"/>
              </w:rPr>
              <w:t>Arquiteto e Urbanista</w:t>
            </w:r>
          </w:p>
          <w:p w:rsidR="00A74689" w:rsidRDefault="00B13D0D">
            <w:pPr>
              <w:pStyle w:val="Standard"/>
              <w:spacing w:after="0" w:line="240" w:lineRule="auto"/>
              <w:jc w:val="center"/>
              <w:rPr>
                <w:rFonts w:eastAsia="Calibri" w:cs="Calibri"/>
                <w:sz w:val="20"/>
                <w:szCs w:val="20"/>
              </w:rPr>
            </w:pPr>
            <w:r>
              <w:rPr>
                <w:rFonts w:eastAsia="Calibri" w:cs="Calibri"/>
                <w:sz w:val="20"/>
                <w:szCs w:val="20"/>
              </w:rPr>
              <w:t>DDP/CEA/SAEP</w:t>
            </w:r>
          </w:p>
        </w:tc>
        <w:tc>
          <w:tcPr>
            <w:tcW w:w="1133" w:type="dxa"/>
            <w:shd w:val="clear" w:color="auto" w:fill="auto"/>
            <w:tcMar>
              <w:top w:w="0" w:type="dxa"/>
              <w:left w:w="108" w:type="dxa"/>
              <w:bottom w:w="0" w:type="dxa"/>
              <w:right w:w="108" w:type="dxa"/>
            </w:tcMar>
            <w:vAlign w:val="center"/>
          </w:tcPr>
          <w:p w:rsidR="00A74689" w:rsidRDefault="00A74689">
            <w:pPr>
              <w:pStyle w:val="Standard"/>
              <w:spacing w:after="0" w:line="240" w:lineRule="auto"/>
              <w:jc w:val="center"/>
              <w:rPr>
                <w:rFonts w:eastAsia="Calibri" w:cs="Calibri"/>
                <w:sz w:val="20"/>
                <w:szCs w:val="20"/>
              </w:rPr>
            </w:pPr>
          </w:p>
        </w:tc>
        <w:tc>
          <w:tcPr>
            <w:tcW w:w="3403" w:type="dxa"/>
            <w:tcBorders>
              <w:top w:val="single" w:sz="4" w:space="0" w:color="000000"/>
            </w:tcBorders>
            <w:shd w:val="clear" w:color="auto" w:fill="auto"/>
            <w:tcMar>
              <w:top w:w="0" w:type="dxa"/>
              <w:left w:w="108" w:type="dxa"/>
              <w:bottom w:w="0" w:type="dxa"/>
              <w:right w:w="108" w:type="dxa"/>
            </w:tcMar>
            <w:vAlign w:val="center"/>
          </w:tcPr>
          <w:p w:rsidR="00A74689" w:rsidRDefault="00B13D0D">
            <w:pPr>
              <w:pStyle w:val="Standard"/>
              <w:spacing w:after="0" w:line="240" w:lineRule="auto"/>
              <w:jc w:val="center"/>
              <w:rPr>
                <w:rFonts w:eastAsia="Calibri" w:cs="Calibri"/>
                <w:b/>
                <w:sz w:val="20"/>
                <w:szCs w:val="20"/>
              </w:rPr>
            </w:pPr>
            <w:r>
              <w:rPr>
                <w:rFonts w:eastAsia="Calibri" w:cs="Calibri"/>
                <w:b/>
                <w:sz w:val="20"/>
                <w:szCs w:val="20"/>
              </w:rPr>
              <w:t>Gilson Santos</w:t>
            </w:r>
          </w:p>
          <w:p w:rsidR="00A74689" w:rsidRDefault="00B13D0D">
            <w:pPr>
              <w:pStyle w:val="Standard"/>
              <w:spacing w:after="0" w:line="240" w:lineRule="auto"/>
              <w:jc w:val="center"/>
              <w:rPr>
                <w:rFonts w:eastAsia="Calibri" w:cs="Calibri"/>
                <w:sz w:val="20"/>
                <w:szCs w:val="20"/>
              </w:rPr>
            </w:pPr>
            <w:r>
              <w:rPr>
                <w:rFonts w:eastAsia="Calibri" w:cs="Calibri"/>
                <w:sz w:val="20"/>
                <w:szCs w:val="20"/>
              </w:rPr>
              <w:t>Arquiteto e Urbanista</w:t>
            </w:r>
          </w:p>
          <w:p w:rsidR="00A74689" w:rsidRDefault="00B13D0D">
            <w:pPr>
              <w:pStyle w:val="Standard"/>
              <w:spacing w:after="0" w:line="240" w:lineRule="auto"/>
              <w:jc w:val="center"/>
              <w:rPr>
                <w:rFonts w:eastAsia="Calibri" w:cs="Calibri"/>
                <w:sz w:val="20"/>
                <w:szCs w:val="20"/>
              </w:rPr>
            </w:pPr>
            <w:r>
              <w:rPr>
                <w:rFonts w:eastAsia="Calibri" w:cs="Calibri"/>
                <w:sz w:val="20"/>
                <w:szCs w:val="20"/>
              </w:rPr>
              <w:t>DDP/CEA/SAEP</w:t>
            </w:r>
          </w:p>
        </w:tc>
      </w:tr>
      <w:tr w:rsidR="00A74689" w:rsidTr="00C06B2D">
        <w:trPr>
          <w:trHeight w:val="655"/>
        </w:trPr>
        <w:tc>
          <w:tcPr>
            <w:tcW w:w="3402" w:type="dxa"/>
            <w:tcBorders>
              <w:bottom w:val="single" w:sz="4" w:space="0" w:color="000000"/>
            </w:tcBorders>
            <w:shd w:val="clear" w:color="auto" w:fill="auto"/>
            <w:tcMar>
              <w:top w:w="0" w:type="dxa"/>
              <w:left w:w="108" w:type="dxa"/>
              <w:bottom w:w="0" w:type="dxa"/>
              <w:right w:w="108" w:type="dxa"/>
            </w:tcMar>
            <w:vAlign w:val="center"/>
          </w:tcPr>
          <w:p w:rsidR="00A74689" w:rsidRDefault="00A74689">
            <w:pPr>
              <w:pStyle w:val="Standard"/>
              <w:spacing w:after="0" w:line="240" w:lineRule="auto"/>
              <w:jc w:val="center"/>
              <w:rPr>
                <w:rFonts w:eastAsia="Calibri" w:cs="Calibri"/>
                <w:b/>
                <w:sz w:val="20"/>
                <w:szCs w:val="20"/>
              </w:rPr>
            </w:pPr>
          </w:p>
          <w:p w:rsidR="00A74689" w:rsidRDefault="00A74689">
            <w:pPr>
              <w:pStyle w:val="Standard"/>
              <w:spacing w:after="0" w:line="240" w:lineRule="auto"/>
              <w:jc w:val="center"/>
              <w:rPr>
                <w:rFonts w:eastAsia="Calibri" w:cs="Calibri"/>
                <w:b/>
                <w:sz w:val="20"/>
                <w:szCs w:val="20"/>
              </w:rPr>
            </w:pPr>
          </w:p>
          <w:p w:rsidR="00A74689" w:rsidRDefault="00A74689" w:rsidP="00C06B2D">
            <w:pPr>
              <w:pStyle w:val="Standard"/>
              <w:spacing w:after="0" w:line="240" w:lineRule="auto"/>
              <w:rPr>
                <w:rFonts w:eastAsia="Calibri" w:cs="Calibri"/>
                <w:b/>
                <w:sz w:val="20"/>
                <w:szCs w:val="20"/>
              </w:rPr>
            </w:pPr>
          </w:p>
        </w:tc>
        <w:tc>
          <w:tcPr>
            <w:tcW w:w="1133" w:type="dxa"/>
            <w:shd w:val="clear" w:color="auto" w:fill="auto"/>
            <w:tcMar>
              <w:top w:w="0" w:type="dxa"/>
              <w:left w:w="108" w:type="dxa"/>
              <w:bottom w:w="0" w:type="dxa"/>
              <w:right w:w="108" w:type="dxa"/>
            </w:tcMar>
            <w:vAlign w:val="center"/>
          </w:tcPr>
          <w:p w:rsidR="00A74689" w:rsidRDefault="00A74689">
            <w:pPr>
              <w:pStyle w:val="Standard"/>
              <w:spacing w:after="0" w:line="240" w:lineRule="auto"/>
              <w:jc w:val="center"/>
              <w:rPr>
                <w:rFonts w:eastAsia="Calibri" w:cs="Calibri"/>
                <w:sz w:val="20"/>
                <w:szCs w:val="20"/>
              </w:rPr>
            </w:pPr>
          </w:p>
          <w:p w:rsidR="00C06B2D" w:rsidRDefault="00C06B2D">
            <w:pPr>
              <w:pStyle w:val="Standard"/>
              <w:spacing w:after="0" w:line="240" w:lineRule="auto"/>
              <w:jc w:val="center"/>
              <w:rPr>
                <w:rFonts w:eastAsia="Calibri" w:cs="Calibri"/>
                <w:sz w:val="20"/>
                <w:szCs w:val="20"/>
              </w:rPr>
            </w:pPr>
          </w:p>
          <w:p w:rsidR="00C06B2D" w:rsidRDefault="00C06B2D">
            <w:pPr>
              <w:pStyle w:val="Standard"/>
              <w:spacing w:after="0" w:line="240" w:lineRule="auto"/>
              <w:jc w:val="center"/>
              <w:rPr>
                <w:rFonts w:eastAsia="Calibri" w:cs="Calibri"/>
                <w:sz w:val="20"/>
                <w:szCs w:val="20"/>
              </w:rPr>
            </w:pPr>
          </w:p>
          <w:p w:rsidR="00C06B2D" w:rsidRDefault="00C06B2D">
            <w:pPr>
              <w:pStyle w:val="Standard"/>
              <w:spacing w:after="0" w:line="240" w:lineRule="auto"/>
              <w:jc w:val="center"/>
              <w:rPr>
                <w:rFonts w:eastAsia="Calibri" w:cs="Calibri"/>
                <w:sz w:val="20"/>
                <w:szCs w:val="20"/>
              </w:rPr>
            </w:pPr>
          </w:p>
          <w:p w:rsidR="00C06B2D" w:rsidRDefault="00C06B2D">
            <w:pPr>
              <w:pStyle w:val="Standard"/>
              <w:spacing w:after="0" w:line="240" w:lineRule="auto"/>
              <w:jc w:val="center"/>
              <w:rPr>
                <w:rFonts w:eastAsia="Calibri" w:cs="Calibri"/>
                <w:sz w:val="20"/>
                <w:szCs w:val="20"/>
              </w:rPr>
            </w:pPr>
          </w:p>
        </w:tc>
        <w:tc>
          <w:tcPr>
            <w:tcW w:w="3403" w:type="dxa"/>
            <w:shd w:val="clear" w:color="auto" w:fill="auto"/>
            <w:tcMar>
              <w:top w:w="0" w:type="dxa"/>
              <w:left w:w="108" w:type="dxa"/>
              <w:bottom w:w="0" w:type="dxa"/>
              <w:right w:w="108" w:type="dxa"/>
            </w:tcMar>
            <w:vAlign w:val="center"/>
          </w:tcPr>
          <w:p w:rsidR="00A74689" w:rsidRDefault="00A74689">
            <w:pPr>
              <w:pStyle w:val="Standard"/>
              <w:spacing w:after="0" w:line="240" w:lineRule="auto"/>
              <w:jc w:val="center"/>
              <w:rPr>
                <w:rFonts w:eastAsia="Calibri" w:cs="Calibri"/>
                <w:b/>
                <w:sz w:val="20"/>
                <w:szCs w:val="20"/>
              </w:rPr>
            </w:pPr>
          </w:p>
        </w:tc>
      </w:tr>
      <w:tr w:rsidR="00A74689">
        <w:trPr>
          <w:trHeight w:val="688"/>
        </w:trPr>
        <w:tc>
          <w:tcPr>
            <w:tcW w:w="3402" w:type="dxa"/>
            <w:tcBorders>
              <w:top w:val="single" w:sz="4" w:space="0" w:color="000000"/>
            </w:tcBorders>
            <w:shd w:val="clear" w:color="auto" w:fill="auto"/>
            <w:tcMar>
              <w:top w:w="0" w:type="dxa"/>
              <w:left w:w="108" w:type="dxa"/>
              <w:bottom w:w="0" w:type="dxa"/>
              <w:right w:w="108" w:type="dxa"/>
            </w:tcMar>
            <w:vAlign w:val="center"/>
          </w:tcPr>
          <w:p w:rsidR="00A74689" w:rsidRDefault="00B13D0D">
            <w:pPr>
              <w:pStyle w:val="Standard"/>
              <w:spacing w:after="0" w:line="240" w:lineRule="auto"/>
              <w:jc w:val="center"/>
              <w:rPr>
                <w:rFonts w:eastAsia="Calibri" w:cs="Calibri"/>
                <w:b/>
                <w:sz w:val="20"/>
                <w:szCs w:val="20"/>
              </w:rPr>
            </w:pPr>
            <w:r>
              <w:rPr>
                <w:rFonts w:eastAsia="Calibri" w:cs="Calibri"/>
                <w:b/>
                <w:sz w:val="20"/>
                <w:szCs w:val="20"/>
              </w:rPr>
              <w:t xml:space="preserve">Juliana Palermo </w:t>
            </w:r>
            <w:proofErr w:type="spellStart"/>
            <w:r>
              <w:rPr>
                <w:rFonts w:eastAsia="Calibri" w:cs="Calibri"/>
                <w:b/>
                <w:sz w:val="20"/>
                <w:szCs w:val="20"/>
              </w:rPr>
              <w:t>Borsoi</w:t>
            </w:r>
            <w:proofErr w:type="spellEnd"/>
            <w:r>
              <w:rPr>
                <w:rFonts w:eastAsia="Calibri" w:cs="Calibri"/>
                <w:b/>
                <w:sz w:val="20"/>
                <w:szCs w:val="20"/>
              </w:rPr>
              <w:t xml:space="preserve"> </w:t>
            </w:r>
            <w:proofErr w:type="spellStart"/>
            <w:r>
              <w:rPr>
                <w:rFonts w:eastAsia="Calibri" w:cs="Calibri"/>
                <w:b/>
                <w:sz w:val="20"/>
                <w:szCs w:val="20"/>
              </w:rPr>
              <w:t>Richa</w:t>
            </w:r>
            <w:proofErr w:type="spellEnd"/>
          </w:p>
          <w:p w:rsidR="00A74689" w:rsidRDefault="00B13D0D">
            <w:pPr>
              <w:pStyle w:val="Standard"/>
              <w:spacing w:after="0" w:line="240" w:lineRule="auto"/>
              <w:jc w:val="center"/>
              <w:rPr>
                <w:rFonts w:eastAsia="Calibri" w:cs="Calibri"/>
                <w:sz w:val="20"/>
                <w:szCs w:val="20"/>
              </w:rPr>
            </w:pPr>
            <w:r>
              <w:rPr>
                <w:rFonts w:eastAsia="Calibri" w:cs="Calibri"/>
                <w:sz w:val="20"/>
                <w:szCs w:val="20"/>
              </w:rPr>
              <w:t>Coordenação de Licitação - CLI/PROAD</w:t>
            </w:r>
          </w:p>
        </w:tc>
        <w:tc>
          <w:tcPr>
            <w:tcW w:w="1133" w:type="dxa"/>
            <w:shd w:val="clear" w:color="auto" w:fill="auto"/>
            <w:tcMar>
              <w:top w:w="0" w:type="dxa"/>
              <w:left w:w="108" w:type="dxa"/>
              <w:bottom w:w="0" w:type="dxa"/>
              <w:right w:w="108" w:type="dxa"/>
            </w:tcMar>
            <w:vAlign w:val="center"/>
          </w:tcPr>
          <w:p w:rsidR="00C06B2D" w:rsidRDefault="00C06B2D">
            <w:pPr>
              <w:pStyle w:val="Standard"/>
              <w:spacing w:after="0" w:line="240" w:lineRule="auto"/>
              <w:jc w:val="center"/>
              <w:rPr>
                <w:rFonts w:eastAsia="Calibri" w:cs="Calibri"/>
                <w:sz w:val="20"/>
                <w:szCs w:val="20"/>
              </w:rPr>
            </w:pPr>
          </w:p>
          <w:p w:rsidR="00C06B2D" w:rsidRDefault="00C06B2D">
            <w:pPr>
              <w:pStyle w:val="Standard"/>
              <w:spacing w:after="0" w:line="240" w:lineRule="auto"/>
              <w:jc w:val="center"/>
              <w:rPr>
                <w:rFonts w:eastAsia="Calibri" w:cs="Calibri"/>
                <w:sz w:val="20"/>
                <w:szCs w:val="20"/>
              </w:rPr>
            </w:pPr>
          </w:p>
          <w:p w:rsidR="00C06B2D" w:rsidRDefault="00C06B2D">
            <w:pPr>
              <w:pStyle w:val="Standard"/>
              <w:spacing w:after="0" w:line="240" w:lineRule="auto"/>
              <w:jc w:val="center"/>
              <w:rPr>
                <w:rFonts w:eastAsia="Calibri" w:cs="Calibri"/>
                <w:sz w:val="20"/>
                <w:szCs w:val="20"/>
              </w:rPr>
            </w:pPr>
          </w:p>
        </w:tc>
        <w:tc>
          <w:tcPr>
            <w:tcW w:w="3403" w:type="dxa"/>
            <w:shd w:val="clear" w:color="auto" w:fill="auto"/>
            <w:tcMar>
              <w:top w:w="0" w:type="dxa"/>
              <w:left w:w="108" w:type="dxa"/>
              <w:bottom w:w="0" w:type="dxa"/>
              <w:right w:w="108" w:type="dxa"/>
            </w:tcMar>
            <w:vAlign w:val="center"/>
          </w:tcPr>
          <w:p w:rsidR="00A74689" w:rsidRDefault="00A74689">
            <w:pPr>
              <w:pStyle w:val="Standard"/>
              <w:spacing w:after="0" w:line="240" w:lineRule="auto"/>
              <w:jc w:val="center"/>
              <w:rPr>
                <w:rFonts w:eastAsia="Calibri" w:cs="Calibri"/>
                <w:b/>
                <w:sz w:val="20"/>
                <w:szCs w:val="20"/>
              </w:rPr>
            </w:pPr>
          </w:p>
        </w:tc>
      </w:tr>
    </w:tbl>
    <w:p w:rsidR="00A74689" w:rsidRDefault="0080481A" w:rsidP="00C06B2D">
      <w:pPr>
        <w:pStyle w:val="Standard"/>
        <w:jc w:val="both"/>
      </w:pPr>
      <w:r>
        <w:rPr>
          <w:rFonts w:eastAsia="Calibri" w:cs="Calibri"/>
        </w:rPr>
        <w:t>********************************************************************************</w:t>
      </w:r>
      <w:bookmarkStart w:id="1" w:name="_Hlk17897199"/>
      <w:bookmarkEnd w:id="1"/>
    </w:p>
    <w:sectPr w:rsidR="00A74689" w:rsidSect="00B6478F">
      <w:headerReference w:type="default" r:id="rId15"/>
      <w:footerReference w:type="default" r:id="rId16"/>
      <w:pgSz w:w="11906" w:h="16838"/>
      <w:pgMar w:top="900" w:right="1134" w:bottom="1418" w:left="1701" w:header="568" w:footer="26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D0" w:rsidRDefault="006B7BD0">
      <w:r>
        <w:separator/>
      </w:r>
    </w:p>
  </w:endnote>
  <w:endnote w:type="continuationSeparator" w:id="0">
    <w:p w:rsidR="006B7BD0" w:rsidRDefault="006B7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Verdana, Helvetica, san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B5" w:rsidRDefault="00D87EB5" w:rsidP="00D316F8">
    <w:pPr>
      <w:pStyle w:val="Cabealho"/>
      <w:rPr>
        <w:rFonts w:cs="Calibri"/>
        <w:sz w:val="16"/>
        <w:szCs w:val="16"/>
      </w:rPr>
    </w:pPr>
    <w:r>
      <w:rPr>
        <w:rFonts w:cs="Calibri"/>
        <w:sz w:val="16"/>
        <w:szCs w:val="16"/>
      </w:rPr>
      <w:t>_________________________________________________________________________________________________________________</w:t>
    </w:r>
  </w:p>
  <w:p w:rsidR="00D87EB5" w:rsidRPr="00D316F8" w:rsidRDefault="00D87EB5" w:rsidP="00D316F8">
    <w:pPr>
      <w:pStyle w:val="Cabealho"/>
      <w:jc w:val="center"/>
      <w:rPr>
        <w:rFonts w:eastAsia="Times New Roman" w:cs="Calibri"/>
        <w:b/>
        <w:i/>
        <w:sz w:val="16"/>
        <w:szCs w:val="16"/>
        <w:lang w:eastAsia="ar-SA"/>
      </w:rPr>
    </w:pPr>
    <w:r w:rsidRPr="00D316F8">
      <w:rPr>
        <w:rFonts w:eastAsia="Times New Roman" w:cs="Calibri"/>
        <w:b/>
        <w:i/>
        <w:sz w:val="16"/>
        <w:szCs w:val="16"/>
        <w:lang w:eastAsia="ar-SA"/>
      </w:rPr>
      <w:t xml:space="preserve">Superintendência de Arquitetura, Engenharia e </w:t>
    </w:r>
    <w:proofErr w:type="gramStart"/>
    <w:r w:rsidRPr="00D316F8">
      <w:rPr>
        <w:rFonts w:eastAsia="Times New Roman" w:cs="Calibri"/>
        <w:b/>
        <w:i/>
        <w:sz w:val="16"/>
        <w:szCs w:val="16"/>
        <w:lang w:eastAsia="ar-SA"/>
      </w:rPr>
      <w:t>Patrimônio</w:t>
    </w:r>
    <w:proofErr w:type="gramEnd"/>
  </w:p>
  <w:p w:rsidR="00D87EB5" w:rsidRPr="00D316F8" w:rsidRDefault="00D87EB5" w:rsidP="00D316F8">
    <w:pPr>
      <w:pStyle w:val="Cabealho"/>
      <w:jc w:val="center"/>
      <w:rPr>
        <w:rFonts w:eastAsia="Times New Roman" w:cs="Calibri"/>
        <w:b/>
        <w:i/>
        <w:sz w:val="16"/>
        <w:szCs w:val="16"/>
        <w:lang w:eastAsia="ar-SA"/>
      </w:rPr>
    </w:pPr>
    <w:r w:rsidRPr="00D316F8">
      <w:rPr>
        <w:rFonts w:eastAsia="Times New Roman" w:cs="Calibri"/>
        <w:b/>
        <w:i/>
        <w:sz w:val="16"/>
        <w:szCs w:val="16"/>
        <w:lang w:eastAsia="ar-SA"/>
      </w:rPr>
      <w:t>Divisão de Desenvolvimento de Projetos</w:t>
    </w:r>
  </w:p>
  <w:p w:rsidR="00D87EB5" w:rsidRPr="00D316F8" w:rsidRDefault="00D87EB5" w:rsidP="00D316F8">
    <w:pPr>
      <w:pStyle w:val="Cabealho"/>
      <w:jc w:val="center"/>
      <w:rPr>
        <w:sz w:val="16"/>
        <w:szCs w:val="16"/>
      </w:rPr>
    </w:pPr>
    <w:r w:rsidRPr="00D316F8">
      <w:rPr>
        <w:rFonts w:cs="Calibri"/>
        <w:sz w:val="16"/>
        <w:szCs w:val="16"/>
      </w:rPr>
      <w:t xml:space="preserve">Rua </w:t>
    </w:r>
    <w:r w:rsidRPr="00D316F8">
      <w:rPr>
        <w:rFonts w:cs="Calibri"/>
        <w:color w:val="222222"/>
        <w:sz w:val="16"/>
        <w:szCs w:val="16"/>
        <w:shd w:val="clear" w:color="auto" w:fill="FFFFFF"/>
      </w:rPr>
      <w:t>Professor Marcos Waldemar Freitas Reis, s/n, bloco B - 5º andar,</w:t>
    </w:r>
    <w:r w:rsidRPr="00D316F8">
      <w:rPr>
        <w:sz w:val="16"/>
        <w:szCs w:val="16"/>
      </w:rPr>
      <w:t xml:space="preserve"> </w:t>
    </w:r>
    <w:r w:rsidRPr="00D316F8">
      <w:rPr>
        <w:rFonts w:cs="Calibri"/>
        <w:color w:val="222222"/>
        <w:sz w:val="16"/>
        <w:szCs w:val="16"/>
        <w:shd w:val="clear" w:color="auto" w:fill="FFFFFF"/>
      </w:rPr>
      <w:t xml:space="preserve">Campus Universitário do </w:t>
    </w:r>
    <w:proofErr w:type="spellStart"/>
    <w:r w:rsidRPr="00D316F8">
      <w:rPr>
        <w:rFonts w:cs="Calibri"/>
        <w:color w:val="222222"/>
        <w:sz w:val="16"/>
        <w:szCs w:val="16"/>
        <w:shd w:val="clear" w:color="auto" w:fill="FFFFFF"/>
      </w:rPr>
      <w:t>Gragoatá</w:t>
    </w:r>
    <w:proofErr w:type="spellEnd"/>
    <w:r w:rsidRPr="00D316F8">
      <w:rPr>
        <w:rFonts w:cs="Calibri"/>
        <w:color w:val="222222"/>
        <w:sz w:val="16"/>
        <w:szCs w:val="16"/>
        <w:shd w:val="clear" w:color="auto" w:fill="FFFFFF"/>
      </w:rPr>
      <w:t xml:space="preserve">, Niterói – </w:t>
    </w:r>
    <w:proofErr w:type="gramStart"/>
    <w:r w:rsidRPr="00D316F8">
      <w:rPr>
        <w:rFonts w:cs="Calibri"/>
        <w:color w:val="222222"/>
        <w:sz w:val="16"/>
        <w:szCs w:val="16"/>
        <w:shd w:val="clear" w:color="auto" w:fill="FFFFFF"/>
      </w:rPr>
      <w:t>RJ</w:t>
    </w:r>
    <w:proofErr w:type="gramEnd"/>
  </w:p>
  <w:p w:rsidR="00D87EB5" w:rsidRDefault="00EA551C">
    <w:pPr>
      <w:pStyle w:val="Rodap"/>
      <w:jc w:val="right"/>
    </w:pPr>
    <w:r>
      <w:rPr>
        <w:b/>
        <w:i/>
      </w:rPr>
      <w:fldChar w:fldCharType="begin"/>
    </w:r>
    <w:r w:rsidR="00D87EB5">
      <w:rPr>
        <w:b/>
        <w:i/>
      </w:rPr>
      <w:instrText xml:space="preserve"> PAGE </w:instrText>
    </w:r>
    <w:r>
      <w:rPr>
        <w:b/>
        <w:i/>
      </w:rPr>
      <w:fldChar w:fldCharType="separate"/>
    </w:r>
    <w:r w:rsidR="00066932">
      <w:rPr>
        <w:b/>
        <w:i/>
        <w:noProof/>
      </w:rPr>
      <w:t>44</w:t>
    </w:r>
    <w:r>
      <w:rPr>
        <w:b/>
        <w:i/>
      </w:rPr>
      <w:fldChar w:fldCharType="end"/>
    </w:r>
  </w:p>
  <w:p w:rsidR="00D87EB5" w:rsidRDefault="00D87E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D0" w:rsidRDefault="006B7BD0">
      <w:r>
        <w:rPr>
          <w:color w:val="000000"/>
        </w:rPr>
        <w:separator/>
      </w:r>
    </w:p>
  </w:footnote>
  <w:footnote w:type="continuationSeparator" w:id="0">
    <w:p w:rsidR="006B7BD0" w:rsidRDefault="006B7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B5" w:rsidRPr="00A32A6D" w:rsidRDefault="00EA551C">
    <w:pPr>
      <w:pStyle w:val="Cabealho"/>
      <w:tabs>
        <w:tab w:val="left" w:pos="6599"/>
        <w:tab w:val="right" w:pos="9071"/>
      </w:tabs>
    </w:pPr>
    <w:r>
      <w:rPr>
        <w:noProof/>
      </w:rPr>
      <w:pict>
        <v:rect id="Retângulo 2" o:spid="_x0000_s4097" style="position:absolute;margin-left:-55.65pt;margin-top:-18.75pt;width:537.4pt;height:801.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" filled="f" strokecolor="#243f60 [1604]"/>
      </w:pict>
    </w:r>
    <w:r w:rsidR="00D87EB5">
      <w:rPr>
        <w:rFonts w:cs="Calibri"/>
        <w:b/>
        <w:sz w:val="16"/>
        <w:szCs w:val="16"/>
      </w:rPr>
      <w:tab/>
    </w:r>
    <w:r w:rsidR="00D87EB5">
      <w:rPr>
        <w:rFonts w:cs="Calibri"/>
        <w:b/>
        <w:sz w:val="18"/>
        <w:szCs w:val="18"/>
      </w:rPr>
      <w:t xml:space="preserve">                                                                                                                 </w:t>
    </w:r>
    <w:r w:rsidR="00D87EB5" w:rsidRPr="00A32A6D">
      <w:rPr>
        <w:rFonts w:cs="Calibri"/>
        <w:sz w:val="18"/>
        <w:szCs w:val="18"/>
      </w:rPr>
      <w:t>Fls. nº</w:t>
    </w:r>
  </w:p>
  <w:p w:rsidR="00D87EB5" w:rsidRDefault="00D87EB5" w:rsidP="00D87EB5">
    <w:pPr>
      <w:pStyle w:val="Cabealho"/>
      <w:ind w:left="5812"/>
      <w:rPr>
        <w:rFonts w:eastAsia="Times New Roman" w:cs="Calibri"/>
        <w:i/>
        <w:sz w:val="24"/>
        <w:szCs w:val="24"/>
        <w:lang w:eastAsia="ar-SA"/>
      </w:rPr>
    </w:pPr>
    <w:r w:rsidRPr="00A32A6D">
      <w:rPr>
        <w:rFonts w:cs="Calibri"/>
        <w:sz w:val="18"/>
        <w:szCs w:val="18"/>
      </w:rPr>
      <w:t xml:space="preserve">            Processo nº</w:t>
    </w:r>
    <w:r>
      <w:rPr>
        <w:rFonts w:cs="Calibri"/>
        <w:b/>
        <w:sz w:val="18"/>
        <w:szCs w:val="18"/>
      </w:rPr>
      <w:t xml:space="preserve">: </w:t>
    </w:r>
    <w:r w:rsidRPr="00A32A6D">
      <w:rPr>
        <w:rFonts w:cs="Calibri"/>
        <w:sz w:val="18"/>
        <w:szCs w:val="18"/>
      </w:rPr>
      <w:t>23069.153652/2020-17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1">
    <w:nsid w:val="0062679D"/>
    <w:multiLevelType w:val="hybridMultilevel"/>
    <w:tmpl w:val="AF781FC4"/>
    <w:lvl w:ilvl="0" w:tplc="0BD40F52">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nsid w:val="020D5879"/>
    <w:multiLevelType w:val="multilevel"/>
    <w:tmpl w:val="D97634C6"/>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2604378"/>
    <w:multiLevelType w:val="multilevel"/>
    <w:tmpl w:val="D91A4506"/>
    <w:styleLink w:val="WWNum42"/>
    <w:lvl w:ilvl="0">
      <w:start w:val="1"/>
      <w:numFmt w:val="decimal"/>
      <w:lvlText w:val="8.9.2.%1"/>
      <w:lvlJc w:val="left"/>
      <w:rPr>
        <w:rFonts w:hint="default"/>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377A84"/>
    <w:multiLevelType w:val="hybridMultilevel"/>
    <w:tmpl w:val="09F456F8"/>
    <w:lvl w:ilvl="0" w:tplc="545261FA">
      <w:start w:val="1"/>
      <w:numFmt w:val="decimal"/>
      <w:lvlText w:val="15.1.%1."/>
      <w:lvlJc w:val="left"/>
      <w:pPr>
        <w:ind w:left="1996" w:hanging="360"/>
      </w:pPr>
      <w:rPr>
        <w:rFonts w:hint="default"/>
        <w:b/>
        <w:sz w:val="20"/>
        <w:szCs w:val="20"/>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nsid w:val="0444506B"/>
    <w:multiLevelType w:val="multilevel"/>
    <w:tmpl w:val="6518B110"/>
    <w:lvl w:ilvl="0">
      <w:start w:val="1"/>
      <w:numFmt w:val="decimal"/>
      <w:lvlText w:val="%1."/>
      <w:lvlJc w:val="left"/>
    </w:lvl>
    <w:lvl w:ilvl="1">
      <w:start w:val="1"/>
      <w:numFmt w:val="decimal"/>
      <w:lvlText w:val="15.%2."/>
      <w:lvlJc w:val="left"/>
      <w:rPr>
        <w:rFonts w:hint="default"/>
        <w:b/>
        <w:i w:val="0"/>
        <w:sz w:val="20"/>
      </w:rPr>
    </w:lvl>
    <w:lvl w:ilvl="2">
      <w:start w:val="1"/>
      <w:numFmt w:val="decimal"/>
      <w:lvlText w:val="%1.%2.%3"/>
      <w:lvlJc w:val="left"/>
      <w:rPr>
        <w:b w:val="0"/>
        <w:i w:val="0"/>
        <w:color w:val="auto"/>
        <w:sz w:val="20"/>
        <w:szCs w:val="20"/>
      </w:rPr>
    </w:lvl>
    <w:lvl w:ilvl="3">
      <w:start w:val="1"/>
      <w:numFmt w:val="decimal"/>
      <w:lvlText w:val="%1.%2.%3.%4"/>
      <w:lvlJc w:val="left"/>
      <w:rPr>
        <w:b w:val="0"/>
        <w:i w:val="0"/>
      </w:rPr>
    </w:lvl>
    <w:lvl w:ilvl="4">
      <w:start w:val="1"/>
      <w:numFmt w:val="decimal"/>
      <w:lvlText w:val="%1.%2.%3.%4.%5"/>
      <w:lvlJc w:val="left"/>
      <w:rPr>
        <w:i w:val="0"/>
      </w:rPr>
    </w:lvl>
    <w:lvl w:ilvl="5">
      <w:start w:val="1"/>
      <w:numFmt w:val="decimal"/>
      <w:lvlText w:val="%1.%2.%3.%4.%5.%6"/>
      <w:lvlJc w:val="left"/>
      <w:rPr>
        <w:i w:val="0"/>
      </w:rPr>
    </w:lvl>
    <w:lvl w:ilvl="6">
      <w:start w:val="1"/>
      <w:numFmt w:val="decimal"/>
      <w:lvlText w:val="%1.%2.%3.%4.%5.%6.%7"/>
      <w:lvlJc w:val="left"/>
      <w:rPr>
        <w:i w:val="0"/>
      </w:rPr>
    </w:lvl>
    <w:lvl w:ilvl="7">
      <w:start w:val="1"/>
      <w:numFmt w:val="decimal"/>
      <w:lvlText w:val="%1.%2.%3.%4.%5.%6.%7.%8"/>
      <w:lvlJc w:val="left"/>
      <w:rPr>
        <w:i w:val="0"/>
      </w:rPr>
    </w:lvl>
    <w:lvl w:ilvl="8">
      <w:start w:val="1"/>
      <w:numFmt w:val="decimal"/>
      <w:lvlText w:val="%1.%2.%3.%4.%5.%6.%7.%8.%9"/>
      <w:lvlJc w:val="left"/>
      <w:rPr>
        <w:i w:val="0"/>
      </w:rPr>
    </w:lvl>
  </w:abstractNum>
  <w:abstractNum w:abstractNumId="6">
    <w:nsid w:val="044500D7"/>
    <w:multiLevelType w:val="multilevel"/>
    <w:tmpl w:val="1EECADDC"/>
    <w:styleLink w:val="WWNum25"/>
    <w:lvl w:ilvl="0">
      <w:start w:val="1"/>
      <w:numFmt w:val="decimal"/>
      <w:lvlText w:val="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4F73566"/>
    <w:multiLevelType w:val="hybridMultilevel"/>
    <w:tmpl w:val="C0A63A4C"/>
    <w:lvl w:ilvl="0" w:tplc="5F74577C">
      <w:start w:val="1"/>
      <w:numFmt w:val="decimal"/>
      <w:lvlText w:val="8.9.3.%1"/>
      <w:lvlJc w:val="left"/>
      <w:pPr>
        <w:ind w:left="1561" w:hanging="360"/>
      </w:pPr>
      <w:rPr>
        <w:rFonts w:hint="default"/>
        <w:b/>
        <w:sz w:val="20"/>
        <w:szCs w:val="20"/>
      </w:rPr>
    </w:lvl>
    <w:lvl w:ilvl="1" w:tplc="04160019" w:tentative="1">
      <w:start w:val="1"/>
      <w:numFmt w:val="lowerLetter"/>
      <w:lvlText w:val="%2."/>
      <w:lvlJc w:val="left"/>
      <w:pPr>
        <w:ind w:left="2281" w:hanging="360"/>
      </w:pPr>
    </w:lvl>
    <w:lvl w:ilvl="2" w:tplc="0416001B" w:tentative="1">
      <w:start w:val="1"/>
      <w:numFmt w:val="lowerRoman"/>
      <w:lvlText w:val="%3."/>
      <w:lvlJc w:val="right"/>
      <w:pPr>
        <w:ind w:left="3001" w:hanging="180"/>
      </w:pPr>
    </w:lvl>
    <w:lvl w:ilvl="3" w:tplc="0416000F" w:tentative="1">
      <w:start w:val="1"/>
      <w:numFmt w:val="decimal"/>
      <w:lvlText w:val="%4."/>
      <w:lvlJc w:val="left"/>
      <w:pPr>
        <w:ind w:left="3721" w:hanging="360"/>
      </w:pPr>
    </w:lvl>
    <w:lvl w:ilvl="4" w:tplc="04160019" w:tentative="1">
      <w:start w:val="1"/>
      <w:numFmt w:val="lowerLetter"/>
      <w:lvlText w:val="%5."/>
      <w:lvlJc w:val="left"/>
      <w:pPr>
        <w:ind w:left="4441" w:hanging="360"/>
      </w:pPr>
    </w:lvl>
    <w:lvl w:ilvl="5" w:tplc="0416001B" w:tentative="1">
      <w:start w:val="1"/>
      <w:numFmt w:val="lowerRoman"/>
      <w:lvlText w:val="%6."/>
      <w:lvlJc w:val="right"/>
      <w:pPr>
        <w:ind w:left="5161" w:hanging="180"/>
      </w:pPr>
    </w:lvl>
    <w:lvl w:ilvl="6" w:tplc="0416000F" w:tentative="1">
      <w:start w:val="1"/>
      <w:numFmt w:val="decimal"/>
      <w:lvlText w:val="%7."/>
      <w:lvlJc w:val="left"/>
      <w:pPr>
        <w:ind w:left="5881" w:hanging="360"/>
      </w:pPr>
    </w:lvl>
    <w:lvl w:ilvl="7" w:tplc="04160019" w:tentative="1">
      <w:start w:val="1"/>
      <w:numFmt w:val="lowerLetter"/>
      <w:lvlText w:val="%8."/>
      <w:lvlJc w:val="left"/>
      <w:pPr>
        <w:ind w:left="6601" w:hanging="360"/>
      </w:pPr>
    </w:lvl>
    <w:lvl w:ilvl="8" w:tplc="0416001B" w:tentative="1">
      <w:start w:val="1"/>
      <w:numFmt w:val="lowerRoman"/>
      <w:lvlText w:val="%9."/>
      <w:lvlJc w:val="right"/>
      <w:pPr>
        <w:ind w:left="7321" w:hanging="180"/>
      </w:pPr>
    </w:lvl>
  </w:abstractNum>
  <w:abstractNum w:abstractNumId="8">
    <w:nsid w:val="0C136E4A"/>
    <w:multiLevelType w:val="multilevel"/>
    <w:tmpl w:val="DACEBC84"/>
    <w:styleLink w:val="WWNum8"/>
    <w:lvl w:ilvl="0">
      <w:start w:val="1"/>
      <w:numFmt w:val="decimal"/>
      <w:lvlText w:val="5.%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CEF57DE"/>
    <w:multiLevelType w:val="hybridMultilevel"/>
    <w:tmpl w:val="85FEFA20"/>
    <w:lvl w:ilvl="0" w:tplc="EEC47A8A">
      <w:start w:val="1"/>
      <w:numFmt w:val="decimal"/>
      <w:lvlText w:val="9.%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nsid w:val="10717076"/>
    <w:multiLevelType w:val="multilevel"/>
    <w:tmpl w:val="3B6E5352"/>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1E8202B"/>
    <w:multiLevelType w:val="hybridMultilevel"/>
    <w:tmpl w:val="A0C0743E"/>
    <w:lvl w:ilvl="0" w:tplc="5658FAA0">
      <w:start w:val="1"/>
      <w:numFmt w:val="decimal"/>
      <w:lvlText w:val="10.%1."/>
      <w:lvlJc w:val="left"/>
      <w:pPr>
        <w:ind w:left="720" w:hanging="360"/>
      </w:pPr>
      <w:rPr>
        <w:rFonts w:hint="default"/>
        <w:b/>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1EE18B5"/>
    <w:multiLevelType w:val="multilevel"/>
    <w:tmpl w:val="0E44898A"/>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37651C2"/>
    <w:multiLevelType w:val="multilevel"/>
    <w:tmpl w:val="7B98129C"/>
    <w:styleLink w:val="WWNum47"/>
    <w:lvl w:ilvl="0">
      <w:start w:val="1"/>
      <w:numFmt w:val="lowerLetter"/>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4DD2865"/>
    <w:multiLevelType w:val="hybridMultilevel"/>
    <w:tmpl w:val="DE50584C"/>
    <w:lvl w:ilvl="0" w:tplc="DEA4ED22">
      <w:start w:val="1"/>
      <w:numFmt w:val="lowerLetter"/>
      <w:lvlText w:val="%1)"/>
      <w:lvlJc w:val="left"/>
      <w:pPr>
        <w:ind w:left="1457" w:hanging="360"/>
      </w:pPr>
      <w:rPr>
        <w:b/>
      </w:rPr>
    </w:lvl>
    <w:lvl w:ilvl="1" w:tplc="04160019" w:tentative="1">
      <w:start w:val="1"/>
      <w:numFmt w:val="lowerLetter"/>
      <w:lvlText w:val="%2."/>
      <w:lvlJc w:val="left"/>
      <w:pPr>
        <w:ind w:left="2177" w:hanging="360"/>
      </w:pPr>
    </w:lvl>
    <w:lvl w:ilvl="2" w:tplc="0416001B" w:tentative="1">
      <w:start w:val="1"/>
      <w:numFmt w:val="lowerRoman"/>
      <w:lvlText w:val="%3."/>
      <w:lvlJc w:val="right"/>
      <w:pPr>
        <w:ind w:left="2897" w:hanging="180"/>
      </w:pPr>
    </w:lvl>
    <w:lvl w:ilvl="3" w:tplc="0416000F" w:tentative="1">
      <w:start w:val="1"/>
      <w:numFmt w:val="decimal"/>
      <w:lvlText w:val="%4."/>
      <w:lvlJc w:val="left"/>
      <w:pPr>
        <w:ind w:left="3617" w:hanging="360"/>
      </w:pPr>
    </w:lvl>
    <w:lvl w:ilvl="4" w:tplc="04160019" w:tentative="1">
      <w:start w:val="1"/>
      <w:numFmt w:val="lowerLetter"/>
      <w:lvlText w:val="%5."/>
      <w:lvlJc w:val="left"/>
      <w:pPr>
        <w:ind w:left="4337" w:hanging="360"/>
      </w:pPr>
    </w:lvl>
    <w:lvl w:ilvl="5" w:tplc="0416001B" w:tentative="1">
      <w:start w:val="1"/>
      <w:numFmt w:val="lowerRoman"/>
      <w:lvlText w:val="%6."/>
      <w:lvlJc w:val="right"/>
      <w:pPr>
        <w:ind w:left="5057" w:hanging="180"/>
      </w:pPr>
    </w:lvl>
    <w:lvl w:ilvl="6" w:tplc="0416000F" w:tentative="1">
      <w:start w:val="1"/>
      <w:numFmt w:val="decimal"/>
      <w:lvlText w:val="%7."/>
      <w:lvlJc w:val="left"/>
      <w:pPr>
        <w:ind w:left="5777" w:hanging="360"/>
      </w:pPr>
    </w:lvl>
    <w:lvl w:ilvl="7" w:tplc="04160019" w:tentative="1">
      <w:start w:val="1"/>
      <w:numFmt w:val="lowerLetter"/>
      <w:lvlText w:val="%8."/>
      <w:lvlJc w:val="left"/>
      <w:pPr>
        <w:ind w:left="6497" w:hanging="360"/>
      </w:pPr>
    </w:lvl>
    <w:lvl w:ilvl="8" w:tplc="0416001B" w:tentative="1">
      <w:start w:val="1"/>
      <w:numFmt w:val="lowerRoman"/>
      <w:lvlText w:val="%9."/>
      <w:lvlJc w:val="right"/>
      <w:pPr>
        <w:ind w:left="7217" w:hanging="180"/>
      </w:pPr>
    </w:lvl>
  </w:abstractNum>
  <w:abstractNum w:abstractNumId="15">
    <w:nsid w:val="14F81646"/>
    <w:multiLevelType w:val="multilevel"/>
    <w:tmpl w:val="3E6280D8"/>
    <w:styleLink w:val="WWNum37"/>
    <w:lvl w:ilvl="0">
      <w:numFmt w:val="bullet"/>
      <w:lvlText w:val=""/>
      <w:lvlJc w:val="left"/>
      <w:rPr>
        <w:rFonts w:ascii="Wingdings" w:hAnsi="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2D00F2"/>
    <w:multiLevelType w:val="multilevel"/>
    <w:tmpl w:val="7E10B358"/>
    <w:styleLink w:val="WWNum49"/>
    <w:lvl w:ilvl="0">
      <w:start w:val="1"/>
      <w:numFmt w:val="decimal"/>
      <w:lvlText w:val="17.%1."/>
      <w:lvlJc w:val="left"/>
      <w:rPr>
        <w:rFonts w:hint="default"/>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73B5F26"/>
    <w:multiLevelType w:val="hybridMultilevel"/>
    <w:tmpl w:val="D1203102"/>
    <w:lvl w:ilvl="0" w:tplc="91587E0A">
      <w:start w:val="1"/>
      <w:numFmt w:val="decimal"/>
      <w:lvlText w:val="8.6.%1."/>
      <w:lvlJc w:val="left"/>
      <w:pPr>
        <w:ind w:left="720" w:hanging="360"/>
      </w:pPr>
      <w:rPr>
        <w:rFonts w:hint="default"/>
        <w:b/>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8F65927"/>
    <w:multiLevelType w:val="multilevel"/>
    <w:tmpl w:val="D17E58E4"/>
    <w:styleLink w:val="WWNum34"/>
    <w:lvl w:ilvl="0">
      <w:numFmt w:val="bullet"/>
      <w:lvlText w:val=""/>
      <w:lvlJc w:val="left"/>
      <w:rPr>
        <w:rFonts w:ascii="Wingdings" w:hAnsi="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0046FA"/>
    <w:multiLevelType w:val="hybridMultilevel"/>
    <w:tmpl w:val="CB8C4B3A"/>
    <w:lvl w:ilvl="0" w:tplc="74BA9162">
      <w:start w:val="1"/>
      <w:numFmt w:val="lowerLetter"/>
      <w:lvlText w:val="%1)"/>
      <w:lvlJc w:val="left"/>
      <w:pPr>
        <w:ind w:left="1429" w:hanging="360"/>
      </w:pPr>
      <w:rPr>
        <w:sz w:val="20"/>
        <w:szCs w:val="2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198F2EFB"/>
    <w:multiLevelType w:val="multilevel"/>
    <w:tmpl w:val="8278D210"/>
    <w:styleLink w:val="WWNum4"/>
    <w:lvl w:ilvl="0">
      <w:start w:val="1"/>
      <w:numFmt w:val="decimal"/>
      <w:lvlText w:val="%1."/>
      <w:lvlJc w:val="left"/>
    </w:lvl>
    <w:lvl w:ilvl="1">
      <w:start w:val="1"/>
      <w:numFmt w:val="decimal"/>
      <w:lvlText w:val="14.%2."/>
      <w:lvlJc w:val="left"/>
      <w:rPr>
        <w:rFonts w:hint="default"/>
        <w:b/>
        <w:i w:val="0"/>
        <w:sz w:val="20"/>
      </w:rPr>
    </w:lvl>
    <w:lvl w:ilvl="2">
      <w:start w:val="1"/>
      <w:numFmt w:val="decimal"/>
      <w:lvlText w:val="%1.%2.%3"/>
      <w:lvlJc w:val="left"/>
      <w:rPr>
        <w:b w:val="0"/>
        <w:i w:val="0"/>
        <w:color w:val="auto"/>
        <w:sz w:val="20"/>
        <w:szCs w:val="20"/>
      </w:rPr>
    </w:lvl>
    <w:lvl w:ilvl="3">
      <w:start w:val="1"/>
      <w:numFmt w:val="decimal"/>
      <w:lvlText w:val="%1.%2.%3.%4"/>
      <w:lvlJc w:val="left"/>
      <w:rPr>
        <w:b w:val="0"/>
        <w:i w:val="0"/>
      </w:rPr>
    </w:lvl>
    <w:lvl w:ilvl="4">
      <w:start w:val="1"/>
      <w:numFmt w:val="decimal"/>
      <w:lvlText w:val="%1.%2.%3.%4.%5"/>
      <w:lvlJc w:val="left"/>
      <w:rPr>
        <w:i w:val="0"/>
      </w:rPr>
    </w:lvl>
    <w:lvl w:ilvl="5">
      <w:start w:val="1"/>
      <w:numFmt w:val="decimal"/>
      <w:lvlText w:val="%1.%2.%3.%4.%5.%6"/>
      <w:lvlJc w:val="left"/>
      <w:rPr>
        <w:i w:val="0"/>
      </w:rPr>
    </w:lvl>
    <w:lvl w:ilvl="6">
      <w:start w:val="1"/>
      <w:numFmt w:val="decimal"/>
      <w:lvlText w:val="%1.%2.%3.%4.%5.%6.%7"/>
      <w:lvlJc w:val="left"/>
      <w:rPr>
        <w:i w:val="0"/>
      </w:rPr>
    </w:lvl>
    <w:lvl w:ilvl="7">
      <w:start w:val="1"/>
      <w:numFmt w:val="decimal"/>
      <w:lvlText w:val="%1.%2.%3.%4.%5.%6.%7.%8"/>
      <w:lvlJc w:val="left"/>
      <w:rPr>
        <w:i w:val="0"/>
      </w:rPr>
    </w:lvl>
    <w:lvl w:ilvl="8">
      <w:start w:val="1"/>
      <w:numFmt w:val="decimal"/>
      <w:lvlText w:val="%1.%2.%3.%4.%5.%6.%7.%8.%9"/>
      <w:lvlJc w:val="left"/>
      <w:rPr>
        <w:i w:val="0"/>
      </w:rPr>
    </w:lvl>
  </w:abstractNum>
  <w:abstractNum w:abstractNumId="21">
    <w:nsid w:val="19ED4545"/>
    <w:multiLevelType w:val="hybridMultilevel"/>
    <w:tmpl w:val="3CFC0FF6"/>
    <w:lvl w:ilvl="0" w:tplc="D7C2C3B2">
      <w:start w:val="1"/>
      <w:numFmt w:val="decimal"/>
      <w:lvlText w:val="8.9.%1"/>
      <w:lvlJc w:val="left"/>
      <w:pPr>
        <w:ind w:left="1854"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F374450"/>
    <w:multiLevelType w:val="multilevel"/>
    <w:tmpl w:val="EC9E15B0"/>
    <w:styleLink w:val="WWNum16"/>
    <w:lvl w:ilvl="0">
      <w:start w:val="1"/>
      <w:numFmt w:val="decimal"/>
      <w:lvlText w:val="%1."/>
      <w:lvlJc w:val="left"/>
      <w:rPr>
        <w:b/>
        <w:i/>
        <w:color w:val="80808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262521E"/>
    <w:multiLevelType w:val="multilevel"/>
    <w:tmpl w:val="005C0598"/>
    <w:styleLink w:val="WWNum6"/>
    <w:lvl w:ilvl="0">
      <w:start w:val="1"/>
      <w:numFmt w:val="decimal"/>
      <w:lvlText w:val="%1."/>
      <w:lvlJc w:val="left"/>
    </w:lvl>
    <w:lvl w:ilvl="1">
      <w:start w:val="1"/>
      <w:numFmt w:val="decimal"/>
      <w:lvlText w:val="15.%2."/>
      <w:lvlJc w:val="left"/>
      <w:rPr>
        <w:rFonts w:hint="default"/>
        <w:b/>
        <w:bCs w:val="0"/>
        <w:i w:val="0"/>
        <w:iCs/>
        <w:color w:val="auto"/>
        <w:sz w:val="16"/>
      </w:rPr>
    </w:lvl>
    <w:lvl w:ilvl="2">
      <w:start w:val="1"/>
      <w:numFmt w:val="decimal"/>
      <w:lvlText w:val="%1.%2.%3."/>
      <w:lvlJc w:val="left"/>
      <w:rPr>
        <w:b w:val="0"/>
        <w:bCs w:val="0"/>
        <w:i/>
        <w:color w:val="auto"/>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5417A93"/>
    <w:multiLevelType w:val="multilevel"/>
    <w:tmpl w:val="0CD6ED9A"/>
    <w:styleLink w:val="WWNum2"/>
    <w:lvl w:ilvl="0">
      <w:start w:val="15"/>
      <w:numFmt w:val="decimal"/>
      <w:lvlText w:val="%1"/>
      <w:lvlJc w:val="left"/>
      <w:rPr>
        <w:rFonts w:eastAsia="Segoe UI"/>
        <w:color w:val="000000"/>
        <w:sz w:val="20"/>
      </w:rPr>
    </w:lvl>
    <w:lvl w:ilvl="1">
      <w:start w:val="1"/>
      <w:numFmt w:val="decimal"/>
      <w:lvlText w:val="%1.%2"/>
      <w:lvlJc w:val="left"/>
      <w:rPr>
        <w:rFonts w:eastAsia="Segoe UI"/>
        <w:color w:val="000000"/>
      </w:rPr>
    </w:lvl>
    <w:lvl w:ilvl="2">
      <w:start w:val="1"/>
      <w:numFmt w:val="decimal"/>
      <w:lvlText w:val="%1.%2.%3"/>
      <w:lvlJc w:val="left"/>
      <w:rPr>
        <w:rFonts w:eastAsia="Segoe UI"/>
        <w:color w:val="000000"/>
        <w:sz w:val="20"/>
      </w:rPr>
    </w:lvl>
    <w:lvl w:ilvl="3">
      <w:start w:val="1"/>
      <w:numFmt w:val="decimal"/>
      <w:lvlText w:val="%1.%2.%3.%4"/>
      <w:lvlJc w:val="left"/>
      <w:rPr>
        <w:rFonts w:eastAsia="Segoe UI"/>
        <w:color w:val="000000"/>
      </w:rPr>
    </w:lvl>
    <w:lvl w:ilvl="4">
      <w:start w:val="1"/>
      <w:numFmt w:val="decimal"/>
      <w:lvlText w:val="%1.%2.%3.%4.%5"/>
      <w:lvlJc w:val="left"/>
      <w:rPr>
        <w:rFonts w:eastAsia="Segoe UI"/>
        <w:color w:val="000000"/>
      </w:rPr>
    </w:lvl>
    <w:lvl w:ilvl="5">
      <w:start w:val="1"/>
      <w:numFmt w:val="decimal"/>
      <w:lvlText w:val="%1.%2.%3.%4.%5.%6"/>
      <w:lvlJc w:val="left"/>
      <w:rPr>
        <w:rFonts w:eastAsia="Segoe UI"/>
        <w:color w:val="000000"/>
      </w:rPr>
    </w:lvl>
    <w:lvl w:ilvl="6">
      <w:start w:val="1"/>
      <w:numFmt w:val="decimal"/>
      <w:lvlText w:val="%1.%2.%3.%4.%5.%6.%7"/>
      <w:lvlJc w:val="left"/>
      <w:rPr>
        <w:rFonts w:eastAsia="Segoe UI"/>
        <w:color w:val="000000"/>
      </w:rPr>
    </w:lvl>
    <w:lvl w:ilvl="7">
      <w:start w:val="1"/>
      <w:numFmt w:val="decimal"/>
      <w:lvlText w:val="%1.%2.%3.%4.%5.%6.%7.%8"/>
      <w:lvlJc w:val="left"/>
      <w:rPr>
        <w:rFonts w:eastAsia="Segoe UI"/>
        <w:color w:val="000000"/>
      </w:rPr>
    </w:lvl>
    <w:lvl w:ilvl="8">
      <w:start w:val="1"/>
      <w:numFmt w:val="decimal"/>
      <w:lvlText w:val="%1.%2.%3.%4.%5.%6.%7.%8.%9"/>
      <w:lvlJc w:val="left"/>
      <w:rPr>
        <w:rFonts w:eastAsia="Segoe UI"/>
        <w:color w:val="000000"/>
      </w:rPr>
    </w:lvl>
  </w:abstractNum>
  <w:abstractNum w:abstractNumId="25">
    <w:nsid w:val="25781430"/>
    <w:multiLevelType w:val="multilevel"/>
    <w:tmpl w:val="6E2C2A2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6AE1FE1"/>
    <w:multiLevelType w:val="multilevel"/>
    <w:tmpl w:val="8B3AD63C"/>
    <w:styleLink w:val="WWNum57"/>
    <w:lvl w:ilvl="0">
      <w:start w:val="1"/>
      <w:numFmt w:val="decimal"/>
      <w:lvlText w:val="1.%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8923413"/>
    <w:multiLevelType w:val="multilevel"/>
    <w:tmpl w:val="F20E98F2"/>
    <w:styleLink w:val="WWNum7"/>
    <w:lvl w:ilvl="0">
      <w:start w:val="1"/>
      <w:numFmt w:val="decimal"/>
      <w:lvlText w:val="4.%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9E5710F"/>
    <w:multiLevelType w:val="hybridMultilevel"/>
    <w:tmpl w:val="23666D2C"/>
    <w:lvl w:ilvl="0" w:tplc="C1709B9C">
      <w:start w:val="1"/>
      <w:numFmt w:val="decimal"/>
      <w:lvlText w:val="19.%1."/>
      <w:lvlJc w:val="left"/>
      <w:pPr>
        <w:ind w:left="1492" w:hanging="360"/>
      </w:pPr>
      <w:rPr>
        <w:rFonts w:hint="default"/>
        <w:b/>
      </w:rPr>
    </w:lvl>
    <w:lvl w:ilvl="1" w:tplc="04160019" w:tentative="1">
      <w:start w:val="1"/>
      <w:numFmt w:val="lowerLetter"/>
      <w:lvlText w:val="%2."/>
      <w:lvlJc w:val="left"/>
      <w:pPr>
        <w:ind w:left="2212" w:hanging="360"/>
      </w:pPr>
    </w:lvl>
    <w:lvl w:ilvl="2" w:tplc="0416001B" w:tentative="1">
      <w:start w:val="1"/>
      <w:numFmt w:val="lowerRoman"/>
      <w:lvlText w:val="%3."/>
      <w:lvlJc w:val="right"/>
      <w:pPr>
        <w:ind w:left="2932" w:hanging="180"/>
      </w:pPr>
    </w:lvl>
    <w:lvl w:ilvl="3" w:tplc="0416000F" w:tentative="1">
      <w:start w:val="1"/>
      <w:numFmt w:val="decimal"/>
      <w:lvlText w:val="%4."/>
      <w:lvlJc w:val="left"/>
      <w:pPr>
        <w:ind w:left="3652" w:hanging="360"/>
      </w:pPr>
    </w:lvl>
    <w:lvl w:ilvl="4" w:tplc="04160019" w:tentative="1">
      <w:start w:val="1"/>
      <w:numFmt w:val="lowerLetter"/>
      <w:lvlText w:val="%5."/>
      <w:lvlJc w:val="left"/>
      <w:pPr>
        <w:ind w:left="4372" w:hanging="360"/>
      </w:pPr>
    </w:lvl>
    <w:lvl w:ilvl="5" w:tplc="0416001B" w:tentative="1">
      <w:start w:val="1"/>
      <w:numFmt w:val="lowerRoman"/>
      <w:lvlText w:val="%6."/>
      <w:lvlJc w:val="right"/>
      <w:pPr>
        <w:ind w:left="5092" w:hanging="180"/>
      </w:pPr>
    </w:lvl>
    <w:lvl w:ilvl="6" w:tplc="0416000F" w:tentative="1">
      <w:start w:val="1"/>
      <w:numFmt w:val="decimal"/>
      <w:lvlText w:val="%7."/>
      <w:lvlJc w:val="left"/>
      <w:pPr>
        <w:ind w:left="5812" w:hanging="360"/>
      </w:pPr>
    </w:lvl>
    <w:lvl w:ilvl="7" w:tplc="04160019" w:tentative="1">
      <w:start w:val="1"/>
      <w:numFmt w:val="lowerLetter"/>
      <w:lvlText w:val="%8."/>
      <w:lvlJc w:val="left"/>
      <w:pPr>
        <w:ind w:left="6532" w:hanging="360"/>
      </w:pPr>
    </w:lvl>
    <w:lvl w:ilvl="8" w:tplc="0416001B" w:tentative="1">
      <w:start w:val="1"/>
      <w:numFmt w:val="lowerRoman"/>
      <w:lvlText w:val="%9."/>
      <w:lvlJc w:val="right"/>
      <w:pPr>
        <w:ind w:left="7252" w:hanging="180"/>
      </w:pPr>
    </w:lvl>
  </w:abstractNum>
  <w:abstractNum w:abstractNumId="29">
    <w:nsid w:val="2A483A0B"/>
    <w:multiLevelType w:val="multilevel"/>
    <w:tmpl w:val="075251F2"/>
    <w:styleLink w:val="WWNum48"/>
    <w:lvl w:ilvl="0">
      <w:start w:val="1"/>
      <w:numFmt w:val="lowerLetter"/>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B602A82"/>
    <w:multiLevelType w:val="hybridMultilevel"/>
    <w:tmpl w:val="87041186"/>
    <w:lvl w:ilvl="0" w:tplc="0060C13A">
      <w:start w:val="1"/>
      <w:numFmt w:val="decimal"/>
      <w:lvlText w:val="16.1.%1."/>
      <w:lvlJc w:val="left"/>
      <w:pPr>
        <w:ind w:left="1440" w:hanging="360"/>
      </w:pPr>
      <w:rPr>
        <w:rFonts w:hint="default"/>
        <w:b/>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2BBF7841"/>
    <w:multiLevelType w:val="hybridMultilevel"/>
    <w:tmpl w:val="9A7AAD06"/>
    <w:lvl w:ilvl="0" w:tplc="04D26830">
      <w:start w:val="1"/>
      <w:numFmt w:val="decimal"/>
      <w:lvlText w:val="13.%1."/>
      <w:lvlJc w:val="left"/>
      <w:pPr>
        <w:ind w:left="1446" w:hanging="360"/>
      </w:pPr>
      <w:rPr>
        <w:rFonts w:hint="default"/>
        <w:b/>
      </w:rPr>
    </w:lvl>
    <w:lvl w:ilvl="1" w:tplc="04160019">
      <w:start w:val="1"/>
      <w:numFmt w:val="lowerLetter"/>
      <w:lvlText w:val="%2."/>
      <w:lvlJc w:val="left"/>
      <w:pPr>
        <w:ind w:left="2166" w:hanging="360"/>
      </w:pPr>
    </w:lvl>
    <w:lvl w:ilvl="2" w:tplc="0416001B" w:tentative="1">
      <w:start w:val="1"/>
      <w:numFmt w:val="lowerRoman"/>
      <w:lvlText w:val="%3."/>
      <w:lvlJc w:val="right"/>
      <w:pPr>
        <w:ind w:left="2886" w:hanging="180"/>
      </w:pPr>
    </w:lvl>
    <w:lvl w:ilvl="3" w:tplc="0416000F" w:tentative="1">
      <w:start w:val="1"/>
      <w:numFmt w:val="decimal"/>
      <w:lvlText w:val="%4."/>
      <w:lvlJc w:val="left"/>
      <w:pPr>
        <w:ind w:left="3606" w:hanging="360"/>
      </w:pPr>
    </w:lvl>
    <w:lvl w:ilvl="4" w:tplc="04160019" w:tentative="1">
      <w:start w:val="1"/>
      <w:numFmt w:val="lowerLetter"/>
      <w:lvlText w:val="%5."/>
      <w:lvlJc w:val="left"/>
      <w:pPr>
        <w:ind w:left="4326" w:hanging="360"/>
      </w:pPr>
    </w:lvl>
    <w:lvl w:ilvl="5" w:tplc="0416001B" w:tentative="1">
      <w:start w:val="1"/>
      <w:numFmt w:val="lowerRoman"/>
      <w:lvlText w:val="%6."/>
      <w:lvlJc w:val="right"/>
      <w:pPr>
        <w:ind w:left="5046" w:hanging="180"/>
      </w:pPr>
    </w:lvl>
    <w:lvl w:ilvl="6" w:tplc="0416000F" w:tentative="1">
      <w:start w:val="1"/>
      <w:numFmt w:val="decimal"/>
      <w:lvlText w:val="%7."/>
      <w:lvlJc w:val="left"/>
      <w:pPr>
        <w:ind w:left="5766" w:hanging="360"/>
      </w:pPr>
    </w:lvl>
    <w:lvl w:ilvl="7" w:tplc="04160019" w:tentative="1">
      <w:start w:val="1"/>
      <w:numFmt w:val="lowerLetter"/>
      <w:lvlText w:val="%8."/>
      <w:lvlJc w:val="left"/>
      <w:pPr>
        <w:ind w:left="6486" w:hanging="360"/>
      </w:pPr>
    </w:lvl>
    <w:lvl w:ilvl="8" w:tplc="0416001B" w:tentative="1">
      <w:start w:val="1"/>
      <w:numFmt w:val="lowerRoman"/>
      <w:lvlText w:val="%9."/>
      <w:lvlJc w:val="right"/>
      <w:pPr>
        <w:ind w:left="7206" w:hanging="180"/>
      </w:pPr>
    </w:lvl>
  </w:abstractNum>
  <w:abstractNum w:abstractNumId="32">
    <w:nsid w:val="2E2F6F3D"/>
    <w:multiLevelType w:val="multilevel"/>
    <w:tmpl w:val="A8BEF290"/>
    <w:styleLink w:val="WWOutlineListStyle1"/>
    <w:lvl w:ilvl="0">
      <w:start w:val="1"/>
      <w:numFmt w:val="decimal"/>
      <w:pStyle w:val="Ttulo1"/>
      <w:lvlText w:val="%1."/>
      <w:lvlJc w:val="left"/>
      <w:rPr>
        <w:rFont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2E524E3C"/>
    <w:multiLevelType w:val="hybridMultilevel"/>
    <w:tmpl w:val="4E56BA90"/>
    <w:lvl w:ilvl="0" w:tplc="A9DA7EE8">
      <w:start w:val="1"/>
      <w:numFmt w:val="lowerLetter"/>
      <w:lvlText w:val="%1)"/>
      <w:lvlJc w:val="left"/>
      <w:pPr>
        <w:ind w:left="2138" w:hanging="360"/>
      </w:pPr>
      <w:rPr>
        <w:rFonts w:asciiTheme="minorHAnsi" w:hAnsiTheme="minorHAnsi" w:cstheme="minorHAnsi" w:hint="default"/>
        <w:b/>
        <w:sz w:val="20"/>
        <w:szCs w:val="2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4">
    <w:nsid w:val="3141348A"/>
    <w:multiLevelType w:val="multilevel"/>
    <w:tmpl w:val="7A0A32B6"/>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1C46434"/>
    <w:multiLevelType w:val="multilevel"/>
    <w:tmpl w:val="D70EEB72"/>
    <w:styleLink w:val="WWNum58"/>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352A3C57"/>
    <w:multiLevelType w:val="multilevel"/>
    <w:tmpl w:val="43628B2C"/>
    <w:styleLink w:val="WWNum13"/>
    <w:lvl w:ilvl="0">
      <w:start w:val="1"/>
      <w:numFmt w:val="decimal"/>
      <w:lvlText w:val="6.%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54A047A"/>
    <w:multiLevelType w:val="multilevel"/>
    <w:tmpl w:val="F02ECCE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3570384C"/>
    <w:multiLevelType w:val="hybridMultilevel"/>
    <w:tmpl w:val="71F663F6"/>
    <w:lvl w:ilvl="0" w:tplc="01E8814A">
      <w:start w:val="1"/>
      <w:numFmt w:val="decimal"/>
      <w:lvlText w:val="19.6.%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7335FBC"/>
    <w:multiLevelType w:val="hybridMultilevel"/>
    <w:tmpl w:val="E900671A"/>
    <w:lvl w:ilvl="0" w:tplc="84EE2D5E">
      <w:start w:val="1"/>
      <w:numFmt w:val="decimal"/>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7A56673"/>
    <w:multiLevelType w:val="multilevel"/>
    <w:tmpl w:val="08C482C2"/>
    <w:styleLink w:val="WW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B0F7355"/>
    <w:multiLevelType w:val="hybridMultilevel"/>
    <w:tmpl w:val="A7F4A4F0"/>
    <w:lvl w:ilvl="0" w:tplc="9DC2B398">
      <w:start w:val="4"/>
      <w:numFmt w:val="decimal"/>
      <w:lvlText w:val="8.9.%1"/>
      <w:lvlJc w:val="left"/>
      <w:pPr>
        <w:ind w:left="1561"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B126042"/>
    <w:multiLevelType w:val="hybridMultilevel"/>
    <w:tmpl w:val="1A2A34C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3B630DE8"/>
    <w:multiLevelType w:val="multilevel"/>
    <w:tmpl w:val="727A0FE2"/>
    <w:styleLink w:val="WWNum43"/>
    <w:lvl w:ilvl="0">
      <w:start w:val="1"/>
      <w:numFmt w:val="lowerLetter"/>
      <w:lvlText w:val="%1)"/>
      <w:lvlJc w:val="left"/>
    </w:lvl>
    <w:lvl w:ilvl="1">
      <w:start w:val="1"/>
      <w:numFmt w:val="lowerLetter"/>
      <w:lvlText w:val="%2)"/>
      <w:lvlJc w:val="left"/>
      <w:rPr>
        <w:b/>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3C501045"/>
    <w:multiLevelType w:val="multilevel"/>
    <w:tmpl w:val="9034A2E2"/>
    <w:styleLink w:val="WWNum1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3E494300"/>
    <w:multiLevelType w:val="multilevel"/>
    <w:tmpl w:val="39E6B434"/>
    <w:styleLink w:val="WWNum39"/>
    <w:lvl w:ilvl="0">
      <w:start w:val="1"/>
      <w:numFmt w:val="decimal"/>
      <w:lvlText w:val="12.%1."/>
      <w:lvlJc w:val="left"/>
      <w:rPr>
        <w:b/>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E8821A2"/>
    <w:multiLevelType w:val="hybridMultilevel"/>
    <w:tmpl w:val="F69E934C"/>
    <w:lvl w:ilvl="0" w:tplc="DFFC43FE">
      <w:start w:val="1"/>
      <w:numFmt w:val="decimal"/>
      <w:lvlText w:val="19.1.%1."/>
      <w:lvlJc w:val="left"/>
      <w:pPr>
        <w:ind w:left="1353" w:hanging="360"/>
      </w:pPr>
      <w:rPr>
        <w:rFonts w:hint="default"/>
        <w:b/>
        <w:sz w:val="20"/>
        <w:szCs w:val="2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7">
    <w:nsid w:val="3EAE49EC"/>
    <w:multiLevelType w:val="multilevel"/>
    <w:tmpl w:val="4B5A08BE"/>
    <w:styleLink w:val="WWNum17"/>
    <w:lvl w:ilvl="0">
      <w:start w:val="1"/>
      <w:numFmt w:val="decimal"/>
      <w:lvlText w:val="8.%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0327E7A"/>
    <w:multiLevelType w:val="hybridMultilevel"/>
    <w:tmpl w:val="2DE4F4DE"/>
    <w:lvl w:ilvl="0" w:tplc="EB4A1378">
      <w:start w:val="1"/>
      <w:numFmt w:val="decimal"/>
      <w:lvlText w:val="12.%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9">
    <w:nsid w:val="40A967E8"/>
    <w:multiLevelType w:val="multilevel"/>
    <w:tmpl w:val="EEA03214"/>
    <w:styleLink w:val="WWNum38"/>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11D33EF"/>
    <w:multiLevelType w:val="multilevel"/>
    <w:tmpl w:val="98C0A110"/>
    <w:lvl w:ilvl="0">
      <w:start w:val="1"/>
      <w:numFmt w:val="decimal"/>
      <w:lvlText w:val="%1."/>
      <w:lvlJc w:val="left"/>
    </w:lvl>
    <w:lvl w:ilvl="1">
      <w:start w:val="1"/>
      <w:numFmt w:val="decimal"/>
      <w:lvlText w:val="20.%2."/>
      <w:lvlJc w:val="left"/>
      <w:rPr>
        <w:rFonts w:hint="default"/>
        <w:b/>
        <w:i w:val="0"/>
        <w:sz w:val="20"/>
      </w:rPr>
    </w:lvl>
    <w:lvl w:ilvl="2">
      <w:start w:val="1"/>
      <w:numFmt w:val="decimal"/>
      <w:lvlText w:val="%1.%2.%3"/>
      <w:lvlJc w:val="left"/>
      <w:rPr>
        <w:b w:val="0"/>
        <w:i w:val="0"/>
        <w:color w:val="auto"/>
        <w:sz w:val="20"/>
        <w:szCs w:val="20"/>
      </w:rPr>
    </w:lvl>
    <w:lvl w:ilvl="3">
      <w:start w:val="1"/>
      <w:numFmt w:val="decimal"/>
      <w:lvlText w:val="%1.%2.%3.%4"/>
      <w:lvlJc w:val="left"/>
      <w:rPr>
        <w:b w:val="0"/>
        <w:i w:val="0"/>
      </w:rPr>
    </w:lvl>
    <w:lvl w:ilvl="4">
      <w:start w:val="1"/>
      <w:numFmt w:val="decimal"/>
      <w:lvlText w:val="%1.%2.%3.%4.%5"/>
      <w:lvlJc w:val="left"/>
      <w:rPr>
        <w:i w:val="0"/>
      </w:rPr>
    </w:lvl>
    <w:lvl w:ilvl="5">
      <w:start w:val="1"/>
      <w:numFmt w:val="decimal"/>
      <w:lvlText w:val="%1.%2.%3.%4.%5.%6"/>
      <w:lvlJc w:val="left"/>
      <w:rPr>
        <w:i w:val="0"/>
      </w:rPr>
    </w:lvl>
    <w:lvl w:ilvl="6">
      <w:start w:val="1"/>
      <w:numFmt w:val="decimal"/>
      <w:lvlText w:val="%1.%2.%3.%4.%5.%6.%7"/>
      <w:lvlJc w:val="left"/>
      <w:rPr>
        <w:i w:val="0"/>
      </w:rPr>
    </w:lvl>
    <w:lvl w:ilvl="7">
      <w:start w:val="1"/>
      <w:numFmt w:val="decimal"/>
      <w:lvlText w:val="%1.%2.%3.%4.%5.%6.%7.%8"/>
      <w:lvlJc w:val="left"/>
      <w:rPr>
        <w:i w:val="0"/>
      </w:rPr>
    </w:lvl>
    <w:lvl w:ilvl="8">
      <w:start w:val="1"/>
      <w:numFmt w:val="decimal"/>
      <w:lvlText w:val="%1.%2.%3.%4.%5.%6.%7.%8.%9"/>
      <w:lvlJc w:val="left"/>
      <w:rPr>
        <w:i w:val="0"/>
      </w:rPr>
    </w:lvl>
  </w:abstractNum>
  <w:abstractNum w:abstractNumId="51">
    <w:nsid w:val="42CB1677"/>
    <w:multiLevelType w:val="multilevel"/>
    <w:tmpl w:val="D81C3F1C"/>
    <w:lvl w:ilvl="0">
      <w:start w:val="16"/>
      <w:numFmt w:val="decimal"/>
      <w:lvlText w:val="%1"/>
      <w:lvlJc w:val="left"/>
      <w:pPr>
        <w:ind w:left="375" w:hanging="375"/>
      </w:pPr>
      <w:rPr>
        <w:rFonts w:hint="default"/>
      </w:rPr>
    </w:lvl>
    <w:lvl w:ilvl="1">
      <w:start w:val="1"/>
      <w:numFmt w:val="decimal"/>
      <w:lvlText w:val="16.%2."/>
      <w:lvlJc w:val="left"/>
      <w:pPr>
        <w:ind w:left="735" w:hanging="375"/>
      </w:pPr>
      <w:rPr>
        <w:rFonts w:hint="default"/>
        <w:b/>
        <w:sz w:val="20"/>
        <w:szCs w:val="20"/>
      </w:rPr>
    </w:lvl>
    <w:lvl w:ilvl="2">
      <w:start w:val="16"/>
      <w:numFmt w:val="decimal"/>
      <w:lvlText w:val="18.%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469E6EBC"/>
    <w:multiLevelType w:val="hybridMultilevel"/>
    <w:tmpl w:val="F1945648"/>
    <w:lvl w:ilvl="0" w:tplc="04160017">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3">
    <w:nsid w:val="47C63909"/>
    <w:multiLevelType w:val="multilevel"/>
    <w:tmpl w:val="21E23F1C"/>
    <w:styleLink w:val="WWNum4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91B59DF"/>
    <w:multiLevelType w:val="hybridMultilevel"/>
    <w:tmpl w:val="D4AE9E1A"/>
    <w:lvl w:ilvl="0" w:tplc="AC3E69F2">
      <w:start w:val="1"/>
      <w:numFmt w:val="decimal"/>
      <w:lvlText w:val="8.9.6.%1"/>
      <w:lvlJc w:val="left"/>
      <w:pPr>
        <w:ind w:left="862" w:hanging="360"/>
      </w:pPr>
      <w:rPr>
        <w:rFonts w:hint="default"/>
        <w:b/>
        <w:sz w:val="20"/>
        <w:szCs w:val="2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5">
    <w:nsid w:val="4924227C"/>
    <w:multiLevelType w:val="multilevel"/>
    <w:tmpl w:val="6FE8791A"/>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4A2704BC"/>
    <w:multiLevelType w:val="multilevel"/>
    <w:tmpl w:val="A104C1D4"/>
    <w:styleLink w:val="WWNum14"/>
    <w:lvl w:ilvl="0">
      <w:start w:val="1"/>
      <w:numFmt w:val="decimal"/>
      <w:lvlText w:val="7.%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DBC5FE2"/>
    <w:multiLevelType w:val="hybridMultilevel"/>
    <w:tmpl w:val="3F669FC8"/>
    <w:lvl w:ilvl="0" w:tplc="BB6EE4F2">
      <w:start w:val="10"/>
      <w:numFmt w:val="decimal"/>
      <w:lvlText w:val="8.%1"/>
      <w:lvlJc w:val="left"/>
      <w:pPr>
        <w:ind w:left="1561"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52F0098C"/>
    <w:multiLevelType w:val="hybridMultilevel"/>
    <w:tmpl w:val="1BFAAAC4"/>
    <w:lvl w:ilvl="0" w:tplc="C4F6C81A">
      <w:start w:val="3"/>
      <w:numFmt w:val="decimal"/>
      <w:lvlText w:val="8.9.%1"/>
      <w:lvlJc w:val="left"/>
      <w:pPr>
        <w:ind w:left="1512"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548072F4"/>
    <w:multiLevelType w:val="multilevel"/>
    <w:tmpl w:val="A050C292"/>
    <w:styleLink w:val="WWNum44"/>
    <w:lvl w:ilvl="0">
      <w:start w:val="1"/>
      <w:numFmt w:val="lowerLetter"/>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4A74CA1"/>
    <w:multiLevelType w:val="multilevel"/>
    <w:tmpl w:val="D3F27ED4"/>
    <w:lvl w:ilvl="0">
      <w:start w:val="1"/>
      <w:numFmt w:val="decimal"/>
      <w:lvlText w:val="%1."/>
      <w:lvlJc w:val="left"/>
      <w:pPr>
        <w:ind w:left="720" w:hanging="360"/>
      </w:pPr>
    </w:lvl>
    <w:lvl w:ilvl="1">
      <w:start w:val="1"/>
      <w:numFmt w:val="decimal"/>
      <w:lvlText w:val="21.%2."/>
      <w:lvlJc w:val="left"/>
      <w:pPr>
        <w:ind w:left="928" w:hanging="360"/>
      </w:pPr>
      <w:rPr>
        <w:rFonts w:hint="default"/>
        <w:b/>
        <w:i w:val="0"/>
      </w:rPr>
    </w:lvl>
    <w:lvl w:ilvl="2">
      <w:start w:val="1"/>
      <w:numFmt w:val="decimal"/>
      <w:isLgl/>
      <w:lvlText w:val="%1.%2.%3"/>
      <w:lvlJc w:val="left"/>
      <w:pPr>
        <w:ind w:left="1496" w:hanging="720"/>
      </w:pPr>
      <w:rPr>
        <w:rFonts w:hint="default"/>
        <w:i w:val="0"/>
      </w:rPr>
    </w:lvl>
    <w:lvl w:ilvl="3">
      <w:start w:val="1"/>
      <w:numFmt w:val="decimal"/>
      <w:isLgl/>
      <w:lvlText w:val="%1.%2.%3.%4"/>
      <w:lvlJc w:val="left"/>
      <w:pPr>
        <w:ind w:left="1704" w:hanging="720"/>
      </w:pPr>
      <w:rPr>
        <w:rFonts w:hint="default"/>
        <w:i w:val="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3">
    <w:nsid w:val="54CB43A2"/>
    <w:multiLevelType w:val="hybridMultilevel"/>
    <w:tmpl w:val="FCA01A9E"/>
    <w:lvl w:ilvl="0" w:tplc="A036CA50">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4">
    <w:nsid w:val="57092AE5"/>
    <w:multiLevelType w:val="multilevel"/>
    <w:tmpl w:val="A74CA4E6"/>
    <w:styleLink w:val="WWNum35"/>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75810DD"/>
    <w:multiLevelType w:val="multilevel"/>
    <w:tmpl w:val="4C281214"/>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57F3404B"/>
    <w:multiLevelType w:val="multilevel"/>
    <w:tmpl w:val="62AAA35E"/>
    <w:styleLink w:val="WWNum5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7">
    <w:nsid w:val="59BC490D"/>
    <w:multiLevelType w:val="multilevel"/>
    <w:tmpl w:val="85860836"/>
    <w:styleLink w:val="WWNum5"/>
    <w:lvl w:ilvl="0">
      <w:start w:val="18"/>
      <w:numFmt w:val="decimal"/>
      <w:lvlText w:val="%1."/>
      <w:lvlJc w:val="left"/>
    </w:lvl>
    <w:lvl w:ilvl="1">
      <w:start w:val="2"/>
      <w:numFmt w:val="decimal"/>
      <w:lvlText w:val="%1.%2"/>
      <w:lvlJc w:val="left"/>
      <w:rPr>
        <w:b/>
        <w:i w:val="0"/>
      </w:rPr>
    </w:lvl>
    <w:lvl w:ilvl="2">
      <w:start w:val="2"/>
      <w:numFmt w:val="decimal"/>
      <w:lvlText w:val="%1.%2.%3"/>
      <w:lvlJc w:val="left"/>
      <w:rPr>
        <w:b w:val="0"/>
        <w:i w:val="0"/>
        <w:color w:val="auto"/>
        <w:sz w:val="20"/>
        <w:szCs w:val="20"/>
      </w:rPr>
    </w:lvl>
    <w:lvl w:ilvl="3">
      <w:start w:val="1"/>
      <w:numFmt w:val="decimal"/>
      <w:lvlText w:val="%1.%2.%3.%4"/>
      <w:lvlJc w:val="left"/>
      <w:rPr>
        <w:b w:val="0"/>
        <w:i w:val="0"/>
      </w:rPr>
    </w:lvl>
    <w:lvl w:ilvl="4">
      <w:start w:val="1"/>
      <w:numFmt w:val="decimal"/>
      <w:lvlText w:val="%1.%2.%3.%4.%5"/>
      <w:lvlJc w:val="left"/>
      <w:rPr>
        <w:i w:val="0"/>
      </w:rPr>
    </w:lvl>
    <w:lvl w:ilvl="5">
      <w:start w:val="1"/>
      <w:numFmt w:val="decimal"/>
      <w:lvlText w:val="%1.%2.%3.%4.%5.%6"/>
      <w:lvlJc w:val="left"/>
      <w:rPr>
        <w:i w:val="0"/>
      </w:rPr>
    </w:lvl>
    <w:lvl w:ilvl="6">
      <w:start w:val="1"/>
      <w:numFmt w:val="decimal"/>
      <w:lvlText w:val="%1.%2.%3.%4.%5.%6.%7"/>
      <w:lvlJc w:val="left"/>
      <w:rPr>
        <w:i w:val="0"/>
      </w:rPr>
    </w:lvl>
    <w:lvl w:ilvl="7">
      <w:start w:val="1"/>
      <w:numFmt w:val="decimal"/>
      <w:lvlText w:val="%1.%2.%3.%4.%5.%6.%7.%8"/>
      <w:lvlJc w:val="left"/>
      <w:rPr>
        <w:i w:val="0"/>
      </w:rPr>
    </w:lvl>
    <w:lvl w:ilvl="8">
      <w:start w:val="1"/>
      <w:numFmt w:val="decimal"/>
      <w:lvlText w:val="%1.%2.%3.%4.%5.%6.%7.%8.%9"/>
      <w:lvlJc w:val="left"/>
      <w:rPr>
        <w:i w:val="0"/>
      </w:rPr>
    </w:lvl>
  </w:abstractNum>
  <w:abstractNum w:abstractNumId="68">
    <w:nsid w:val="5A385C69"/>
    <w:multiLevelType w:val="multilevel"/>
    <w:tmpl w:val="C98A616E"/>
    <w:styleLink w:val="WWNum5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B674784"/>
    <w:multiLevelType w:val="multilevel"/>
    <w:tmpl w:val="95AA201C"/>
    <w:styleLink w:val="WW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C1447FD"/>
    <w:multiLevelType w:val="hybridMultilevel"/>
    <w:tmpl w:val="5ACE25B8"/>
    <w:lvl w:ilvl="0" w:tplc="D7AA41C0">
      <w:start w:val="1"/>
      <w:numFmt w:val="decimal"/>
      <w:lvlText w:val="21.2.%1."/>
      <w:lvlJc w:val="left"/>
      <w:pPr>
        <w:ind w:left="2201" w:hanging="360"/>
      </w:pPr>
      <w:rPr>
        <w:rFonts w:hint="default"/>
      </w:rPr>
    </w:lvl>
    <w:lvl w:ilvl="1" w:tplc="16DE81B4">
      <w:start w:val="1"/>
      <w:numFmt w:val="decimal"/>
      <w:lvlText w:val="19.2.%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5CF73DB7"/>
    <w:multiLevelType w:val="multilevel"/>
    <w:tmpl w:val="90E2A9F2"/>
    <w:styleLink w:val="WWNum36"/>
    <w:lvl w:ilvl="0">
      <w:start w:val="1"/>
      <w:numFmt w:val="decimal"/>
      <w:lvlText w:val="9.3.%1)"/>
      <w:lvlJc w:val="left"/>
      <w:rPr>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E110333"/>
    <w:multiLevelType w:val="multilevel"/>
    <w:tmpl w:val="B84237F2"/>
    <w:styleLink w:val="WWNum18"/>
    <w:lvl w:ilvl="0">
      <w:start w:val="1"/>
      <w:numFmt w:val="decimal"/>
      <w:lvlText w:val="8.4.%1."/>
      <w:lvlJc w:val="left"/>
      <w:rPr>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E856B83"/>
    <w:multiLevelType w:val="multilevel"/>
    <w:tmpl w:val="7F5C9306"/>
    <w:styleLink w:val="WWNum4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FFF07CF"/>
    <w:multiLevelType w:val="multilevel"/>
    <w:tmpl w:val="99F494DE"/>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604F7DE0"/>
    <w:multiLevelType w:val="multilevel"/>
    <w:tmpl w:val="A0986362"/>
    <w:styleLink w:val="WWNum41"/>
    <w:lvl w:ilvl="0">
      <w:start w:val="1"/>
      <w:numFmt w:val="decimal"/>
      <w:lvlText w:val="11.%1"/>
      <w:lvlJc w:val="left"/>
      <w:rPr>
        <w:rFonts w:hint="default"/>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60561FB1"/>
    <w:multiLevelType w:val="multilevel"/>
    <w:tmpl w:val="9F1EC288"/>
    <w:styleLink w:val="WW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611665FA"/>
    <w:multiLevelType w:val="multilevel"/>
    <w:tmpl w:val="EDB257C6"/>
    <w:styleLink w:val="WWNum6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8">
    <w:nsid w:val="641126E5"/>
    <w:multiLevelType w:val="multilevel"/>
    <w:tmpl w:val="C3948BF2"/>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9">
    <w:nsid w:val="65217F70"/>
    <w:multiLevelType w:val="multilevel"/>
    <w:tmpl w:val="6DFCBF02"/>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66AF1CB3"/>
    <w:multiLevelType w:val="multilevel"/>
    <w:tmpl w:val="0CF6B8C2"/>
    <w:styleLink w:val="WWNum19"/>
    <w:lvl w:ilvl="0">
      <w:start w:val="1"/>
      <w:numFmt w:val="decimal"/>
      <w:lvlText w:val="8.8.%1"/>
      <w:lvlJc w:val="left"/>
      <w:rPr>
        <w:rFonts w:hint="default"/>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67B97758"/>
    <w:multiLevelType w:val="multilevel"/>
    <w:tmpl w:val="97426952"/>
    <w:styleLink w:val="WWNum61"/>
    <w:lvl w:ilvl="0">
      <w:start w:val="1"/>
      <w:numFmt w:val="decimal"/>
      <w:lvlText w:val="%1."/>
      <w:lvlJc w:val="left"/>
    </w:lvl>
    <w:lvl w:ilvl="1">
      <w:start w:val="1"/>
      <w:numFmt w:val="decimal"/>
      <w:lvlText w:val="%1.%2"/>
      <w:lvlJc w:val="left"/>
      <w:rPr>
        <w:b/>
        <w:i w:val="0"/>
      </w:rPr>
    </w:lvl>
    <w:lvl w:ilvl="2">
      <w:start w:val="1"/>
      <w:numFmt w:val="lowerLetter"/>
      <w:lvlText w:val="%3)"/>
      <w:lvlJc w:val="left"/>
      <w:rPr>
        <w:b/>
        <w:i w:val="0"/>
        <w:color w:val="auto"/>
        <w:sz w:val="20"/>
        <w:szCs w:val="20"/>
      </w:rPr>
    </w:lvl>
    <w:lvl w:ilvl="3">
      <w:start w:val="1"/>
      <w:numFmt w:val="decimal"/>
      <w:lvlText w:val="%1.%2.%3.%4"/>
      <w:lvlJc w:val="left"/>
      <w:rPr>
        <w:b w:val="0"/>
        <w:i w:val="0"/>
      </w:rPr>
    </w:lvl>
    <w:lvl w:ilvl="4">
      <w:start w:val="1"/>
      <w:numFmt w:val="decimal"/>
      <w:lvlText w:val="%1.%2.%3.%4.%5"/>
      <w:lvlJc w:val="left"/>
      <w:rPr>
        <w:i w:val="0"/>
      </w:rPr>
    </w:lvl>
    <w:lvl w:ilvl="5">
      <w:start w:val="1"/>
      <w:numFmt w:val="decimal"/>
      <w:lvlText w:val="%1.%2.%3.%4.%5.%6"/>
      <w:lvlJc w:val="left"/>
      <w:rPr>
        <w:i w:val="0"/>
      </w:rPr>
    </w:lvl>
    <w:lvl w:ilvl="6">
      <w:start w:val="1"/>
      <w:numFmt w:val="decimal"/>
      <w:lvlText w:val="%1.%2.%3.%4.%5.%6.%7"/>
      <w:lvlJc w:val="left"/>
      <w:rPr>
        <w:i w:val="0"/>
      </w:rPr>
    </w:lvl>
    <w:lvl w:ilvl="7">
      <w:start w:val="1"/>
      <w:numFmt w:val="decimal"/>
      <w:lvlText w:val="%1.%2.%3.%4.%5.%6.%7.%8"/>
      <w:lvlJc w:val="left"/>
      <w:rPr>
        <w:i w:val="0"/>
      </w:rPr>
    </w:lvl>
    <w:lvl w:ilvl="8">
      <w:start w:val="1"/>
      <w:numFmt w:val="decimal"/>
      <w:lvlText w:val="%1.%2.%3.%4.%5.%6.%7.%8.%9"/>
      <w:lvlJc w:val="left"/>
      <w:rPr>
        <w:i w:val="0"/>
      </w:rPr>
    </w:lvl>
  </w:abstractNum>
  <w:abstractNum w:abstractNumId="82">
    <w:nsid w:val="68DB5DFE"/>
    <w:multiLevelType w:val="multilevel"/>
    <w:tmpl w:val="4AB4482A"/>
    <w:styleLink w:val="WWNum26"/>
    <w:lvl w:ilvl="0">
      <w:start w:val="1"/>
      <w:numFmt w:val="decimal"/>
      <w:lvlText w:val="11.%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938569D"/>
    <w:multiLevelType w:val="multilevel"/>
    <w:tmpl w:val="6F94F3BE"/>
    <w:styleLink w:val="WWNum52"/>
    <w:lvl w:ilvl="0">
      <w:start w:val="1"/>
      <w:numFmt w:val="decimal"/>
      <w:lvlText w:val="18.%1."/>
      <w:lvlJc w:val="left"/>
      <w:rPr>
        <w:rFonts w:hint="default"/>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96B7F2D"/>
    <w:multiLevelType w:val="multilevel"/>
    <w:tmpl w:val="321CC8F4"/>
    <w:styleLink w:val="WWNum2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B1A06EB"/>
    <w:multiLevelType w:val="multilevel"/>
    <w:tmpl w:val="11983CDA"/>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D4B16BC"/>
    <w:multiLevelType w:val="hybridMultilevel"/>
    <w:tmpl w:val="035AFB86"/>
    <w:lvl w:ilvl="0" w:tplc="F0BC03B0">
      <w:start w:val="1"/>
      <w:numFmt w:val="lowerLetter"/>
      <w:lvlText w:val="%1)"/>
      <w:lvlJc w:val="lef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7">
    <w:nsid w:val="6E9B051D"/>
    <w:multiLevelType w:val="multilevel"/>
    <w:tmpl w:val="CC10FC82"/>
    <w:styleLink w:val="WWNum53"/>
    <w:lvl w:ilvl="0">
      <w:start w:val="1"/>
      <w:numFmt w:val="decimal"/>
      <w:lvlText w:val="19.1.%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FA85CD6"/>
    <w:multiLevelType w:val="multilevel"/>
    <w:tmpl w:val="6DEC6C40"/>
    <w:styleLink w:val="WWNum62"/>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41B02E5"/>
    <w:multiLevelType w:val="multilevel"/>
    <w:tmpl w:val="991E827E"/>
    <w:styleLink w:val="WWNum45"/>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7B40451"/>
    <w:multiLevelType w:val="hybridMultilevel"/>
    <w:tmpl w:val="40847088"/>
    <w:lvl w:ilvl="0" w:tplc="088A0FF4">
      <w:start w:val="1"/>
      <w:numFmt w:val="decimal"/>
      <w:lvlText w:val="8.8.%1"/>
      <w:lvlJc w:val="left"/>
      <w:pPr>
        <w:ind w:left="1854" w:hanging="360"/>
      </w:pPr>
      <w:rPr>
        <w:rFonts w:hint="default"/>
        <w:b/>
        <w:sz w:val="20"/>
        <w:szCs w:val="2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1">
    <w:nsid w:val="79A05143"/>
    <w:multiLevelType w:val="multilevel"/>
    <w:tmpl w:val="662E7D8A"/>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C625B"/>
    <w:multiLevelType w:val="hybridMultilevel"/>
    <w:tmpl w:val="CB40D5F2"/>
    <w:lvl w:ilvl="0" w:tplc="BD60A7B2">
      <w:start w:val="1"/>
      <w:numFmt w:val="decimal"/>
      <w:lvlText w:val="21.2.4.%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67661692">
      <w:start w:val="1"/>
      <w:numFmt w:val="decimal"/>
      <w:lvlText w:val="19.2.4.%5."/>
      <w:lvlJc w:val="left"/>
      <w:pPr>
        <w:ind w:left="3600" w:hanging="36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7C470C74"/>
    <w:multiLevelType w:val="hybridMultilevel"/>
    <w:tmpl w:val="269A3F22"/>
    <w:lvl w:ilvl="0" w:tplc="5658FAA0">
      <w:start w:val="1"/>
      <w:numFmt w:val="decimal"/>
      <w:lvlText w:val="10.%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7E0B3F42"/>
    <w:multiLevelType w:val="multilevel"/>
    <w:tmpl w:val="F5FA4104"/>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7E816E08"/>
    <w:multiLevelType w:val="multilevel"/>
    <w:tmpl w:val="E0B8B634"/>
    <w:styleLink w:val="WWNum54"/>
    <w:lvl w:ilvl="0">
      <w:start w:val="1"/>
      <w:numFmt w:val="lowerLetter"/>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ED910B2"/>
    <w:multiLevelType w:val="multilevel"/>
    <w:tmpl w:val="825463C6"/>
    <w:styleLink w:val="WWNum50"/>
    <w:lvl w:ilvl="0">
      <w:start w:val="1"/>
      <w:numFmt w:val="lowerLetter"/>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EF66A22"/>
    <w:multiLevelType w:val="multilevel"/>
    <w:tmpl w:val="F0C0BA9E"/>
    <w:styleLink w:val="WWNum51"/>
    <w:lvl w:ilvl="0">
      <w:start w:val="1"/>
      <w:numFmt w:val="lowerLetter"/>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FA403AD"/>
    <w:multiLevelType w:val="multilevel"/>
    <w:tmpl w:val="80D29A0C"/>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2"/>
    <w:lvlOverride w:ilvl="0">
      <w:lvl w:ilvl="0">
        <w:start w:val="1"/>
        <w:numFmt w:val="decimal"/>
        <w:pStyle w:val="Ttulo1"/>
        <w:lvlText w:val="%1."/>
        <w:lvlJc w:val="left"/>
        <w:rPr>
          <w:rFonts w:hint="default"/>
        </w:rPr>
      </w:lvl>
    </w:lvlOverride>
    <w:lvlOverride w:ilvl="1">
      <w:lvl w:ilvl="1">
        <w:start w:val="1"/>
        <w:numFmt w:val="none"/>
        <w:lvlText w:val="%2"/>
        <w:lvlJc w:val="left"/>
      </w:lvl>
    </w:lvlOverride>
    <w:lvlOverride w:ilvl="2">
      <w:lvl w:ilvl="2">
        <w:start w:val="1"/>
        <w:numFmt w:val="none"/>
        <w:lvlText w:val="%3"/>
        <w:lvlJc w:val="left"/>
      </w:lvl>
    </w:lvlOverride>
    <w:lvlOverride w:ilvl="3">
      <w:lvl w:ilvl="3">
        <w:start w:val="1"/>
        <w:numFmt w:val="none"/>
        <w:lvlText w:val="%4"/>
        <w:lvlJc w:val="left"/>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none"/>
        <w:lvlText w:val="%7"/>
        <w:lvlJc w:val="left"/>
      </w:lvl>
    </w:lvlOverride>
    <w:lvlOverride w:ilvl="7">
      <w:lvl w:ilvl="7">
        <w:start w:val="1"/>
        <w:numFmt w:val="none"/>
        <w:lvlText w:val="%8"/>
        <w:lvlJc w:val="left"/>
      </w:lvl>
    </w:lvlOverride>
    <w:lvlOverride w:ilvl="8">
      <w:lvl w:ilvl="8">
        <w:start w:val="1"/>
        <w:numFmt w:val="none"/>
        <w:lvlText w:val="%9"/>
        <w:lvlJc w:val="left"/>
      </w:lvl>
    </w:lvlOverride>
  </w:num>
  <w:num w:numId="2">
    <w:abstractNumId w:val="59"/>
  </w:num>
  <w:num w:numId="3">
    <w:abstractNumId w:val="94"/>
  </w:num>
  <w:num w:numId="4">
    <w:abstractNumId w:val="78"/>
  </w:num>
  <w:num w:numId="5">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rFonts w:eastAsia="Segoe UI"/>
          <w:b/>
          <w:color w:val="000000"/>
          <w:sz w:val="20"/>
        </w:rPr>
      </w:lvl>
    </w:lvlOverride>
  </w:num>
  <w:num w:numId="6">
    <w:abstractNumId w:val="37"/>
  </w:num>
  <w:num w:numId="7">
    <w:abstractNumId w:val="20"/>
    <w:lvlOverride w:ilvl="0">
      <w:lvl w:ilvl="0">
        <w:numFmt w:val="decimal"/>
        <w:lvlText w:val=""/>
        <w:lvlJc w:val="left"/>
      </w:lvl>
    </w:lvlOverride>
    <w:lvlOverride w:ilvl="1">
      <w:lvl w:ilvl="1">
        <w:start w:val="1"/>
        <w:numFmt w:val="decimal"/>
        <w:lvlText w:val="14.%2."/>
        <w:lvlJc w:val="left"/>
        <w:rPr>
          <w:rFonts w:hint="default"/>
          <w:b/>
          <w:i w:val="0"/>
          <w:sz w:val="20"/>
        </w:rPr>
      </w:lvl>
    </w:lvlOverride>
  </w:num>
  <w:num w:numId="8">
    <w:abstractNumId w:val="67"/>
  </w:num>
  <w:num w:numId="9">
    <w:abstractNumId w:val="23"/>
    <w:lvlOverride w:ilvl="0">
      <w:lvl w:ilvl="0">
        <w:start w:val="1"/>
        <w:numFmt w:val="decimal"/>
        <w:lvlText w:val="13.%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abstractNumId w:val="27"/>
  </w:num>
  <w:num w:numId="11">
    <w:abstractNumId w:val="8"/>
  </w:num>
  <w:num w:numId="12">
    <w:abstractNumId w:val="58"/>
    <w:lvlOverride w:ilvl="0">
      <w:lvl w:ilvl="0">
        <w:numFmt w:val="decimal"/>
        <w:lvlText w:val=""/>
        <w:lvlJc w:val="left"/>
      </w:lvl>
    </w:lvlOverride>
    <w:lvlOverride w:ilvl="1">
      <w:lvl w:ilvl="1">
        <w:start w:val="1"/>
        <w:numFmt w:val="decimal"/>
        <w:lvlText w:val="5.1.%2."/>
        <w:lvlJc w:val="left"/>
        <w:rPr>
          <w:b/>
          <w:sz w:val="20"/>
          <w:szCs w:val="20"/>
        </w:rPr>
      </w:lvl>
    </w:lvlOverride>
  </w:num>
  <w:num w:numId="13">
    <w:abstractNumId w:val="85"/>
  </w:num>
  <w:num w:numId="14">
    <w:abstractNumId w:val="91"/>
  </w:num>
  <w:num w:numId="15">
    <w:abstractNumId w:val="55"/>
  </w:num>
  <w:num w:numId="16">
    <w:abstractNumId w:val="36"/>
  </w:num>
  <w:num w:numId="17">
    <w:abstractNumId w:val="56"/>
  </w:num>
  <w:num w:numId="18">
    <w:abstractNumId w:val="44"/>
  </w:num>
  <w:num w:numId="19">
    <w:abstractNumId w:val="22"/>
    <w:lvlOverride w:ilvl="0">
      <w:lvl w:ilvl="0">
        <w:start w:val="1"/>
        <w:numFmt w:val="decimal"/>
        <w:lvlText w:val="%1."/>
        <w:lvlJc w:val="left"/>
        <w:rPr>
          <w:b/>
          <w:i/>
          <w:color w:val="17365D" w:themeColor="text2" w:themeShade="BF"/>
          <w:sz w:val="24"/>
          <w:szCs w:val="24"/>
        </w:rPr>
      </w:lvl>
    </w:lvlOverride>
  </w:num>
  <w:num w:numId="20">
    <w:abstractNumId w:val="47"/>
    <w:lvlOverride w:ilvl="0">
      <w:lvl w:ilvl="0">
        <w:start w:val="1"/>
        <w:numFmt w:val="decimal"/>
        <w:lvlText w:val="8.%1."/>
        <w:lvlJc w:val="left"/>
        <w:rPr>
          <w:b/>
          <w:sz w:val="20"/>
        </w:rPr>
      </w:lvl>
    </w:lvlOverride>
  </w:num>
  <w:num w:numId="21">
    <w:abstractNumId w:val="72"/>
  </w:num>
  <w:num w:numId="22">
    <w:abstractNumId w:val="69"/>
  </w:num>
  <w:num w:numId="23">
    <w:abstractNumId w:val="12"/>
  </w:num>
  <w:num w:numId="24">
    <w:abstractNumId w:val="98"/>
  </w:num>
  <w:num w:numId="25">
    <w:abstractNumId w:val="25"/>
  </w:num>
  <w:num w:numId="26">
    <w:abstractNumId w:val="2"/>
  </w:num>
  <w:num w:numId="27">
    <w:abstractNumId w:val="6"/>
  </w:num>
  <w:num w:numId="28">
    <w:abstractNumId w:val="82"/>
  </w:num>
  <w:num w:numId="29">
    <w:abstractNumId w:val="34"/>
  </w:num>
  <w:num w:numId="30">
    <w:abstractNumId w:val="74"/>
  </w:num>
  <w:num w:numId="31">
    <w:abstractNumId w:val="65"/>
  </w:num>
  <w:num w:numId="32">
    <w:abstractNumId w:val="79"/>
  </w:num>
  <w:num w:numId="33">
    <w:abstractNumId w:val="10"/>
  </w:num>
  <w:num w:numId="34">
    <w:abstractNumId w:val="76"/>
  </w:num>
  <w:num w:numId="35">
    <w:abstractNumId w:val="18"/>
  </w:num>
  <w:num w:numId="36">
    <w:abstractNumId w:val="64"/>
    <w:lvlOverride w:ilvl="0">
      <w:lvl w:ilvl="0">
        <w:start w:val="1"/>
        <w:numFmt w:val="lowerLetter"/>
        <w:lvlText w:val="%1)"/>
        <w:lvlJc w:val="left"/>
        <w:rPr>
          <w:b/>
        </w:rPr>
      </w:lvl>
    </w:lvlOverride>
  </w:num>
  <w:num w:numId="37">
    <w:abstractNumId w:val="71"/>
  </w:num>
  <w:num w:numId="38">
    <w:abstractNumId w:val="15"/>
  </w:num>
  <w:num w:numId="39">
    <w:abstractNumId w:val="49"/>
  </w:num>
  <w:num w:numId="40">
    <w:abstractNumId w:val="45"/>
  </w:num>
  <w:num w:numId="41">
    <w:abstractNumId w:val="73"/>
  </w:num>
  <w:num w:numId="42">
    <w:abstractNumId w:val="75"/>
  </w:num>
  <w:num w:numId="43">
    <w:abstractNumId w:val="3"/>
  </w:num>
  <w:num w:numId="44">
    <w:abstractNumId w:val="43"/>
  </w:num>
  <w:num w:numId="45">
    <w:abstractNumId w:val="61"/>
    <w:lvlOverride w:ilvl="0">
      <w:lvl w:ilvl="0">
        <w:start w:val="1"/>
        <w:numFmt w:val="lowerLetter"/>
        <w:lvlText w:val="%1)"/>
        <w:lvlJc w:val="left"/>
        <w:rPr>
          <w:b/>
          <w:sz w:val="20"/>
        </w:rPr>
      </w:lvl>
    </w:lvlOverride>
  </w:num>
  <w:num w:numId="46">
    <w:abstractNumId w:val="89"/>
  </w:num>
  <w:num w:numId="47">
    <w:abstractNumId w:val="13"/>
  </w:num>
  <w:num w:numId="48">
    <w:abstractNumId w:val="29"/>
  </w:num>
  <w:num w:numId="49">
    <w:abstractNumId w:val="16"/>
    <w:lvlOverride w:ilvl="0">
      <w:lvl w:ilvl="0">
        <w:start w:val="1"/>
        <w:numFmt w:val="decimal"/>
        <w:lvlText w:val="17.%1."/>
        <w:lvlJc w:val="left"/>
        <w:rPr>
          <w:rFonts w:hint="default"/>
          <w:b/>
          <w:sz w:val="20"/>
          <w:szCs w:val="20"/>
        </w:rPr>
      </w:lvl>
    </w:lvlOverride>
  </w:num>
  <w:num w:numId="50">
    <w:abstractNumId w:val="96"/>
  </w:num>
  <w:num w:numId="51">
    <w:abstractNumId w:val="97"/>
  </w:num>
  <w:num w:numId="52">
    <w:abstractNumId w:val="83"/>
  </w:num>
  <w:num w:numId="53">
    <w:abstractNumId w:val="95"/>
  </w:num>
  <w:num w:numId="54">
    <w:abstractNumId w:val="40"/>
  </w:num>
  <w:num w:numId="55">
    <w:abstractNumId w:val="68"/>
  </w:num>
  <w:num w:numId="56">
    <w:abstractNumId w:val="26"/>
    <w:lvlOverride w:ilvl="0">
      <w:lvl w:ilvl="0">
        <w:start w:val="1"/>
        <w:numFmt w:val="decimal"/>
        <w:lvlText w:val="1.%1."/>
        <w:lvlJc w:val="left"/>
        <w:rPr>
          <w:b/>
          <w:sz w:val="20"/>
        </w:rPr>
      </w:lvl>
    </w:lvlOverride>
  </w:num>
  <w:num w:numId="57">
    <w:abstractNumId w:val="66"/>
  </w:num>
  <w:num w:numId="58">
    <w:abstractNumId w:val="77"/>
  </w:num>
  <w:num w:numId="59">
    <w:abstractNumId w:val="81"/>
  </w:num>
  <w:num w:numId="60">
    <w:abstractNumId w:val="88"/>
  </w:num>
  <w:num w:numId="61">
    <w:abstractNumId w:val="26"/>
    <w:lvlOverride w:ilvl="0">
      <w:startOverride w:val="1"/>
      <w:lvl w:ilvl="0">
        <w:start w:val="1"/>
        <w:numFmt w:val="decimal"/>
        <w:lvlText w:val="1.%1."/>
        <w:lvlJc w:val="left"/>
        <w:rPr>
          <w:b/>
          <w:sz w:val="20"/>
        </w:rPr>
      </w:lvl>
    </w:lvlOverride>
  </w:num>
  <w:num w:numId="62">
    <w:abstractNumId w:val="23"/>
    <w:lvlOverride w:ilvl="0">
      <w:startOverride w:val="1"/>
    </w:lvlOverride>
  </w:num>
  <w:num w:numId="63">
    <w:abstractNumId w:val="23"/>
    <w:lvlOverride w:ilvl="0">
      <w:startOverride w:val="1"/>
    </w:lvlOverride>
  </w:num>
  <w:num w:numId="64">
    <w:abstractNumId w:val="27"/>
    <w:lvlOverride w:ilvl="0">
      <w:startOverride w:val="1"/>
      <w:lvl w:ilvl="0">
        <w:start w:val="1"/>
        <w:numFmt w:val="decimal"/>
        <w:lvlText w:val="4.%1."/>
        <w:lvlJc w:val="left"/>
        <w:rPr>
          <w:b/>
        </w:rPr>
      </w:lvl>
    </w:lvlOverride>
  </w:num>
  <w:num w:numId="65">
    <w:abstractNumId w:val="23"/>
    <w:lvlOverride w:ilvl="0">
      <w:startOverride w:val="1"/>
    </w:lvlOverride>
  </w:num>
  <w:num w:numId="66">
    <w:abstractNumId w:val="8"/>
    <w:lvlOverride w:ilvl="0">
      <w:startOverride w:val="1"/>
      <w:lvl w:ilvl="0">
        <w:start w:val="1"/>
        <w:numFmt w:val="decimal"/>
        <w:lvlText w:val="5.%1."/>
        <w:lvlJc w:val="left"/>
        <w:rPr>
          <w:b/>
        </w:rPr>
      </w:lvl>
    </w:lvlOverride>
  </w:num>
  <w:num w:numId="67">
    <w:abstractNumId w:val="85"/>
    <w:lvlOverride w:ilvl="0">
      <w:startOverride w:val="1"/>
    </w:lvlOverride>
  </w:num>
  <w:num w:numId="68">
    <w:abstractNumId w:val="91"/>
    <w:lvlOverride w:ilvl="0">
      <w:startOverride w:val="1"/>
    </w:lvlOverride>
  </w:num>
  <w:num w:numId="69">
    <w:abstractNumId w:val="55"/>
    <w:lvlOverride w:ilvl="0">
      <w:startOverride w:val="1"/>
    </w:lvlOverride>
  </w:num>
  <w:num w:numId="70">
    <w:abstractNumId w:val="23"/>
    <w:lvlOverride w:ilvl="0">
      <w:startOverride w:val="1"/>
    </w:lvlOverride>
  </w:num>
  <w:num w:numId="71">
    <w:abstractNumId w:val="36"/>
    <w:lvlOverride w:ilvl="0">
      <w:startOverride w:val="1"/>
    </w:lvlOverride>
  </w:num>
  <w:num w:numId="72">
    <w:abstractNumId w:val="23"/>
    <w:lvlOverride w:ilvl="0">
      <w:startOverride w:val="1"/>
    </w:lvlOverride>
  </w:num>
  <w:num w:numId="73">
    <w:abstractNumId w:val="56"/>
    <w:lvlOverride w:ilvl="0">
      <w:startOverride w:val="1"/>
    </w:lvlOverride>
  </w:num>
  <w:num w:numId="74">
    <w:abstractNumId w:val="23"/>
    <w:lvlOverride w:ilvl="0">
      <w:startOverride w:val="1"/>
    </w:lvlOverride>
  </w:num>
  <w:num w:numId="75">
    <w:abstractNumId w:val="47"/>
    <w:lvlOverride w:ilvl="0">
      <w:startOverride w:val="1"/>
    </w:lvlOverride>
  </w:num>
  <w:num w:numId="76">
    <w:abstractNumId w:val="23"/>
    <w:lvlOverride w:ilvl="0">
      <w:startOverride w:val="1"/>
    </w:lvlOverride>
  </w:num>
  <w:num w:numId="77">
    <w:abstractNumId w:val="3"/>
  </w:num>
  <w:num w:numId="78">
    <w:abstractNumId w:val="64"/>
    <w:lvlOverride w:ilvl="0">
      <w:startOverride w:val="1"/>
    </w:lvlOverride>
  </w:num>
  <w:num w:numId="79">
    <w:abstractNumId w:val="69"/>
  </w:num>
  <w:num w:numId="80">
    <w:abstractNumId w:val="12"/>
  </w:num>
  <w:num w:numId="81">
    <w:abstractNumId w:val="98"/>
  </w:num>
  <w:num w:numId="82">
    <w:abstractNumId w:val="25"/>
  </w:num>
  <w:num w:numId="83">
    <w:abstractNumId w:val="2"/>
  </w:num>
  <w:num w:numId="84">
    <w:abstractNumId w:val="49"/>
    <w:lvlOverride w:ilvl="0">
      <w:startOverride w:val="1"/>
      <w:lvl w:ilvl="0">
        <w:start w:val="1"/>
        <w:numFmt w:val="lowerLetter"/>
        <w:lvlText w:val="%1)"/>
        <w:lvlJc w:val="left"/>
        <w:rPr>
          <w:b/>
        </w:rPr>
      </w:lvl>
    </w:lvlOverride>
  </w:num>
  <w:num w:numId="85">
    <w:abstractNumId w:val="89"/>
    <w:lvlOverride w:ilvl="0">
      <w:startOverride w:val="1"/>
    </w:lvlOverride>
  </w:num>
  <w:num w:numId="86">
    <w:abstractNumId w:val="61"/>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75"/>
    <w:lvlOverride w:ilvl="0">
      <w:lvl w:ilvl="0">
        <w:start w:val="1"/>
        <w:numFmt w:val="decimal"/>
        <w:lvlText w:val="11.%1"/>
        <w:lvlJc w:val="left"/>
        <w:rPr>
          <w:rFonts w:hint="default"/>
          <w:b/>
        </w:rPr>
      </w:lvl>
    </w:lvlOverride>
  </w:num>
  <w:num w:numId="91">
    <w:abstractNumId w:val="23"/>
    <w:lvlOverride w:ilvl="0">
      <w:startOverride w:val="1"/>
    </w:lvlOverride>
  </w:num>
  <w:num w:numId="92">
    <w:abstractNumId w:val="23"/>
    <w:lvlOverride w:ilvl="0">
      <w:startOverride w:val="1"/>
    </w:lvlOverride>
  </w:num>
  <w:num w:numId="93">
    <w:abstractNumId w:val="24"/>
    <w:lvlOverride w:ilvl="0">
      <w:startOverride w:val="15"/>
    </w:lvlOverride>
  </w:num>
  <w:num w:numId="94">
    <w:abstractNumId w:val="23"/>
    <w:lvlOverride w:ilvl="0">
      <w:startOverride w:val="1"/>
    </w:lvlOverride>
  </w:num>
  <w:num w:numId="95">
    <w:abstractNumId w:val="29"/>
    <w:lvlOverride w:ilvl="0">
      <w:startOverride w:val="1"/>
    </w:lvlOverride>
  </w:num>
  <w:num w:numId="96">
    <w:abstractNumId w:val="13"/>
    <w:lvlOverride w:ilvl="0">
      <w:startOverride w:val="1"/>
    </w:lvlOverride>
  </w:num>
  <w:num w:numId="97">
    <w:abstractNumId w:val="16"/>
    <w:lvlOverride w:ilvl="0">
      <w:lvl w:ilvl="0">
        <w:start w:val="1"/>
        <w:numFmt w:val="decimal"/>
        <w:lvlText w:val="17.%1."/>
        <w:lvlJc w:val="left"/>
        <w:rPr>
          <w:rFonts w:hint="default"/>
          <w:b/>
          <w:sz w:val="20"/>
          <w:szCs w:val="20"/>
        </w:rPr>
      </w:lvl>
    </w:lvlOverride>
  </w:num>
  <w:num w:numId="98">
    <w:abstractNumId w:val="96"/>
    <w:lvlOverride w:ilvl="0">
      <w:startOverride w:val="1"/>
    </w:lvlOverride>
  </w:num>
  <w:num w:numId="99">
    <w:abstractNumId w:val="83"/>
    <w:lvlOverride w:ilvl="0">
      <w:lvl w:ilvl="0">
        <w:start w:val="1"/>
        <w:numFmt w:val="decimal"/>
        <w:lvlText w:val="18.%1."/>
        <w:lvlJc w:val="left"/>
        <w:rPr>
          <w:rFonts w:hint="default"/>
          <w:b/>
          <w:sz w:val="20"/>
        </w:rPr>
      </w:lvl>
    </w:lvlOverride>
  </w:num>
  <w:num w:numId="100">
    <w:abstractNumId w:val="87"/>
    <w:lvlOverride w:ilvl="0">
      <w:lvl w:ilvl="0">
        <w:start w:val="1"/>
        <w:numFmt w:val="decimal"/>
        <w:lvlText w:val="18.1.%1."/>
        <w:lvlJc w:val="left"/>
        <w:pPr>
          <w:ind w:left="360" w:hanging="360"/>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1">
    <w:abstractNumId w:val="95"/>
    <w:lvlOverride w:ilvl="0">
      <w:startOverride w:val="1"/>
    </w:lvlOverride>
  </w:num>
  <w:num w:numId="102">
    <w:abstractNumId w:val="32"/>
  </w:num>
  <w:num w:numId="103">
    <w:abstractNumId w:val="58"/>
  </w:num>
  <w:num w:numId="104">
    <w:abstractNumId w:val="5"/>
  </w:num>
  <w:num w:numId="105">
    <w:abstractNumId w:val="50"/>
  </w:num>
  <w:num w:numId="106">
    <w:abstractNumId w:val="23"/>
  </w:num>
  <w:num w:numId="107">
    <w:abstractNumId w:val="51"/>
  </w:num>
  <w:num w:numId="108">
    <w:abstractNumId w:val="62"/>
  </w:num>
  <w:num w:numId="109">
    <w:abstractNumId w:val="28"/>
  </w:num>
  <w:num w:numId="110">
    <w:abstractNumId w:val="46"/>
  </w:num>
  <w:num w:numId="111">
    <w:abstractNumId w:val="70"/>
  </w:num>
  <w:num w:numId="112">
    <w:abstractNumId w:val="92"/>
  </w:num>
  <w:num w:numId="113">
    <w:abstractNumId w:val="38"/>
  </w:num>
  <w:num w:numId="114">
    <w:abstractNumId w:val="87"/>
  </w:num>
  <w:num w:numId="115">
    <w:abstractNumId w:val="90"/>
  </w:num>
  <w:num w:numId="116">
    <w:abstractNumId w:val="48"/>
  </w:num>
  <w:num w:numId="117">
    <w:abstractNumId w:val="24"/>
  </w:num>
  <w:num w:numId="118">
    <w:abstractNumId w:val="42"/>
  </w:num>
  <w:num w:numId="119">
    <w:abstractNumId w:val="14"/>
  </w:num>
  <w:num w:numId="120">
    <w:abstractNumId w:val="19"/>
  </w:num>
  <w:num w:numId="121">
    <w:abstractNumId w:val="17"/>
  </w:num>
  <w:num w:numId="122">
    <w:abstractNumId w:val="60"/>
  </w:num>
  <w:num w:numId="123">
    <w:abstractNumId w:val="7"/>
  </w:num>
  <w:num w:numId="124">
    <w:abstractNumId w:val="86"/>
  </w:num>
  <w:num w:numId="125">
    <w:abstractNumId w:val="9"/>
  </w:num>
  <w:num w:numId="126">
    <w:abstractNumId w:val="1"/>
  </w:num>
  <w:num w:numId="127">
    <w:abstractNumId w:val="93"/>
  </w:num>
  <w:num w:numId="128">
    <w:abstractNumId w:val="11"/>
  </w:num>
  <w:num w:numId="129">
    <w:abstractNumId w:val="52"/>
  </w:num>
  <w:num w:numId="130">
    <w:abstractNumId w:val="31"/>
  </w:num>
  <w:num w:numId="131">
    <w:abstractNumId w:val="4"/>
  </w:num>
  <w:num w:numId="132">
    <w:abstractNumId w:val="22"/>
  </w:num>
  <w:num w:numId="133">
    <w:abstractNumId w:val="35"/>
  </w:num>
  <w:num w:numId="134">
    <w:abstractNumId w:val="53"/>
  </w:num>
  <w:num w:numId="135">
    <w:abstractNumId w:val="80"/>
  </w:num>
  <w:num w:numId="136">
    <w:abstractNumId w:val="84"/>
  </w:num>
  <w:num w:numId="137">
    <w:abstractNumId w:val="39"/>
  </w:num>
  <w:num w:numId="138">
    <w:abstractNumId w:val="21"/>
  </w:num>
  <w:num w:numId="139">
    <w:abstractNumId w:val="41"/>
  </w:num>
  <w:num w:numId="140">
    <w:abstractNumId w:val="57"/>
  </w:num>
  <w:num w:numId="141">
    <w:abstractNumId w:val="20"/>
  </w:num>
  <w:num w:numId="142">
    <w:abstractNumId w:val="54"/>
  </w:num>
  <w:num w:numId="143">
    <w:abstractNumId w:val="30"/>
  </w:num>
  <w:num w:numId="144">
    <w:abstractNumId w:val="33"/>
  </w:num>
  <w:num w:numId="145">
    <w:abstractNumId w:val="63"/>
  </w:num>
  <w:num w:numId="146">
    <w:abstractNumId w:val="16"/>
  </w:num>
  <w:num w:numId="147">
    <w:abstractNumId w:val="26"/>
  </w:num>
  <w:num w:numId="148">
    <w:abstractNumId w:val="47"/>
  </w:num>
  <w:num w:numId="149">
    <w:abstractNumId w:val="61"/>
  </w:num>
  <w:num w:numId="150">
    <w:abstractNumId w:val="64"/>
  </w:num>
  <w:num w:numId="151">
    <w:abstractNumId w:val="32"/>
    <w:lvlOverride w:ilvl="0">
      <w:startOverride w:val="1"/>
      <w:lvl w:ilvl="0">
        <w:start w:val="1"/>
        <w:numFmt w:val="decimal"/>
        <w:pStyle w:val="Ttulo1"/>
        <w:lvlText w:val="%1."/>
        <w:lvlJc w:val="left"/>
        <w:rPr>
          <w:rFonts w:hint="default"/>
        </w:rPr>
      </w:lvl>
    </w:lvlOverride>
    <w:lvlOverride w:ilvl="1">
      <w:startOverride w:val="1"/>
      <w:lvl w:ilvl="1">
        <w:start w:val="1"/>
        <w:numFmt w:val="none"/>
        <w:lvlText w:val="%2"/>
        <w:lvlJc w:val="left"/>
      </w:lvl>
    </w:lvlOverride>
    <w:lvlOverride w:ilvl="2">
      <w:startOverride w:val="1"/>
      <w:lvl w:ilvl="2">
        <w:start w:val="1"/>
        <w:numFmt w:val="none"/>
        <w:lvlText w:val="%3"/>
        <w:lvlJc w:val="left"/>
      </w:lvl>
    </w:lvlOverride>
    <w:lvlOverride w:ilvl="3">
      <w:startOverride w:val="1"/>
      <w:lvl w:ilvl="3">
        <w:start w:val="1"/>
        <w:numFmt w:val="none"/>
        <w:lvlText w:val="%4"/>
        <w:lvlJc w:val="left"/>
      </w:lvl>
    </w:lvlOverride>
    <w:lvlOverride w:ilvl="4">
      <w:startOverride w:val="1"/>
      <w:lvl w:ilvl="4">
        <w:start w:val="1"/>
        <w:numFmt w:val="none"/>
        <w:lvlText w:val="%5"/>
        <w:lvlJc w:val="left"/>
      </w:lvl>
    </w:lvlOverride>
    <w:lvlOverride w:ilvl="5">
      <w:startOverride w:val="1"/>
      <w:lvl w:ilvl="5">
        <w:start w:val="1"/>
        <w:numFmt w:val="none"/>
        <w:lvlText w:val="%6"/>
        <w:lvlJc w:val="left"/>
      </w:lvl>
    </w:lvlOverride>
    <w:lvlOverride w:ilvl="6">
      <w:startOverride w:val="1"/>
      <w:lvl w:ilvl="6">
        <w:start w:val="1"/>
        <w:numFmt w:val="none"/>
        <w:lvlText w:val="%7"/>
        <w:lvlJc w:val="left"/>
      </w:lvl>
    </w:lvlOverride>
    <w:lvlOverride w:ilvl="7">
      <w:startOverride w:val="1"/>
      <w:lvl w:ilvl="7">
        <w:start w:val="1"/>
        <w:numFmt w:val="none"/>
        <w:lvlText w:val="%8"/>
        <w:lvlJc w:val="left"/>
      </w:lvl>
    </w:lvlOverride>
    <w:lvlOverride w:ilvl="8">
      <w:startOverride w:val="1"/>
      <w:lvl w:ilvl="8">
        <w:start w:val="1"/>
        <w:numFmt w:val="none"/>
        <w:lvlText w:val="%9"/>
        <w:lvlJc w:val="left"/>
      </w:lvl>
    </w:lvlOverride>
  </w:num>
  <w:num w:numId="152">
    <w:abstractNumId w:val="32"/>
    <w:lvlOverride w:ilvl="0">
      <w:startOverride w:val="1"/>
      <w:lvl w:ilvl="0">
        <w:start w:val="1"/>
        <w:numFmt w:val="decimal"/>
        <w:pStyle w:val="Ttulo1"/>
        <w:lvlText w:val="%1."/>
        <w:lvlJc w:val="left"/>
        <w:rPr>
          <w:rFonts w:hint="default"/>
        </w:rPr>
      </w:lvl>
    </w:lvlOverride>
    <w:lvlOverride w:ilvl="1">
      <w:startOverride w:val="1"/>
      <w:lvl w:ilvl="1">
        <w:start w:val="1"/>
        <w:numFmt w:val="none"/>
        <w:lvlText w:val="%2"/>
        <w:lvlJc w:val="left"/>
      </w:lvl>
    </w:lvlOverride>
    <w:lvlOverride w:ilvl="2">
      <w:startOverride w:val="1"/>
      <w:lvl w:ilvl="2">
        <w:start w:val="1"/>
        <w:numFmt w:val="none"/>
        <w:lvlText w:val="%3"/>
        <w:lvlJc w:val="left"/>
      </w:lvl>
    </w:lvlOverride>
    <w:lvlOverride w:ilvl="3">
      <w:startOverride w:val="1"/>
      <w:lvl w:ilvl="3">
        <w:start w:val="1"/>
        <w:numFmt w:val="none"/>
        <w:lvlText w:val="%4"/>
        <w:lvlJc w:val="left"/>
      </w:lvl>
    </w:lvlOverride>
    <w:lvlOverride w:ilvl="4">
      <w:startOverride w:val="1"/>
      <w:lvl w:ilvl="4">
        <w:start w:val="1"/>
        <w:numFmt w:val="none"/>
        <w:lvlText w:val="%5"/>
        <w:lvlJc w:val="left"/>
      </w:lvl>
    </w:lvlOverride>
    <w:lvlOverride w:ilvl="5">
      <w:startOverride w:val="1"/>
      <w:lvl w:ilvl="5">
        <w:start w:val="1"/>
        <w:numFmt w:val="none"/>
        <w:lvlText w:val="%6"/>
        <w:lvlJc w:val="left"/>
      </w:lvl>
    </w:lvlOverride>
    <w:lvlOverride w:ilvl="6">
      <w:startOverride w:val="1"/>
      <w:lvl w:ilvl="6">
        <w:start w:val="1"/>
        <w:numFmt w:val="none"/>
        <w:lvlText w:val="%7"/>
        <w:lvlJc w:val="left"/>
      </w:lvl>
    </w:lvlOverride>
    <w:lvlOverride w:ilvl="7">
      <w:startOverride w:val="1"/>
      <w:lvl w:ilvl="7">
        <w:start w:val="1"/>
        <w:numFmt w:val="none"/>
        <w:lvlText w:val="%8"/>
        <w:lvlJc w:val="left"/>
      </w:lvl>
    </w:lvlOverride>
    <w:lvlOverride w:ilvl="8">
      <w:startOverride w:val="1"/>
      <w:lvl w:ilvl="8">
        <w:start w:val="1"/>
        <w:numFmt w:val="none"/>
        <w:lvlText w:val="%9"/>
        <w:lvlJc w:val="left"/>
      </w:lvl>
    </w:lvlOverride>
  </w:num>
  <w:num w:numId="153">
    <w:abstractNumId w:val="32"/>
    <w:lvlOverride w:ilvl="0">
      <w:startOverride w:val="1"/>
      <w:lvl w:ilvl="0">
        <w:start w:val="1"/>
        <w:numFmt w:val="decimal"/>
        <w:pStyle w:val="Ttulo1"/>
        <w:lvlText w:val="%1."/>
        <w:lvlJc w:val="left"/>
        <w:rPr>
          <w:rFonts w:hint="default"/>
        </w:rPr>
      </w:lvl>
    </w:lvlOverride>
    <w:lvlOverride w:ilvl="1">
      <w:startOverride w:val="1"/>
      <w:lvl w:ilvl="1">
        <w:start w:val="1"/>
        <w:numFmt w:val="none"/>
        <w:lvlText w:val="%2"/>
        <w:lvlJc w:val="left"/>
      </w:lvl>
    </w:lvlOverride>
    <w:lvlOverride w:ilvl="2">
      <w:startOverride w:val="1"/>
      <w:lvl w:ilvl="2">
        <w:start w:val="1"/>
        <w:numFmt w:val="none"/>
        <w:lvlText w:val="%3"/>
        <w:lvlJc w:val="left"/>
      </w:lvl>
    </w:lvlOverride>
    <w:lvlOverride w:ilvl="3">
      <w:startOverride w:val="1"/>
      <w:lvl w:ilvl="3">
        <w:start w:val="1"/>
        <w:numFmt w:val="none"/>
        <w:lvlText w:val="%4"/>
        <w:lvlJc w:val="left"/>
      </w:lvl>
    </w:lvlOverride>
    <w:lvlOverride w:ilvl="4">
      <w:startOverride w:val="1"/>
      <w:lvl w:ilvl="4">
        <w:start w:val="1"/>
        <w:numFmt w:val="none"/>
        <w:lvlText w:val="%5"/>
        <w:lvlJc w:val="left"/>
      </w:lvl>
    </w:lvlOverride>
    <w:lvlOverride w:ilvl="5">
      <w:startOverride w:val="1"/>
      <w:lvl w:ilvl="5">
        <w:start w:val="1"/>
        <w:numFmt w:val="none"/>
        <w:lvlText w:val="%6"/>
        <w:lvlJc w:val="left"/>
      </w:lvl>
    </w:lvlOverride>
    <w:lvlOverride w:ilvl="6">
      <w:startOverride w:val="1"/>
      <w:lvl w:ilvl="6">
        <w:start w:val="1"/>
        <w:numFmt w:val="none"/>
        <w:lvlText w:val="%7"/>
        <w:lvlJc w:val="left"/>
      </w:lvl>
    </w:lvlOverride>
    <w:lvlOverride w:ilvl="7">
      <w:startOverride w:val="1"/>
      <w:lvl w:ilvl="7">
        <w:start w:val="1"/>
        <w:numFmt w:val="none"/>
        <w:lvlText w:val="%8"/>
        <w:lvlJc w:val="left"/>
      </w:lvl>
    </w:lvlOverride>
    <w:lvlOverride w:ilvl="8">
      <w:startOverride w:val="1"/>
      <w:lvl w:ilvl="8">
        <w:start w:val="1"/>
        <w:numFmt w:val="none"/>
        <w:lvlText w:val="%9"/>
        <w:lvlJc w:val="left"/>
      </w:lvl>
    </w:lvlOverride>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367"/>
  <w:autoHyphenation/>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A74689"/>
    <w:rsid w:val="00032140"/>
    <w:rsid w:val="00040B50"/>
    <w:rsid w:val="00044859"/>
    <w:rsid w:val="00066932"/>
    <w:rsid w:val="000973DC"/>
    <w:rsid w:val="00097C81"/>
    <w:rsid w:val="000A581F"/>
    <w:rsid w:val="000A73FB"/>
    <w:rsid w:val="000D2A2A"/>
    <w:rsid w:val="000D53BF"/>
    <w:rsid w:val="000E43E1"/>
    <w:rsid w:val="000E4D42"/>
    <w:rsid w:val="000F0BFF"/>
    <w:rsid w:val="00106AFE"/>
    <w:rsid w:val="0010784E"/>
    <w:rsid w:val="001137C9"/>
    <w:rsid w:val="00133E75"/>
    <w:rsid w:val="00147443"/>
    <w:rsid w:val="0015632F"/>
    <w:rsid w:val="00172E96"/>
    <w:rsid w:val="00180B46"/>
    <w:rsid w:val="001864F4"/>
    <w:rsid w:val="0019257A"/>
    <w:rsid w:val="001B2329"/>
    <w:rsid w:val="001B2B07"/>
    <w:rsid w:val="001D6DB8"/>
    <w:rsid w:val="00240575"/>
    <w:rsid w:val="002737C3"/>
    <w:rsid w:val="002A1D22"/>
    <w:rsid w:val="002B3312"/>
    <w:rsid w:val="002C039A"/>
    <w:rsid w:val="002F2950"/>
    <w:rsid w:val="002F3F46"/>
    <w:rsid w:val="003121C1"/>
    <w:rsid w:val="003248F1"/>
    <w:rsid w:val="003779DA"/>
    <w:rsid w:val="003B4D9F"/>
    <w:rsid w:val="003D34E2"/>
    <w:rsid w:val="003F5B06"/>
    <w:rsid w:val="003F7377"/>
    <w:rsid w:val="00402050"/>
    <w:rsid w:val="00421EAA"/>
    <w:rsid w:val="0043226A"/>
    <w:rsid w:val="00435983"/>
    <w:rsid w:val="00440D4C"/>
    <w:rsid w:val="00454467"/>
    <w:rsid w:val="00466C47"/>
    <w:rsid w:val="00493612"/>
    <w:rsid w:val="004E7CCE"/>
    <w:rsid w:val="0050470F"/>
    <w:rsid w:val="005104CA"/>
    <w:rsid w:val="00522F84"/>
    <w:rsid w:val="00554919"/>
    <w:rsid w:val="00556397"/>
    <w:rsid w:val="00565614"/>
    <w:rsid w:val="005679B2"/>
    <w:rsid w:val="0058091A"/>
    <w:rsid w:val="005A5385"/>
    <w:rsid w:val="005D41CE"/>
    <w:rsid w:val="00621824"/>
    <w:rsid w:val="00624915"/>
    <w:rsid w:val="006253B0"/>
    <w:rsid w:val="006320DF"/>
    <w:rsid w:val="00637A5E"/>
    <w:rsid w:val="00652E00"/>
    <w:rsid w:val="006664E0"/>
    <w:rsid w:val="00674290"/>
    <w:rsid w:val="00674312"/>
    <w:rsid w:val="006879D0"/>
    <w:rsid w:val="006B7BD0"/>
    <w:rsid w:val="006D2CCE"/>
    <w:rsid w:val="006D3245"/>
    <w:rsid w:val="006E60EE"/>
    <w:rsid w:val="00721343"/>
    <w:rsid w:val="00736ACB"/>
    <w:rsid w:val="00765C7D"/>
    <w:rsid w:val="007668DD"/>
    <w:rsid w:val="00786FFE"/>
    <w:rsid w:val="007A1C04"/>
    <w:rsid w:val="007B7EAD"/>
    <w:rsid w:val="007C36C5"/>
    <w:rsid w:val="007E5605"/>
    <w:rsid w:val="007E71C6"/>
    <w:rsid w:val="00803FB7"/>
    <w:rsid w:val="0080481A"/>
    <w:rsid w:val="00810B7F"/>
    <w:rsid w:val="00825618"/>
    <w:rsid w:val="00833F7C"/>
    <w:rsid w:val="00863626"/>
    <w:rsid w:val="00865B56"/>
    <w:rsid w:val="0087563F"/>
    <w:rsid w:val="00890FDC"/>
    <w:rsid w:val="008941FE"/>
    <w:rsid w:val="008A2E1E"/>
    <w:rsid w:val="008C3C95"/>
    <w:rsid w:val="008E1E4F"/>
    <w:rsid w:val="00905B8B"/>
    <w:rsid w:val="00925902"/>
    <w:rsid w:val="00952A30"/>
    <w:rsid w:val="00955F7F"/>
    <w:rsid w:val="00960C0B"/>
    <w:rsid w:val="009617DF"/>
    <w:rsid w:val="00980BAC"/>
    <w:rsid w:val="00992285"/>
    <w:rsid w:val="009964CF"/>
    <w:rsid w:val="009B03A3"/>
    <w:rsid w:val="009B2A48"/>
    <w:rsid w:val="009C606D"/>
    <w:rsid w:val="009C7251"/>
    <w:rsid w:val="009C7F5C"/>
    <w:rsid w:val="009D5A11"/>
    <w:rsid w:val="009E49DA"/>
    <w:rsid w:val="00A20174"/>
    <w:rsid w:val="00A32A6D"/>
    <w:rsid w:val="00A3704F"/>
    <w:rsid w:val="00A67A4D"/>
    <w:rsid w:val="00A71431"/>
    <w:rsid w:val="00A716BD"/>
    <w:rsid w:val="00A74689"/>
    <w:rsid w:val="00A777B1"/>
    <w:rsid w:val="00A97B9E"/>
    <w:rsid w:val="00AA5777"/>
    <w:rsid w:val="00AB0BA0"/>
    <w:rsid w:val="00AC6F9F"/>
    <w:rsid w:val="00AC7507"/>
    <w:rsid w:val="00AD25B6"/>
    <w:rsid w:val="00AD310B"/>
    <w:rsid w:val="00AD43F8"/>
    <w:rsid w:val="00AE0FCC"/>
    <w:rsid w:val="00AF1569"/>
    <w:rsid w:val="00B04880"/>
    <w:rsid w:val="00B13D0D"/>
    <w:rsid w:val="00B16D36"/>
    <w:rsid w:val="00B179BA"/>
    <w:rsid w:val="00B6478F"/>
    <w:rsid w:val="00B724E3"/>
    <w:rsid w:val="00B7765F"/>
    <w:rsid w:val="00B939FC"/>
    <w:rsid w:val="00B940FB"/>
    <w:rsid w:val="00BA2333"/>
    <w:rsid w:val="00BA6AD9"/>
    <w:rsid w:val="00BC1B30"/>
    <w:rsid w:val="00BF6D82"/>
    <w:rsid w:val="00C06B2D"/>
    <w:rsid w:val="00C07175"/>
    <w:rsid w:val="00C148D6"/>
    <w:rsid w:val="00C173FF"/>
    <w:rsid w:val="00C27A2E"/>
    <w:rsid w:val="00C27F49"/>
    <w:rsid w:val="00C70103"/>
    <w:rsid w:val="00C732E9"/>
    <w:rsid w:val="00C735D8"/>
    <w:rsid w:val="00C76E2D"/>
    <w:rsid w:val="00C85C9A"/>
    <w:rsid w:val="00C94F9E"/>
    <w:rsid w:val="00CD38F7"/>
    <w:rsid w:val="00D17DDD"/>
    <w:rsid w:val="00D17EDE"/>
    <w:rsid w:val="00D2293D"/>
    <w:rsid w:val="00D316F8"/>
    <w:rsid w:val="00D4410A"/>
    <w:rsid w:val="00D607D6"/>
    <w:rsid w:val="00D815AF"/>
    <w:rsid w:val="00D86490"/>
    <w:rsid w:val="00D87EB5"/>
    <w:rsid w:val="00D92497"/>
    <w:rsid w:val="00DA613E"/>
    <w:rsid w:val="00DC481A"/>
    <w:rsid w:val="00DE41A4"/>
    <w:rsid w:val="00E06BE1"/>
    <w:rsid w:val="00E15639"/>
    <w:rsid w:val="00E202BE"/>
    <w:rsid w:val="00E26879"/>
    <w:rsid w:val="00E27EE7"/>
    <w:rsid w:val="00E377C2"/>
    <w:rsid w:val="00E478F9"/>
    <w:rsid w:val="00E50936"/>
    <w:rsid w:val="00E51D5C"/>
    <w:rsid w:val="00E6224F"/>
    <w:rsid w:val="00E63961"/>
    <w:rsid w:val="00E957B3"/>
    <w:rsid w:val="00EA551C"/>
    <w:rsid w:val="00EA6894"/>
    <w:rsid w:val="00EB3A33"/>
    <w:rsid w:val="00EC0ADF"/>
    <w:rsid w:val="00F273AA"/>
    <w:rsid w:val="00F27B24"/>
    <w:rsid w:val="00F31EFF"/>
    <w:rsid w:val="00F555F9"/>
    <w:rsid w:val="00F55992"/>
    <w:rsid w:val="00F83F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sz w:val="22"/>
        <w:szCs w:val="22"/>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880"/>
    <w:pPr>
      <w:suppressAutoHyphens/>
    </w:pPr>
  </w:style>
  <w:style w:type="paragraph" w:styleId="Ttulo1">
    <w:name w:val="heading 1"/>
    <w:basedOn w:val="Standard"/>
    <w:next w:val="Standard"/>
    <w:autoRedefine/>
    <w:qFormat/>
    <w:rsid w:val="000D2A2A"/>
    <w:pPr>
      <w:keepNext/>
      <w:numPr>
        <w:numId w:val="1"/>
      </w:numPr>
      <w:shd w:val="clear" w:color="auto" w:fill="F2F2F2" w:themeFill="background1" w:themeFillShade="F2"/>
      <w:tabs>
        <w:tab w:val="left" w:pos="-284"/>
      </w:tabs>
      <w:spacing w:after="0" w:line="360" w:lineRule="auto"/>
      <w:ind w:left="-284" w:hanging="425"/>
      <w:outlineLvl w:val="0"/>
    </w:pPr>
    <w:rPr>
      <w:rFonts w:cs="Calibri"/>
      <w:b/>
      <w:bCs/>
      <w:lang w:eastAsia="ar-SA"/>
    </w:rPr>
  </w:style>
  <w:style w:type="paragraph" w:styleId="Ttulo2">
    <w:name w:val="heading 2"/>
    <w:basedOn w:val="Standard"/>
    <w:next w:val="Standard"/>
    <w:rsid w:val="00B04880"/>
    <w:pPr>
      <w:keepNext/>
      <w:tabs>
        <w:tab w:val="left" w:pos="0"/>
      </w:tabs>
      <w:spacing w:after="0" w:line="360" w:lineRule="auto"/>
      <w:outlineLvl w:val="1"/>
    </w:pPr>
    <w:rPr>
      <w:rFonts w:ascii="Arial" w:eastAsia="Times New Roman" w:hAnsi="Arial" w:cs="Arial, Verdana, Helvetica, sans"/>
      <w:b/>
      <w:bCs/>
      <w:u w:val="single"/>
      <w:lang w:eastAsia="ar-SA"/>
    </w:rPr>
  </w:style>
  <w:style w:type="paragraph" w:styleId="Ttulo3">
    <w:name w:val="heading 3"/>
    <w:basedOn w:val="Standard"/>
    <w:next w:val="Standard"/>
    <w:rsid w:val="00B04880"/>
    <w:pPr>
      <w:keepNext/>
      <w:spacing w:after="0" w:line="360" w:lineRule="auto"/>
      <w:jc w:val="both"/>
      <w:outlineLvl w:val="2"/>
    </w:pPr>
    <w:rPr>
      <w:rFonts w:ascii="Arial" w:eastAsia="Times New Roman" w:hAnsi="Arial" w:cs="Arial, Verdana, Helvetica, sans"/>
      <w:b/>
      <w:bCs/>
      <w:lang w:eastAsia="ar-SA"/>
    </w:rPr>
  </w:style>
  <w:style w:type="paragraph" w:styleId="Ttulo4">
    <w:name w:val="heading 4"/>
    <w:basedOn w:val="Standard"/>
    <w:next w:val="Standard"/>
    <w:rsid w:val="00B04880"/>
    <w:pPr>
      <w:keepNext/>
      <w:tabs>
        <w:tab w:val="left" w:pos="0"/>
      </w:tabs>
      <w:spacing w:after="0" w:line="360" w:lineRule="auto"/>
      <w:jc w:val="center"/>
      <w:outlineLvl w:val="3"/>
    </w:pPr>
    <w:rPr>
      <w:rFonts w:ascii="Arial" w:eastAsia="Times New Roman" w:hAnsi="Arial" w:cs="Arial, Verdana, Helvetica, sans"/>
      <w:b/>
      <w:u w:val="single"/>
      <w:lang w:eastAsia="ar-SA"/>
    </w:rPr>
  </w:style>
  <w:style w:type="paragraph" w:styleId="Ttulo5">
    <w:name w:val="heading 5"/>
    <w:basedOn w:val="Standard"/>
    <w:next w:val="Standard"/>
    <w:rsid w:val="00B04880"/>
    <w:pPr>
      <w:keepNext/>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Standard"/>
    <w:next w:val="Standard"/>
    <w:rsid w:val="00B04880"/>
    <w:pPr>
      <w:keepNext/>
      <w:tabs>
        <w:tab w:val="left" w:pos="709"/>
      </w:tab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Standard"/>
    <w:next w:val="Standard"/>
    <w:rsid w:val="00B04880"/>
    <w:pPr>
      <w:keepNext/>
      <w:tabs>
        <w:tab w:val="left" w:pos="0"/>
      </w:tab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Standard"/>
    <w:next w:val="Standard"/>
    <w:rsid w:val="00B04880"/>
    <w:pPr>
      <w:keepNext/>
      <w:tabs>
        <w:tab w:val="left" w:pos="708"/>
      </w:tab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Standard"/>
    <w:next w:val="Standard"/>
    <w:rsid w:val="00B04880"/>
    <w:pPr>
      <w:keepNext/>
      <w:tabs>
        <w:tab w:val="left" w:pos="0"/>
      </w:tab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rsid w:val="00B04880"/>
    <w:pPr>
      <w:numPr>
        <w:numId w:val="102"/>
      </w:numPr>
    </w:pPr>
  </w:style>
  <w:style w:type="paragraph" w:customStyle="1" w:styleId="Standard">
    <w:name w:val="Standard"/>
    <w:rsid w:val="00B04880"/>
    <w:pPr>
      <w:widowControl/>
      <w:suppressAutoHyphens/>
      <w:spacing w:after="200" w:line="276" w:lineRule="auto"/>
    </w:pPr>
  </w:style>
  <w:style w:type="paragraph" w:customStyle="1" w:styleId="Heading">
    <w:name w:val="Heading"/>
    <w:basedOn w:val="Standard"/>
    <w:next w:val="Textbody"/>
    <w:rsid w:val="00B04880"/>
    <w:pPr>
      <w:keepNext/>
      <w:spacing w:before="240" w:after="120"/>
    </w:pPr>
    <w:rPr>
      <w:rFonts w:ascii="Liberation Sans" w:eastAsia="Microsoft YaHei" w:hAnsi="Liberation Sans" w:cs="Arial, Verdana, Helvetica, sans"/>
      <w:sz w:val="28"/>
      <w:szCs w:val="28"/>
    </w:rPr>
  </w:style>
  <w:style w:type="paragraph" w:customStyle="1" w:styleId="Textbody">
    <w:name w:val="Text body"/>
    <w:basedOn w:val="Standard"/>
    <w:rsid w:val="00B04880"/>
    <w:pPr>
      <w:spacing w:after="120"/>
    </w:pPr>
  </w:style>
  <w:style w:type="paragraph" w:styleId="Lista">
    <w:name w:val="List"/>
    <w:basedOn w:val="Textbody"/>
    <w:rsid w:val="00B04880"/>
    <w:pPr>
      <w:spacing w:after="0" w:line="360" w:lineRule="auto"/>
      <w:ind w:firstLine="709"/>
      <w:jc w:val="both"/>
    </w:pPr>
    <w:rPr>
      <w:rFonts w:ascii="Arial" w:eastAsia="Times New Roman" w:hAnsi="Arial"/>
      <w:bCs/>
      <w:spacing w:val="6"/>
      <w:szCs w:val="24"/>
      <w:lang w:eastAsia="ar-SA"/>
    </w:rPr>
  </w:style>
  <w:style w:type="paragraph" w:styleId="Legenda">
    <w:name w:val="caption"/>
    <w:basedOn w:val="Standard"/>
    <w:rsid w:val="00B04880"/>
    <w:pPr>
      <w:suppressLineNumbers/>
      <w:spacing w:before="120" w:after="120"/>
    </w:pPr>
    <w:rPr>
      <w:rFonts w:cs="Arial, Verdana, Helvetica, sans"/>
      <w:i/>
      <w:iCs/>
      <w:sz w:val="24"/>
      <w:szCs w:val="24"/>
    </w:rPr>
  </w:style>
  <w:style w:type="paragraph" w:customStyle="1" w:styleId="Index">
    <w:name w:val="Index"/>
    <w:basedOn w:val="Standard"/>
    <w:rsid w:val="00B04880"/>
    <w:pPr>
      <w:suppressLineNumbers/>
      <w:spacing w:after="0" w:line="360" w:lineRule="auto"/>
      <w:ind w:firstLine="709"/>
      <w:jc w:val="both"/>
    </w:pPr>
    <w:rPr>
      <w:rFonts w:ascii="Arial" w:eastAsia="Times New Roman" w:hAnsi="Arial"/>
      <w:szCs w:val="24"/>
      <w:lang w:eastAsia="ar-SA"/>
    </w:rPr>
  </w:style>
  <w:style w:type="paragraph" w:customStyle="1" w:styleId="HeaderandFooter">
    <w:name w:val="Header and Footer"/>
    <w:basedOn w:val="Standard"/>
    <w:rsid w:val="00B04880"/>
  </w:style>
  <w:style w:type="paragraph" w:styleId="Cabealho">
    <w:name w:val="header"/>
    <w:basedOn w:val="Standard"/>
    <w:uiPriority w:val="99"/>
    <w:rsid w:val="00B04880"/>
    <w:pPr>
      <w:tabs>
        <w:tab w:val="center" w:pos="4252"/>
        <w:tab w:val="right" w:pos="8504"/>
      </w:tabs>
      <w:spacing w:after="0" w:line="240" w:lineRule="auto"/>
    </w:pPr>
  </w:style>
  <w:style w:type="paragraph" w:styleId="Rodap">
    <w:name w:val="footer"/>
    <w:basedOn w:val="Standard"/>
    <w:rsid w:val="00B04880"/>
    <w:pPr>
      <w:tabs>
        <w:tab w:val="center" w:pos="4252"/>
        <w:tab w:val="right" w:pos="8504"/>
      </w:tabs>
      <w:spacing w:after="0" w:line="240" w:lineRule="auto"/>
    </w:pPr>
  </w:style>
  <w:style w:type="paragraph" w:styleId="Textodebalo">
    <w:name w:val="Balloon Text"/>
    <w:basedOn w:val="Standard"/>
    <w:rsid w:val="00B04880"/>
    <w:pPr>
      <w:spacing w:after="0" w:line="240" w:lineRule="auto"/>
    </w:pPr>
    <w:rPr>
      <w:rFonts w:ascii="Tahoma" w:hAnsi="Tahoma"/>
      <w:sz w:val="16"/>
      <w:szCs w:val="16"/>
    </w:rPr>
  </w:style>
  <w:style w:type="paragraph" w:styleId="PargrafodaLista">
    <w:name w:val="List Paragraph"/>
    <w:basedOn w:val="Standard"/>
    <w:uiPriority w:val="34"/>
    <w:qFormat/>
    <w:rsid w:val="00B04880"/>
    <w:pPr>
      <w:ind w:left="720"/>
    </w:pPr>
  </w:style>
  <w:style w:type="paragraph" w:customStyle="1" w:styleId="Textbodyindent">
    <w:name w:val="Text body indent"/>
    <w:basedOn w:val="Standard"/>
    <w:rsid w:val="00B04880"/>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Standard"/>
    <w:rsid w:val="00B04880"/>
    <w:pPr>
      <w:spacing w:after="120" w:line="480" w:lineRule="auto"/>
    </w:pPr>
  </w:style>
  <w:style w:type="paragraph" w:styleId="NormalWeb">
    <w:name w:val="Normal (Web)"/>
    <w:basedOn w:val="Standard"/>
    <w:uiPriority w:val="99"/>
    <w:rsid w:val="00B04880"/>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Standard"/>
    <w:next w:val="Standard"/>
    <w:rsid w:val="00B04880"/>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TableContents">
    <w:name w:val="Table Contents"/>
    <w:basedOn w:val="Standard"/>
    <w:rsid w:val="00B04880"/>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rsid w:val="00B04880"/>
    <w:pPr>
      <w:widowControl/>
      <w:suppressAutoHyphens/>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Standard"/>
    <w:next w:val="Standard"/>
    <w:rsid w:val="00B04880"/>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4"/>
      <w:lang w:eastAsia="zh-CN"/>
    </w:rPr>
  </w:style>
  <w:style w:type="paragraph" w:styleId="Textodecomentrio">
    <w:name w:val="annotation text"/>
    <w:basedOn w:val="Standard"/>
    <w:uiPriority w:val="99"/>
    <w:rsid w:val="00B04880"/>
    <w:pPr>
      <w:spacing w:line="240" w:lineRule="auto"/>
    </w:pPr>
    <w:rPr>
      <w:sz w:val="20"/>
      <w:szCs w:val="20"/>
    </w:rPr>
  </w:style>
  <w:style w:type="paragraph" w:styleId="Assuntodocomentrio">
    <w:name w:val="annotation subject"/>
    <w:basedOn w:val="Textodecomentrio"/>
    <w:next w:val="Textodecomentrio"/>
    <w:rsid w:val="00B04880"/>
    <w:rPr>
      <w:b/>
      <w:bCs/>
    </w:rPr>
  </w:style>
  <w:style w:type="paragraph" w:customStyle="1" w:styleId="PargrafodaLista1">
    <w:name w:val="Parágrafo da Lista1"/>
    <w:basedOn w:val="Standard"/>
    <w:qFormat/>
    <w:rsid w:val="00B04880"/>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Standard"/>
    <w:rsid w:val="00B04880"/>
    <w:pPr>
      <w:spacing w:after="0" w:line="240" w:lineRule="auto"/>
      <w:jc w:val="both"/>
    </w:pPr>
    <w:rPr>
      <w:rFonts w:ascii="Times New Roman" w:eastAsia="Times New Roman" w:hAnsi="Times New Roman" w:cs="Times New Roman"/>
      <w:sz w:val="24"/>
      <w:szCs w:val="20"/>
      <w:lang w:eastAsia="ar-SA"/>
    </w:rPr>
  </w:style>
  <w:style w:type="paragraph" w:customStyle="1" w:styleId="Captulo">
    <w:name w:val="Capítulo"/>
    <w:basedOn w:val="Standard"/>
    <w:next w:val="Textbody"/>
    <w:rsid w:val="00B04880"/>
    <w:pPr>
      <w:keepNext/>
      <w:spacing w:before="240" w:after="120" w:line="360" w:lineRule="auto"/>
      <w:ind w:firstLine="709"/>
      <w:jc w:val="both"/>
    </w:pPr>
    <w:rPr>
      <w:rFonts w:ascii="Arial" w:eastAsia="Arial Unicode MS" w:hAnsi="Arial"/>
      <w:sz w:val="28"/>
      <w:szCs w:val="28"/>
      <w:lang w:eastAsia="ar-SA"/>
    </w:rPr>
  </w:style>
  <w:style w:type="paragraph" w:customStyle="1" w:styleId="Legenda8">
    <w:name w:val="Legenda8"/>
    <w:basedOn w:val="Standard"/>
    <w:rsid w:val="00B04880"/>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7">
    <w:name w:val="Legenda7"/>
    <w:basedOn w:val="Standard"/>
    <w:rsid w:val="00B04880"/>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6">
    <w:name w:val="Legenda6"/>
    <w:basedOn w:val="Standard"/>
    <w:rsid w:val="00B04880"/>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5">
    <w:name w:val="Legenda5"/>
    <w:basedOn w:val="Standard"/>
    <w:rsid w:val="00B04880"/>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4">
    <w:name w:val="Legenda4"/>
    <w:basedOn w:val="Standard"/>
    <w:rsid w:val="00B04880"/>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3">
    <w:name w:val="Legenda3"/>
    <w:basedOn w:val="Standard"/>
    <w:rsid w:val="00B04880"/>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2">
    <w:name w:val="Legenda2"/>
    <w:basedOn w:val="Standard"/>
    <w:rsid w:val="00B04880"/>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1">
    <w:name w:val="Legenda1"/>
    <w:basedOn w:val="Standard"/>
    <w:rsid w:val="00B04880"/>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Footnote">
    <w:name w:val="Footnote"/>
    <w:basedOn w:val="Standard"/>
    <w:rsid w:val="00B04880"/>
    <w:pPr>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Standard"/>
    <w:rsid w:val="00B04880"/>
    <w:pPr>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Standard"/>
    <w:rsid w:val="00B04880"/>
    <w:pPr>
      <w:shd w:val="clear" w:color="auto" w:fill="000080"/>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Standard"/>
    <w:rsid w:val="00B04880"/>
    <w:pPr>
      <w:pBdr>
        <w:bottom w:val="single" w:sz="8" w:space="31" w:color="000000"/>
      </w:pBdr>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Standard"/>
    <w:rsid w:val="00B04880"/>
    <w:pPr>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Standard"/>
    <w:rsid w:val="00B04880"/>
    <w:pPr>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Standard"/>
    <w:rsid w:val="00B04880"/>
    <w:pPr>
      <w:widowControl w:val="0"/>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Standard"/>
    <w:rsid w:val="00B04880"/>
    <w:pPr>
      <w:spacing w:before="40" w:after="0" w:line="240" w:lineRule="auto"/>
      <w:jc w:val="both"/>
    </w:pPr>
    <w:rPr>
      <w:rFonts w:ascii="Century Gothic" w:eastAsia="Times New Roman" w:hAnsi="Century Gothic" w:cs="Times New Roman"/>
      <w:szCs w:val="20"/>
      <w:lang w:eastAsia="ar-SA"/>
    </w:rPr>
  </w:style>
  <w:style w:type="paragraph" w:styleId="Ttulo">
    <w:name w:val="Title"/>
    <w:basedOn w:val="Standard"/>
    <w:next w:val="Subttulo"/>
    <w:rsid w:val="00B04880"/>
    <w:pPr>
      <w:spacing w:after="240" w:line="240" w:lineRule="auto"/>
      <w:jc w:val="center"/>
    </w:pPr>
    <w:rPr>
      <w:rFonts w:ascii="Arial" w:eastAsia="Times New Roman" w:hAnsi="Arial" w:cs="Arial, Verdana, Helvetica, sans"/>
      <w:bCs/>
      <w:sz w:val="20"/>
      <w:szCs w:val="27"/>
      <w:lang w:eastAsia="ar-SA"/>
    </w:rPr>
  </w:style>
  <w:style w:type="paragraph" w:styleId="Subttulo">
    <w:name w:val="Subtitle"/>
    <w:basedOn w:val="Captulo"/>
    <w:next w:val="Textbody"/>
    <w:rsid w:val="00B04880"/>
    <w:pPr>
      <w:jc w:val="center"/>
    </w:pPr>
    <w:rPr>
      <w:i/>
      <w:iCs/>
    </w:rPr>
  </w:style>
  <w:style w:type="paragraph" w:customStyle="1" w:styleId="PARAGRAFOPADRO">
    <w:name w:val="PARAGRAFO PADRÅO"/>
    <w:rsid w:val="00B04880"/>
    <w:pPr>
      <w:widowControl/>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Standard"/>
    <w:rsid w:val="00B04880"/>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B04880"/>
    <w:pPr>
      <w:keepNext/>
      <w:widowControl/>
      <w:tabs>
        <w:tab w:val="right" w:leader="dot" w:pos="11088"/>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Standard"/>
    <w:rsid w:val="00B04880"/>
    <w:pPr>
      <w:spacing w:after="0" w:line="240" w:lineRule="auto"/>
      <w:ind w:firstLine="708"/>
      <w:jc w:val="both"/>
    </w:pPr>
    <w:rPr>
      <w:rFonts w:ascii="Arial" w:eastAsia="Times New Roman" w:hAnsi="Arial" w:cs="Times New Roman"/>
      <w:color w:val="000000"/>
      <w:sz w:val="20"/>
      <w:szCs w:val="20"/>
      <w:lang w:eastAsia="ar-SA"/>
    </w:rPr>
  </w:style>
  <w:style w:type="paragraph" w:customStyle="1" w:styleId="Numerao">
    <w:name w:val="Numeração"/>
    <w:rsid w:val="00B04880"/>
    <w:pPr>
      <w:widowControl/>
      <w:suppressAutoHyphens/>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Standard"/>
    <w:rsid w:val="00B04880"/>
    <w:pPr>
      <w:spacing w:after="0" w:line="240" w:lineRule="auto"/>
      <w:jc w:val="both"/>
    </w:pPr>
    <w:rPr>
      <w:rFonts w:ascii="Arial" w:eastAsia="Times New Roman" w:hAnsi="Arial" w:cs="Times New Roman"/>
      <w:color w:val="000000"/>
      <w:sz w:val="20"/>
      <w:szCs w:val="20"/>
      <w:lang w:eastAsia="ar-SA"/>
    </w:rPr>
  </w:style>
  <w:style w:type="paragraph" w:customStyle="1" w:styleId="T1">
    <w:name w:val="T1"/>
    <w:basedOn w:val="Standard"/>
    <w:rsid w:val="00B04880"/>
    <w:pPr>
      <w:spacing w:after="0" w:line="360" w:lineRule="auto"/>
      <w:ind w:firstLine="709"/>
      <w:jc w:val="both"/>
    </w:pPr>
    <w:rPr>
      <w:rFonts w:ascii="Arial" w:eastAsia="Times New Roman" w:hAnsi="Arial" w:cs="Times New Roman"/>
      <w:b/>
      <w:sz w:val="28"/>
      <w:szCs w:val="24"/>
      <w:lang w:eastAsia="ar-SA"/>
    </w:rPr>
  </w:style>
  <w:style w:type="paragraph" w:customStyle="1" w:styleId="Contents1">
    <w:name w:val="Contents 1"/>
    <w:basedOn w:val="Standard"/>
    <w:next w:val="Standard"/>
    <w:rsid w:val="00B04880"/>
    <w:pPr>
      <w:tabs>
        <w:tab w:val="right" w:leader="dot" w:pos="9628"/>
      </w:tab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B04880"/>
  </w:style>
  <w:style w:type="paragraph" w:customStyle="1" w:styleId="Contents2">
    <w:name w:val="Contents 2"/>
    <w:basedOn w:val="Standard"/>
    <w:next w:val="Standard"/>
    <w:rsid w:val="00B04880"/>
    <w:pPr>
      <w:spacing w:after="0" w:line="360" w:lineRule="auto"/>
      <w:ind w:left="567"/>
      <w:jc w:val="both"/>
    </w:pPr>
    <w:rPr>
      <w:rFonts w:ascii="Arial" w:eastAsia="Times New Roman" w:hAnsi="Arial" w:cs="Times New Roman"/>
      <w:szCs w:val="24"/>
      <w:lang w:eastAsia="ar-SA"/>
    </w:rPr>
  </w:style>
  <w:style w:type="paragraph" w:customStyle="1" w:styleId="Contents3">
    <w:name w:val="Contents 3"/>
    <w:basedOn w:val="Standard"/>
    <w:next w:val="Standard"/>
    <w:rsid w:val="00B04880"/>
    <w:pPr>
      <w:spacing w:after="0" w:line="360" w:lineRule="auto"/>
      <w:ind w:left="851"/>
    </w:pPr>
    <w:rPr>
      <w:rFonts w:ascii="Arial" w:eastAsia="Times New Roman" w:hAnsi="Arial" w:cs="Times New Roman"/>
      <w:lang w:eastAsia="ar-SA"/>
    </w:rPr>
  </w:style>
  <w:style w:type="paragraph" w:customStyle="1" w:styleId="Contents4">
    <w:name w:val="Contents 4"/>
    <w:basedOn w:val="Standard"/>
    <w:next w:val="Standard"/>
    <w:rsid w:val="00B04880"/>
    <w:pPr>
      <w:spacing w:after="0" w:line="240" w:lineRule="auto"/>
      <w:ind w:left="720"/>
    </w:pPr>
    <w:rPr>
      <w:rFonts w:ascii="Times New Roman" w:eastAsia="Times New Roman" w:hAnsi="Times New Roman" w:cs="Times New Roman"/>
      <w:sz w:val="24"/>
      <w:szCs w:val="24"/>
      <w:lang w:eastAsia="ar-SA"/>
    </w:rPr>
  </w:style>
  <w:style w:type="paragraph" w:customStyle="1" w:styleId="Contents5">
    <w:name w:val="Contents 5"/>
    <w:basedOn w:val="Standard"/>
    <w:next w:val="Standard"/>
    <w:rsid w:val="00B04880"/>
    <w:pPr>
      <w:spacing w:after="0" w:line="240" w:lineRule="auto"/>
      <w:ind w:left="960"/>
    </w:pPr>
    <w:rPr>
      <w:rFonts w:ascii="Times New Roman" w:eastAsia="Times New Roman" w:hAnsi="Times New Roman" w:cs="Times New Roman"/>
      <w:sz w:val="24"/>
      <w:szCs w:val="24"/>
      <w:lang w:eastAsia="ar-SA"/>
    </w:rPr>
  </w:style>
  <w:style w:type="paragraph" w:customStyle="1" w:styleId="Contents6">
    <w:name w:val="Contents 6"/>
    <w:basedOn w:val="Standard"/>
    <w:next w:val="Standard"/>
    <w:rsid w:val="00B04880"/>
    <w:pPr>
      <w:spacing w:after="0" w:line="240" w:lineRule="auto"/>
      <w:ind w:left="1200"/>
    </w:pPr>
    <w:rPr>
      <w:rFonts w:ascii="Times New Roman" w:eastAsia="Times New Roman" w:hAnsi="Times New Roman" w:cs="Times New Roman"/>
      <w:sz w:val="24"/>
      <w:szCs w:val="24"/>
      <w:lang w:eastAsia="ar-SA"/>
    </w:rPr>
  </w:style>
  <w:style w:type="paragraph" w:customStyle="1" w:styleId="Contents7">
    <w:name w:val="Contents 7"/>
    <w:basedOn w:val="Standard"/>
    <w:next w:val="Standard"/>
    <w:rsid w:val="00B04880"/>
    <w:pPr>
      <w:spacing w:after="0" w:line="240" w:lineRule="auto"/>
      <w:ind w:left="1440"/>
    </w:pPr>
    <w:rPr>
      <w:rFonts w:ascii="Times New Roman" w:eastAsia="Times New Roman" w:hAnsi="Times New Roman" w:cs="Times New Roman"/>
      <w:sz w:val="24"/>
      <w:szCs w:val="24"/>
      <w:lang w:eastAsia="ar-SA"/>
    </w:rPr>
  </w:style>
  <w:style w:type="paragraph" w:customStyle="1" w:styleId="Contents8">
    <w:name w:val="Contents 8"/>
    <w:basedOn w:val="Standard"/>
    <w:next w:val="Standard"/>
    <w:rsid w:val="00B04880"/>
    <w:pPr>
      <w:spacing w:after="0" w:line="240" w:lineRule="auto"/>
      <w:ind w:left="1680"/>
    </w:pPr>
    <w:rPr>
      <w:rFonts w:ascii="Times New Roman" w:eastAsia="Times New Roman" w:hAnsi="Times New Roman" w:cs="Times New Roman"/>
      <w:sz w:val="24"/>
      <w:szCs w:val="24"/>
      <w:lang w:eastAsia="ar-SA"/>
    </w:rPr>
  </w:style>
  <w:style w:type="paragraph" w:customStyle="1" w:styleId="Contents9">
    <w:name w:val="Contents 9"/>
    <w:basedOn w:val="Standard"/>
    <w:next w:val="Standard"/>
    <w:rsid w:val="00B04880"/>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Standard"/>
    <w:rsid w:val="00B04880"/>
    <w:pPr>
      <w:keepNext/>
      <w:suppressLineNumbers/>
      <w:spacing w:before="240" w:after="120" w:line="360" w:lineRule="auto"/>
      <w:jc w:val="both"/>
    </w:pPr>
    <w:rPr>
      <w:rFonts w:ascii="Arial" w:eastAsia="Times New Roman" w:hAnsi="Arial"/>
      <w:b/>
      <w:bCs/>
      <w:sz w:val="32"/>
      <w:szCs w:val="32"/>
      <w:lang w:eastAsia="ar-SA"/>
    </w:rPr>
  </w:style>
  <w:style w:type="paragraph" w:styleId="CabealhodoSumrio">
    <w:name w:val="TOC Heading"/>
    <w:basedOn w:val="Ttulo1"/>
    <w:next w:val="Standard"/>
    <w:rsid w:val="00B04880"/>
    <w:pPr>
      <w:keepLines/>
      <w:spacing w:before="480" w:line="276" w:lineRule="auto"/>
    </w:pPr>
    <w:rPr>
      <w:rFonts w:ascii="Cambria" w:hAnsi="Cambria"/>
      <w:bCs w:val="0"/>
      <w:color w:val="365F91"/>
      <w:sz w:val="28"/>
      <w:szCs w:val="28"/>
    </w:rPr>
  </w:style>
  <w:style w:type="paragraph" w:customStyle="1" w:styleId="Contedo10">
    <w:name w:val="Conteúdo 10"/>
    <w:basedOn w:val="Index"/>
    <w:rsid w:val="00B04880"/>
    <w:pPr>
      <w:tabs>
        <w:tab w:val="right" w:leader="dot" w:pos="14731"/>
      </w:tabs>
      <w:ind w:left="2547" w:firstLine="0"/>
    </w:pPr>
  </w:style>
  <w:style w:type="paragraph" w:customStyle="1" w:styleId="Ttulodatabela">
    <w:name w:val="Título da tabela"/>
    <w:basedOn w:val="TableContents"/>
    <w:rsid w:val="00B04880"/>
    <w:pPr>
      <w:widowControl/>
      <w:spacing w:line="360" w:lineRule="auto"/>
      <w:ind w:firstLine="709"/>
      <w:jc w:val="center"/>
    </w:pPr>
    <w:rPr>
      <w:rFonts w:ascii="Arial" w:eastAsia="Times New Roman" w:hAnsi="Arial"/>
      <w:b/>
      <w:bCs/>
      <w:sz w:val="22"/>
      <w:lang w:eastAsia="ar-SA"/>
    </w:rPr>
  </w:style>
  <w:style w:type="paragraph" w:customStyle="1" w:styleId="Framecontents">
    <w:name w:val="Frame contents"/>
    <w:basedOn w:val="Textbody"/>
    <w:rsid w:val="00B04880"/>
    <w:pPr>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Index"/>
    <w:rsid w:val="00B04880"/>
    <w:pPr>
      <w:tabs>
        <w:tab w:val="right" w:leader="dot" w:pos="12184"/>
      </w:tabs>
      <w:ind w:left="2547" w:firstLine="0"/>
    </w:pPr>
  </w:style>
  <w:style w:type="paragraph" w:customStyle="1" w:styleId="western">
    <w:name w:val="western"/>
    <w:basedOn w:val="Standard"/>
    <w:rsid w:val="00B04880"/>
    <w:pPr>
      <w:spacing w:before="280" w:after="119" w:line="240" w:lineRule="auto"/>
    </w:pPr>
    <w:rPr>
      <w:rFonts w:ascii="Times New Roman" w:eastAsia="Times New Roman" w:hAnsi="Times New Roman" w:cs="Times New Roman"/>
      <w:kern w:val="3"/>
      <w:sz w:val="24"/>
      <w:szCs w:val="24"/>
      <w:lang w:eastAsia="ar-SA"/>
    </w:rPr>
  </w:style>
  <w:style w:type="paragraph" w:styleId="Remissivo1">
    <w:name w:val="index 1"/>
    <w:basedOn w:val="Standard"/>
    <w:next w:val="Standard"/>
    <w:autoRedefine/>
    <w:rsid w:val="00B04880"/>
    <w:pPr>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rsid w:val="00B04880"/>
    <w:pPr>
      <w:suppressLineNumbers/>
      <w:ind w:firstLine="0"/>
    </w:pPr>
    <w:rPr>
      <w:b/>
      <w:bCs/>
      <w:sz w:val="32"/>
      <w:szCs w:val="32"/>
    </w:rPr>
  </w:style>
  <w:style w:type="paragraph" w:customStyle="1" w:styleId="Ttulodondicedesumrios">
    <w:name w:val="Título do índice de sumários"/>
    <w:basedOn w:val="Captulo"/>
    <w:rsid w:val="00B04880"/>
    <w:pPr>
      <w:suppressLineNumbers/>
      <w:ind w:firstLine="0"/>
    </w:pPr>
    <w:rPr>
      <w:b/>
      <w:bCs/>
      <w:sz w:val="32"/>
      <w:szCs w:val="32"/>
    </w:rPr>
  </w:style>
  <w:style w:type="paragraph" w:customStyle="1" w:styleId="TtulodondicedoUsurio">
    <w:name w:val="Título do Índice do Usuário"/>
    <w:basedOn w:val="Captulo"/>
    <w:rsid w:val="00B04880"/>
    <w:pPr>
      <w:suppressLineNumbers/>
      <w:ind w:firstLine="0"/>
    </w:pPr>
    <w:rPr>
      <w:b/>
      <w:bCs/>
      <w:sz w:val="32"/>
      <w:szCs w:val="32"/>
    </w:rPr>
  </w:style>
  <w:style w:type="paragraph" w:customStyle="1" w:styleId="BlockText1">
    <w:name w:val="Block Text1"/>
    <w:basedOn w:val="Standard"/>
    <w:rsid w:val="00B04880"/>
    <w:pPr>
      <w:tabs>
        <w:tab w:val="left" w:pos="10773"/>
      </w:tab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Standard"/>
    <w:rsid w:val="00B04880"/>
    <w:pPr>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Standard"/>
    <w:rsid w:val="00B04880"/>
    <w:pPr>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Standard"/>
    <w:rsid w:val="00B04880"/>
    <w:pPr>
      <w:tabs>
        <w:tab w:val="left" w:pos="-2847"/>
        <w:tab w:val="right" w:leader="dot" w:pos="4796"/>
      </w:tabs>
      <w:spacing w:before="120" w:after="120" w:line="240" w:lineRule="auto"/>
      <w:ind w:left="-4276"/>
      <w:jc w:val="both"/>
    </w:pPr>
    <w:rPr>
      <w:rFonts w:ascii="Arial" w:eastAsia="Times New Roman" w:hAnsi="Arial" w:cs="Times New Roman"/>
      <w:szCs w:val="24"/>
      <w:lang w:eastAsia="ar-SA"/>
    </w:rPr>
  </w:style>
  <w:style w:type="paragraph" w:customStyle="1" w:styleId="Text">
    <w:name w:val="Text"/>
    <w:basedOn w:val="Standard"/>
    <w:rsid w:val="00B04880"/>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Standard"/>
    <w:rsid w:val="00B04880"/>
    <w:pPr>
      <w:spacing w:after="0" w:line="240" w:lineRule="auto"/>
    </w:pPr>
    <w:rPr>
      <w:rFonts w:ascii="Tahoma" w:hAnsi="Tahoma"/>
      <w:sz w:val="16"/>
      <w:szCs w:val="16"/>
    </w:rPr>
  </w:style>
  <w:style w:type="paragraph" w:customStyle="1" w:styleId="Nivel1">
    <w:name w:val="Nivel1"/>
    <w:basedOn w:val="PargrafodaLista"/>
    <w:rsid w:val="00B04880"/>
    <w:pPr>
      <w:spacing w:after="0" w:line="360" w:lineRule="auto"/>
      <w:jc w:val="both"/>
    </w:pPr>
    <w:rPr>
      <w:sz w:val="20"/>
    </w:rPr>
  </w:style>
  <w:style w:type="paragraph" w:customStyle="1" w:styleId="ListaColorida-nfase11">
    <w:name w:val="Lista Colorida - Ênfase 11"/>
    <w:basedOn w:val="Standard"/>
    <w:rsid w:val="00B04880"/>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Standard"/>
    <w:next w:val="Standard"/>
    <w:rsid w:val="00B048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paragraph" w:customStyle="1" w:styleId="citao2">
    <w:name w:val="citação 2"/>
    <w:basedOn w:val="Standard"/>
    <w:rsid w:val="00B04880"/>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0"/>
      <w:lang w:eastAsia="zh-CN"/>
    </w:rPr>
  </w:style>
  <w:style w:type="paragraph" w:customStyle="1" w:styleId="Basedettulo">
    <w:name w:val="Base de título"/>
    <w:basedOn w:val="Textbody"/>
    <w:next w:val="Textbody"/>
    <w:rsid w:val="00B04880"/>
    <w:pPr>
      <w:keepNext/>
      <w:keepLines/>
      <w:spacing w:after="0" w:line="180" w:lineRule="atLeast"/>
    </w:pPr>
    <w:rPr>
      <w:rFonts w:ascii="Arial Black" w:eastAsia="Times New Roman" w:hAnsi="Arial Black" w:cs="Times New Roman"/>
      <w:spacing w:val="-10"/>
      <w:kern w:val="3"/>
      <w:sz w:val="24"/>
      <w:szCs w:val="20"/>
    </w:rPr>
  </w:style>
  <w:style w:type="paragraph" w:styleId="Reviso">
    <w:name w:val="Revision"/>
    <w:rsid w:val="00B04880"/>
    <w:pPr>
      <w:widowControl/>
      <w:suppressAutoHyphens/>
    </w:pPr>
  </w:style>
  <w:style w:type="paragraph" w:customStyle="1" w:styleId="SAEPCorpotexto">
    <w:name w:val="SAEP Corpo texto"/>
    <w:basedOn w:val="Standard"/>
    <w:rsid w:val="00B04880"/>
    <w:pPr>
      <w:spacing w:after="120" w:line="240" w:lineRule="auto"/>
      <w:ind w:firstLine="1418"/>
      <w:jc w:val="both"/>
    </w:pPr>
    <w:rPr>
      <w:rFonts w:eastAsia="Times New Roman" w:cs="Calibri"/>
      <w:lang w:eastAsia="zh-CN"/>
    </w:rPr>
  </w:style>
  <w:style w:type="paragraph" w:customStyle="1" w:styleId="TableHeading">
    <w:name w:val="Table Heading"/>
    <w:basedOn w:val="TableContents"/>
    <w:rsid w:val="00B04880"/>
    <w:pPr>
      <w:jc w:val="center"/>
    </w:pPr>
    <w:rPr>
      <w:b/>
      <w:bCs/>
    </w:rPr>
  </w:style>
  <w:style w:type="character" w:customStyle="1" w:styleId="CabealhoChar">
    <w:name w:val="Cabeçalho Char"/>
    <w:basedOn w:val="Fontepargpadro"/>
    <w:uiPriority w:val="99"/>
    <w:rsid w:val="00B04880"/>
  </w:style>
  <w:style w:type="character" w:customStyle="1" w:styleId="RodapChar">
    <w:name w:val="Rodapé Char"/>
    <w:basedOn w:val="Fontepargpadro"/>
    <w:rsid w:val="00B04880"/>
  </w:style>
  <w:style w:type="character" w:customStyle="1" w:styleId="TextodebaloChar">
    <w:name w:val="Texto de balão Char"/>
    <w:basedOn w:val="Fontepargpadro"/>
    <w:rsid w:val="00B04880"/>
    <w:rPr>
      <w:rFonts w:ascii="Tahoma" w:hAnsi="Tahoma" w:cs="Tahoma"/>
      <w:sz w:val="16"/>
      <w:szCs w:val="16"/>
    </w:rPr>
  </w:style>
  <w:style w:type="character" w:customStyle="1" w:styleId="RecuodecorpodetextoChar">
    <w:name w:val="Recuo de corpo de texto Char"/>
    <w:basedOn w:val="Fontepargpadro"/>
    <w:rsid w:val="00B04880"/>
    <w:rPr>
      <w:rFonts w:ascii="Times New Roman" w:eastAsia="Times New Roman" w:hAnsi="Times New Roman" w:cs="Times New Roman"/>
      <w:sz w:val="24"/>
      <w:szCs w:val="20"/>
      <w:lang w:eastAsia="ar-SA"/>
    </w:rPr>
  </w:style>
  <w:style w:type="character" w:customStyle="1" w:styleId="CaracteresdeNotadeRodap">
    <w:name w:val="Caracteres de Nota de Rodapé"/>
    <w:rsid w:val="00B04880"/>
    <w:rPr>
      <w:position w:val="0"/>
      <w:vertAlign w:val="superscript"/>
    </w:rPr>
  </w:style>
  <w:style w:type="character" w:customStyle="1" w:styleId="Corpodetexto2Char">
    <w:name w:val="Corpo de texto 2 Char"/>
    <w:basedOn w:val="Fontepargpadro"/>
    <w:rsid w:val="00B04880"/>
  </w:style>
  <w:style w:type="character" w:customStyle="1" w:styleId="Internetlink">
    <w:name w:val="Internet link"/>
    <w:basedOn w:val="Fontepargpadro"/>
    <w:rsid w:val="00B04880"/>
    <w:rPr>
      <w:color w:val="0000FF"/>
      <w:u w:val="single"/>
    </w:rPr>
  </w:style>
  <w:style w:type="character" w:customStyle="1" w:styleId="CorpodetextoChar">
    <w:name w:val="Corpo de texto Char"/>
    <w:basedOn w:val="Fontepargpadro"/>
    <w:link w:val="Corpodetexto"/>
    <w:uiPriority w:val="99"/>
    <w:rsid w:val="00B04880"/>
  </w:style>
  <w:style w:type="character" w:styleId="Nmerodepgina">
    <w:name w:val="page number"/>
    <w:basedOn w:val="Fontepargpadro"/>
    <w:rsid w:val="00B04880"/>
  </w:style>
  <w:style w:type="character" w:styleId="Forte">
    <w:name w:val="Strong"/>
    <w:basedOn w:val="Fontepargpadro"/>
    <w:uiPriority w:val="22"/>
    <w:qFormat/>
    <w:rsid w:val="00B04880"/>
    <w:rPr>
      <w:b/>
      <w:bCs/>
    </w:rPr>
  </w:style>
  <w:style w:type="character" w:customStyle="1" w:styleId="apple-converted-space">
    <w:name w:val="apple-converted-space"/>
    <w:basedOn w:val="Fontepargpadro"/>
    <w:rsid w:val="00B04880"/>
  </w:style>
  <w:style w:type="character" w:styleId="Refdecomentrio">
    <w:name w:val="annotation reference"/>
    <w:basedOn w:val="Fontepargpadro"/>
    <w:uiPriority w:val="99"/>
    <w:rsid w:val="00B04880"/>
    <w:rPr>
      <w:sz w:val="16"/>
      <w:szCs w:val="16"/>
    </w:rPr>
  </w:style>
  <w:style w:type="character" w:customStyle="1" w:styleId="TextodecomentrioChar">
    <w:name w:val="Texto de comentário Char"/>
    <w:basedOn w:val="Fontepargpadro"/>
    <w:uiPriority w:val="99"/>
    <w:rsid w:val="00B04880"/>
    <w:rPr>
      <w:sz w:val="20"/>
      <w:szCs w:val="20"/>
    </w:rPr>
  </w:style>
  <w:style w:type="character" w:customStyle="1" w:styleId="AssuntodocomentrioChar">
    <w:name w:val="Assunto do comentário Char"/>
    <w:basedOn w:val="TextodecomentrioChar"/>
    <w:rsid w:val="00B04880"/>
    <w:rPr>
      <w:b/>
      <w:bCs/>
      <w:sz w:val="20"/>
      <w:szCs w:val="20"/>
    </w:rPr>
  </w:style>
  <w:style w:type="character" w:customStyle="1" w:styleId="GradeMdia2-nfase2Char">
    <w:name w:val="Grade Média 2 - Ênfase 2 Char"/>
    <w:rsid w:val="00B04880"/>
    <w:rPr>
      <w:rFonts w:ascii="Ecofont_Spranq_eco_Sans" w:eastAsia="Calibri" w:hAnsi="Ecofont_Spranq_eco_Sans" w:cs="Ecofont_Spranq_eco_Sans"/>
      <w:i/>
      <w:iCs/>
      <w:color w:val="000000"/>
      <w:szCs w:val="24"/>
      <w:shd w:val="clear" w:color="auto" w:fill="FFFFCC"/>
    </w:rPr>
  </w:style>
  <w:style w:type="character" w:customStyle="1" w:styleId="GradeColorida-nfase1Char">
    <w:name w:val="Grade Colorida - Ênfase 1 Char"/>
    <w:rsid w:val="00B04880"/>
    <w:rPr>
      <w:rFonts w:ascii="Ecofont_Spranq_eco_Sans" w:eastAsia="Calibri" w:hAnsi="Ecofont_Spranq_eco_Sans" w:cs="Ecofont_Spranq_eco_Sans"/>
      <w:i/>
      <w:iCs/>
      <w:color w:val="000000"/>
      <w:szCs w:val="24"/>
      <w:shd w:val="clear" w:color="auto" w:fill="FFFFCC"/>
    </w:rPr>
  </w:style>
  <w:style w:type="character" w:customStyle="1" w:styleId="Ttulo1Char">
    <w:name w:val="Título 1 Char"/>
    <w:basedOn w:val="Fontepargpadro"/>
    <w:rsid w:val="00B04880"/>
    <w:rPr>
      <w:rFonts w:cs="Calibri"/>
      <w:b/>
      <w:bCs/>
      <w:lang w:eastAsia="ar-SA"/>
    </w:rPr>
  </w:style>
  <w:style w:type="character" w:customStyle="1" w:styleId="Ttulo2Char">
    <w:name w:val="Título 2 Char"/>
    <w:basedOn w:val="Fontepargpadro"/>
    <w:rsid w:val="00B04880"/>
    <w:rPr>
      <w:rFonts w:ascii="Arial" w:eastAsia="Times New Roman" w:hAnsi="Arial" w:cs="Arial, Verdana, Helvetica, sans"/>
      <w:b/>
      <w:bCs/>
      <w:u w:val="single"/>
      <w:lang w:eastAsia="ar-SA"/>
    </w:rPr>
  </w:style>
  <w:style w:type="character" w:customStyle="1" w:styleId="Ttulo3Char">
    <w:name w:val="Título 3 Char"/>
    <w:basedOn w:val="Fontepargpadro"/>
    <w:rsid w:val="00B04880"/>
    <w:rPr>
      <w:rFonts w:ascii="Arial" w:eastAsia="Times New Roman" w:hAnsi="Arial" w:cs="Arial, Verdana, Helvetica, sans"/>
      <w:b/>
      <w:bCs/>
      <w:lang w:eastAsia="ar-SA"/>
    </w:rPr>
  </w:style>
  <w:style w:type="character" w:customStyle="1" w:styleId="Ttulo4Char">
    <w:name w:val="Título 4 Char"/>
    <w:basedOn w:val="Fontepargpadro"/>
    <w:rsid w:val="00B04880"/>
    <w:rPr>
      <w:rFonts w:ascii="Arial" w:eastAsia="Times New Roman" w:hAnsi="Arial" w:cs="Arial, Verdana, Helvetica, sans"/>
      <w:b/>
      <w:u w:val="single"/>
      <w:lang w:eastAsia="ar-SA"/>
    </w:rPr>
  </w:style>
  <w:style w:type="character" w:customStyle="1" w:styleId="Ttulo5Char">
    <w:name w:val="Título 5 Char"/>
    <w:basedOn w:val="Fontepargpadro"/>
    <w:rsid w:val="00B04880"/>
    <w:rPr>
      <w:rFonts w:ascii="Times New Roman" w:eastAsia="Arial Unicode MS" w:hAnsi="Times New Roman" w:cs="Times New Roman"/>
      <w:b/>
      <w:sz w:val="28"/>
      <w:szCs w:val="24"/>
      <w:lang w:eastAsia="ar-SA"/>
    </w:rPr>
  </w:style>
  <w:style w:type="character" w:customStyle="1" w:styleId="Ttulo6Char">
    <w:name w:val="Título 6 Char"/>
    <w:basedOn w:val="Fontepargpadro"/>
    <w:rsid w:val="00B04880"/>
    <w:rPr>
      <w:rFonts w:ascii="Times New Roman" w:eastAsia="Arial Unicode MS" w:hAnsi="Times New Roman" w:cs="Times New Roman"/>
      <w:b/>
      <w:bCs/>
      <w:szCs w:val="24"/>
      <w:lang w:eastAsia="ar-SA"/>
    </w:rPr>
  </w:style>
  <w:style w:type="character" w:customStyle="1" w:styleId="Ttulo7Char">
    <w:name w:val="Título 7 Char"/>
    <w:basedOn w:val="Fontepargpadro"/>
    <w:rsid w:val="00B04880"/>
    <w:rPr>
      <w:rFonts w:ascii="Arial" w:eastAsia="Times New Roman" w:hAnsi="Arial" w:cs="Times New Roman"/>
      <w:b/>
      <w:color w:val="000000"/>
      <w:szCs w:val="24"/>
      <w:lang w:eastAsia="ar-SA"/>
    </w:rPr>
  </w:style>
  <w:style w:type="character" w:customStyle="1" w:styleId="Ttulo8Char">
    <w:name w:val="Título 8 Char"/>
    <w:basedOn w:val="Fontepargpadro"/>
    <w:rsid w:val="00B04880"/>
    <w:rPr>
      <w:rFonts w:ascii="Arial" w:eastAsia="Times New Roman" w:hAnsi="Arial" w:cs="Times New Roman"/>
      <w:b/>
      <w:spacing w:val="6"/>
      <w:szCs w:val="24"/>
      <w:lang w:eastAsia="ar-SA"/>
    </w:rPr>
  </w:style>
  <w:style w:type="character" w:customStyle="1" w:styleId="Ttulo9Char">
    <w:name w:val="Título 9 Char"/>
    <w:basedOn w:val="Fontepargpadro"/>
    <w:rsid w:val="00B04880"/>
    <w:rPr>
      <w:rFonts w:ascii="Arial" w:eastAsia="Times New Roman" w:hAnsi="Arial" w:cs="Times New Roman"/>
      <w:b/>
      <w:szCs w:val="20"/>
      <w:lang w:eastAsia="ar-SA"/>
    </w:rPr>
  </w:style>
  <w:style w:type="character" w:customStyle="1" w:styleId="WW8Num4z0">
    <w:name w:val="WW8Num4z0"/>
    <w:rsid w:val="00B04880"/>
    <w:rPr>
      <w:rFonts w:ascii="Symbol" w:hAnsi="Symbol"/>
    </w:rPr>
  </w:style>
  <w:style w:type="character" w:customStyle="1" w:styleId="WW8Num5z0">
    <w:name w:val="WW8Num5z0"/>
    <w:rsid w:val="00B04880"/>
    <w:rPr>
      <w:rFonts w:ascii="Symbol" w:hAnsi="Symbol"/>
    </w:rPr>
  </w:style>
  <w:style w:type="character" w:customStyle="1" w:styleId="WW8Num6z0">
    <w:name w:val="WW8Num6z0"/>
    <w:rsid w:val="00B04880"/>
    <w:rPr>
      <w:rFonts w:ascii="Symbol" w:hAnsi="Symbol"/>
    </w:rPr>
  </w:style>
  <w:style w:type="character" w:customStyle="1" w:styleId="WW8Num7z0">
    <w:name w:val="WW8Num7z0"/>
    <w:rsid w:val="00B04880"/>
    <w:rPr>
      <w:rFonts w:ascii="Symbol" w:hAnsi="Symbol"/>
    </w:rPr>
  </w:style>
  <w:style w:type="character" w:customStyle="1" w:styleId="WW8Num8z0">
    <w:name w:val="WW8Num8z0"/>
    <w:rsid w:val="00B04880"/>
    <w:rPr>
      <w:rFonts w:ascii="Symbol" w:hAnsi="Symbol"/>
    </w:rPr>
  </w:style>
  <w:style w:type="character" w:customStyle="1" w:styleId="WW8Num9z0">
    <w:name w:val="WW8Num9z0"/>
    <w:rsid w:val="00B04880"/>
    <w:rPr>
      <w:rFonts w:ascii="Symbol" w:hAnsi="Symbol"/>
    </w:rPr>
  </w:style>
  <w:style w:type="character" w:customStyle="1" w:styleId="WW8Num10z0">
    <w:name w:val="WW8Num10z0"/>
    <w:rsid w:val="00B04880"/>
    <w:rPr>
      <w:u w:val="none"/>
    </w:rPr>
  </w:style>
  <w:style w:type="character" w:customStyle="1" w:styleId="WW8Num11z0">
    <w:name w:val="WW8Num11z0"/>
    <w:rsid w:val="00B04880"/>
    <w:rPr>
      <w:rFonts w:ascii="Symbol" w:hAnsi="Symbol"/>
    </w:rPr>
  </w:style>
  <w:style w:type="character" w:customStyle="1" w:styleId="WW8Num12z0">
    <w:name w:val="WW8Num12z0"/>
    <w:rsid w:val="00B04880"/>
    <w:rPr>
      <w:rFonts w:ascii="Symbol" w:hAnsi="Symbol"/>
      <w:color w:val="auto"/>
    </w:rPr>
  </w:style>
  <w:style w:type="character" w:customStyle="1" w:styleId="WW8Num13z0">
    <w:name w:val="WW8Num13z0"/>
    <w:rsid w:val="00B04880"/>
    <w:rPr>
      <w:u w:val="none"/>
    </w:rPr>
  </w:style>
  <w:style w:type="character" w:customStyle="1" w:styleId="WW8Num13z1">
    <w:name w:val="WW8Num13z1"/>
    <w:rsid w:val="00B04880"/>
    <w:rPr>
      <w:rFonts w:ascii="Courier New" w:hAnsi="Courier New"/>
    </w:rPr>
  </w:style>
  <w:style w:type="character" w:customStyle="1" w:styleId="WW8Num13z2">
    <w:name w:val="WW8Num13z2"/>
    <w:rsid w:val="00B04880"/>
    <w:rPr>
      <w:rFonts w:ascii="Wingdings" w:hAnsi="Wingdings"/>
    </w:rPr>
  </w:style>
  <w:style w:type="character" w:customStyle="1" w:styleId="WW8Num14z0">
    <w:name w:val="WW8Num14z0"/>
    <w:rsid w:val="00B04880"/>
    <w:rPr>
      <w:rFonts w:ascii="Symbol" w:hAnsi="Symbol"/>
    </w:rPr>
  </w:style>
  <w:style w:type="character" w:customStyle="1" w:styleId="WW8Num14z1">
    <w:name w:val="WW8Num14z1"/>
    <w:rsid w:val="00B04880"/>
    <w:rPr>
      <w:rFonts w:ascii="Courier New" w:hAnsi="Courier New"/>
    </w:rPr>
  </w:style>
  <w:style w:type="character" w:customStyle="1" w:styleId="WW8Num14z2">
    <w:name w:val="WW8Num14z2"/>
    <w:rsid w:val="00B04880"/>
    <w:rPr>
      <w:rFonts w:ascii="Wingdings" w:hAnsi="Wingdings"/>
    </w:rPr>
  </w:style>
  <w:style w:type="character" w:customStyle="1" w:styleId="WW8Num16z0">
    <w:name w:val="WW8Num16z0"/>
    <w:rsid w:val="00B04880"/>
    <w:rPr>
      <w:rFonts w:ascii="Symbol" w:hAnsi="Symbol"/>
    </w:rPr>
  </w:style>
  <w:style w:type="character" w:customStyle="1" w:styleId="WW8Num17z0">
    <w:name w:val="WW8Num17z0"/>
    <w:rsid w:val="00B04880"/>
    <w:rPr>
      <w:rFonts w:ascii="Symbol" w:hAnsi="Symbol"/>
    </w:rPr>
  </w:style>
  <w:style w:type="character" w:customStyle="1" w:styleId="WW8Num18z0">
    <w:name w:val="WW8Num18z0"/>
    <w:rsid w:val="00B04880"/>
    <w:rPr>
      <w:rFonts w:ascii="Symbol" w:hAnsi="Symbol"/>
    </w:rPr>
  </w:style>
  <w:style w:type="character" w:customStyle="1" w:styleId="Absatz-Standardschriftart">
    <w:name w:val="Absatz-Standardschriftart"/>
    <w:rsid w:val="00B04880"/>
  </w:style>
  <w:style w:type="character" w:customStyle="1" w:styleId="WW-Absatz-Standardschriftart">
    <w:name w:val="WW-Absatz-Standardschriftart"/>
    <w:rsid w:val="00B04880"/>
  </w:style>
  <w:style w:type="character" w:customStyle="1" w:styleId="Fontepargpadro8">
    <w:name w:val="Fonte parág. padrão8"/>
    <w:rsid w:val="00B04880"/>
  </w:style>
  <w:style w:type="character" w:customStyle="1" w:styleId="WW-Absatz-Standardschriftart1">
    <w:name w:val="WW-Absatz-Standardschriftart1"/>
    <w:rsid w:val="00B04880"/>
  </w:style>
  <w:style w:type="character" w:customStyle="1" w:styleId="WW8Num3z0">
    <w:name w:val="WW8Num3z0"/>
    <w:rsid w:val="00B04880"/>
    <w:rPr>
      <w:rFonts w:ascii="Symbol" w:hAnsi="Symbol"/>
    </w:rPr>
  </w:style>
  <w:style w:type="character" w:customStyle="1" w:styleId="WW8Num12z1">
    <w:name w:val="WW8Num12z1"/>
    <w:rsid w:val="00B04880"/>
    <w:rPr>
      <w:rFonts w:ascii="Courier New" w:hAnsi="Courier New"/>
    </w:rPr>
  </w:style>
  <w:style w:type="character" w:customStyle="1" w:styleId="WW8Num12z2">
    <w:name w:val="WW8Num12z2"/>
    <w:rsid w:val="00B04880"/>
    <w:rPr>
      <w:rFonts w:ascii="Wingdings" w:hAnsi="Wingdings"/>
    </w:rPr>
  </w:style>
  <w:style w:type="character" w:customStyle="1" w:styleId="WW8Num14z3">
    <w:name w:val="WW8Num14z3"/>
    <w:rsid w:val="00B04880"/>
    <w:rPr>
      <w:rFonts w:ascii="Wingdings" w:hAnsi="Wingdings"/>
    </w:rPr>
  </w:style>
  <w:style w:type="character" w:customStyle="1" w:styleId="WW8Num18z1">
    <w:name w:val="WW8Num18z1"/>
    <w:rsid w:val="00B04880"/>
    <w:rPr>
      <w:rFonts w:ascii="Courier New" w:hAnsi="Courier New"/>
    </w:rPr>
  </w:style>
  <w:style w:type="character" w:customStyle="1" w:styleId="WW8Num18z2">
    <w:name w:val="WW8Num18z2"/>
    <w:rsid w:val="00B04880"/>
    <w:rPr>
      <w:rFonts w:ascii="Wingdings" w:hAnsi="Wingdings"/>
    </w:rPr>
  </w:style>
  <w:style w:type="character" w:customStyle="1" w:styleId="WW8Num19z0">
    <w:name w:val="WW8Num19z0"/>
    <w:rsid w:val="00B04880"/>
    <w:rPr>
      <w:rFonts w:ascii="Symbol" w:hAnsi="Symbol"/>
    </w:rPr>
  </w:style>
  <w:style w:type="character" w:customStyle="1" w:styleId="WW8Num19z1">
    <w:name w:val="WW8Num19z1"/>
    <w:rsid w:val="00B04880"/>
    <w:rPr>
      <w:rFonts w:ascii="Courier New" w:hAnsi="Courier New"/>
    </w:rPr>
  </w:style>
  <w:style w:type="character" w:customStyle="1" w:styleId="WW8Num19z2">
    <w:name w:val="WW8Num19z2"/>
    <w:rsid w:val="00B04880"/>
    <w:rPr>
      <w:rFonts w:ascii="Wingdings" w:hAnsi="Wingdings"/>
    </w:rPr>
  </w:style>
  <w:style w:type="character" w:customStyle="1" w:styleId="WW8Num20z0">
    <w:name w:val="WW8Num20z0"/>
    <w:rsid w:val="00B04880"/>
    <w:rPr>
      <w:rFonts w:ascii="Wingdings" w:hAnsi="Wingdings"/>
    </w:rPr>
  </w:style>
  <w:style w:type="character" w:customStyle="1" w:styleId="WW8Num20z1">
    <w:name w:val="WW8Num20z1"/>
    <w:rsid w:val="00B04880"/>
    <w:rPr>
      <w:rFonts w:ascii="Courier New" w:hAnsi="Courier New"/>
    </w:rPr>
  </w:style>
  <w:style w:type="character" w:customStyle="1" w:styleId="WW8Num20z2">
    <w:name w:val="WW8Num20z2"/>
    <w:rsid w:val="00B04880"/>
    <w:rPr>
      <w:rFonts w:ascii="Wingdings" w:hAnsi="Wingdings"/>
    </w:rPr>
  </w:style>
  <w:style w:type="character" w:customStyle="1" w:styleId="WW8Num21z0">
    <w:name w:val="WW8Num21z0"/>
    <w:rsid w:val="00B04880"/>
    <w:rPr>
      <w:rFonts w:ascii="Symbol" w:hAnsi="Symbol"/>
    </w:rPr>
  </w:style>
  <w:style w:type="character" w:customStyle="1" w:styleId="WW8Num21z1">
    <w:name w:val="WW8Num21z1"/>
    <w:rsid w:val="00B04880"/>
    <w:rPr>
      <w:rFonts w:ascii="Courier New" w:hAnsi="Courier New"/>
    </w:rPr>
  </w:style>
  <w:style w:type="character" w:customStyle="1" w:styleId="WW8Num21z2">
    <w:name w:val="WW8Num21z2"/>
    <w:rsid w:val="00B04880"/>
    <w:rPr>
      <w:rFonts w:ascii="Wingdings" w:hAnsi="Wingdings"/>
    </w:rPr>
  </w:style>
  <w:style w:type="character" w:customStyle="1" w:styleId="WW8Num23z0">
    <w:name w:val="WW8Num23z0"/>
    <w:rsid w:val="00B04880"/>
    <w:rPr>
      <w:u w:val="none"/>
    </w:rPr>
  </w:style>
  <w:style w:type="character" w:customStyle="1" w:styleId="WW8Num24z0">
    <w:name w:val="WW8Num24z0"/>
    <w:rsid w:val="00B04880"/>
    <w:rPr>
      <w:rFonts w:ascii="Symbol" w:hAnsi="Symbol"/>
    </w:rPr>
  </w:style>
  <w:style w:type="character" w:customStyle="1" w:styleId="WW8Num24z1">
    <w:name w:val="WW8Num24z1"/>
    <w:rsid w:val="00B04880"/>
    <w:rPr>
      <w:rFonts w:ascii="Courier New" w:hAnsi="Courier New"/>
    </w:rPr>
  </w:style>
  <w:style w:type="character" w:customStyle="1" w:styleId="WW8Num24z2">
    <w:name w:val="WW8Num24z2"/>
    <w:rsid w:val="00B04880"/>
    <w:rPr>
      <w:rFonts w:ascii="Wingdings" w:hAnsi="Wingdings"/>
    </w:rPr>
  </w:style>
  <w:style w:type="character" w:customStyle="1" w:styleId="WW8Num26z0">
    <w:name w:val="WW8Num26z0"/>
    <w:rsid w:val="00B04880"/>
    <w:rPr>
      <w:rFonts w:ascii="Symbol" w:hAnsi="Symbol"/>
    </w:rPr>
  </w:style>
  <w:style w:type="character" w:customStyle="1" w:styleId="WW8Num27z0">
    <w:name w:val="WW8Num27z0"/>
    <w:rsid w:val="00B04880"/>
    <w:rPr>
      <w:rFonts w:ascii="Symbol" w:hAnsi="Symbol"/>
    </w:rPr>
  </w:style>
  <w:style w:type="character" w:customStyle="1" w:styleId="WW8Num27z1">
    <w:name w:val="WW8Num27z1"/>
    <w:rsid w:val="00B04880"/>
    <w:rPr>
      <w:rFonts w:ascii="Courier New" w:hAnsi="Courier New"/>
    </w:rPr>
  </w:style>
  <w:style w:type="character" w:customStyle="1" w:styleId="WW8Num27z2">
    <w:name w:val="WW8Num27z2"/>
    <w:rsid w:val="00B04880"/>
    <w:rPr>
      <w:rFonts w:ascii="Wingdings" w:hAnsi="Wingdings"/>
    </w:rPr>
  </w:style>
  <w:style w:type="character" w:customStyle="1" w:styleId="WW8Num28z0">
    <w:name w:val="WW8Num28z0"/>
    <w:rsid w:val="00B04880"/>
    <w:rPr>
      <w:rFonts w:ascii="Symbol" w:hAnsi="Symbol"/>
    </w:rPr>
  </w:style>
  <w:style w:type="character" w:customStyle="1" w:styleId="WW8Num28z1">
    <w:name w:val="WW8Num28z1"/>
    <w:rsid w:val="00B04880"/>
    <w:rPr>
      <w:rFonts w:ascii="Courier New" w:hAnsi="Courier New"/>
    </w:rPr>
  </w:style>
  <w:style w:type="character" w:customStyle="1" w:styleId="WW8Num28z2">
    <w:name w:val="WW8Num28z2"/>
    <w:rsid w:val="00B04880"/>
    <w:rPr>
      <w:rFonts w:ascii="Wingdings" w:hAnsi="Wingdings"/>
    </w:rPr>
  </w:style>
  <w:style w:type="character" w:customStyle="1" w:styleId="WW8Num29z0">
    <w:name w:val="WW8Num29z0"/>
    <w:rsid w:val="00B04880"/>
    <w:rPr>
      <w:rFonts w:ascii="Symbol" w:hAnsi="Symbol"/>
    </w:rPr>
  </w:style>
  <w:style w:type="character" w:customStyle="1" w:styleId="WW8Num29z1">
    <w:name w:val="WW8Num29z1"/>
    <w:rsid w:val="00B04880"/>
    <w:rPr>
      <w:rFonts w:ascii="Courier New" w:hAnsi="Courier New"/>
    </w:rPr>
  </w:style>
  <w:style w:type="character" w:customStyle="1" w:styleId="WW8Num29z2">
    <w:name w:val="WW8Num29z2"/>
    <w:rsid w:val="00B04880"/>
    <w:rPr>
      <w:rFonts w:ascii="Wingdings" w:hAnsi="Wingdings"/>
    </w:rPr>
  </w:style>
  <w:style w:type="character" w:customStyle="1" w:styleId="WW8Num31z0">
    <w:name w:val="WW8Num31z0"/>
    <w:rsid w:val="00B04880"/>
    <w:rPr>
      <w:rFonts w:ascii="Symbol" w:hAnsi="Symbol"/>
    </w:rPr>
  </w:style>
  <w:style w:type="character" w:customStyle="1" w:styleId="WW8Num32z0">
    <w:name w:val="WW8Num32z0"/>
    <w:rsid w:val="00B04880"/>
    <w:rPr>
      <w:rFonts w:ascii="Symbol" w:hAnsi="Symbol"/>
    </w:rPr>
  </w:style>
  <w:style w:type="character" w:customStyle="1" w:styleId="WW8Num32z1">
    <w:name w:val="WW8Num32z1"/>
    <w:rsid w:val="00B04880"/>
    <w:rPr>
      <w:rFonts w:ascii="Courier New" w:hAnsi="Courier New"/>
    </w:rPr>
  </w:style>
  <w:style w:type="character" w:customStyle="1" w:styleId="WW8Num32z2">
    <w:name w:val="WW8Num32z2"/>
    <w:rsid w:val="00B04880"/>
    <w:rPr>
      <w:rFonts w:ascii="Wingdings" w:hAnsi="Wingdings"/>
    </w:rPr>
  </w:style>
  <w:style w:type="character" w:customStyle="1" w:styleId="WW8Num33z0">
    <w:name w:val="WW8Num33z0"/>
    <w:rsid w:val="00B04880"/>
    <w:rPr>
      <w:rFonts w:ascii="Symbol" w:hAnsi="Symbol"/>
    </w:rPr>
  </w:style>
  <w:style w:type="character" w:customStyle="1" w:styleId="WW8Num33z1">
    <w:name w:val="WW8Num33z1"/>
    <w:rsid w:val="00B04880"/>
    <w:rPr>
      <w:rFonts w:ascii="Courier New" w:hAnsi="Courier New"/>
    </w:rPr>
  </w:style>
  <w:style w:type="character" w:customStyle="1" w:styleId="WW8Num33z2">
    <w:name w:val="WW8Num33z2"/>
    <w:rsid w:val="00B04880"/>
    <w:rPr>
      <w:rFonts w:ascii="Wingdings" w:hAnsi="Wingdings"/>
    </w:rPr>
  </w:style>
  <w:style w:type="character" w:customStyle="1" w:styleId="WW8Num34z0">
    <w:name w:val="WW8Num34z0"/>
    <w:rsid w:val="00B04880"/>
    <w:rPr>
      <w:rFonts w:ascii="Symbol" w:hAnsi="Symbol"/>
    </w:rPr>
  </w:style>
  <w:style w:type="character" w:customStyle="1" w:styleId="WW8Num34z1">
    <w:name w:val="WW8Num34z1"/>
    <w:rsid w:val="00B04880"/>
    <w:rPr>
      <w:rFonts w:ascii="Courier New" w:hAnsi="Courier New"/>
    </w:rPr>
  </w:style>
  <w:style w:type="character" w:customStyle="1" w:styleId="WW8Num34z2">
    <w:name w:val="WW8Num34z2"/>
    <w:rsid w:val="00B04880"/>
    <w:rPr>
      <w:rFonts w:ascii="Wingdings" w:hAnsi="Wingdings"/>
    </w:rPr>
  </w:style>
  <w:style w:type="character" w:customStyle="1" w:styleId="WW8Num36z0">
    <w:name w:val="WW8Num36z0"/>
    <w:rsid w:val="00B04880"/>
    <w:rPr>
      <w:rFonts w:ascii="Times New Roman" w:eastAsia="Times New Roman" w:hAnsi="Times New Roman"/>
      <w:b/>
    </w:rPr>
  </w:style>
  <w:style w:type="character" w:customStyle="1" w:styleId="WW8Num36z1">
    <w:name w:val="WW8Num36z1"/>
    <w:rsid w:val="00B04880"/>
    <w:rPr>
      <w:rFonts w:ascii="Courier New" w:hAnsi="Courier New"/>
    </w:rPr>
  </w:style>
  <w:style w:type="character" w:customStyle="1" w:styleId="WW8Num36z2">
    <w:name w:val="WW8Num36z2"/>
    <w:rsid w:val="00B04880"/>
    <w:rPr>
      <w:rFonts w:ascii="Wingdings" w:hAnsi="Wingdings"/>
    </w:rPr>
  </w:style>
  <w:style w:type="character" w:customStyle="1" w:styleId="WW8Num36z3">
    <w:name w:val="WW8Num36z3"/>
    <w:rsid w:val="00B04880"/>
    <w:rPr>
      <w:rFonts w:ascii="Symbol" w:hAnsi="Symbol"/>
    </w:rPr>
  </w:style>
  <w:style w:type="character" w:customStyle="1" w:styleId="WW8Num38z0">
    <w:name w:val="WW8Num38z0"/>
    <w:rsid w:val="00B04880"/>
    <w:rPr>
      <w:u w:val="none"/>
    </w:rPr>
  </w:style>
  <w:style w:type="character" w:customStyle="1" w:styleId="WW8Num39z0">
    <w:name w:val="WW8Num39z0"/>
    <w:rsid w:val="00B04880"/>
    <w:rPr>
      <w:rFonts w:ascii="Symbol" w:hAnsi="Symbol"/>
    </w:rPr>
  </w:style>
  <w:style w:type="character" w:customStyle="1" w:styleId="WW8Num40z0">
    <w:name w:val="WW8Num40z0"/>
    <w:rsid w:val="00B04880"/>
    <w:rPr>
      <w:rFonts w:ascii="Symbol" w:hAnsi="Symbol"/>
    </w:rPr>
  </w:style>
  <w:style w:type="character" w:customStyle="1" w:styleId="WW8Num40z1">
    <w:name w:val="WW8Num40z1"/>
    <w:rsid w:val="00B04880"/>
    <w:rPr>
      <w:rFonts w:ascii="Courier New" w:hAnsi="Courier New"/>
    </w:rPr>
  </w:style>
  <w:style w:type="character" w:customStyle="1" w:styleId="WW8Num40z2">
    <w:name w:val="WW8Num40z2"/>
    <w:rsid w:val="00B04880"/>
    <w:rPr>
      <w:rFonts w:ascii="Wingdings" w:hAnsi="Wingdings"/>
    </w:rPr>
  </w:style>
  <w:style w:type="character" w:customStyle="1" w:styleId="WW8Num41z0">
    <w:name w:val="WW8Num41z0"/>
    <w:rsid w:val="00B04880"/>
    <w:rPr>
      <w:rFonts w:ascii="Symbol" w:hAnsi="Symbol"/>
      <w:b/>
    </w:rPr>
  </w:style>
  <w:style w:type="character" w:customStyle="1" w:styleId="WW8Num41z1">
    <w:name w:val="WW8Num41z1"/>
    <w:rsid w:val="00B04880"/>
    <w:rPr>
      <w:rFonts w:ascii="Courier New" w:hAnsi="Courier New"/>
    </w:rPr>
  </w:style>
  <w:style w:type="character" w:customStyle="1" w:styleId="WW8Num41z2">
    <w:name w:val="WW8Num41z2"/>
    <w:rsid w:val="00B04880"/>
    <w:rPr>
      <w:rFonts w:ascii="Wingdings" w:hAnsi="Wingdings"/>
    </w:rPr>
  </w:style>
  <w:style w:type="character" w:customStyle="1" w:styleId="WW8Num41z3">
    <w:name w:val="WW8Num41z3"/>
    <w:rsid w:val="00B04880"/>
    <w:rPr>
      <w:rFonts w:ascii="Symbol" w:hAnsi="Symbol"/>
    </w:rPr>
  </w:style>
  <w:style w:type="character" w:customStyle="1" w:styleId="WW8Num42z0">
    <w:name w:val="WW8Num42z0"/>
    <w:rsid w:val="00B04880"/>
    <w:rPr>
      <w:rFonts w:ascii="Symbol" w:hAnsi="Symbol"/>
    </w:rPr>
  </w:style>
  <w:style w:type="character" w:customStyle="1" w:styleId="WW8Num42z1">
    <w:name w:val="WW8Num42z1"/>
    <w:rsid w:val="00B04880"/>
    <w:rPr>
      <w:rFonts w:ascii="Courier New" w:hAnsi="Courier New"/>
    </w:rPr>
  </w:style>
  <w:style w:type="character" w:customStyle="1" w:styleId="WW8Num42z2">
    <w:name w:val="WW8Num42z2"/>
    <w:rsid w:val="00B04880"/>
    <w:rPr>
      <w:rFonts w:ascii="Wingdings" w:hAnsi="Wingdings"/>
    </w:rPr>
  </w:style>
  <w:style w:type="character" w:customStyle="1" w:styleId="WW8Num43z0">
    <w:name w:val="WW8Num43z0"/>
    <w:rsid w:val="00B04880"/>
    <w:rPr>
      <w:rFonts w:ascii="Symbol" w:hAnsi="Symbol"/>
    </w:rPr>
  </w:style>
  <w:style w:type="character" w:customStyle="1" w:styleId="WW8Num43z1">
    <w:name w:val="WW8Num43z1"/>
    <w:rsid w:val="00B04880"/>
    <w:rPr>
      <w:rFonts w:ascii="Courier New" w:hAnsi="Courier New"/>
    </w:rPr>
  </w:style>
  <w:style w:type="character" w:customStyle="1" w:styleId="WW8Num43z2">
    <w:name w:val="WW8Num43z2"/>
    <w:rsid w:val="00B04880"/>
    <w:rPr>
      <w:rFonts w:ascii="Wingdings" w:hAnsi="Wingdings"/>
    </w:rPr>
  </w:style>
  <w:style w:type="character" w:customStyle="1" w:styleId="WW8Num44z0">
    <w:name w:val="WW8Num44z0"/>
    <w:rsid w:val="00B04880"/>
    <w:rPr>
      <w:u w:val="none"/>
    </w:rPr>
  </w:style>
  <w:style w:type="character" w:customStyle="1" w:styleId="Fontepargpadro7">
    <w:name w:val="Fonte parág. padrão7"/>
    <w:rsid w:val="00B04880"/>
  </w:style>
  <w:style w:type="character" w:customStyle="1" w:styleId="WW-Absatz-Standardschriftart11">
    <w:name w:val="WW-Absatz-Standardschriftart11"/>
    <w:rsid w:val="00B04880"/>
  </w:style>
  <w:style w:type="character" w:customStyle="1" w:styleId="WW-Absatz-Standardschriftart111">
    <w:name w:val="WW-Absatz-Standardschriftart111"/>
    <w:rsid w:val="00B04880"/>
  </w:style>
  <w:style w:type="character" w:customStyle="1" w:styleId="Fontepargpadro6">
    <w:name w:val="Fonte parág. padrão6"/>
    <w:rsid w:val="00B04880"/>
  </w:style>
  <w:style w:type="character" w:customStyle="1" w:styleId="Fontepargpadro5">
    <w:name w:val="Fonte parág. padrão5"/>
    <w:rsid w:val="00B04880"/>
  </w:style>
  <w:style w:type="character" w:customStyle="1" w:styleId="Fontepargpadro4">
    <w:name w:val="Fonte parág. padrão4"/>
    <w:rsid w:val="00B04880"/>
  </w:style>
  <w:style w:type="character" w:customStyle="1" w:styleId="WW-Absatz-Standardschriftart1111">
    <w:name w:val="WW-Absatz-Standardschriftart1111"/>
    <w:rsid w:val="00B04880"/>
  </w:style>
  <w:style w:type="character" w:customStyle="1" w:styleId="Fontepargpadro3">
    <w:name w:val="Fonte parág. padrão3"/>
    <w:rsid w:val="00B04880"/>
  </w:style>
  <w:style w:type="character" w:customStyle="1" w:styleId="Fontepargpadro2">
    <w:name w:val="Fonte parág. padrão2"/>
    <w:rsid w:val="00B04880"/>
  </w:style>
  <w:style w:type="character" w:customStyle="1" w:styleId="WW-Absatz-Standardschriftart11111">
    <w:name w:val="WW-Absatz-Standardschriftart11111"/>
    <w:rsid w:val="00B04880"/>
  </w:style>
  <w:style w:type="character" w:customStyle="1" w:styleId="WW-Absatz-Standardschriftart111111">
    <w:name w:val="WW-Absatz-Standardschriftart111111"/>
    <w:rsid w:val="00B04880"/>
  </w:style>
  <w:style w:type="character" w:customStyle="1" w:styleId="WW-Absatz-Standardschriftart1111111">
    <w:name w:val="WW-Absatz-Standardschriftart1111111"/>
    <w:rsid w:val="00B04880"/>
  </w:style>
  <w:style w:type="character" w:customStyle="1" w:styleId="WW8Num2z0">
    <w:name w:val="WW8Num2z0"/>
    <w:rsid w:val="00B04880"/>
    <w:rPr>
      <w:rFonts w:ascii="Symbol" w:hAnsi="Symbol"/>
    </w:rPr>
  </w:style>
  <w:style w:type="character" w:customStyle="1" w:styleId="WW8Num2z1">
    <w:name w:val="WW8Num2z1"/>
    <w:rsid w:val="00B04880"/>
    <w:rPr>
      <w:rFonts w:ascii="Courier New" w:hAnsi="Courier New"/>
    </w:rPr>
  </w:style>
  <w:style w:type="character" w:customStyle="1" w:styleId="WW8Num2z2">
    <w:name w:val="WW8Num2z2"/>
    <w:rsid w:val="00B04880"/>
    <w:rPr>
      <w:rFonts w:ascii="Wingdings" w:hAnsi="Wingdings"/>
    </w:rPr>
  </w:style>
  <w:style w:type="character" w:customStyle="1" w:styleId="WW8Num3z1">
    <w:name w:val="WW8Num3z1"/>
    <w:rsid w:val="00B04880"/>
    <w:rPr>
      <w:rFonts w:ascii="Courier New" w:hAnsi="Courier New"/>
    </w:rPr>
  </w:style>
  <w:style w:type="character" w:customStyle="1" w:styleId="WW8Num3z2">
    <w:name w:val="WW8Num3z2"/>
    <w:rsid w:val="00B04880"/>
    <w:rPr>
      <w:rFonts w:ascii="Wingdings" w:hAnsi="Wingdings"/>
    </w:rPr>
  </w:style>
  <w:style w:type="character" w:customStyle="1" w:styleId="WW8Num4z1">
    <w:name w:val="WW8Num4z1"/>
    <w:rsid w:val="00B04880"/>
    <w:rPr>
      <w:rFonts w:ascii="Courier New" w:hAnsi="Courier New"/>
    </w:rPr>
  </w:style>
  <w:style w:type="character" w:customStyle="1" w:styleId="WW8Num4z2">
    <w:name w:val="WW8Num4z2"/>
    <w:rsid w:val="00B04880"/>
    <w:rPr>
      <w:rFonts w:ascii="Wingdings" w:hAnsi="Wingdings"/>
    </w:rPr>
  </w:style>
  <w:style w:type="character" w:customStyle="1" w:styleId="WW8Num5z1">
    <w:name w:val="WW8Num5z1"/>
    <w:rsid w:val="00B04880"/>
    <w:rPr>
      <w:rFonts w:ascii="Courier New" w:hAnsi="Courier New"/>
    </w:rPr>
  </w:style>
  <w:style w:type="character" w:customStyle="1" w:styleId="WW8Num5z2">
    <w:name w:val="WW8Num5z2"/>
    <w:rsid w:val="00B04880"/>
    <w:rPr>
      <w:rFonts w:ascii="Wingdings" w:hAnsi="Wingdings"/>
    </w:rPr>
  </w:style>
  <w:style w:type="character" w:customStyle="1" w:styleId="WW8Num6z1">
    <w:name w:val="WW8Num6z1"/>
    <w:rsid w:val="00B04880"/>
    <w:rPr>
      <w:rFonts w:ascii="Courier New" w:hAnsi="Courier New"/>
    </w:rPr>
  </w:style>
  <w:style w:type="character" w:customStyle="1" w:styleId="WW8Num6z2">
    <w:name w:val="WW8Num6z2"/>
    <w:rsid w:val="00B04880"/>
    <w:rPr>
      <w:rFonts w:ascii="Wingdings" w:hAnsi="Wingdings"/>
    </w:rPr>
  </w:style>
  <w:style w:type="character" w:customStyle="1" w:styleId="WW8Num8z1">
    <w:name w:val="WW8Num8z1"/>
    <w:rsid w:val="00B04880"/>
    <w:rPr>
      <w:rFonts w:ascii="Courier New" w:hAnsi="Courier New"/>
    </w:rPr>
  </w:style>
  <w:style w:type="character" w:customStyle="1" w:styleId="WW8Num8z2">
    <w:name w:val="WW8Num8z2"/>
    <w:rsid w:val="00B04880"/>
    <w:rPr>
      <w:rFonts w:ascii="Wingdings" w:hAnsi="Wingdings"/>
    </w:rPr>
  </w:style>
  <w:style w:type="character" w:customStyle="1" w:styleId="WW8Num11z1">
    <w:name w:val="WW8Num11z1"/>
    <w:rsid w:val="00B04880"/>
    <w:rPr>
      <w:rFonts w:ascii="Courier New" w:hAnsi="Courier New"/>
    </w:rPr>
  </w:style>
  <w:style w:type="character" w:customStyle="1" w:styleId="WW8Num11z2">
    <w:name w:val="WW8Num11z2"/>
    <w:rsid w:val="00B04880"/>
    <w:rPr>
      <w:rFonts w:ascii="Wingdings" w:hAnsi="Wingdings"/>
    </w:rPr>
  </w:style>
  <w:style w:type="character" w:customStyle="1" w:styleId="WW8Num15z0">
    <w:name w:val="WW8Num15z0"/>
    <w:rsid w:val="00B04880"/>
    <w:rPr>
      <w:rFonts w:ascii="Symbol" w:hAnsi="Symbol"/>
    </w:rPr>
  </w:style>
  <w:style w:type="character" w:customStyle="1" w:styleId="WW8Num15z1">
    <w:name w:val="WW8Num15z1"/>
    <w:rsid w:val="00B04880"/>
    <w:rPr>
      <w:rFonts w:ascii="Courier New" w:hAnsi="Courier New"/>
    </w:rPr>
  </w:style>
  <w:style w:type="character" w:customStyle="1" w:styleId="WW8Num15z2">
    <w:name w:val="WW8Num15z2"/>
    <w:rsid w:val="00B04880"/>
    <w:rPr>
      <w:rFonts w:ascii="Wingdings" w:hAnsi="Wingdings"/>
    </w:rPr>
  </w:style>
  <w:style w:type="character" w:customStyle="1" w:styleId="WW8Num16z1">
    <w:name w:val="WW8Num16z1"/>
    <w:rsid w:val="00B04880"/>
    <w:rPr>
      <w:rFonts w:ascii="Courier New" w:hAnsi="Courier New"/>
    </w:rPr>
  </w:style>
  <w:style w:type="character" w:customStyle="1" w:styleId="WW8Num16z2">
    <w:name w:val="WW8Num16z2"/>
    <w:rsid w:val="00B04880"/>
    <w:rPr>
      <w:rFonts w:ascii="Wingdings" w:hAnsi="Wingdings"/>
    </w:rPr>
  </w:style>
  <w:style w:type="character" w:customStyle="1" w:styleId="WW8Num17z1">
    <w:name w:val="WW8Num17z1"/>
    <w:rsid w:val="00B04880"/>
    <w:rPr>
      <w:rFonts w:ascii="Courier New" w:hAnsi="Courier New"/>
    </w:rPr>
  </w:style>
  <w:style w:type="character" w:customStyle="1" w:styleId="WW8Num17z2">
    <w:name w:val="WW8Num17z2"/>
    <w:rsid w:val="00B04880"/>
    <w:rPr>
      <w:rFonts w:ascii="Wingdings" w:hAnsi="Wingdings"/>
    </w:rPr>
  </w:style>
  <w:style w:type="character" w:customStyle="1" w:styleId="WW8Num20z3">
    <w:name w:val="WW8Num20z3"/>
    <w:rsid w:val="00B04880"/>
    <w:rPr>
      <w:rFonts w:ascii="Symbol" w:hAnsi="Symbol"/>
    </w:rPr>
  </w:style>
  <w:style w:type="character" w:customStyle="1" w:styleId="WW8Num25z0">
    <w:name w:val="WW8Num25z0"/>
    <w:rsid w:val="00B04880"/>
    <w:rPr>
      <w:rFonts w:ascii="Symbol" w:hAnsi="Symbol"/>
    </w:rPr>
  </w:style>
  <w:style w:type="character" w:customStyle="1" w:styleId="WW8Num25z1">
    <w:name w:val="WW8Num25z1"/>
    <w:rsid w:val="00B04880"/>
    <w:rPr>
      <w:rFonts w:ascii="Courier New" w:hAnsi="Courier New"/>
    </w:rPr>
  </w:style>
  <w:style w:type="character" w:customStyle="1" w:styleId="WW8Num25z2">
    <w:name w:val="WW8Num25z2"/>
    <w:rsid w:val="00B04880"/>
    <w:rPr>
      <w:rFonts w:ascii="Wingdings" w:hAnsi="Wingdings"/>
    </w:rPr>
  </w:style>
  <w:style w:type="character" w:customStyle="1" w:styleId="WW8Num26z1">
    <w:name w:val="WW8Num26z1"/>
    <w:rsid w:val="00B04880"/>
    <w:rPr>
      <w:rFonts w:ascii="Courier New" w:hAnsi="Courier New"/>
    </w:rPr>
  </w:style>
  <w:style w:type="character" w:customStyle="1" w:styleId="WW8Num26z2">
    <w:name w:val="WW8Num26z2"/>
    <w:rsid w:val="00B04880"/>
    <w:rPr>
      <w:rFonts w:ascii="Wingdings" w:hAnsi="Wingdings"/>
    </w:rPr>
  </w:style>
  <w:style w:type="character" w:customStyle="1" w:styleId="WW8Num30z0">
    <w:name w:val="WW8Num30z0"/>
    <w:rsid w:val="00B04880"/>
    <w:rPr>
      <w:rFonts w:ascii="Symbol" w:hAnsi="Symbol"/>
    </w:rPr>
  </w:style>
  <w:style w:type="character" w:customStyle="1" w:styleId="WW8Num30z1">
    <w:name w:val="WW8Num30z1"/>
    <w:rsid w:val="00B04880"/>
    <w:rPr>
      <w:rFonts w:ascii="Courier New" w:hAnsi="Courier New"/>
    </w:rPr>
  </w:style>
  <w:style w:type="character" w:customStyle="1" w:styleId="WW8Num30z2">
    <w:name w:val="WW8Num30z2"/>
    <w:rsid w:val="00B04880"/>
    <w:rPr>
      <w:rFonts w:ascii="Wingdings" w:hAnsi="Wingdings"/>
    </w:rPr>
  </w:style>
  <w:style w:type="character" w:customStyle="1" w:styleId="WW8Num31z1">
    <w:name w:val="WW8Num31z1"/>
    <w:rsid w:val="00B04880"/>
    <w:rPr>
      <w:rFonts w:ascii="Courier New" w:hAnsi="Courier New"/>
    </w:rPr>
  </w:style>
  <w:style w:type="character" w:customStyle="1" w:styleId="WW8Num31z2">
    <w:name w:val="WW8Num31z2"/>
    <w:rsid w:val="00B04880"/>
    <w:rPr>
      <w:rFonts w:ascii="Wingdings" w:hAnsi="Wingdings"/>
    </w:rPr>
  </w:style>
  <w:style w:type="character" w:customStyle="1" w:styleId="Fontepargpadro1">
    <w:name w:val="Fonte parág. padrão1"/>
    <w:rsid w:val="00B04880"/>
  </w:style>
  <w:style w:type="character" w:styleId="HiperlinkVisitado">
    <w:name w:val="FollowedHyperlink"/>
    <w:rsid w:val="00B04880"/>
    <w:rPr>
      <w:rFonts w:cs="Times New Roman"/>
      <w:color w:val="800080"/>
      <w:u w:val="single"/>
    </w:rPr>
  </w:style>
  <w:style w:type="character" w:customStyle="1" w:styleId="NumberingSymbols">
    <w:name w:val="Numbering Symbols"/>
    <w:rsid w:val="00B04880"/>
  </w:style>
  <w:style w:type="character" w:customStyle="1" w:styleId="CharChar">
    <w:name w:val="Char Char"/>
    <w:rsid w:val="00B04880"/>
    <w:rPr>
      <w:rFonts w:ascii="Arial" w:hAnsi="Arial" w:cs="Times New Roman"/>
      <w:sz w:val="24"/>
      <w:szCs w:val="24"/>
    </w:rPr>
  </w:style>
  <w:style w:type="character" w:customStyle="1" w:styleId="apple-style-span">
    <w:name w:val="apple-style-span"/>
    <w:rsid w:val="00B04880"/>
    <w:rPr>
      <w:rFonts w:cs="Times New Roman"/>
    </w:rPr>
  </w:style>
  <w:style w:type="character" w:customStyle="1" w:styleId="TextodenotaderodapChar">
    <w:name w:val="Texto de nota de rodapé Char"/>
    <w:basedOn w:val="Fontepargpadro"/>
    <w:rsid w:val="00B04880"/>
    <w:rPr>
      <w:rFonts w:ascii="Arial" w:eastAsia="Times New Roman" w:hAnsi="Arial" w:cs="Times New Roman"/>
      <w:sz w:val="20"/>
      <w:szCs w:val="20"/>
      <w:lang w:eastAsia="ar-SA"/>
    </w:rPr>
  </w:style>
  <w:style w:type="character" w:customStyle="1" w:styleId="TtuloChar">
    <w:name w:val="Título Char"/>
    <w:basedOn w:val="Fontepargpadro"/>
    <w:rsid w:val="00B04880"/>
    <w:rPr>
      <w:rFonts w:ascii="Arial" w:eastAsia="Times New Roman" w:hAnsi="Arial" w:cs="Arial, Verdana, Helvetica, sans"/>
      <w:bCs/>
      <w:sz w:val="20"/>
      <w:szCs w:val="27"/>
      <w:lang w:eastAsia="ar-SA"/>
    </w:rPr>
  </w:style>
  <w:style w:type="character" w:customStyle="1" w:styleId="SubttuloChar">
    <w:name w:val="Subtítulo Char"/>
    <w:basedOn w:val="Fontepargpadro"/>
    <w:rsid w:val="00B04880"/>
    <w:rPr>
      <w:rFonts w:ascii="Arial" w:eastAsia="Arial Unicode MS" w:hAnsi="Arial" w:cs="Tahoma"/>
      <w:i/>
      <w:iCs/>
      <w:sz w:val="28"/>
      <w:szCs w:val="28"/>
      <w:lang w:eastAsia="ar-SA"/>
    </w:rPr>
  </w:style>
  <w:style w:type="character" w:customStyle="1" w:styleId="MapadoDocumentoChar">
    <w:name w:val="Mapa do Documento Char"/>
    <w:basedOn w:val="Fontepargpadro"/>
    <w:rsid w:val="00B04880"/>
    <w:rPr>
      <w:rFonts w:ascii="Tahoma" w:hAnsi="Tahoma" w:cs="Tahoma"/>
      <w:sz w:val="16"/>
      <w:szCs w:val="16"/>
    </w:rPr>
  </w:style>
  <w:style w:type="character" w:customStyle="1" w:styleId="Nivel1Char">
    <w:name w:val="Nivel1 Char"/>
    <w:basedOn w:val="Ttulo1Char"/>
    <w:rsid w:val="00B04880"/>
    <w:rPr>
      <w:rFonts w:cs="Calibri"/>
      <w:b w:val="0"/>
      <w:bCs w:val="0"/>
      <w:sz w:val="20"/>
      <w:lang w:eastAsia="ar-SA"/>
    </w:rPr>
  </w:style>
  <w:style w:type="character" w:customStyle="1" w:styleId="CitaoChar">
    <w:name w:val="Citação Char"/>
    <w:basedOn w:val="Fontepargpadro"/>
    <w:rsid w:val="00B04880"/>
    <w:rPr>
      <w:rFonts w:ascii="Arial" w:eastAsia="Calibri" w:hAnsi="Arial" w:cs="Times New Roman"/>
      <w:i/>
      <w:iCs/>
      <w:color w:val="000000"/>
      <w:sz w:val="20"/>
      <w:szCs w:val="24"/>
      <w:shd w:val="clear" w:color="auto" w:fill="FFFFCC"/>
      <w:lang w:eastAsia="en-US"/>
    </w:rPr>
  </w:style>
  <w:style w:type="character" w:customStyle="1" w:styleId="QuoteChar">
    <w:name w:val="Quote Char"/>
    <w:rsid w:val="00B04880"/>
    <w:rPr>
      <w:rFonts w:ascii="Ecofont_Spranq_eco_Sans" w:eastAsia="Calibri" w:hAnsi="Ecofont_Spranq_eco_Sans" w:cs="Times New Roman"/>
      <w:i/>
      <w:iCs/>
      <w:color w:val="000000"/>
      <w:sz w:val="20"/>
      <w:szCs w:val="24"/>
      <w:shd w:val="clear" w:color="auto" w:fill="FFFFCC"/>
      <w:lang w:eastAsia="zh-CN"/>
    </w:rPr>
  </w:style>
  <w:style w:type="character" w:customStyle="1" w:styleId="SAEPCorpotextoChar">
    <w:name w:val="SAEP Corpo texto Char"/>
    <w:basedOn w:val="Fontepargpadro"/>
    <w:rsid w:val="00B04880"/>
    <w:rPr>
      <w:rFonts w:eastAsia="Times New Roman" w:cs="Calibri"/>
      <w:lang w:eastAsia="zh-CN"/>
    </w:rPr>
  </w:style>
  <w:style w:type="character" w:customStyle="1" w:styleId="w8qarf">
    <w:name w:val="w8qarf"/>
    <w:basedOn w:val="Fontepargpadro"/>
    <w:rsid w:val="00B04880"/>
  </w:style>
  <w:style w:type="character" w:customStyle="1" w:styleId="lrzxr">
    <w:name w:val="lrzxr"/>
    <w:basedOn w:val="Fontepargpadro"/>
    <w:rsid w:val="00B04880"/>
  </w:style>
  <w:style w:type="character" w:styleId="nfase">
    <w:name w:val="Emphasis"/>
    <w:basedOn w:val="Fontepargpadro"/>
    <w:rsid w:val="00B04880"/>
    <w:rPr>
      <w:i/>
      <w:iCs/>
    </w:rPr>
  </w:style>
  <w:style w:type="character" w:customStyle="1" w:styleId="ListLabel1">
    <w:name w:val="ListLabel 1"/>
    <w:rsid w:val="00B04880"/>
    <w:rPr>
      <w:rFonts w:cs="Times New Roman"/>
    </w:rPr>
  </w:style>
  <w:style w:type="character" w:customStyle="1" w:styleId="ListLabel2">
    <w:name w:val="ListLabel 2"/>
    <w:rsid w:val="00B04880"/>
    <w:rPr>
      <w:rFonts w:cs="Times New Roman"/>
    </w:rPr>
  </w:style>
  <w:style w:type="character" w:customStyle="1" w:styleId="ListLabel3">
    <w:name w:val="ListLabel 3"/>
    <w:rsid w:val="00B04880"/>
    <w:rPr>
      <w:rFonts w:cs="Times New Roman"/>
    </w:rPr>
  </w:style>
  <w:style w:type="character" w:customStyle="1" w:styleId="ListLabel4">
    <w:name w:val="ListLabel 4"/>
    <w:rsid w:val="00B04880"/>
    <w:rPr>
      <w:rFonts w:cs="Times New Roman"/>
    </w:rPr>
  </w:style>
  <w:style w:type="character" w:customStyle="1" w:styleId="ListLabel5">
    <w:name w:val="ListLabel 5"/>
    <w:rsid w:val="00B04880"/>
    <w:rPr>
      <w:rFonts w:cs="Times New Roman"/>
    </w:rPr>
  </w:style>
  <w:style w:type="character" w:customStyle="1" w:styleId="ListLabel6">
    <w:name w:val="ListLabel 6"/>
    <w:rsid w:val="00B04880"/>
    <w:rPr>
      <w:rFonts w:cs="Times New Roman"/>
    </w:rPr>
  </w:style>
  <w:style w:type="character" w:customStyle="1" w:styleId="ListLabel7">
    <w:name w:val="ListLabel 7"/>
    <w:rsid w:val="00B04880"/>
    <w:rPr>
      <w:rFonts w:cs="Times New Roman"/>
    </w:rPr>
  </w:style>
  <w:style w:type="character" w:customStyle="1" w:styleId="ListLabel8">
    <w:name w:val="ListLabel 8"/>
    <w:rsid w:val="00B04880"/>
    <w:rPr>
      <w:rFonts w:cs="Times New Roman"/>
    </w:rPr>
  </w:style>
  <w:style w:type="character" w:customStyle="1" w:styleId="ListLabel9">
    <w:name w:val="ListLabel 9"/>
    <w:rsid w:val="00B04880"/>
    <w:rPr>
      <w:rFonts w:cs="Times New Roman"/>
    </w:rPr>
  </w:style>
  <w:style w:type="character" w:customStyle="1" w:styleId="ListLabel10">
    <w:name w:val="ListLabel 10"/>
    <w:rsid w:val="00B04880"/>
    <w:rPr>
      <w:rFonts w:eastAsia="Segoe UI"/>
      <w:color w:val="000000"/>
      <w:sz w:val="20"/>
    </w:rPr>
  </w:style>
  <w:style w:type="character" w:customStyle="1" w:styleId="ListLabel11">
    <w:name w:val="ListLabel 11"/>
    <w:rsid w:val="00B04880"/>
    <w:rPr>
      <w:rFonts w:eastAsia="Segoe UI"/>
      <w:color w:val="000000"/>
    </w:rPr>
  </w:style>
  <w:style w:type="character" w:customStyle="1" w:styleId="ListLabel12">
    <w:name w:val="ListLabel 12"/>
    <w:rsid w:val="00B04880"/>
    <w:rPr>
      <w:rFonts w:eastAsia="Segoe UI"/>
      <w:color w:val="000000"/>
      <w:sz w:val="20"/>
    </w:rPr>
  </w:style>
  <w:style w:type="character" w:customStyle="1" w:styleId="ListLabel13">
    <w:name w:val="ListLabel 13"/>
    <w:rsid w:val="00B04880"/>
    <w:rPr>
      <w:rFonts w:eastAsia="Segoe UI"/>
      <w:color w:val="000000"/>
    </w:rPr>
  </w:style>
  <w:style w:type="character" w:customStyle="1" w:styleId="ListLabel14">
    <w:name w:val="ListLabel 14"/>
    <w:rsid w:val="00B04880"/>
    <w:rPr>
      <w:rFonts w:eastAsia="Segoe UI"/>
      <w:color w:val="000000"/>
    </w:rPr>
  </w:style>
  <w:style w:type="character" w:customStyle="1" w:styleId="ListLabel15">
    <w:name w:val="ListLabel 15"/>
    <w:rsid w:val="00B04880"/>
    <w:rPr>
      <w:rFonts w:eastAsia="Segoe UI"/>
      <w:color w:val="000000"/>
    </w:rPr>
  </w:style>
  <w:style w:type="character" w:customStyle="1" w:styleId="ListLabel16">
    <w:name w:val="ListLabel 16"/>
    <w:rsid w:val="00B04880"/>
    <w:rPr>
      <w:rFonts w:eastAsia="Segoe UI"/>
      <w:color w:val="000000"/>
    </w:rPr>
  </w:style>
  <w:style w:type="character" w:customStyle="1" w:styleId="ListLabel17">
    <w:name w:val="ListLabel 17"/>
    <w:rsid w:val="00B04880"/>
    <w:rPr>
      <w:rFonts w:eastAsia="Segoe UI"/>
      <w:color w:val="000000"/>
    </w:rPr>
  </w:style>
  <w:style w:type="character" w:customStyle="1" w:styleId="ListLabel18">
    <w:name w:val="ListLabel 18"/>
    <w:rsid w:val="00B04880"/>
    <w:rPr>
      <w:rFonts w:eastAsia="Segoe UI"/>
      <w:color w:val="000000"/>
    </w:rPr>
  </w:style>
  <w:style w:type="character" w:customStyle="1" w:styleId="ListLabel19">
    <w:name w:val="ListLabel 19"/>
    <w:rsid w:val="00B04880"/>
    <w:rPr>
      <w:rFonts w:cs="Courier New"/>
    </w:rPr>
  </w:style>
  <w:style w:type="character" w:customStyle="1" w:styleId="ListLabel20">
    <w:name w:val="ListLabel 20"/>
    <w:rsid w:val="00B04880"/>
    <w:rPr>
      <w:rFonts w:cs="Courier New"/>
    </w:rPr>
  </w:style>
  <w:style w:type="character" w:customStyle="1" w:styleId="ListLabel21">
    <w:name w:val="ListLabel 21"/>
    <w:rsid w:val="00B04880"/>
    <w:rPr>
      <w:rFonts w:cs="Courier New"/>
    </w:rPr>
  </w:style>
  <w:style w:type="character" w:customStyle="1" w:styleId="ListLabel22">
    <w:name w:val="ListLabel 22"/>
    <w:rsid w:val="00B04880"/>
    <w:rPr>
      <w:b/>
      <w:i w:val="0"/>
      <w:sz w:val="20"/>
    </w:rPr>
  </w:style>
  <w:style w:type="character" w:customStyle="1" w:styleId="ListLabel23">
    <w:name w:val="ListLabel 23"/>
    <w:rsid w:val="00B04880"/>
    <w:rPr>
      <w:b w:val="0"/>
      <w:i w:val="0"/>
      <w:color w:val="auto"/>
      <w:sz w:val="20"/>
      <w:szCs w:val="20"/>
    </w:rPr>
  </w:style>
  <w:style w:type="character" w:customStyle="1" w:styleId="ListLabel24">
    <w:name w:val="ListLabel 24"/>
    <w:rsid w:val="00B04880"/>
    <w:rPr>
      <w:b w:val="0"/>
      <w:i w:val="0"/>
    </w:rPr>
  </w:style>
  <w:style w:type="character" w:customStyle="1" w:styleId="ListLabel25">
    <w:name w:val="ListLabel 25"/>
    <w:rsid w:val="00B04880"/>
    <w:rPr>
      <w:i w:val="0"/>
    </w:rPr>
  </w:style>
  <w:style w:type="character" w:customStyle="1" w:styleId="ListLabel26">
    <w:name w:val="ListLabel 26"/>
    <w:rsid w:val="00B04880"/>
    <w:rPr>
      <w:i w:val="0"/>
    </w:rPr>
  </w:style>
  <w:style w:type="character" w:customStyle="1" w:styleId="ListLabel27">
    <w:name w:val="ListLabel 27"/>
    <w:rsid w:val="00B04880"/>
    <w:rPr>
      <w:i w:val="0"/>
    </w:rPr>
  </w:style>
  <w:style w:type="character" w:customStyle="1" w:styleId="ListLabel28">
    <w:name w:val="ListLabel 28"/>
    <w:rsid w:val="00B04880"/>
    <w:rPr>
      <w:i w:val="0"/>
    </w:rPr>
  </w:style>
  <w:style w:type="character" w:customStyle="1" w:styleId="ListLabel29">
    <w:name w:val="ListLabel 29"/>
    <w:rsid w:val="00B04880"/>
    <w:rPr>
      <w:i w:val="0"/>
    </w:rPr>
  </w:style>
  <w:style w:type="character" w:customStyle="1" w:styleId="ListLabel30">
    <w:name w:val="ListLabel 30"/>
    <w:rsid w:val="00B04880"/>
    <w:rPr>
      <w:b/>
      <w:i w:val="0"/>
    </w:rPr>
  </w:style>
  <w:style w:type="character" w:customStyle="1" w:styleId="ListLabel31">
    <w:name w:val="ListLabel 31"/>
    <w:rsid w:val="00B04880"/>
    <w:rPr>
      <w:b w:val="0"/>
      <w:i w:val="0"/>
      <w:color w:val="auto"/>
      <w:sz w:val="20"/>
      <w:szCs w:val="20"/>
    </w:rPr>
  </w:style>
  <w:style w:type="character" w:customStyle="1" w:styleId="ListLabel32">
    <w:name w:val="ListLabel 32"/>
    <w:rsid w:val="00B04880"/>
    <w:rPr>
      <w:b w:val="0"/>
      <w:i w:val="0"/>
    </w:rPr>
  </w:style>
  <w:style w:type="character" w:customStyle="1" w:styleId="ListLabel33">
    <w:name w:val="ListLabel 33"/>
    <w:rsid w:val="00B04880"/>
    <w:rPr>
      <w:i w:val="0"/>
    </w:rPr>
  </w:style>
  <w:style w:type="character" w:customStyle="1" w:styleId="ListLabel34">
    <w:name w:val="ListLabel 34"/>
    <w:rsid w:val="00B04880"/>
    <w:rPr>
      <w:i w:val="0"/>
    </w:rPr>
  </w:style>
  <w:style w:type="character" w:customStyle="1" w:styleId="ListLabel35">
    <w:name w:val="ListLabel 35"/>
    <w:rsid w:val="00B04880"/>
    <w:rPr>
      <w:i w:val="0"/>
    </w:rPr>
  </w:style>
  <w:style w:type="character" w:customStyle="1" w:styleId="ListLabel36">
    <w:name w:val="ListLabel 36"/>
    <w:rsid w:val="00B04880"/>
    <w:rPr>
      <w:i w:val="0"/>
    </w:rPr>
  </w:style>
  <w:style w:type="character" w:customStyle="1" w:styleId="ListLabel37">
    <w:name w:val="ListLabel 37"/>
    <w:rsid w:val="00B04880"/>
    <w:rPr>
      <w:i w:val="0"/>
    </w:rPr>
  </w:style>
  <w:style w:type="character" w:customStyle="1" w:styleId="ListLabel38">
    <w:name w:val="ListLabel 38"/>
    <w:rsid w:val="00B04880"/>
    <w:rPr>
      <w:b/>
      <w:bCs w:val="0"/>
      <w:i w:val="0"/>
      <w:iCs/>
      <w:color w:val="auto"/>
      <w:sz w:val="16"/>
    </w:rPr>
  </w:style>
  <w:style w:type="character" w:customStyle="1" w:styleId="ListLabel39">
    <w:name w:val="ListLabel 39"/>
    <w:rsid w:val="00B04880"/>
    <w:rPr>
      <w:b w:val="0"/>
      <w:bCs w:val="0"/>
      <w:i/>
      <w:color w:val="auto"/>
    </w:rPr>
  </w:style>
  <w:style w:type="character" w:customStyle="1" w:styleId="ListLabel40">
    <w:name w:val="ListLabel 40"/>
    <w:rsid w:val="00B04880"/>
    <w:rPr>
      <w:b/>
    </w:rPr>
  </w:style>
  <w:style w:type="character" w:customStyle="1" w:styleId="ListLabel41">
    <w:name w:val="ListLabel 41"/>
    <w:rsid w:val="00B04880"/>
    <w:rPr>
      <w:b/>
    </w:rPr>
  </w:style>
  <w:style w:type="character" w:customStyle="1" w:styleId="ListLabel42">
    <w:name w:val="ListLabel 42"/>
    <w:rsid w:val="00B04880"/>
    <w:rPr>
      <w:b/>
    </w:rPr>
  </w:style>
  <w:style w:type="character" w:customStyle="1" w:styleId="ListLabel43">
    <w:name w:val="ListLabel 43"/>
    <w:rsid w:val="00B04880"/>
    <w:rPr>
      <w:b/>
    </w:rPr>
  </w:style>
  <w:style w:type="character" w:customStyle="1" w:styleId="ListLabel44">
    <w:name w:val="ListLabel 44"/>
    <w:rsid w:val="00B04880"/>
    <w:rPr>
      <w:rFonts w:cs="Wingdings"/>
    </w:rPr>
  </w:style>
  <w:style w:type="character" w:customStyle="1" w:styleId="ListLabel45">
    <w:name w:val="ListLabel 45"/>
    <w:rsid w:val="00B04880"/>
    <w:rPr>
      <w:rFonts w:cs="Courier New"/>
    </w:rPr>
  </w:style>
  <w:style w:type="character" w:customStyle="1" w:styleId="ListLabel46">
    <w:name w:val="ListLabel 46"/>
    <w:rsid w:val="00B04880"/>
    <w:rPr>
      <w:rFonts w:cs="Courier New"/>
    </w:rPr>
  </w:style>
  <w:style w:type="character" w:customStyle="1" w:styleId="ListLabel47">
    <w:name w:val="ListLabel 47"/>
    <w:rsid w:val="00B04880"/>
    <w:rPr>
      <w:rFonts w:cs="Courier New"/>
    </w:rPr>
  </w:style>
  <w:style w:type="character" w:customStyle="1" w:styleId="ListLabel48">
    <w:name w:val="ListLabel 48"/>
    <w:rsid w:val="00B04880"/>
    <w:rPr>
      <w:b/>
      <w:i/>
      <w:color w:val="808080"/>
      <w:sz w:val="24"/>
      <w:szCs w:val="24"/>
    </w:rPr>
  </w:style>
  <w:style w:type="character" w:customStyle="1" w:styleId="ListLabel49">
    <w:name w:val="ListLabel 49"/>
    <w:rsid w:val="00B04880"/>
    <w:rPr>
      <w:b/>
      <w:sz w:val="20"/>
    </w:rPr>
  </w:style>
  <w:style w:type="character" w:customStyle="1" w:styleId="ListLabel50">
    <w:name w:val="ListLabel 50"/>
    <w:rsid w:val="00B04880"/>
    <w:rPr>
      <w:color w:val="auto"/>
      <w:sz w:val="20"/>
    </w:rPr>
  </w:style>
  <w:style w:type="character" w:customStyle="1" w:styleId="ListLabel51">
    <w:name w:val="ListLabel 51"/>
    <w:rsid w:val="00B04880"/>
    <w:rPr>
      <w:b/>
      <w:sz w:val="20"/>
      <w:szCs w:val="20"/>
    </w:rPr>
  </w:style>
  <w:style w:type="character" w:customStyle="1" w:styleId="ListLabel52">
    <w:name w:val="ListLabel 52"/>
    <w:rsid w:val="00B04880"/>
    <w:rPr>
      <w:rFonts w:cs="Courier New"/>
    </w:rPr>
  </w:style>
  <w:style w:type="character" w:customStyle="1" w:styleId="ListLabel53">
    <w:name w:val="ListLabel 53"/>
    <w:rsid w:val="00B04880"/>
    <w:rPr>
      <w:rFonts w:cs="Courier New"/>
    </w:rPr>
  </w:style>
  <w:style w:type="character" w:customStyle="1" w:styleId="ListLabel54">
    <w:name w:val="ListLabel 54"/>
    <w:rsid w:val="00B04880"/>
    <w:rPr>
      <w:rFonts w:cs="Courier New"/>
    </w:rPr>
  </w:style>
  <w:style w:type="character" w:customStyle="1" w:styleId="ListLabel55">
    <w:name w:val="ListLabel 55"/>
    <w:rsid w:val="00B04880"/>
    <w:rPr>
      <w:rFonts w:cs="Courier New"/>
    </w:rPr>
  </w:style>
  <w:style w:type="character" w:customStyle="1" w:styleId="ListLabel56">
    <w:name w:val="ListLabel 56"/>
    <w:rsid w:val="00B04880"/>
    <w:rPr>
      <w:rFonts w:cs="Courier New"/>
    </w:rPr>
  </w:style>
  <w:style w:type="character" w:customStyle="1" w:styleId="ListLabel57">
    <w:name w:val="ListLabel 57"/>
    <w:rsid w:val="00B04880"/>
    <w:rPr>
      <w:rFonts w:cs="Courier New"/>
    </w:rPr>
  </w:style>
  <w:style w:type="character" w:customStyle="1" w:styleId="ListLabel58">
    <w:name w:val="ListLabel 58"/>
    <w:rsid w:val="00B04880"/>
    <w:rPr>
      <w:rFonts w:cs="Courier New"/>
    </w:rPr>
  </w:style>
  <w:style w:type="character" w:customStyle="1" w:styleId="ListLabel59">
    <w:name w:val="ListLabel 59"/>
    <w:rsid w:val="00B04880"/>
    <w:rPr>
      <w:rFonts w:cs="Courier New"/>
    </w:rPr>
  </w:style>
  <w:style w:type="character" w:customStyle="1" w:styleId="ListLabel60">
    <w:name w:val="ListLabel 60"/>
    <w:rsid w:val="00B04880"/>
    <w:rPr>
      <w:rFonts w:cs="Courier New"/>
    </w:rPr>
  </w:style>
  <w:style w:type="character" w:customStyle="1" w:styleId="ListLabel61">
    <w:name w:val="ListLabel 61"/>
    <w:rsid w:val="00B04880"/>
    <w:rPr>
      <w:rFonts w:cs="Courier New"/>
    </w:rPr>
  </w:style>
  <w:style w:type="character" w:customStyle="1" w:styleId="ListLabel62">
    <w:name w:val="ListLabel 62"/>
    <w:rsid w:val="00B04880"/>
    <w:rPr>
      <w:rFonts w:cs="Courier New"/>
    </w:rPr>
  </w:style>
  <w:style w:type="character" w:customStyle="1" w:styleId="ListLabel63">
    <w:name w:val="ListLabel 63"/>
    <w:rsid w:val="00B04880"/>
    <w:rPr>
      <w:rFonts w:cs="Courier New"/>
    </w:rPr>
  </w:style>
  <w:style w:type="character" w:customStyle="1" w:styleId="ListLabel64">
    <w:name w:val="ListLabel 64"/>
    <w:rsid w:val="00B04880"/>
    <w:rPr>
      <w:rFonts w:cs="Courier New"/>
    </w:rPr>
  </w:style>
  <w:style w:type="character" w:customStyle="1" w:styleId="ListLabel65">
    <w:name w:val="ListLabel 65"/>
    <w:rsid w:val="00B04880"/>
    <w:rPr>
      <w:rFonts w:cs="Courier New"/>
    </w:rPr>
  </w:style>
  <w:style w:type="character" w:customStyle="1" w:styleId="ListLabel66">
    <w:name w:val="ListLabel 66"/>
    <w:rsid w:val="00B04880"/>
    <w:rPr>
      <w:rFonts w:cs="Courier New"/>
    </w:rPr>
  </w:style>
  <w:style w:type="character" w:customStyle="1" w:styleId="ListLabel67">
    <w:name w:val="ListLabel 67"/>
    <w:rsid w:val="00B04880"/>
    <w:rPr>
      <w:b/>
    </w:rPr>
  </w:style>
  <w:style w:type="character" w:customStyle="1" w:styleId="ListLabel68">
    <w:name w:val="ListLabel 68"/>
    <w:rsid w:val="00B04880"/>
    <w:rPr>
      <w:rFonts w:cs="Courier New"/>
    </w:rPr>
  </w:style>
  <w:style w:type="character" w:customStyle="1" w:styleId="ListLabel69">
    <w:name w:val="ListLabel 69"/>
    <w:rsid w:val="00B04880"/>
    <w:rPr>
      <w:rFonts w:cs="Courier New"/>
    </w:rPr>
  </w:style>
  <w:style w:type="character" w:customStyle="1" w:styleId="ListLabel70">
    <w:name w:val="ListLabel 70"/>
    <w:rsid w:val="00B04880"/>
    <w:rPr>
      <w:rFonts w:cs="Courier New"/>
    </w:rPr>
  </w:style>
  <w:style w:type="character" w:customStyle="1" w:styleId="ListLabel71">
    <w:name w:val="ListLabel 71"/>
    <w:rsid w:val="00B04880"/>
    <w:rPr>
      <w:rFonts w:cs="Courier New"/>
    </w:rPr>
  </w:style>
  <w:style w:type="character" w:customStyle="1" w:styleId="ListLabel72">
    <w:name w:val="ListLabel 72"/>
    <w:rsid w:val="00B04880"/>
    <w:rPr>
      <w:rFonts w:cs="Courier New"/>
    </w:rPr>
  </w:style>
  <w:style w:type="character" w:customStyle="1" w:styleId="ListLabel73">
    <w:name w:val="ListLabel 73"/>
    <w:rsid w:val="00B04880"/>
    <w:rPr>
      <w:rFonts w:cs="Courier New"/>
    </w:rPr>
  </w:style>
  <w:style w:type="character" w:customStyle="1" w:styleId="ListLabel74">
    <w:name w:val="ListLabel 74"/>
    <w:rsid w:val="00B04880"/>
    <w:rPr>
      <w:rFonts w:cs="Courier New"/>
    </w:rPr>
  </w:style>
  <w:style w:type="character" w:customStyle="1" w:styleId="ListLabel75">
    <w:name w:val="ListLabel 75"/>
    <w:rsid w:val="00B04880"/>
    <w:rPr>
      <w:rFonts w:cs="Courier New"/>
    </w:rPr>
  </w:style>
  <w:style w:type="character" w:customStyle="1" w:styleId="ListLabel76">
    <w:name w:val="ListLabel 76"/>
    <w:rsid w:val="00B04880"/>
    <w:rPr>
      <w:rFonts w:cs="Courier New"/>
    </w:rPr>
  </w:style>
  <w:style w:type="character" w:customStyle="1" w:styleId="ListLabel77">
    <w:name w:val="ListLabel 77"/>
    <w:rsid w:val="00B04880"/>
    <w:rPr>
      <w:rFonts w:cs="Courier New"/>
    </w:rPr>
  </w:style>
  <w:style w:type="character" w:customStyle="1" w:styleId="ListLabel78">
    <w:name w:val="ListLabel 78"/>
    <w:rsid w:val="00B04880"/>
    <w:rPr>
      <w:rFonts w:cs="Courier New"/>
    </w:rPr>
  </w:style>
  <w:style w:type="character" w:customStyle="1" w:styleId="ListLabel79">
    <w:name w:val="ListLabel 79"/>
    <w:rsid w:val="00B04880"/>
    <w:rPr>
      <w:rFonts w:cs="Courier New"/>
    </w:rPr>
  </w:style>
  <w:style w:type="character" w:customStyle="1" w:styleId="ListLabel80">
    <w:name w:val="ListLabel 80"/>
    <w:rsid w:val="00B04880"/>
    <w:rPr>
      <w:rFonts w:cs="Courier New"/>
    </w:rPr>
  </w:style>
  <w:style w:type="character" w:customStyle="1" w:styleId="ListLabel81">
    <w:name w:val="ListLabel 81"/>
    <w:rsid w:val="00B04880"/>
    <w:rPr>
      <w:rFonts w:cs="Courier New"/>
    </w:rPr>
  </w:style>
  <w:style w:type="character" w:customStyle="1" w:styleId="ListLabel82">
    <w:name w:val="ListLabel 82"/>
    <w:rsid w:val="00B04880"/>
    <w:rPr>
      <w:rFonts w:cs="Courier New"/>
    </w:rPr>
  </w:style>
  <w:style w:type="character" w:customStyle="1" w:styleId="ListLabel83">
    <w:name w:val="ListLabel 83"/>
    <w:rsid w:val="00B04880"/>
    <w:rPr>
      <w:b/>
    </w:rPr>
  </w:style>
  <w:style w:type="character" w:customStyle="1" w:styleId="ListLabel84">
    <w:name w:val="ListLabel 84"/>
    <w:rsid w:val="00B04880"/>
    <w:rPr>
      <w:b/>
      <w:sz w:val="20"/>
      <w:szCs w:val="20"/>
    </w:rPr>
  </w:style>
  <w:style w:type="character" w:customStyle="1" w:styleId="ListLabel85">
    <w:name w:val="ListLabel 85"/>
    <w:rsid w:val="00B04880"/>
    <w:rPr>
      <w:b/>
    </w:rPr>
  </w:style>
  <w:style w:type="character" w:customStyle="1" w:styleId="ListLabel86">
    <w:name w:val="ListLabel 86"/>
    <w:rsid w:val="00B04880"/>
    <w:rPr>
      <w:b/>
    </w:rPr>
  </w:style>
  <w:style w:type="character" w:customStyle="1" w:styleId="ListLabel87">
    <w:name w:val="ListLabel 87"/>
    <w:rsid w:val="00B04880"/>
    <w:rPr>
      <w:b/>
    </w:rPr>
  </w:style>
  <w:style w:type="character" w:customStyle="1" w:styleId="ListLabel88">
    <w:name w:val="ListLabel 88"/>
    <w:rsid w:val="00B04880"/>
    <w:rPr>
      <w:b/>
      <w:sz w:val="20"/>
    </w:rPr>
  </w:style>
  <w:style w:type="character" w:customStyle="1" w:styleId="ListLabel89">
    <w:name w:val="ListLabel 89"/>
    <w:rsid w:val="00B04880"/>
    <w:rPr>
      <w:b/>
      <w:sz w:val="20"/>
    </w:rPr>
  </w:style>
  <w:style w:type="character" w:customStyle="1" w:styleId="ListLabel90">
    <w:name w:val="ListLabel 90"/>
    <w:rsid w:val="00B04880"/>
    <w:rPr>
      <w:b/>
      <w:sz w:val="20"/>
    </w:rPr>
  </w:style>
  <w:style w:type="character" w:customStyle="1" w:styleId="ListLabel91">
    <w:name w:val="ListLabel 91"/>
    <w:rsid w:val="00B04880"/>
    <w:rPr>
      <w:b/>
    </w:rPr>
  </w:style>
  <w:style w:type="character" w:customStyle="1" w:styleId="ListLabel92">
    <w:name w:val="ListLabel 92"/>
    <w:rsid w:val="00B04880"/>
    <w:rPr>
      <w:b/>
      <w:sz w:val="20"/>
    </w:rPr>
  </w:style>
  <w:style w:type="character" w:customStyle="1" w:styleId="ListLabel93">
    <w:name w:val="ListLabel 93"/>
    <w:rsid w:val="00B04880"/>
    <w:rPr>
      <w:b/>
      <w:sz w:val="20"/>
    </w:rPr>
  </w:style>
  <w:style w:type="character" w:customStyle="1" w:styleId="ListLabel94">
    <w:name w:val="ListLabel 94"/>
    <w:rsid w:val="00B04880"/>
    <w:rPr>
      <w:b/>
      <w:sz w:val="20"/>
      <w:szCs w:val="20"/>
    </w:rPr>
  </w:style>
  <w:style w:type="character" w:customStyle="1" w:styleId="ListLabel95">
    <w:name w:val="ListLabel 95"/>
    <w:rsid w:val="00B04880"/>
    <w:rPr>
      <w:b/>
      <w:sz w:val="20"/>
    </w:rPr>
  </w:style>
  <w:style w:type="character" w:customStyle="1" w:styleId="ListLabel96">
    <w:name w:val="ListLabel 96"/>
    <w:rsid w:val="00B04880"/>
    <w:rPr>
      <w:b/>
      <w:sz w:val="20"/>
    </w:rPr>
  </w:style>
  <w:style w:type="character" w:customStyle="1" w:styleId="ListLabel97">
    <w:name w:val="ListLabel 97"/>
    <w:rsid w:val="00B04880"/>
    <w:rPr>
      <w:b/>
      <w:sz w:val="20"/>
    </w:rPr>
  </w:style>
  <w:style w:type="character" w:customStyle="1" w:styleId="ListLabel98">
    <w:name w:val="ListLabel 98"/>
    <w:rsid w:val="00B04880"/>
    <w:rPr>
      <w:b/>
      <w:sz w:val="20"/>
    </w:rPr>
  </w:style>
  <w:style w:type="character" w:customStyle="1" w:styleId="ListLabel99">
    <w:name w:val="ListLabel 99"/>
    <w:rsid w:val="00B04880"/>
    <w:rPr>
      <w:b/>
      <w:sz w:val="20"/>
    </w:rPr>
  </w:style>
  <w:style w:type="character" w:customStyle="1" w:styleId="ListLabel100">
    <w:name w:val="ListLabel 100"/>
    <w:rsid w:val="00B04880"/>
    <w:rPr>
      <w:b/>
      <w:sz w:val="20"/>
    </w:rPr>
  </w:style>
  <w:style w:type="character" w:customStyle="1" w:styleId="ListLabel101">
    <w:name w:val="ListLabel 101"/>
    <w:rsid w:val="00B04880"/>
    <w:rPr>
      <w:rFonts w:cs="Courier New"/>
    </w:rPr>
  </w:style>
  <w:style w:type="character" w:customStyle="1" w:styleId="ListLabel102">
    <w:name w:val="ListLabel 102"/>
    <w:rsid w:val="00B04880"/>
    <w:rPr>
      <w:rFonts w:cs="Courier New"/>
    </w:rPr>
  </w:style>
  <w:style w:type="character" w:customStyle="1" w:styleId="ListLabel103">
    <w:name w:val="ListLabel 103"/>
    <w:rsid w:val="00B04880"/>
    <w:rPr>
      <w:rFonts w:cs="Courier New"/>
    </w:rPr>
  </w:style>
  <w:style w:type="character" w:customStyle="1" w:styleId="ListLabel104">
    <w:name w:val="ListLabel 104"/>
    <w:rsid w:val="00B04880"/>
    <w:rPr>
      <w:sz w:val="20"/>
    </w:rPr>
  </w:style>
  <w:style w:type="character" w:customStyle="1" w:styleId="ListLabel105">
    <w:name w:val="ListLabel 105"/>
    <w:rsid w:val="00B04880"/>
    <w:rPr>
      <w:sz w:val="20"/>
    </w:rPr>
  </w:style>
  <w:style w:type="character" w:customStyle="1" w:styleId="ListLabel106">
    <w:name w:val="ListLabel 106"/>
    <w:rsid w:val="00B04880"/>
    <w:rPr>
      <w:sz w:val="20"/>
    </w:rPr>
  </w:style>
  <w:style w:type="character" w:customStyle="1" w:styleId="ListLabel107">
    <w:name w:val="ListLabel 107"/>
    <w:rsid w:val="00B04880"/>
    <w:rPr>
      <w:sz w:val="20"/>
    </w:rPr>
  </w:style>
  <w:style w:type="character" w:customStyle="1" w:styleId="ListLabel108">
    <w:name w:val="ListLabel 108"/>
    <w:rsid w:val="00B04880"/>
    <w:rPr>
      <w:sz w:val="20"/>
    </w:rPr>
  </w:style>
  <w:style w:type="character" w:customStyle="1" w:styleId="ListLabel109">
    <w:name w:val="ListLabel 109"/>
    <w:rsid w:val="00B04880"/>
    <w:rPr>
      <w:sz w:val="20"/>
    </w:rPr>
  </w:style>
  <w:style w:type="character" w:customStyle="1" w:styleId="ListLabel110">
    <w:name w:val="ListLabel 110"/>
    <w:rsid w:val="00B04880"/>
    <w:rPr>
      <w:sz w:val="20"/>
    </w:rPr>
  </w:style>
  <w:style w:type="character" w:customStyle="1" w:styleId="ListLabel111">
    <w:name w:val="ListLabel 111"/>
    <w:rsid w:val="00B04880"/>
    <w:rPr>
      <w:sz w:val="20"/>
    </w:rPr>
  </w:style>
  <w:style w:type="character" w:customStyle="1" w:styleId="ListLabel112">
    <w:name w:val="ListLabel 112"/>
    <w:rsid w:val="00B04880"/>
    <w:rPr>
      <w:sz w:val="20"/>
    </w:rPr>
  </w:style>
  <w:style w:type="character" w:customStyle="1" w:styleId="ListLabel113">
    <w:name w:val="ListLabel 113"/>
    <w:rsid w:val="00B04880"/>
    <w:rPr>
      <w:sz w:val="20"/>
    </w:rPr>
  </w:style>
  <w:style w:type="character" w:customStyle="1" w:styleId="ListLabel114">
    <w:name w:val="ListLabel 114"/>
    <w:rsid w:val="00B04880"/>
    <w:rPr>
      <w:sz w:val="20"/>
    </w:rPr>
  </w:style>
  <w:style w:type="character" w:customStyle="1" w:styleId="ListLabel115">
    <w:name w:val="ListLabel 115"/>
    <w:rsid w:val="00B04880"/>
    <w:rPr>
      <w:sz w:val="20"/>
    </w:rPr>
  </w:style>
  <w:style w:type="character" w:customStyle="1" w:styleId="ListLabel116">
    <w:name w:val="ListLabel 116"/>
    <w:rsid w:val="00B04880"/>
    <w:rPr>
      <w:sz w:val="20"/>
    </w:rPr>
  </w:style>
  <w:style w:type="character" w:customStyle="1" w:styleId="ListLabel117">
    <w:name w:val="ListLabel 117"/>
    <w:rsid w:val="00B04880"/>
    <w:rPr>
      <w:sz w:val="20"/>
    </w:rPr>
  </w:style>
  <w:style w:type="character" w:customStyle="1" w:styleId="ListLabel118">
    <w:name w:val="ListLabel 118"/>
    <w:rsid w:val="00B04880"/>
    <w:rPr>
      <w:sz w:val="20"/>
    </w:rPr>
  </w:style>
  <w:style w:type="character" w:customStyle="1" w:styleId="ListLabel119">
    <w:name w:val="ListLabel 119"/>
    <w:rsid w:val="00B04880"/>
    <w:rPr>
      <w:sz w:val="20"/>
    </w:rPr>
  </w:style>
  <w:style w:type="character" w:customStyle="1" w:styleId="ListLabel120">
    <w:name w:val="ListLabel 120"/>
    <w:rsid w:val="00B04880"/>
    <w:rPr>
      <w:sz w:val="20"/>
    </w:rPr>
  </w:style>
  <w:style w:type="character" w:customStyle="1" w:styleId="ListLabel121">
    <w:name w:val="ListLabel 121"/>
    <w:rsid w:val="00B04880"/>
    <w:rPr>
      <w:sz w:val="20"/>
    </w:rPr>
  </w:style>
  <w:style w:type="character" w:customStyle="1" w:styleId="ListLabel122">
    <w:name w:val="ListLabel 122"/>
    <w:rsid w:val="00B04880"/>
    <w:rPr>
      <w:b/>
      <w:i w:val="0"/>
    </w:rPr>
  </w:style>
  <w:style w:type="character" w:customStyle="1" w:styleId="ListLabel123">
    <w:name w:val="ListLabel 123"/>
    <w:rsid w:val="00B04880"/>
    <w:rPr>
      <w:b/>
      <w:i w:val="0"/>
      <w:color w:val="auto"/>
      <w:sz w:val="20"/>
      <w:szCs w:val="20"/>
    </w:rPr>
  </w:style>
  <w:style w:type="character" w:customStyle="1" w:styleId="ListLabel124">
    <w:name w:val="ListLabel 124"/>
    <w:rsid w:val="00B04880"/>
    <w:rPr>
      <w:b w:val="0"/>
      <w:i w:val="0"/>
    </w:rPr>
  </w:style>
  <w:style w:type="character" w:customStyle="1" w:styleId="ListLabel125">
    <w:name w:val="ListLabel 125"/>
    <w:rsid w:val="00B04880"/>
    <w:rPr>
      <w:i w:val="0"/>
    </w:rPr>
  </w:style>
  <w:style w:type="character" w:customStyle="1" w:styleId="ListLabel126">
    <w:name w:val="ListLabel 126"/>
    <w:rsid w:val="00B04880"/>
    <w:rPr>
      <w:i w:val="0"/>
    </w:rPr>
  </w:style>
  <w:style w:type="character" w:customStyle="1" w:styleId="ListLabel127">
    <w:name w:val="ListLabel 127"/>
    <w:rsid w:val="00B04880"/>
    <w:rPr>
      <w:i w:val="0"/>
    </w:rPr>
  </w:style>
  <w:style w:type="character" w:customStyle="1" w:styleId="ListLabel128">
    <w:name w:val="ListLabel 128"/>
    <w:rsid w:val="00B04880"/>
    <w:rPr>
      <w:i w:val="0"/>
    </w:rPr>
  </w:style>
  <w:style w:type="character" w:customStyle="1" w:styleId="ListLabel129">
    <w:name w:val="ListLabel 129"/>
    <w:rsid w:val="00B04880"/>
    <w:rPr>
      <w:i w:val="0"/>
    </w:rPr>
  </w:style>
  <w:style w:type="character" w:customStyle="1" w:styleId="ListLabel130">
    <w:name w:val="ListLabel 130"/>
    <w:rsid w:val="00B04880"/>
    <w:rPr>
      <w:b/>
    </w:rPr>
  </w:style>
  <w:style w:type="numbering" w:customStyle="1" w:styleId="WWOutlineListStyle">
    <w:name w:val="WW_OutlineListStyle"/>
    <w:basedOn w:val="Semlista"/>
    <w:rsid w:val="00B04880"/>
    <w:pPr>
      <w:numPr>
        <w:numId w:val="2"/>
      </w:numPr>
    </w:pPr>
  </w:style>
  <w:style w:type="numbering" w:customStyle="1" w:styleId="Semlista1">
    <w:name w:val="Sem lista1"/>
    <w:basedOn w:val="Semlista"/>
    <w:rsid w:val="00B04880"/>
    <w:pPr>
      <w:numPr>
        <w:numId w:val="3"/>
      </w:numPr>
    </w:pPr>
  </w:style>
  <w:style w:type="numbering" w:customStyle="1" w:styleId="WWNum1">
    <w:name w:val="WWNum1"/>
    <w:basedOn w:val="Semlista"/>
    <w:rsid w:val="00B04880"/>
    <w:pPr>
      <w:numPr>
        <w:numId w:val="4"/>
      </w:numPr>
    </w:pPr>
  </w:style>
  <w:style w:type="numbering" w:customStyle="1" w:styleId="WWNum2">
    <w:name w:val="WWNum2"/>
    <w:basedOn w:val="Semlista"/>
    <w:rsid w:val="00B04880"/>
    <w:pPr>
      <w:numPr>
        <w:numId w:val="117"/>
      </w:numPr>
    </w:pPr>
  </w:style>
  <w:style w:type="numbering" w:customStyle="1" w:styleId="WWNum3">
    <w:name w:val="WWNum3"/>
    <w:basedOn w:val="Semlista"/>
    <w:rsid w:val="00B04880"/>
    <w:pPr>
      <w:numPr>
        <w:numId w:val="6"/>
      </w:numPr>
    </w:pPr>
  </w:style>
  <w:style w:type="numbering" w:customStyle="1" w:styleId="WWNum4">
    <w:name w:val="WWNum4"/>
    <w:basedOn w:val="Semlista"/>
    <w:rsid w:val="00B04880"/>
    <w:pPr>
      <w:numPr>
        <w:numId w:val="141"/>
      </w:numPr>
    </w:pPr>
  </w:style>
  <w:style w:type="numbering" w:customStyle="1" w:styleId="WWNum5">
    <w:name w:val="WWNum5"/>
    <w:basedOn w:val="Semlista"/>
    <w:rsid w:val="00B04880"/>
    <w:pPr>
      <w:numPr>
        <w:numId w:val="8"/>
      </w:numPr>
    </w:pPr>
  </w:style>
  <w:style w:type="numbering" w:customStyle="1" w:styleId="WWNum6">
    <w:name w:val="WWNum6"/>
    <w:basedOn w:val="Semlista"/>
    <w:rsid w:val="00B04880"/>
    <w:pPr>
      <w:numPr>
        <w:numId w:val="106"/>
      </w:numPr>
    </w:pPr>
  </w:style>
  <w:style w:type="numbering" w:customStyle="1" w:styleId="WWNum7">
    <w:name w:val="WWNum7"/>
    <w:basedOn w:val="Semlista"/>
    <w:rsid w:val="00B04880"/>
    <w:pPr>
      <w:numPr>
        <w:numId w:val="10"/>
      </w:numPr>
    </w:pPr>
  </w:style>
  <w:style w:type="numbering" w:customStyle="1" w:styleId="WWNum8">
    <w:name w:val="WWNum8"/>
    <w:basedOn w:val="Semlista"/>
    <w:rsid w:val="00B04880"/>
    <w:pPr>
      <w:numPr>
        <w:numId w:val="11"/>
      </w:numPr>
    </w:pPr>
  </w:style>
  <w:style w:type="numbering" w:customStyle="1" w:styleId="WWNum9">
    <w:name w:val="WWNum9"/>
    <w:basedOn w:val="Semlista"/>
    <w:rsid w:val="00B04880"/>
    <w:pPr>
      <w:numPr>
        <w:numId w:val="103"/>
      </w:numPr>
    </w:pPr>
  </w:style>
  <w:style w:type="numbering" w:customStyle="1" w:styleId="WWNum10">
    <w:name w:val="WWNum10"/>
    <w:basedOn w:val="Semlista"/>
    <w:rsid w:val="00B04880"/>
    <w:pPr>
      <w:numPr>
        <w:numId w:val="13"/>
      </w:numPr>
    </w:pPr>
  </w:style>
  <w:style w:type="numbering" w:customStyle="1" w:styleId="WWNum11">
    <w:name w:val="WWNum11"/>
    <w:basedOn w:val="Semlista"/>
    <w:rsid w:val="00B04880"/>
    <w:pPr>
      <w:numPr>
        <w:numId w:val="14"/>
      </w:numPr>
    </w:pPr>
  </w:style>
  <w:style w:type="numbering" w:customStyle="1" w:styleId="WWNum12">
    <w:name w:val="WWNum12"/>
    <w:basedOn w:val="Semlista"/>
    <w:rsid w:val="00B04880"/>
    <w:pPr>
      <w:numPr>
        <w:numId w:val="15"/>
      </w:numPr>
    </w:pPr>
  </w:style>
  <w:style w:type="numbering" w:customStyle="1" w:styleId="WWNum13">
    <w:name w:val="WWNum13"/>
    <w:basedOn w:val="Semlista"/>
    <w:rsid w:val="00B04880"/>
    <w:pPr>
      <w:numPr>
        <w:numId w:val="16"/>
      </w:numPr>
    </w:pPr>
  </w:style>
  <w:style w:type="numbering" w:customStyle="1" w:styleId="WWNum14">
    <w:name w:val="WWNum14"/>
    <w:basedOn w:val="Semlista"/>
    <w:rsid w:val="00B04880"/>
    <w:pPr>
      <w:numPr>
        <w:numId w:val="17"/>
      </w:numPr>
    </w:pPr>
  </w:style>
  <w:style w:type="numbering" w:customStyle="1" w:styleId="WWNum15">
    <w:name w:val="WWNum15"/>
    <w:basedOn w:val="Semlista"/>
    <w:rsid w:val="00B04880"/>
    <w:pPr>
      <w:numPr>
        <w:numId w:val="18"/>
      </w:numPr>
    </w:pPr>
  </w:style>
  <w:style w:type="numbering" w:customStyle="1" w:styleId="WWNum16">
    <w:name w:val="WWNum16"/>
    <w:basedOn w:val="Semlista"/>
    <w:rsid w:val="00B04880"/>
    <w:pPr>
      <w:numPr>
        <w:numId w:val="132"/>
      </w:numPr>
    </w:pPr>
  </w:style>
  <w:style w:type="numbering" w:customStyle="1" w:styleId="WWNum17">
    <w:name w:val="WWNum17"/>
    <w:basedOn w:val="Semlista"/>
    <w:rsid w:val="00B04880"/>
    <w:pPr>
      <w:numPr>
        <w:numId w:val="148"/>
      </w:numPr>
    </w:pPr>
  </w:style>
  <w:style w:type="numbering" w:customStyle="1" w:styleId="WWNum18">
    <w:name w:val="WWNum18"/>
    <w:basedOn w:val="Semlista"/>
    <w:rsid w:val="00B04880"/>
    <w:pPr>
      <w:numPr>
        <w:numId w:val="21"/>
      </w:numPr>
    </w:pPr>
  </w:style>
  <w:style w:type="numbering" w:customStyle="1" w:styleId="WWNum19">
    <w:name w:val="WWNum19"/>
    <w:basedOn w:val="Semlista"/>
    <w:rsid w:val="00B04880"/>
    <w:pPr>
      <w:numPr>
        <w:numId w:val="135"/>
      </w:numPr>
    </w:pPr>
  </w:style>
  <w:style w:type="numbering" w:customStyle="1" w:styleId="WWNum20">
    <w:name w:val="WWNum20"/>
    <w:basedOn w:val="Semlista"/>
    <w:rsid w:val="00B04880"/>
    <w:pPr>
      <w:numPr>
        <w:numId w:val="22"/>
      </w:numPr>
    </w:pPr>
  </w:style>
  <w:style w:type="numbering" w:customStyle="1" w:styleId="WWNum21">
    <w:name w:val="WWNum21"/>
    <w:basedOn w:val="Semlista"/>
    <w:rsid w:val="00B04880"/>
    <w:pPr>
      <w:numPr>
        <w:numId w:val="23"/>
      </w:numPr>
    </w:pPr>
  </w:style>
  <w:style w:type="numbering" w:customStyle="1" w:styleId="WWNum22">
    <w:name w:val="WWNum22"/>
    <w:basedOn w:val="Semlista"/>
    <w:rsid w:val="00B04880"/>
    <w:pPr>
      <w:numPr>
        <w:numId w:val="24"/>
      </w:numPr>
    </w:pPr>
  </w:style>
  <w:style w:type="numbering" w:customStyle="1" w:styleId="WWNum23">
    <w:name w:val="WWNum23"/>
    <w:basedOn w:val="Semlista"/>
    <w:rsid w:val="00B04880"/>
    <w:pPr>
      <w:numPr>
        <w:numId w:val="25"/>
      </w:numPr>
    </w:pPr>
  </w:style>
  <w:style w:type="numbering" w:customStyle="1" w:styleId="WWNum24">
    <w:name w:val="WWNum24"/>
    <w:basedOn w:val="Semlista"/>
    <w:rsid w:val="00B04880"/>
    <w:pPr>
      <w:numPr>
        <w:numId w:val="26"/>
      </w:numPr>
    </w:pPr>
  </w:style>
  <w:style w:type="numbering" w:customStyle="1" w:styleId="WWNum25">
    <w:name w:val="WWNum25"/>
    <w:basedOn w:val="Semlista"/>
    <w:rsid w:val="00B04880"/>
    <w:pPr>
      <w:numPr>
        <w:numId w:val="27"/>
      </w:numPr>
    </w:pPr>
  </w:style>
  <w:style w:type="numbering" w:customStyle="1" w:styleId="WWNum26">
    <w:name w:val="WWNum26"/>
    <w:basedOn w:val="Semlista"/>
    <w:rsid w:val="00B04880"/>
    <w:pPr>
      <w:numPr>
        <w:numId w:val="28"/>
      </w:numPr>
    </w:pPr>
  </w:style>
  <w:style w:type="numbering" w:customStyle="1" w:styleId="WWNum27">
    <w:name w:val="WWNum27"/>
    <w:basedOn w:val="Semlista"/>
    <w:rsid w:val="00B04880"/>
    <w:pPr>
      <w:numPr>
        <w:numId w:val="136"/>
      </w:numPr>
    </w:pPr>
  </w:style>
  <w:style w:type="numbering" w:customStyle="1" w:styleId="WWNum28">
    <w:name w:val="WWNum28"/>
    <w:basedOn w:val="Semlista"/>
    <w:rsid w:val="00B04880"/>
    <w:pPr>
      <w:numPr>
        <w:numId w:val="29"/>
      </w:numPr>
    </w:pPr>
  </w:style>
  <w:style w:type="numbering" w:customStyle="1" w:styleId="WWNum29">
    <w:name w:val="WWNum29"/>
    <w:basedOn w:val="Semlista"/>
    <w:rsid w:val="00B04880"/>
    <w:pPr>
      <w:numPr>
        <w:numId w:val="30"/>
      </w:numPr>
    </w:pPr>
  </w:style>
  <w:style w:type="numbering" w:customStyle="1" w:styleId="WWNum30">
    <w:name w:val="WWNum30"/>
    <w:basedOn w:val="Semlista"/>
    <w:rsid w:val="00B04880"/>
    <w:pPr>
      <w:numPr>
        <w:numId w:val="31"/>
      </w:numPr>
    </w:pPr>
  </w:style>
  <w:style w:type="numbering" w:customStyle="1" w:styleId="WWNum31">
    <w:name w:val="WWNum31"/>
    <w:basedOn w:val="Semlista"/>
    <w:rsid w:val="00B04880"/>
    <w:pPr>
      <w:numPr>
        <w:numId w:val="32"/>
      </w:numPr>
    </w:pPr>
  </w:style>
  <w:style w:type="numbering" w:customStyle="1" w:styleId="WWNum32">
    <w:name w:val="WWNum32"/>
    <w:basedOn w:val="Semlista"/>
    <w:rsid w:val="00B04880"/>
    <w:pPr>
      <w:numPr>
        <w:numId w:val="33"/>
      </w:numPr>
    </w:pPr>
  </w:style>
  <w:style w:type="numbering" w:customStyle="1" w:styleId="WWNum33">
    <w:name w:val="WWNum33"/>
    <w:basedOn w:val="Semlista"/>
    <w:rsid w:val="00B04880"/>
    <w:pPr>
      <w:numPr>
        <w:numId w:val="34"/>
      </w:numPr>
    </w:pPr>
  </w:style>
  <w:style w:type="numbering" w:customStyle="1" w:styleId="WWNum34">
    <w:name w:val="WWNum34"/>
    <w:basedOn w:val="Semlista"/>
    <w:rsid w:val="00B04880"/>
    <w:pPr>
      <w:numPr>
        <w:numId w:val="35"/>
      </w:numPr>
    </w:pPr>
  </w:style>
  <w:style w:type="numbering" w:customStyle="1" w:styleId="WWNum35">
    <w:name w:val="WWNum35"/>
    <w:basedOn w:val="Semlista"/>
    <w:rsid w:val="00B04880"/>
    <w:pPr>
      <w:numPr>
        <w:numId w:val="150"/>
      </w:numPr>
    </w:pPr>
  </w:style>
  <w:style w:type="numbering" w:customStyle="1" w:styleId="WWNum36">
    <w:name w:val="WWNum36"/>
    <w:basedOn w:val="Semlista"/>
    <w:rsid w:val="00B04880"/>
    <w:pPr>
      <w:numPr>
        <w:numId w:val="37"/>
      </w:numPr>
    </w:pPr>
  </w:style>
  <w:style w:type="numbering" w:customStyle="1" w:styleId="WWNum37">
    <w:name w:val="WWNum37"/>
    <w:basedOn w:val="Semlista"/>
    <w:rsid w:val="00B04880"/>
    <w:pPr>
      <w:numPr>
        <w:numId w:val="38"/>
      </w:numPr>
    </w:pPr>
  </w:style>
  <w:style w:type="numbering" w:customStyle="1" w:styleId="WWNum38">
    <w:name w:val="WWNum38"/>
    <w:basedOn w:val="Semlista"/>
    <w:rsid w:val="00B04880"/>
    <w:pPr>
      <w:numPr>
        <w:numId w:val="39"/>
      </w:numPr>
    </w:pPr>
  </w:style>
  <w:style w:type="numbering" w:customStyle="1" w:styleId="WWNum39">
    <w:name w:val="WWNum39"/>
    <w:basedOn w:val="Semlista"/>
    <w:rsid w:val="00B04880"/>
    <w:pPr>
      <w:numPr>
        <w:numId w:val="40"/>
      </w:numPr>
    </w:pPr>
  </w:style>
  <w:style w:type="numbering" w:customStyle="1" w:styleId="WWNum40">
    <w:name w:val="WWNum40"/>
    <w:basedOn w:val="Semlista"/>
    <w:rsid w:val="00B04880"/>
    <w:pPr>
      <w:numPr>
        <w:numId w:val="41"/>
      </w:numPr>
    </w:pPr>
  </w:style>
  <w:style w:type="numbering" w:customStyle="1" w:styleId="WWNum41">
    <w:name w:val="WWNum41"/>
    <w:basedOn w:val="Semlista"/>
    <w:rsid w:val="00B04880"/>
    <w:pPr>
      <w:numPr>
        <w:numId w:val="42"/>
      </w:numPr>
    </w:pPr>
  </w:style>
  <w:style w:type="numbering" w:customStyle="1" w:styleId="WWNum42">
    <w:name w:val="WWNum42"/>
    <w:basedOn w:val="Semlista"/>
    <w:rsid w:val="00B04880"/>
    <w:pPr>
      <w:numPr>
        <w:numId w:val="43"/>
      </w:numPr>
    </w:pPr>
  </w:style>
  <w:style w:type="numbering" w:customStyle="1" w:styleId="WWNum43">
    <w:name w:val="WWNum43"/>
    <w:basedOn w:val="Semlista"/>
    <w:rsid w:val="00B04880"/>
    <w:pPr>
      <w:numPr>
        <w:numId w:val="44"/>
      </w:numPr>
    </w:pPr>
  </w:style>
  <w:style w:type="numbering" w:customStyle="1" w:styleId="WWNum44">
    <w:name w:val="WWNum44"/>
    <w:basedOn w:val="Semlista"/>
    <w:rsid w:val="00B04880"/>
    <w:pPr>
      <w:numPr>
        <w:numId w:val="149"/>
      </w:numPr>
    </w:pPr>
  </w:style>
  <w:style w:type="numbering" w:customStyle="1" w:styleId="WWNum45">
    <w:name w:val="WWNum45"/>
    <w:basedOn w:val="Semlista"/>
    <w:rsid w:val="00B04880"/>
    <w:pPr>
      <w:numPr>
        <w:numId w:val="46"/>
      </w:numPr>
    </w:pPr>
  </w:style>
  <w:style w:type="numbering" w:customStyle="1" w:styleId="WWNum46">
    <w:name w:val="WWNum46"/>
    <w:basedOn w:val="Semlista"/>
    <w:rsid w:val="00B04880"/>
    <w:pPr>
      <w:numPr>
        <w:numId w:val="134"/>
      </w:numPr>
    </w:pPr>
  </w:style>
  <w:style w:type="numbering" w:customStyle="1" w:styleId="WWNum47">
    <w:name w:val="WWNum47"/>
    <w:basedOn w:val="Semlista"/>
    <w:rsid w:val="00B04880"/>
    <w:pPr>
      <w:numPr>
        <w:numId w:val="47"/>
      </w:numPr>
    </w:pPr>
  </w:style>
  <w:style w:type="numbering" w:customStyle="1" w:styleId="WWNum48">
    <w:name w:val="WWNum48"/>
    <w:basedOn w:val="Semlista"/>
    <w:rsid w:val="00B04880"/>
    <w:pPr>
      <w:numPr>
        <w:numId w:val="48"/>
      </w:numPr>
    </w:pPr>
  </w:style>
  <w:style w:type="numbering" w:customStyle="1" w:styleId="WWNum49">
    <w:name w:val="WWNum49"/>
    <w:basedOn w:val="Semlista"/>
    <w:rsid w:val="00B04880"/>
    <w:pPr>
      <w:numPr>
        <w:numId w:val="146"/>
      </w:numPr>
    </w:pPr>
  </w:style>
  <w:style w:type="numbering" w:customStyle="1" w:styleId="WWNum50">
    <w:name w:val="WWNum50"/>
    <w:basedOn w:val="Semlista"/>
    <w:rsid w:val="00B04880"/>
    <w:pPr>
      <w:numPr>
        <w:numId w:val="50"/>
      </w:numPr>
    </w:pPr>
  </w:style>
  <w:style w:type="numbering" w:customStyle="1" w:styleId="WWNum51">
    <w:name w:val="WWNum51"/>
    <w:basedOn w:val="Semlista"/>
    <w:rsid w:val="00B04880"/>
    <w:pPr>
      <w:numPr>
        <w:numId w:val="51"/>
      </w:numPr>
    </w:pPr>
  </w:style>
  <w:style w:type="numbering" w:customStyle="1" w:styleId="WWNum52">
    <w:name w:val="WWNum52"/>
    <w:basedOn w:val="Semlista"/>
    <w:rsid w:val="00B04880"/>
    <w:pPr>
      <w:numPr>
        <w:numId w:val="52"/>
      </w:numPr>
    </w:pPr>
  </w:style>
  <w:style w:type="numbering" w:customStyle="1" w:styleId="WWNum53">
    <w:name w:val="WWNum53"/>
    <w:basedOn w:val="Semlista"/>
    <w:rsid w:val="00B04880"/>
    <w:pPr>
      <w:numPr>
        <w:numId w:val="114"/>
      </w:numPr>
    </w:pPr>
  </w:style>
  <w:style w:type="numbering" w:customStyle="1" w:styleId="WWNum54">
    <w:name w:val="WWNum54"/>
    <w:basedOn w:val="Semlista"/>
    <w:rsid w:val="00B04880"/>
    <w:pPr>
      <w:numPr>
        <w:numId w:val="53"/>
      </w:numPr>
    </w:pPr>
  </w:style>
  <w:style w:type="numbering" w:customStyle="1" w:styleId="WWNum55">
    <w:name w:val="WWNum55"/>
    <w:basedOn w:val="Semlista"/>
    <w:rsid w:val="00B04880"/>
    <w:pPr>
      <w:numPr>
        <w:numId w:val="54"/>
      </w:numPr>
    </w:pPr>
  </w:style>
  <w:style w:type="numbering" w:customStyle="1" w:styleId="WWNum56">
    <w:name w:val="WWNum56"/>
    <w:basedOn w:val="Semlista"/>
    <w:rsid w:val="00B04880"/>
    <w:pPr>
      <w:numPr>
        <w:numId w:val="55"/>
      </w:numPr>
    </w:pPr>
  </w:style>
  <w:style w:type="numbering" w:customStyle="1" w:styleId="WWNum57">
    <w:name w:val="WWNum57"/>
    <w:basedOn w:val="Semlista"/>
    <w:rsid w:val="00B04880"/>
    <w:pPr>
      <w:numPr>
        <w:numId w:val="147"/>
      </w:numPr>
    </w:pPr>
  </w:style>
  <w:style w:type="numbering" w:customStyle="1" w:styleId="WWNum58">
    <w:name w:val="WWNum58"/>
    <w:basedOn w:val="Semlista"/>
    <w:rsid w:val="00B04880"/>
    <w:pPr>
      <w:numPr>
        <w:numId w:val="133"/>
      </w:numPr>
    </w:pPr>
  </w:style>
  <w:style w:type="numbering" w:customStyle="1" w:styleId="WWNum59">
    <w:name w:val="WWNum59"/>
    <w:basedOn w:val="Semlista"/>
    <w:rsid w:val="00B04880"/>
    <w:pPr>
      <w:numPr>
        <w:numId w:val="57"/>
      </w:numPr>
    </w:pPr>
  </w:style>
  <w:style w:type="numbering" w:customStyle="1" w:styleId="WWNum60">
    <w:name w:val="WWNum60"/>
    <w:basedOn w:val="Semlista"/>
    <w:rsid w:val="00B04880"/>
    <w:pPr>
      <w:numPr>
        <w:numId w:val="58"/>
      </w:numPr>
    </w:pPr>
  </w:style>
  <w:style w:type="numbering" w:customStyle="1" w:styleId="WWNum61">
    <w:name w:val="WWNum61"/>
    <w:basedOn w:val="Semlista"/>
    <w:rsid w:val="00B04880"/>
    <w:pPr>
      <w:numPr>
        <w:numId w:val="59"/>
      </w:numPr>
    </w:pPr>
  </w:style>
  <w:style w:type="numbering" w:customStyle="1" w:styleId="WWNum62">
    <w:name w:val="WWNum62"/>
    <w:basedOn w:val="Semlista"/>
    <w:rsid w:val="00B04880"/>
    <w:pPr>
      <w:numPr>
        <w:numId w:val="60"/>
      </w:numPr>
    </w:pPr>
  </w:style>
  <w:style w:type="character" w:styleId="nfaseSutil">
    <w:name w:val="Subtle Emphasis"/>
    <w:basedOn w:val="Fontepargpadro"/>
    <w:uiPriority w:val="19"/>
    <w:qFormat/>
    <w:rsid w:val="00D4410A"/>
    <w:rPr>
      <w:i/>
      <w:iCs/>
      <w:color w:val="808080" w:themeColor="text1" w:themeTint="7F"/>
    </w:rPr>
  </w:style>
  <w:style w:type="paragraph" w:styleId="SemEspaamento">
    <w:name w:val="No Spacing"/>
    <w:link w:val="SemEspaamentoChar"/>
    <w:uiPriority w:val="1"/>
    <w:qFormat/>
    <w:rsid w:val="00D4410A"/>
    <w:pPr>
      <w:suppressAutoHyphens/>
    </w:pPr>
  </w:style>
  <w:style w:type="table" w:styleId="Tabelacomgrade">
    <w:name w:val="Table Grid"/>
    <w:basedOn w:val="Tabelanormal"/>
    <w:uiPriority w:val="39"/>
    <w:rsid w:val="0073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F27B24"/>
    <w:rPr>
      <w:color w:val="0000FF"/>
      <w:u w:val="single"/>
    </w:rPr>
  </w:style>
  <w:style w:type="paragraph" w:styleId="Corpodetexto">
    <w:name w:val="Body Text"/>
    <w:basedOn w:val="Normal"/>
    <w:link w:val="CorpodetextoChar"/>
    <w:uiPriority w:val="99"/>
    <w:unhideWhenUsed/>
    <w:rsid w:val="00A716BD"/>
    <w:pPr>
      <w:widowControl/>
      <w:suppressAutoHyphens w:val="0"/>
      <w:autoSpaceDN/>
      <w:spacing w:after="120" w:line="276" w:lineRule="auto"/>
      <w:textAlignment w:val="auto"/>
    </w:pPr>
  </w:style>
  <w:style w:type="character" w:customStyle="1" w:styleId="CorpodetextoChar1">
    <w:name w:val="Corpo de texto Char1"/>
    <w:basedOn w:val="Fontepargpadro"/>
    <w:uiPriority w:val="99"/>
    <w:semiHidden/>
    <w:rsid w:val="00A716BD"/>
  </w:style>
  <w:style w:type="character" w:customStyle="1" w:styleId="SemEspaamentoChar">
    <w:name w:val="Sem Espaçamento Char"/>
    <w:basedOn w:val="Fontepargpadro"/>
    <w:link w:val="SemEspaamento"/>
    <w:uiPriority w:val="1"/>
    <w:rsid w:val="00B64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sz w:val="22"/>
        <w:szCs w:val="22"/>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autoRedefine/>
    <w:qFormat/>
    <w:rsid w:val="000D2A2A"/>
    <w:pPr>
      <w:keepNext/>
      <w:numPr>
        <w:numId w:val="1"/>
      </w:numPr>
      <w:shd w:val="clear" w:color="auto" w:fill="F2F2F2" w:themeFill="background1" w:themeFillShade="F2"/>
      <w:tabs>
        <w:tab w:val="left" w:pos="-284"/>
      </w:tabs>
      <w:spacing w:after="0" w:line="360" w:lineRule="auto"/>
      <w:ind w:left="-284" w:hanging="425"/>
      <w:outlineLvl w:val="0"/>
    </w:pPr>
    <w:rPr>
      <w:rFonts w:cs="Calibri"/>
      <w:b/>
      <w:bCs/>
      <w:lang w:eastAsia="ar-SA"/>
    </w:rPr>
  </w:style>
  <w:style w:type="paragraph" w:styleId="Ttulo2">
    <w:name w:val="heading 2"/>
    <w:basedOn w:val="Standard"/>
    <w:next w:val="Standard"/>
    <w:pPr>
      <w:keepNext/>
      <w:tabs>
        <w:tab w:val="left" w:pos="0"/>
      </w:tabs>
      <w:spacing w:after="0" w:line="360" w:lineRule="auto"/>
      <w:outlineLvl w:val="1"/>
    </w:pPr>
    <w:rPr>
      <w:rFonts w:ascii="Arial" w:eastAsia="Times New Roman" w:hAnsi="Arial" w:cs="Arial, Verdana, Helvetica, sans"/>
      <w:b/>
      <w:bCs/>
      <w:u w:val="single"/>
      <w:lang w:eastAsia="ar-SA"/>
    </w:rPr>
  </w:style>
  <w:style w:type="paragraph" w:styleId="Ttulo3">
    <w:name w:val="heading 3"/>
    <w:basedOn w:val="Standard"/>
    <w:next w:val="Standard"/>
    <w:pPr>
      <w:keepNext/>
      <w:spacing w:after="0" w:line="360" w:lineRule="auto"/>
      <w:jc w:val="both"/>
      <w:outlineLvl w:val="2"/>
    </w:pPr>
    <w:rPr>
      <w:rFonts w:ascii="Arial" w:eastAsia="Times New Roman" w:hAnsi="Arial" w:cs="Arial, Verdana, Helvetica, sans"/>
      <w:b/>
      <w:bCs/>
      <w:lang w:eastAsia="ar-SA"/>
    </w:rPr>
  </w:style>
  <w:style w:type="paragraph" w:styleId="Ttulo4">
    <w:name w:val="heading 4"/>
    <w:basedOn w:val="Standard"/>
    <w:next w:val="Standard"/>
    <w:pPr>
      <w:keepNext/>
      <w:tabs>
        <w:tab w:val="left" w:pos="0"/>
      </w:tabs>
      <w:spacing w:after="0" w:line="360" w:lineRule="auto"/>
      <w:jc w:val="center"/>
      <w:outlineLvl w:val="3"/>
    </w:pPr>
    <w:rPr>
      <w:rFonts w:ascii="Arial" w:eastAsia="Times New Roman" w:hAnsi="Arial" w:cs="Arial, Verdana, Helvetica, sans"/>
      <w:b/>
      <w:u w:val="single"/>
      <w:lang w:eastAsia="ar-SA"/>
    </w:rPr>
  </w:style>
  <w:style w:type="paragraph" w:styleId="Ttulo5">
    <w:name w:val="heading 5"/>
    <w:basedOn w:val="Standard"/>
    <w:next w:val="Standard"/>
    <w:pPr>
      <w:keepNext/>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Standard"/>
    <w:next w:val="Standard"/>
    <w:pPr>
      <w:keepNext/>
      <w:tabs>
        <w:tab w:val="left" w:pos="709"/>
      </w:tab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Standard"/>
    <w:next w:val="Standard"/>
    <w:pPr>
      <w:keepNext/>
      <w:tabs>
        <w:tab w:val="left" w:pos="0"/>
      </w:tab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Standard"/>
    <w:next w:val="Standard"/>
    <w:pPr>
      <w:keepNext/>
      <w:tabs>
        <w:tab w:val="left" w:pos="708"/>
      </w:tab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Standard"/>
    <w:next w:val="Standard"/>
    <w:pPr>
      <w:keepNext/>
      <w:tabs>
        <w:tab w:val="left" w:pos="0"/>
      </w:tab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02"/>
      </w:numPr>
    </w:pPr>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Verdana, Helvetica, sans"/>
      <w:sz w:val="28"/>
      <w:szCs w:val="28"/>
    </w:rPr>
  </w:style>
  <w:style w:type="paragraph" w:customStyle="1" w:styleId="Textbody">
    <w:name w:val="Text body"/>
    <w:basedOn w:val="Standard"/>
    <w:pPr>
      <w:spacing w:after="120"/>
    </w:pPr>
  </w:style>
  <w:style w:type="paragraph" w:styleId="Lista">
    <w:name w:val="List"/>
    <w:basedOn w:val="Textbody"/>
    <w:pPr>
      <w:spacing w:after="0" w:line="360" w:lineRule="auto"/>
      <w:ind w:firstLine="709"/>
      <w:jc w:val="both"/>
    </w:pPr>
    <w:rPr>
      <w:rFonts w:ascii="Arial" w:eastAsia="Times New Roman" w:hAnsi="Arial"/>
      <w:bCs/>
      <w:spacing w:val="6"/>
      <w:szCs w:val="24"/>
      <w:lang w:eastAsia="ar-SA"/>
    </w:rPr>
  </w:style>
  <w:style w:type="paragraph" w:styleId="Legenda">
    <w:name w:val="caption"/>
    <w:basedOn w:val="Standard"/>
    <w:pPr>
      <w:suppressLineNumbers/>
      <w:spacing w:before="120" w:after="120"/>
    </w:pPr>
    <w:rPr>
      <w:rFonts w:cs="Arial, Verdana, Helvetica, sans"/>
      <w:i/>
      <w:iCs/>
      <w:sz w:val="24"/>
      <w:szCs w:val="24"/>
    </w:rPr>
  </w:style>
  <w:style w:type="paragraph" w:customStyle="1" w:styleId="Index">
    <w:name w:val="Index"/>
    <w:basedOn w:val="Standard"/>
    <w:pPr>
      <w:suppressLineNumbers/>
      <w:spacing w:after="0" w:line="360" w:lineRule="auto"/>
      <w:ind w:firstLine="709"/>
      <w:jc w:val="both"/>
    </w:pPr>
    <w:rPr>
      <w:rFonts w:ascii="Arial" w:eastAsia="Times New Roman" w:hAnsi="Arial"/>
      <w:szCs w:val="24"/>
      <w:lang w:eastAsia="ar-SA"/>
    </w:rPr>
  </w:style>
  <w:style w:type="paragraph" w:customStyle="1" w:styleId="HeaderandFooter">
    <w:name w:val="Header and Footer"/>
    <w:basedOn w:val="Standard"/>
  </w:style>
  <w:style w:type="paragraph" w:styleId="Cabealho">
    <w:name w:val="header"/>
    <w:basedOn w:val="Standard"/>
    <w:uiPriority w:val="99"/>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styleId="Textodebalo">
    <w:name w:val="Balloon Text"/>
    <w:basedOn w:val="Standard"/>
    <w:pPr>
      <w:spacing w:after="0" w:line="240" w:lineRule="auto"/>
    </w:pPr>
    <w:rPr>
      <w:rFonts w:ascii="Tahoma" w:hAnsi="Tahoma"/>
      <w:sz w:val="16"/>
      <w:szCs w:val="16"/>
    </w:rPr>
  </w:style>
  <w:style w:type="paragraph" w:styleId="PargrafodaLista">
    <w:name w:val="List Paragraph"/>
    <w:basedOn w:val="Standard"/>
    <w:uiPriority w:val="34"/>
    <w:qFormat/>
    <w:pPr>
      <w:ind w:left="720"/>
    </w:pPr>
  </w:style>
  <w:style w:type="paragraph" w:customStyle="1" w:styleId="Textbodyindent">
    <w:name w:val="Text body indent"/>
    <w:basedOn w:val="Standard"/>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Standard"/>
    <w:pPr>
      <w:spacing w:after="120" w:line="480" w:lineRule="auto"/>
    </w:pPr>
  </w:style>
  <w:style w:type="paragraph" w:styleId="NormalWeb">
    <w:name w:val="Normal (Web)"/>
    <w:basedOn w:val="Standard"/>
    <w:uiPriority w:val="99"/>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Standard"/>
    <w:next w:val="Standard"/>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eastAsia="zh-CN"/>
    </w:rPr>
  </w:style>
  <w:style w:type="paragraph" w:customStyle="1" w:styleId="TableContents">
    <w:name w:val="Table Contents"/>
    <w:basedOn w:val="Standard"/>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pPr>
      <w:widowControl/>
      <w:suppressAutoHyphens/>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Standard"/>
    <w:next w:val="Standard"/>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4"/>
      <w:lang w:eastAsia="zh-CN"/>
    </w:rPr>
  </w:style>
  <w:style w:type="paragraph" w:styleId="Textodecomentrio">
    <w:name w:val="annotation text"/>
    <w:basedOn w:val="Standard"/>
    <w:uiPriority w:val="99"/>
    <w:pPr>
      <w:spacing w:line="240" w:lineRule="auto"/>
    </w:pPr>
    <w:rPr>
      <w:sz w:val="20"/>
      <w:szCs w:val="20"/>
    </w:rPr>
  </w:style>
  <w:style w:type="paragraph" w:styleId="Assuntodocomentrio">
    <w:name w:val="annotation subject"/>
    <w:basedOn w:val="Textodecomentrio"/>
    <w:next w:val="Textodecomentrio"/>
    <w:rPr>
      <w:b/>
      <w:bCs/>
    </w:rPr>
  </w:style>
  <w:style w:type="paragraph" w:customStyle="1" w:styleId="PargrafodaLista1">
    <w:name w:val="Parágrafo da Lista1"/>
    <w:basedOn w:val="Standard"/>
    <w:qFormat/>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Standard"/>
    <w:pPr>
      <w:spacing w:after="0" w:line="240" w:lineRule="auto"/>
      <w:jc w:val="both"/>
    </w:pPr>
    <w:rPr>
      <w:rFonts w:ascii="Times New Roman" w:eastAsia="Times New Roman" w:hAnsi="Times New Roman" w:cs="Times New Roman"/>
      <w:sz w:val="24"/>
      <w:szCs w:val="20"/>
      <w:lang w:eastAsia="ar-SA"/>
    </w:rPr>
  </w:style>
  <w:style w:type="paragraph" w:customStyle="1" w:styleId="Captulo">
    <w:name w:val="Capítulo"/>
    <w:basedOn w:val="Standard"/>
    <w:next w:val="Textbody"/>
    <w:pPr>
      <w:keepNext/>
      <w:spacing w:before="240" w:after="120" w:line="360" w:lineRule="auto"/>
      <w:ind w:firstLine="709"/>
      <w:jc w:val="both"/>
    </w:pPr>
    <w:rPr>
      <w:rFonts w:ascii="Arial" w:eastAsia="Arial Unicode MS" w:hAnsi="Arial"/>
      <w:sz w:val="28"/>
      <w:szCs w:val="28"/>
      <w:lang w:eastAsia="ar-SA"/>
    </w:rPr>
  </w:style>
  <w:style w:type="paragraph" w:customStyle="1" w:styleId="Legenda8">
    <w:name w:val="Legenda8"/>
    <w:basedOn w:val="Standard"/>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7">
    <w:name w:val="Legenda7"/>
    <w:basedOn w:val="Standard"/>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6">
    <w:name w:val="Legenda6"/>
    <w:basedOn w:val="Standard"/>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5">
    <w:name w:val="Legenda5"/>
    <w:basedOn w:val="Standard"/>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4">
    <w:name w:val="Legenda4"/>
    <w:basedOn w:val="Standard"/>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3">
    <w:name w:val="Legenda3"/>
    <w:basedOn w:val="Standard"/>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2">
    <w:name w:val="Legenda2"/>
    <w:basedOn w:val="Standard"/>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Legenda1">
    <w:name w:val="Legenda1"/>
    <w:basedOn w:val="Standard"/>
    <w:pPr>
      <w:suppressLineNumbers/>
      <w:spacing w:before="120" w:after="120" w:line="360" w:lineRule="auto"/>
      <w:ind w:firstLine="709"/>
      <w:jc w:val="both"/>
    </w:pPr>
    <w:rPr>
      <w:rFonts w:ascii="Arial" w:eastAsia="Times New Roman" w:hAnsi="Arial"/>
      <w:i/>
      <w:iCs/>
      <w:sz w:val="24"/>
      <w:szCs w:val="24"/>
      <w:lang w:eastAsia="ar-SA"/>
    </w:rPr>
  </w:style>
  <w:style w:type="paragraph" w:customStyle="1" w:styleId="Footnote">
    <w:name w:val="Footnote"/>
    <w:basedOn w:val="Standard"/>
    <w:pPr>
      <w:spacing w:after="0" w:line="360" w:lineRule="auto"/>
      <w:ind w:firstLine="709"/>
      <w:jc w:val="both"/>
    </w:pPr>
    <w:rPr>
      <w:rFonts w:ascii="Arial" w:eastAsia="Times New Roman" w:hAnsi="Arial" w:cs="Times New Roman"/>
      <w:sz w:val="20"/>
      <w:szCs w:val="20"/>
      <w:lang w:eastAsia="ar-SA"/>
    </w:rPr>
  </w:style>
  <w:style w:type="paragraph" w:customStyle="1" w:styleId="Textoembloco1">
    <w:name w:val="Texto em bloco1"/>
    <w:basedOn w:val="Standard"/>
    <w:pPr>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Standard"/>
    <w:pPr>
      <w:shd w:val="clear" w:color="auto" w:fill="000080"/>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Standard"/>
    <w:pPr>
      <w:pBdr>
        <w:bottom w:val="single" w:sz="8" w:space="31" w:color="000000"/>
      </w:pBdr>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Standard"/>
    <w:pPr>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Standard"/>
    <w:pPr>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
    <w:name w:val="Texto de nota de rodapé/ß"/>
    <w:basedOn w:val="Standard"/>
    <w:pPr>
      <w:widowControl w:val="0"/>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Standard"/>
    <w:pPr>
      <w:spacing w:before="40" w:after="0" w:line="240" w:lineRule="auto"/>
      <w:jc w:val="both"/>
    </w:pPr>
    <w:rPr>
      <w:rFonts w:ascii="Century Gothic" w:eastAsia="Times New Roman" w:hAnsi="Century Gothic" w:cs="Times New Roman"/>
      <w:szCs w:val="20"/>
      <w:lang w:eastAsia="ar-SA"/>
    </w:rPr>
  </w:style>
  <w:style w:type="paragraph" w:styleId="Ttulo">
    <w:name w:val="Title"/>
    <w:basedOn w:val="Standard"/>
    <w:next w:val="Subttulo"/>
    <w:pPr>
      <w:spacing w:after="240" w:line="240" w:lineRule="auto"/>
      <w:jc w:val="center"/>
    </w:pPr>
    <w:rPr>
      <w:rFonts w:ascii="Arial" w:eastAsia="Times New Roman" w:hAnsi="Arial" w:cs="Arial, Verdana, Helvetica, sans"/>
      <w:bCs/>
      <w:sz w:val="20"/>
      <w:szCs w:val="27"/>
      <w:lang w:eastAsia="ar-SA"/>
    </w:rPr>
  </w:style>
  <w:style w:type="paragraph" w:styleId="Subttulo">
    <w:name w:val="Subtitle"/>
    <w:basedOn w:val="Captulo"/>
    <w:next w:val="Textbody"/>
    <w:pPr>
      <w:jc w:val="center"/>
    </w:pPr>
    <w:rPr>
      <w:i/>
      <w:iCs/>
    </w:rPr>
  </w:style>
  <w:style w:type="paragraph" w:customStyle="1" w:styleId="PARAGRAFOPADRO">
    <w:name w:val="PARAGRAFO PADRÅO"/>
    <w:pPr>
      <w:widowControl/>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Standard"/>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pPr>
      <w:keepNext/>
      <w:widowControl/>
      <w:tabs>
        <w:tab w:val="right" w:leader="dot" w:pos="11088"/>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Standard"/>
    <w:pPr>
      <w:spacing w:after="0" w:line="240" w:lineRule="auto"/>
      <w:ind w:firstLine="708"/>
      <w:jc w:val="both"/>
    </w:pPr>
    <w:rPr>
      <w:rFonts w:ascii="Arial" w:eastAsia="Times New Roman" w:hAnsi="Arial" w:cs="Times New Roman"/>
      <w:color w:val="000000"/>
      <w:sz w:val="20"/>
      <w:szCs w:val="20"/>
      <w:lang w:eastAsia="ar-SA"/>
    </w:rPr>
  </w:style>
  <w:style w:type="paragraph" w:customStyle="1" w:styleId="Numerao">
    <w:name w:val="Numeração"/>
    <w:pPr>
      <w:widowControl/>
      <w:suppressAutoHyphens/>
      <w:spacing w:after="60"/>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Standard"/>
    <w:pPr>
      <w:spacing w:after="0" w:line="240" w:lineRule="auto"/>
      <w:jc w:val="both"/>
    </w:pPr>
    <w:rPr>
      <w:rFonts w:ascii="Arial" w:eastAsia="Times New Roman" w:hAnsi="Arial" w:cs="Times New Roman"/>
      <w:color w:val="000000"/>
      <w:sz w:val="20"/>
      <w:szCs w:val="20"/>
      <w:lang w:eastAsia="ar-SA"/>
    </w:rPr>
  </w:style>
  <w:style w:type="paragraph" w:customStyle="1" w:styleId="T1">
    <w:name w:val="T1"/>
    <w:basedOn w:val="Standard"/>
    <w:pPr>
      <w:spacing w:after="0" w:line="360" w:lineRule="auto"/>
      <w:ind w:firstLine="709"/>
      <w:jc w:val="both"/>
    </w:pPr>
    <w:rPr>
      <w:rFonts w:ascii="Arial" w:eastAsia="Times New Roman" w:hAnsi="Arial" w:cs="Times New Roman"/>
      <w:b/>
      <w:sz w:val="28"/>
      <w:szCs w:val="24"/>
      <w:lang w:eastAsia="ar-SA"/>
    </w:rPr>
  </w:style>
  <w:style w:type="paragraph" w:customStyle="1" w:styleId="Contents1">
    <w:name w:val="Contents 1"/>
    <w:basedOn w:val="Standard"/>
    <w:next w:val="Standard"/>
    <w:pPr>
      <w:tabs>
        <w:tab w:val="right" w:leader="dot" w:pos="9628"/>
      </w:tabs>
      <w:spacing w:after="0" w:line="360" w:lineRule="auto"/>
      <w:jc w:val="both"/>
    </w:pPr>
    <w:rPr>
      <w:rFonts w:ascii="Arial" w:eastAsia="Times New Roman" w:hAnsi="Arial" w:cs="Times New Roman"/>
      <w:szCs w:val="24"/>
      <w:lang w:eastAsia="ar-SA"/>
    </w:rPr>
  </w:style>
  <w:style w:type="paragraph" w:customStyle="1" w:styleId="Estilo1">
    <w:name w:val="Estilo1"/>
    <w:basedOn w:val="Ttulo2"/>
  </w:style>
  <w:style w:type="paragraph" w:customStyle="1" w:styleId="Contents2">
    <w:name w:val="Contents 2"/>
    <w:basedOn w:val="Standard"/>
    <w:next w:val="Standard"/>
    <w:pPr>
      <w:spacing w:after="0" w:line="360" w:lineRule="auto"/>
      <w:ind w:left="567"/>
      <w:jc w:val="both"/>
    </w:pPr>
    <w:rPr>
      <w:rFonts w:ascii="Arial" w:eastAsia="Times New Roman" w:hAnsi="Arial" w:cs="Times New Roman"/>
      <w:szCs w:val="24"/>
      <w:lang w:eastAsia="ar-SA"/>
    </w:rPr>
  </w:style>
  <w:style w:type="paragraph" w:customStyle="1" w:styleId="Contents3">
    <w:name w:val="Contents 3"/>
    <w:basedOn w:val="Standard"/>
    <w:next w:val="Standard"/>
    <w:pPr>
      <w:spacing w:after="0" w:line="360" w:lineRule="auto"/>
      <w:ind w:left="851"/>
    </w:pPr>
    <w:rPr>
      <w:rFonts w:ascii="Arial" w:eastAsia="Times New Roman" w:hAnsi="Arial" w:cs="Times New Roman"/>
      <w:lang w:eastAsia="ar-SA"/>
    </w:rPr>
  </w:style>
  <w:style w:type="paragraph" w:customStyle="1" w:styleId="Contents4">
    <w:name w:val="Contents 4"/>
    <w:basedOn w:val="Standard"/>
    <w:next w:val="Standard"/>
    <w:pPr>
      <w:spacing w:after="0" w:line="240" w:lineRule="auto"/>
      <w:ind w:left="720"/>
    </w:pPr>
    <w:rPr>
      <w:rFonts w:ascii="Times New Roman" w:eastAsia="Times New Roman" w:hAnsi="Times New Roman" w:cs="Times New Roman"/>
      <w:sz w:val="24"/>
      <w:szCs w:val="24"/>
      <w:lang w:eastAsia="ar-SA"/>
    </w:rPr>
  </w:style>
  <w:style w:type="paragraph" w:customStyle="1" w:styleId="Contents5">
    <w:name w:val="Contents 5"/>
    <w:basedOn w:val="Standard"/>
    <w:next w:val="Standard"/>
    <w:pPr>
      <w:spacing w:after="0" w:line="240" w:lineRule="auto"/>
      <w:ind w:left="960"/>
    </w:pPr>
    <w:rPr>
      <w:rFonts w:ascii="Times New Roman" w:eastAsia="Times New Roman" w:hAnsi="Times New Roman" w:cs="Times New Roman"/>
      <w:sz w:val="24"/>
      <w:szCs w:val="24"/>
      <w:lang w:eastAsia="ar-SA"/>
    </w:rPr>
  </w:style>
  <w:style w:type="paragraph" w:customStyle="1" w:styleId="Contents6">
    <w:name w:val="Contents 6"/>
    <w:basedOn w:val="Standard"/>
    <w:next w:val="Standard"/>
    <w:pPr>
      <w:spacing w:after="0" w:line="240" w:lineRule="auto"/>
      <w:ind w:left="1200"/>
    </w:pPr>
    <w:rPr>
      <w:rFonts w:ascii="Times New Roman" w:eastAsia="Times New Roman" w:hAnsi="Times New Roman" w:cs="Times New Roman"/>
      <w:sz w:val="24"/>
      <w:szCs w:val="24"/>
      <w:lang w:eastAsia="ar-SA"/>
    </w:rPr>
  </w:style>
  <w:style w:type="paragraph" w:customStyle="1" w:styleId="Contents7">
    <w:name w:val="Contents 7"/>
    <w:basedOn w:val="Standard"/>
    <w:next w:val="Standard"/>
    <w:pPr>
      <w:spacing w:after="0" w:line="240" w:lineRule="auto"/>
      <w:ind w:left="1440"/>
    </w:pPr>
    <w:rPr>
      <w:rFonts w:ascii="Times New Roman" w:eastAsia="Times New Roman" w:hAnsi="Times New Roman" w:cs="Times New Roman"/>
      <w:sz w:val="24"/>
      <w:szCs w:val="24"/>
      <w:lang w:eastAsia="ar-SA"/>
    </w:rPr>
  </w:style>
  <w:style w:type="paragraph" w:customStyle="1" w:styleId="Contents8">
    <w:name w:val="Contents 8"/>
    <w:basedOn w:val="Standard"/>
    <w:next w:val="Standard"/>
    <w:pPr>
      <w:spacing w:after="0" w:line="240" w:lineRule="auto"/>
      <w:ind w:left="1680"/>
    </w:pPr>
    <w:rPr>
      <w:rFonts w:ascii="Times New Roman" w:eastAsia="Times New Roman" w:hAnsi="Times New Roman" w:cs="Times New Roman"/>
      <w:sz w:val="24"/>
      <w:szCs w:val="24"/>
      <w:lang w:eastAsia="ar-SA"/>
    </w:rPr>
  </w:style>
  <w:style w:type="paragraph" w:customStyle="1" w:styleId="Contents9">
    <w:name w:val="Contents 9"/>
    <w:basedOn w:val="Standard"/>
    <w:next w:val="Standard"/>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Standard"/>
    <w:pPr>
      <w:keepNext/>
      <w:suppressLineNumbers/>
      <w:spacing w:before="240" w:after="120" w:line="360" w:lineRule="auto"/>
      <w:jc w:val="both"/>
    </w:pPr>
    <w:rPr>
      <w:rFonts w:ascii="Arial" w:eastAsia="Times New Roman" w:hAnsi="Arial"/>
      <w:b/>
      <w:bCs/>
      <w:sz w:val="32"/>
      <w:szCs w:val="32"/>
      <w:lang w:eastAsia="ar-SA"/>
    </w:rPr>
  </w:style>
  <w:style w:type="paragraph" w:styleId="CabealhodoSumrio">
    <w:name w:val="TOC Heading"/>
    <w:basedOn w:val="Ttulo1"/>
    <w:next w:val="Standard"/>
    <w:pPr>
      <w:keepLines/>
      <w:spacing w:before="480" w:line="276" w:lineRule="auto"/>
    </w:pPr>
    <w:rPr>
      <w:rFonts w:ascii="Cambria" w:hAnsi="Cambria"/>
      <w:bCs w:val="0"/>
      <w:color w:val="365F91"/>
      <w:sz w:val="28"/>
      <w:szCs w:val="28"/>
    </w:rPr>
  </w:style>
  <w:style w:type="paragraph" w:customStyle="1" w:styleId="Contedo10">
    <w:name w:val="Conteúdo 10"/>
    <w:basedOn w:val="Index"/>
    <w:pPr>
      <w:tabs>
        <w:tab w:val="right" w:leader="dot" w:pos="14731"/>
      </w:tabs>
      <w:ind w:left="2547" w:firstLine="0"/>
    </w:pPr>
  </w:style>
  <w:style w:type="paragraph" w:customStyle="1" w:styleId="Ttulodatabela">
    <w:name w:val="Título da tabela"/>
    <w:basedOn w:val="TableContents"/>
    <w:pPr>
      <w:widowControl/>
      <w:spacing w:line="360" w:lineRule="auto"/>
      <w:ind w:firstLine="709"/>
      <w:jc w:val="center"/>
    </w:pPr>
    <w:rPr>
      <w:rFonts w:ascii="Arial" w:eastAsia="Times New Roman" w:hAnsi="Arial"/>
      <w:b/>
      <w:bCs/>
      <w:sz w:val="22"/>
      <w:lang w:eastAsia="ar-SA"/>
    </w:rPr>
  </w:style>
  <w:style w:type="paragraph" w:customStyle="1" w:styleId="Framecontents">
    <w:name w:val="Frame contents"/>
    <w:basedOn w:val="Textbody"/>
    <w:pPr>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Index"/>
    <w:pPr>
      <w:tabs>
        <w:tab w:val="right" w:leader="dot" w:pos="12184"/>
      </w:tabs>
      <w:ind w:left="2547" w:firstLine="0"/>
    </w:pPr>
  </w:style>
  <w:style w:type="paragraph" w:customStyle="1" w:styleId="western">
    <w:name w:val="western"/>
    <w:basedOn w:val="Standard"/>
    <w:pPr>
      <w:spacing w:before="280" w:after="119" w:line="240" w:lineRule="auto"/>
    </w:pPr>
    <w:rPr>
      <w:rFonts w:ascii="Times New Roman" w:eastAsia="Times New Roman" w:hAnsi="Times New Roman" w:cs="Times New Roman"/>
      <w:kern w:val="3"/>
      <w:sz w:val="24"/>
      <w:szCs w:val="24"/>
      <w:lang w:eastAsia="ar-SA"/>
    </w:rPr>
  </w:style>
  <w:style w:type="paragraph" w:styleId="Remissivo1">
    <w:name w:val="index 1"/>
    <w:basedOn w:val="Standard"/>
    <w:next w:val="Standard"/>
    <w:autoRedefine/>
    <w:pPr>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pPr>
      <w:suppressLineNumbers/>
      <w:ind w:firstLine="0"/>
    </w:pPr>
    <w:rPr>
      <w:b/>
      <w:bCs/>
      <w:sz w:val="32"/>
      <w:szCs w:val="32"/>
    </w:rPr>
  </w:style>
  <w:style w:type="paragraph" w:customStyle="1" w:styleId="Ttulodondicedesumrios">
    <w:name w:val="Título do índice de sumários"/>
    <w:basedOn w:val="Captulo"/>
    <w:pPr>
      <w:suppressLineNumbers/>
      <w:ind w:firstLine="0"/>
    </w:pPr>
    <w:rPr>
      <w:b/>
      <w:bCs/>
      <w:sz w:val="32"/>
      <w:szCs w:val="32"/>
    </w:rPr>
  </w:style>
  <w:style w:type="paragraph" w:customStyle="1" w:styleId="TtulodondicedoUsurio">
    <w:name w:val="Título do Índice do Usuário"/>
    <w:basedOn w:val="Captulo"/>
    <w:pPr>
      <w:suppressLineNumbers/>
      <w:ind w:firstLine="0"/>
    </w:pPr>
    <w:rPr>
      <w:b/>
      <w:bCs/>
      <w:sz w:val="32"/>
      <w:szCs w:val="32"/>
    </w:rPr>
  </w:style>
  <w:style w:type="paragraph" w:customStyle="1" w:styleId="BlockText1">
    <w:name w:val="Block Text1"/>
    <w:basedOn w:val="Standard"/>
    <w:pPr>
      <w:tabs>
        <w:tab w:val="left" w:pos="10773"/>
      </w:tab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Standard"/>
    <w:pPr>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Standard"/>
    <w:pPr>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Standard"/>
    <w:pPr>
      <w:tabs>
        <w:tab w:val="left" w:pos="-2847"/>
        <w:tab w:val="right" w:leader="dot" w:pos="4796"/>
      </w:tabs>
      <w:spacing w:before="120" w:after="120" w:line="240" w:lineRule="auto"/>
      <w:ind w:left="-4276"/>
      <w:jc w:val="both"/>
    </w:pPr>
    <w:rPr>
      <w:rFonts w:ascii="Arial" w:eastAsia="Times New Roman" w:hAnsi="Arial" w:cs="Times New Roman"/>
      <w:szCs w:val="24"/>
      <w:lang w:eastAsia="ar-SA"/>
    </w:rPr>
  </w:style>
  <w:style w:type="paragraph" w:customStyle="1" w:styleId="Text">
    <w:name w:val="Text"/>
    <w:basedOn w:val="Standard"/>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Standard"/>
    <w:pPr>
      <w:spacing w:after="0" w:line="240" w:lineRule="auto"/>
    </w:pPr>
    <w:rPr>
      <w:rFonts w:ascii="Tahoma" w:hAnsi="Tahoma"/>
      <w:sz w:val="16"/>
      <w:szCs w:val="16"/>
    </w:rPr>
  </w:style>
  <w:style w:type="paragraph" w:customStyle="1" w:styleId="Nivel1">
    <w:name w:val="Nivel1"/>
    <w:basedOn w:val="PargrafodaLista"/>
    <w:pPr>
      <w:spacing w:after="0" w:line="360" w:lineRule="auto"/>
      <w:jc w:val="both"/>
    </w:pPr>
    <w:rPr>
      <w:sz w:val="20"/>
    </w:rPr>
  </w:style>
  <w:style w:type="paragraph" w:customStyle="1" w:styleId="ListaColorida-nfase11">
    <w:name w:val="Lista Colorida - Ênfase 11"/>
    <w:basedOn w:val="Standard"/>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paragraph" w:customStyle="1" w:styleId="citao2">
    <w:name w:val="citação 2"/>
    <w:basedOn w:val="Standard"/>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pPr>
    <w:rPr>
      <w:rFonts w:ascii="Ecofont_Spranq_eco_Sans" w:eastAsia="Calibri" w:hAnsi="Ecofont_Spranq_eco_Sans"/>
      <w:i/>
      <w:iCs/>
      <w:color w:val="000000"/>
      <w:sz w:val="20"/>
      <w:szCs w:val="20"/>
      <w:lang w:eastAsia="zh-CN"/>
    </w:rPr>
  </w:style>
  <w:style w:type="paragraph" w:customStyle="1" w:styleId="Basedettulo">
    <w:name w:val="Base de título"/>
    <w:basedOn w:val="Textbody"/>
    <w:next w:val="Textbody"/>
    <w:pPr>
      <w:keepNext/>
      <w:keepLines/>
      <w:spacing w:after="0" w:line="180" w:lineRule="atLeast"/>
    </w:pPr>
    <w:rPr>
      <w:rFonts w:ascii="Arial Black" w:eastAsia="Times New Roman" w:hAnsi="Arial Black" w:cs="Times New Roman"/>
      <w:spacing w:val="-10"/>
      <w:kern w:val="3"/>
      <w:sz w:val="24"/>
      <w:szCs w:val="20"/>
    </w:rPr>
  </w:style>
  <w:style w:type="paragraph" w:styleId="Reviso">
    <w:name w:val="Revision"/>
    <w:pPr>
      <w:widowControl/>
      <w:suppressAutoHyphens/>
    </w:pPr>
  </w:style>
  <w:style w:type="paragraph" w:customStyle="1" w:styleId="SAEPCorpotexto">
    <w:name w:val="SAEP Corpo texto"/>
    <w:basedOn w:val="Standard"/>
    <w:pPr>
      <w:spacing w:after="120" w:line="240" w:lineRule="auto"/>
      <w:ind w:firstLine="1418"/>
      <w:jc w:val="both"/>
    </w:pPr>
    <w:rPr>
      <w:rFonts w:eastAsia="Times New Roman" w:cs="Calibri"/>
      <w:lang w:eastAsia="zh-CN"/>
    </w:rPr>
  </w:style>
  <w:style w:type="paragraph" w:customStyle="1" w:styleId="TableHeading">
    <w:name w:val="Table Heading"/>
    <w:basedOn w:val="TableContents"/>
    <w:pPr>
      <w:jc w:val="center"/>
    </w:pPr>
    <w:rPr>
      <w:b/>
      <w:bCs/>
    </w:rPr>
  </w:style>
  <w:style w:type="character" w:customStyle="1" w:styleId="CabealhoChar">
    <w:name w:val="Cabeçalho Char"/>
    <w:basedOn w:val="Fontepargpadro"/>
    <w:uiPriority w:val="99"/>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customStyle="1" w:styleId="RecuodecorpodetextoChar">
    <w:name w:val="Recuo de corpo de texto Char"/>
    <w:basedOn w:val="Fontepargpadro"/>
    <w:rPr>
      <w:rFonts w:ascii="Times New Roman" w:eastAsia="Times New Roman" w:hAnsi="Times New Roman" w:cs="Times New Roman"/>
      <w:sz w:val="24"/>
      <w:szCs w:val="20"/>
      <w:lang w:eastAsia="ar-SA"/>
    </w:rPr>
  </w:style>
  <w:style w:type="character" w:customStyle="1" w:styleId="CaracteresdeNotadeRodap">
    <w:name w:val="Caracteres de Nota de Rodapé"/>
    <w:rPr>
      <w:position w:val="0"/>
      <w:vertAlign w:val="superscript"/>
    </w:rPr>
  </w:style>
  <w:style w:type="character" w:customStyle="1" w:styleId="Corpodetexto2Char">
    <w:name w:val="Corpo de texto 2 Char"/>
    <w:basedOn w:val="Fontepargpadro"/>
  </w:style>
  <w:style w:type="character" w:customStyle="1" w:styleId="Internetlink">
    <w:name w:val="Internet link"/>
    <w:basedOn w:val="Fontepargpadro"/>
    <w:rPr>
      <w:color w:val="0000FF"/>
      <w:u w:val="single"/>
    </w:rPr>
  </w:style>
  <w:style w:type="character" w:customStyle="1" w:styleId="CorpodetextoChar">
    <w:name w:val="Corpo de texto Char"/>
    <w:basedOn w:val="Fontepargpadro"/>
    <w:link w:val="Corpodetexto"/>
    <w:uiPriority w:val="99"/>
  </w:style>
  <w:style w:type="character" w:styleId="Nmerodepgina">
    <w:name w:val="page number"/>
    <w:basedOn w:val="Fontepargpadro"/>
  </w:style>
  <w:style w:type="character" w:styleId="Forte">
    <w:name w:val="Strong"/>
    <w:basedOn w:val="Fontepargpadro"/>
    <w:uiPriority w:val="22"/>
    <w:qFormat/>
    <w:rPr>
      <w:b/>
      <w:bCs/>
    </w:rPr>
  </w:style>
  <w:style w:type="character" w:customStyle="1" w:styleId="apple-converted-space">
    <w:name w:val="apple-converted-space"/>
    <w:basedOn w:val="Fontepargpadro"/>
  </w:style>
  <w:style w:type="character" w:styleId="Refdecomentrio">
    <w:name w:val="annotation reference"/>
    <w:basedOn w:val="Fontepargpadro"/>
    <w:uiPriority w:val="99"/>
    <w:rPr>
      <w:sz w:val="16"/>
      <w:szCs w:val="16"/>
    </w:rPr>
  </w:style>
  <w:style w:type="character" w:customStyle="1" w:styleId="TextodecomentrioChar">
    <w:name w:val="Texto de comentário Char"/>
    <w:basedOn w:val="Fontepargpadro"/>
    <w:uiPriority w:val="99"/>
    <w:rPr>
      <w:sz w:val="20"/>
      <w:szCs w:val="20"/>
    </w:rPr>
  </w:style>
  <w:style w:type="character" w:customStyle="1" w:styleId="AssuntodocomentrioChar">
    <w:name w:val="Assunto do comentário Char"/>
    <w:basedOn w:val="TextodecomentrioChar"/>
    <w:rPr>
      <w:b/>
      <w:bCs/>
      <w:sz w:val="20"/>
      <w:szCs w:val="20"/>
    </w:rPr>
  </w:style>
  <w:style w:type="character" w:customStyle="1" w:styleId="GradeMdia2-nfase2Char">
    <w:name w:val="Grade Média 2 - Ênfase 2 Char"/>
    <w:rPr>
      <w:rFonts w:ascii="Ecofont_Spranq_eco_Sans" w:eastAsia="Calibri" w:hAnsi="Ecofont_Spranq_eco_Sans" w:cs="Ecofont_Spranq_eco_Sans"/>
      <w:i/>
      <w:iCs/>
      <w:color w:val="000000"/>
      <w:szCs w:val="24"/>
      <w:shd w:val="clear" w:color="auto" w:fill="FFFFCC"/>
    </w:rPr>
  </w:style>
  <w:style w:type="character" w:customStyle="1" w:styleId="GradeColorida-nfase1Char">
    <w:name w:val="Grade Colorida - Ênfase 1 Char"/>
    <w:rPr>
      <w:rFonts w:ascii="Ecofont_Spranq_eco_Sans" w:eastAsia="Calibri" w:hAnsi="Ecofont_Spranq_eco_Sans" w:cs="Ecofont_Spranq_eco_Sans"/>
      <w:i/>
      <w:iCs/>
      <w:color w:val="000000"/>
      <w:szCs w:val="24"/>
      <w:shd w:val="clear" w:color="auto" w:fill="FFFFCC"/>
    </w:rPr>
  </w:style>
  <w:style w:type="character" w:customStyle="1" w:styleId="Ttulo1Char">
    <w:name w:val="Título 1 Char"/>
    <w:basedOn w:val="Fontepargpadro"/>
    <w:rPr>
      <w:rFonts w:cs="Calibri"/>
      <w:b/>
      <w:bCs/>
      <w:lang w:eastAsia="ar-SA"/>
    </w:rPr>
  </w:style>
  <w:style w:type="character" w:customStyle="1" w:styleId="Ttulo2Char">
    <w:name w:val="Título 2 Char"/>
    <w:basedOn w:val="Fontepargpadro"/>
    <w:rPr>
      <w:rFonts w:ascii="Arial" w:eastAsia="Times New Roman" w:hAnsi="Arial" w:cs="Arial, Verdana, Helvetica, sans"/>
      <w:b/>
      <w:bCs/>
      <w:u w:val="single"/>
      <w:lang w:eastAsia="ar-SA"/>
    </w:rPr>
  </w:style>
  <w:style w:type="character" w:customStyle="1" w:styleId="Ttulo3Char">
    <w:name w:val="Título 3 Char"/>
    <w:basedOn w:val="Fontepargpadro"/>
    <w:rPr>
      <w:rFonts w:ascii="Arial" w:eastAsia="Times New Roman" w:hAnsi="Arial" w:cs="Arial, Verdana, Helvetica, sans"/>
      <w:b/>
      <w:bCs/>
      <w:lang w:eastAsia="ar-SA"/>
    </w:rPr>
  </w:style>
  <w:style w:type="character" w:customStyle="1" w:styleId="Ttulo4Char">
    <w:name w:val="Título 4 Char"/>
    <w:basedOn w:val="Fontepargpadro"/>
    <w:rPr>
      <w:rFonts w:ascii="Arial" w:eastAsia="Times New Roman" w:hAnsi="Arial" w:cs="Arial, Verdana, Helvetica, sans"/>
      <w:b/>
      <w:u w:val="single"/>
      <w:lang w:eastAsia="ar-SA"/>
    </w:rPr>
  </w:style>
  <w:style w:type="character" w:customStyle="1" w:styleId="Ttulo5Char">
    <w:name w:val="Título 5 Char"/>
    <w:basedOn w:val="Fontepargpadro"/>
    <w:rPr>
      <w:rFonts w:ascii="Times New Roman" w:eastAsia="Arial Unicode MS" w:hAnsi="Times New Roman" w:cs="Times New Roman"/>
      <w:b/>
      <w:sz w:val="28"/>
      <w:szCs w:val="24"/>
      <w:lang w:eastAsia="ar-SA"/>
    </w:rPr>
  </w:style>
  <w:style w:type="character" w:customStyle="1" w:styleId="Ttulo6Char">
    <w:name w:val="Título 6 Char"/>
    <w:basedOn w:val="Fontepargpadro"/>
    <w:rPr>
      <w:rFonts w:ascii="Times New Roman" w:eastAsia="Arial Unicode MS" w:hAnsi="Times New Roman" w:cs="Times New Roman"/>
      <w:b/>
      <w:bCs/>
      <w:szCs w:val="24"/>
      <w:lang w:eastAsia="ar-SA"/>
    </w:rPr>
  </w:style>
  <w:style w:type="character" w:customStyle="1" w:styleId="Ttulo7Char">
    <w:name w:val="Título 7 Char"/>
    <w:basedOn w:val="Fontepargpadro"/>
    <w:rPr>
      <w:rFonts w:ascii="Arial" w:eastAsia="Times New Roman" w:hAnsi="Arial" w:cs="Times New Roman"/>
      <w:b/>
      <w:color w:val="000000"/>
      <w:szCs w:val="24"/>
      <w:lang w:eastAsia="ar-SA"/>
    </w:rPr>
  </w:style>
  <w:style w:type="character" w:customStyle="1" w:styleId="Ttulo8Char">
    <w:name w:val="Título 8 Char"/>
    <w:basedOn w:val="Fontepargpadro"/>
    <w:rPr>
      <w:rFonts w:ascii="Arial" w:eastAsia="Times New Roman" w:hAnsi="Arial" w:cs="Times New Roman"/>
      <w:b/>
      <w:spacing w:val="6"/>
      <w:szCs w:val="24"/>
      <w:lang w:eastAsia="ar-SA"/>
    </w:rPr>
  </w:style>
  <w:style w:type="character" w:customStyle="1" w:styleId="Ttulo9Char">
    <w:name w:val="Título 9 Char"/>
    <w:basedOn w:val="Fontepargpadro"/>
    <w:rPr>
      <w:rFonts w:ascii="Arial" w:eastAsia="Times New Roman" w:hAnsi="Arial" w:cs="Times New Roman"/>
      <w:b/>
      <w:szCs w:val="20"/>
      <w:lang w:eastAsia="ar-SA"/>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u w:val="none"/>
    </w:rPr>
  </w:style>
  <w:style w:type="character" w:customStyle="1" w:styleId="WW8Num11z0">
    <w:name w:val="WW8Num11z0"/>
    <w:rPr>
      <w:rFonts w:ascii="Symbol" w:hAnsi="Symbol"/>
    </w:rPr>
  </w:style>
  <w:style w:type="character" w:customStyle="1" w:styleId="WW8Num12z0">
    <w:name w:val="WW8Num12z0"/>
    <w:rPr>
      <w:rFonts w:ascii="Symbol" w:hAnsi="Symbol"/>
      <w:color w:val="auto"/>
    </w:rPr>
  </w:style>
  <w:style w:type="character" w:customStyle="1" w:styleId="WW8Num13z0">
    <w:name w:val="WW8Num13z0"/>
    <w:rPr>
      <w:u w:val="none"/>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8">
    <w:name w:val="Fonte parág. padrão8"/>
  </w:style>
  <w:style w:type="character" w:customStyle="1" w:styleId="WW-Absatz-Standardschriftart1">
    <w:name w:val="WW-Absatz-Standardschriftart1"/>
  </w:style>
  <w:style w:type="character" w:customStyle="1" w:styleId="WW8Num3z0">
    <w:name w:val="WW8Num3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3">
    <w:name w:val="WW8Num14z3"/>
    <w:rPr>
      <w:rFonts w:ascii="Wingdings" w:hAnsi="Wingdings"/>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u w:val="none"/>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6z0">
    <w:name w:val="WW8Num36z0"/>
    <w:rPr>
      <w:rFonts w:ascii="Times New Roman" w:eastAsia="Times New Roman" w:hAnsi="Times New Roman"/>
      <w:b/>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u w:val="none"/>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b/>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u w:val="none"/>
    </w:rPr>
  </w:style>
  <w:style w:type="character" w:customStyle="1" w:styleId="Fontepargpadro7">
    <w:name w:val="Fonte parág. padrão7"/>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WW-Absatz-Standardschriftart1111">
    <w:name w:val="WW-Absatz-Standardschriftart1111"/>
  </w:style>
  <w:style w:type="character" w:customStyle="1" w:styleId="Fontepargpadro3">
    <w:name w:val="Fonte parág. padrão3"/>
  </w:style>
  <w:style w:type="character" w:customStyle="1" w:styleId="Fontepargpadro2">
    <w:name w:val="Fonte parág. padrão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20z3">
    <w:name w:val="WW8Num20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Fontepargpadro1">
    <w:name w:val="Fonte parág. padrão1"/>
  </w:style>
  <w:style w:type="character" w:styleId="HiperlinkVisitado">
    <w:name w:val="FollowedHyperlink"/>
    <w:rPr>
      <w:rFonts w:cs="Times New Roman"/>
      <w:color w:val="800080"/>
      <w:u w:val="single"/>
    </w:rPr>
  </w:style>
  <w:style w:type="character" w:customStyle="1" w:styleId="NumberingSymbols">
    <w:name w:val="Numbering Symbols"/>
  </w:style>
  <w:style w:type="character" w:customStyle="1" w:styleId="CharChar">
    <w:name w:val="Char Char"/>
    <w:rPr>
      <w:rFonts w:ascii="Arial" w:hAnsi="Arial" w:cs="Times New Roman"/>
      <w:sz w:val="24"/>
      <w:szCs w:val="24"/>
    </w:rPr>
  </w:style>
  <w:style w:type="character" w:customStyle="1" w:styleId="apple-style-span">
    <w:name w:val="apple-style-span"/>
    <w:rPr>
      <w:rFonts w:cs="Times New Roman"/>
    </w:rPr>
  </w:style>
  <w:style w:type="character" w:customStyle="1" w:styleId="TextodenotaderodapChar">
    <w:name w:val="Texto de nota de rodapé Char"/>
    <w:basedOn w:val="Fontepargpadro"/>
    <w:rPr>
      <w:rFonts w:ascii="Arial" w:eastAsia="Times New Roman" w:hAnsi="Arial" w:cs="Times New Roman"/>
      <w:sz w:val="20"/>
      <w:szCs w:val="20"/>
      <w:lang w:eastAsia="ar-SA"/>
    </w:rPr>
  </w:style>
  <w:style w:type="character" w:customStyle="1" w:styleId="TtuloChar">
    <w:name w:val="Título Char"/>
    <w:basedOn w:val="Fontepargpadro"/>
    <w:rPr>
      <w:rFonts w:ascii="Arial" w:eastAsia="Times New Roman" w:hAnsi="Arial" w:cs="Arial, Verdana, Helvetica, sans"/>
      <w:bCs/>
      <w:sz w:val="20"/>
      <w:szCs w:val="27"/>
      <w:lang w:eastAsia="ar-SA"/>
    </w:rPr>
  </w:style>
  <w:style w:type="character" w:customStyle="1" w:styleId="SubttuloChar">
    <w:name w:val="Subtítulo Char"/>
    <w:basedOn w:val="Fontepargpadro"/>
    <w:rPr>
      <w:rFonts w:ascii="Arial" w:eastAsia="Arial Unicode MS" w:hAnsi="Arial" w:cs="Tahoma"/>
      <w:i/>
      <w:iCs/>
      <w:sz w:val="28"/>
      <w:szCs w:val="28"/>
      <w:lang w:eastAsia="ar-SA"/>
    </w:rPr>
  </w:style>
  <w:style w:type="character" w:customStyle="1" w:styleId="MapadoDocumentoChar">
    <w:name w:val="Mapa do Documento Char"/>
    <w:basedOn w:val="Fontepargpadro"/>
    <w:rPr>
      <w:rFonts w:ascii="Tahoma" w:hAnsi="Tahoma" w:cs="Tahoma"/>
      <w:sz w:val="16"/>
      <w:szCs w:val="16"/>
    </w:rPr>
  </w:style>
  <w:style w:type="character" w:customStyle="1" w:styleId="Nivel1Char">
    <w:name w:val="Nivel1 Char"/>
    <w:basedOn w:val="Ttulo1Char"/>
    <w:rPr>
      <w:rFonts w:cs="Calibri"/>
      <w:b w:val="0"/>
      <w:bCs w:val="0"/>
      <w:sz w:val="20"/>
      <w:lang w:eastAsia="ar-SA"/>
    </w:rPr>
  </w:style>
  <w:style w:type="character" w:customStyle="1" w:styleId="CitaoChar">
    <w:name w:val="Citação Char"/>
    <w:basedOn w:val="Fontepargpadro"/>
    <w:rPr>
      <w:rFonts w:ascii="Arial" w:eastAsia="Calibri" w:hAnsi="Arial" w:cs="Times New Roman"/>
      <w:i/>
      <w:iCs/>
      <w:color w:val="000000"/>
      <w:sz w:val="20"/>
      <w:szCs w:val="24"/>
      <w:shd w:val="clear" w:color="auto" w:fill="FFFFCC"/>
      <w:lang w:eastAsia="en-US"/>
    </w:rPr>
  </w:style>
  <w:style w:type="character" w:customStyle="1" w:styleId="QuoteChar">
    <w:name w:val="Quote Char"/>
    <w:rPr>
      <w:rFonts w:ascii="Ecofont_Spranq_eco_Sans" w:eastAsia="Calibri" w:hAnsi="Ecofont_Spranq_eco_Sans" w:cs="Times New Roman"/>
      <w:i/>
      <w:iCs/>
      <w:color w:val="000000"/>
      <w:sz w:val="20"/>
      <w:szCs w:val="24"/>
      <w:shd w:val="clear" w:color="auto" w:fill="FFFFCC"/>
      <w:lang w:eastAsia="zh-CN"/>
    </w:rPr>
  </w:style>
  <w:style w:type="character" w:customStyle="1" w:styleId="SAEPCorpotextoChar">
    <w:name w:val="SAEP Corpo texto Char"/>
    <w:basedOn w:val="Fontepargpadro"/>
    <w:rPr>
      <w:rFonts w:eastAsia="Times New Roman" w:cs="Calibri"/>
      <w:lang w:eastAsia="zh-CN"/>
    </w:rPr>
  </w:style>
  <w:style w:type="character" w:customStyle="1" w:styleId="w8qarf">
    <w:name w:val="w8qarf"/>
    <w:basedOn w:val="Fontepargpadro"/>
  </w:style>
  <w:style w:type="character" w:customStyle="1" w:styleId="lrzxr">
    <w:name w:val="lrzxr"/>
    <w:basedOn w:val="Fontepargpadro"/>
  </w:style>
  <w:style w:type="character" w:styleId="nfase">
    <w:name w:val="Emphasis"/>
    <w:basedOn w:val="Fontepargpadro"/>
    <w:rPr>
      <w:i/>
      <w:i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Segoe UI"/>
      <w:color w:val="000000"/>
      <w:sz w:val="20"/>
    </w:rPr>
  </w:style>
  <w:style w:type="character" w:customStyle="1" w:styleId="ListLabel11">
    <w:name w:val="ListLabel 11"/>
    <w:rPr>
      <w:rFonts w:eastAsia="Segoe UI"/>
      <w:color w:val="000000"/>
    </w:rPr>
  </w:style>
  <w:style w:type="character" w:customStyle="1" w:styleId="ListLabel12">
    <w:name w:val="ListLabel 12"/>
    <w:rPr>
      <w:rFonts w:eastAsia="Segoe UI"/>
      <w:color w:val="000000"/>
      <w:sz w:val="20"/>
    </w:rPr>
  </w:style>
  <w:style w:type="character" w:customStyle="1" w:styleId="ListLabel13">
    <w:name w:val="ListLabel 13"/>
    <w:rPr>
      <w:rFonts w:eastAsia="Segoe UI"/>
      <w:color w:val="000000"/>
    </w:rPr>
  </w:style>
  <w:style w:type="character" w:customStyle="1" w:styleId="ListLabel14">
    <w:name w:val="ListLabel 14"/>
    <w:rPr>
      <w:rFonts w:eastAsia="Segoe UI"/>
      <w:color w:val="000000"/>
    </w:rPr>
  </w:style>
  <w:style w:type="character" w:customStyle="1" w:styleId="ListLabel15">
    <w:name w:val="ListLabel 15"/>
    <w:rPr>
      <w:rFonts w:eastAsia="Segoe UI"/>
      <w:color w:val="000000"/>
    </w:rPr>
  </w:style>
  <w:style w:type="character" w:customStyle="1" w:styleId="ListLabel16">
    <w:name w:val="ListLabel 16"/>
    <w:rPr>
      <w:rFonts w:eastAsia="Segoe UI"/>
      <w:color w:val="000000"/>
    </w:rPr>
  </w:style>
  <w:style w:type="character" w:customStyle="1" w:styleId="ListLabel17">
    <w:name w:val="ListLabel 17"/>
    <w:rPr>
      <w:rFonts w:eastAsia="Segoe UI"/>
      <w:color w:val="000000"/>
    </w:rPr>
  </w:style>
  <w:style w:type="character" w:customStyle="1" w:styleId="ListLabel18">
    <w:name w:val="ListLabel 18"/>
    <w:rPr>
      <w:rFonts w:eastAsia="Segoe UI"/>
      <w:color w:val="000000"/>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i w:val="0"/>
      <w:sz w:val="20"/>
    </w:rPr>
  </w:style>
  <w:style w:type="character" w:customStyle="1" w:styleId="ListLabel23">
    <w:name w:val="ListLabel 23"/>
    <w:rPr>
      <w:b w:val="0"/>
      <w:i w:val="0"/>
      <w:color w:val="auto"/>
      <w:sz w:val="20"/>
      <w:szCs w:val="20"/>
    </w:rPr>
  </w:style>
  <w:style w:type="character" w:customStyle="1" w:styleId="ListLabel24">
    <w:name w:val="ListLabel 24"/>
    <w:rPr>
      <w:b w:val="0"/>
      <w:i w:val="0"/>
    </w:rPr>
  </w:style>
  <w:style w:type="character" w:customStyle="1" w:styleId="ListLabel25">
    <w:name w:val="ListLabel 25"/>
    <w:rPr>
      <w:i w:val="0"/>
    </w:rPr>
  </w:style>
  <w:style w:type="character" w:customStyle="1" w:styleId="ListLabel26">
    <w:name w:val="ListLabel 26"/>
    <w:rPr>
      <w:i w:val="0"/>
    </w:rPr>
  </w:style>
  <w:style w:type="character" w:customStyle="1" w:styleId="ListLabel27">
    <w:name w:val="ListLabel 27"/>
    <w:rPr>
      <w:i w:val="0"/>
    </w:rPr>
  </w:style>
  <w:style w:type="character" w:customStyle="1" w:styleId="ListLabel28">
    <w:name w:val="ListLabel 28"/>
    <w:rPr>
      <w:i w:val="0"/>
    </w:rPr>
  </w:style>
  <w:style w:type="character" w:customStyle="1" w:styleId="ListLabel29">
    <w:name w:val="ListLabel 29"/>
    <w:rPr>
      <w:i w:val="0"/>
    </w:rPr>
  </w:style>
  <w:style w:type="character" w:customStyle="1" w:styleId="ListLabel30">
    <w:name w:val="ListLabel 30"/>
    <w:rPr>
      <w:b/>
      <w:i w:val="0"/>
    </w:rPr>
  </w:style>
  <w:style w:type="character" w:customStyle="1" w:styleId="ListLabel31">
    <w:name w:val="ListLabel 31"/>
    <w:rPr>
      <w:b w:val="0"/>
      <w:i w:val="0"/>
      <w:color w:val="auto"/>
      <w:sz w:val="20"/>
      <w:szCs w:val="20"/>
    </w:rPr>
  </w:style>
  <w:style w:type="character" w:customStyle="1" w:styleId="ListLabel32">
    <w:name w:val="ListLabel 32"/>
    <w:rPr>
      <w:b w:val="0"/>
      <w:i w:val="0"/>
    </w:rPr>
  </w:style>
  <w:style w:type="character" w:customStyle="1" w:styleId="ListLabel33">
    <w:name w:val="ListLabel 33"/>
    <w:rPr>
      <w:i w:val="0"/>
    </w:rPr>
  </w:style>
  <w:style w:type="character" w:customStyle="1" w:styleId="ListLabel34">
    <w:name w:val="ListLabel 34"/>
    <w:rPr>
      <w:i w:val="0"/>
    </w:rPr>
  </w:style>
  <w:style w:type="character" w:customStyle="1" w:styleId="ListLabel35">
    <w:name w:val="ListLabel 35"/>
    <w:rPr>
      <w:i w:val="0"/>
    </w:rPr>
  </w:style>
  <w:style w:type="character" w:customStyle="1" w:styleId="ListLabel36">
    <w:name w:val="ListLabel 36"/>
    <w:rPr>
      <w:i w:val="0"/>
    </w:rPr>
  </w:style>
  <w:style w:type="character" w:customStyle="1" w:styleId="ListLabel37">
    <w:name w:val="ListLabel 37"/>
    <w:rPr>
      <w:i w:val="0"/>
    </w:rPr>
  </w:style>
  <w:style w:type="character" w:customStyle="1" w:styleId="ListLabel38">
    <w:name w:val="ListLabel 38"/>
    <w:rPr>
      <w:b/>
      <w:bCs w:val="0"/>
      <w:i w:val="0"/>
      <w:iCs/>
      <w:color w:val="auto"/>
      <w:sz w:val="16"/>
    </w:rPr>
  </w:style>
  <w:style w:type="character" w:customStyle="1" w:styleId="ListLabel39">
    <w:name w:val="ListLabel 39"/>
    <w:rPr>
      <w:b w:val="0"/>
      <w:bCs w:val="0"/>
      <w:i/>
      <w:color w:val="auto"/>
    </w:rPr>
  </w:style>
  <w:style w:type="character" w:customStyle="1" w:styleId="ListLabel40">
    <w:name w:val="ListLabel 40"/>
    <w:rPr>
      <w:b/>
    </w:rPr>
  </w:style>
  <w:style w:type="character" w:customStyle="1" w:styleId="ListLabel41">
    <w:name w:val="ListLabel 41"/>
    <w:rPr>
      <w:b/>
    </w:rPr>
  </w:style>
  <w:style w:type="character" w:customStyle="1" w:styleId="ListLabel42">
    <w:name w:val="ListLabel 42"/>
    <w:rPr>
      <w:b/>
    </w:rPr>
  </w:style>
  <w:style w:type="character" w:customStyle="1" w:styleId="ListLabel43">
    <w:name w:val="ListLabel 43"/>
    <w:rPr>
      <w:b/>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b/>
      <w:i/>
      <w:color w:val="808080"/>
      <w:sz w:val="24"/>
      <w:szCs w:val="24"/>
    </w:rPr>
  </w:style>
  <w:style w:type="character" w:customStyle="1" w:styleId="ListLabel49">
    <w:name w:val="ListLabel 49"/>
    <w:rPr>
      <w:b/>
      <w:sz w:val="20"/>
    </w:rPr>
  </w:style>
  <w:style w:type="character" w:customStyle="1" w:styleId="ListLabel50">
    <w:name w:val="ListLabel 50"/>
    <w:rPr>
      <w:color w:val="auto"/>
      <w:sz w:val="20"/>
    </w:rPr>
  </w:style>
  <w:style w:type="character" w:customStyle="1" w:styleId="ListLabel51">
    <w:name w:val="ListLabel 51"/>
    <w:rPr>
      <w:b/>
      <w:sz w:val="20"/>
      <w:szCs w:val="20"/>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b/>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b/>
    </w:rPr>
  </w:style>
  <w:style w:type="character" w:customStyle="1" w:styleId="ListLabel84">
    <w:name w:val="ListLabel 84"/>
    <w:rPr>
      <w:b/>
      <w:sz w:val="20"/>
      <w:szCs w:val="20"/>
    </w:rPr>
  </w:style>
  <w:style w:type="character" w:customStyle="1" w:styleId="ListLabel85">
    <w:name w:val="ListLabel 85"/>
    <w:rPr>
      <w:b/>
    </w:rPr>
  </w:style>
  <w:style w:type="character" w:customStyle="1" w:styleId="ListLabel86">
    <w:name w:val="ListLabel 86"/>
    <w:rPr>
      <w:b/>
    </w:rPr>
  </w:style>
  <w:style w:type="character" w:customStyle="1" w:styleId="ListLabel87">
    <w:name w:val="ListLabel 87"/>
    <w:rPr>
      <w:b/>
    </w:rPr>
  </w:style>
  <w:style w:type="character" w:customStyle="1" w:styleId="ListLabel88">
    <w:name w:val="ListLabel 88"/>
    <w:rPr>
      <w:b/>
      <w:sz w:val="20"/>
    </w:rPr>
  </w:style>
  <w:style w:type="character" w:customStyle="1" w:styleId="ListLabel89">
    <w:name w:val="ListLabel 89"/>
    <w:rPr>
      <w:b/>
      <w:sz w:val="20"/>
    </w:rPr>
  </w:style>
  <w:style w:type="character" w:customStyle="1" w:styleId="ListLabel90">
    <w:name w:val="ListLabel 90"/>
    <w:rPr>
      <w:b/>
      <w:sz w:val="20"/>
    </w:rPr>
  </w:style>
  <w:style w:type="character" w:customStyle="1" w:styleId="ListLabel91">
    <w:name w:val="ListLabel 91"/>
    <w:rPr>
      <w:b/>
    </w:rPr>
  </w:style>
  <w:style w:type="character" w:customStyle="1" w:styleId="ListLabel92">
    <w:name w:val="ListLabel 92"/>
    <w:rPr>
      <w:b/>
      <w:sz w:val="20"/>
    </w:rPr>
  </w:style>
  <w:style w:type="character" w:customStyle="1" w:styleId="ListLabel93">
    <w:name w:val="ListLabel 93"/>
    <w:rPr>
      <w:b/>
      <w:sz w:val="20"/>
    </w:rPr>
  </w:style>
  <w:style w:type="character" w:customStyle="1" w:styleId="ListLabel94">
    <w:name w:val="ListLabel 94"/>
    <w:rPr>
      <w:b/>
      <w:sz w:val="20"/>
      <w:szCs w:val="20"/>
    </w:rPr>
  </w:style>
  <w:style w:type="character" w:customStyle="1" w:styleId="ListLabel95">
    <w:name w:val="ListLabel 95"/>
    <w:rPr>
      <w:b/>
      <w:sz w:val="20"/>
    </w:rPr>
  </w:style>
  <w:style w:type="character" w:customStyle="1" w:styleId="ListLabel96">
    <w:name w:val="ListLabel 96"/>
    <w:rPr>
      <w:b/>
      <w:sz w:val="20"/>
    </w:rPr>
  </w:style>
  <w:style w:type="character" w:customStyle="1" w:styleId="ListLabel97">
    <w:name w:val="ListLabel 97"/>
    <w:rPr>
      <w:b/>
      <w:sz w:val="20"/>
    </w:rPr>
  </w:style>
  <w:style w:type="character" w:customStyle="1" w:styleId="ListLabel98">
    <w:name w:val="ListLabel 98"/>
    <w:rPr>
      <w:b/>
      <w:sz w:val="20"/>
    </w:rPr>
  </w:style>
  <w:style w:type="character" w:customStyle="1" w:styleId="ListLabel99">
    <w:name w:val="ListLabel 99"/>
    <w:rPr>
      <w:b/>
      <w:sz w:val="20"/>
    </w:rPr>
  </w:style>
  <w:style w:type="character" w:customStyle="1" w:styleId="ListLabel100">
    <w:name w:val="ListLabel 100"/>
    <w:rPr>
      <w:b/>
      <w:sz w:val="20"/>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b/>
      <w:i w:val="0"/>
    </w:rPr>
  </w:style>
  <w:style w:type="character" w:customStyle="1" w:styleId="ListLabel123">
    <w:name w:val="ListLabel 123"/>
    <w:rPr>
      <w:b/>
      <w:i w:val="0"/>
      <w:color w:val="auto"/>
      <w:sz w:val="20"/>
      <w:szCs w:val="20"/>
    </w:rPr>
  </w:style>
  <w:style w:type="character" w:customStyle="1" w:styleId="ListLabel124">
    <w:name w:val="ListLabel 124"/>
    <w:rPr>
      <w:b w:val="0"/>
      <w:i w:val="0"/>
    </w:rPr>
  </w:style>
  <w:style w:type="character" w:customStyle="1" w:styleId="ListLabel125">
    <w:name w:val="ListLabel 125"/>
    <w:rPr>
      <w:i w:val="0"/>
    </w:rPr>
  </w:style>
  <w:style w:type="character" w:customStyle="1" w:styleId="ListLabel126">
    <w:name w:val="ListLabel 126"/>
    <w:rPr>
      <w:i w:val="0"/>
    </w:rPr>
  </w:style>
  <w:style w:type="character" w:customStyle="1" w:styleId="ListLabel127">
    <w:name w:val="ListLabel 127"/>
    <w:rPr>
      <w:i w:val="0"/>
    </w:rPr>
  </w:style>
  <w:style w:type="character" w:customStyle="1" w:styleId="ListLabel128">
    <w:name w:val="ListLabel 128"/>
    <w:rPr>
      <w:i w:val="0"/>
    </w:rPr>
  </w:style>
  <w:style w:type="character" w:customStyle="1" w:styleId="ListLabel129">
    <w:name w:val="ListLabel 129"/>
    <w:rPr>
      <w:i w:val="0"/>
    </w:rPr>
  </w:style>
  <w:style w:type="character" w:customStyle="1" w:styleId="ListLabel130">
    <w:name w:val="ListLabel 130"/>
    <w:rPr>
      <w:b/>
    </w:rPr>
  </w:style>
  <w:style w:type="numbering" w:customStyle="1" w:styleId="WWOutlineListStyle">
    <w:name w:val="WW_OutlineListStyle"/>
    <w:basedOn w:val="Semlista"/>
    <w:pPr>
      <w:numPr>
        <w:numId w:val="2"/>
      </w:numPr>
    </w:pPr>
  </w:style>
  <w:style w:type="numbering" w:customStyle="1" w:styleId="Semlista1">
    <w:name w:val="Sem lista1"/>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117"/>
      </w:numPr>
    </w:pPr>
  </w:style>
  <w:style w:type="numbering" w:customStyle="1" w:styleId="WWNum3">
    <w:name w:val="WWNum3"/>
    <w:basedOn w:val="Semlista"/>
    <w:pPr>
      <w:numPr>
        <w:numId w:val="6"/>
      </w:numPr>
    </w:pPr>
  </w:style>
  <w:style w:type="numbering" w:customStyle="1" w:styleId="WWNum4">
    <w:name w:val="WWNum4"/>
    <w:basedOn w:val="Semlista"/>
    <w:pPr>
      <w:numPr>
        <w:numId w:val="141"/>
      </w:numPr>
    </w:pPr>
  </w:style>
  <w:style w:type="numbering" w:customStyle="1" w:styleId="WWNum5">
    <w:name w:val="WWNum5"/>
    <w:basedOn w:val="Semlista"/>
    <w:pPr>
      <w:numPr>
        <w:numId w:val="8"/>
      </w:numPr>
    </w:pPr>
  </w:style>
  <w:style w:type="numbering" w:customStyle="1" w:styleId="WWNum6">
    <w:name w:val="WWNum6"/>
    <w:basedOn w:val="Semlista"/>
    <w:pPr>
      <w:numPr>
        <w:numId w:val="106"/>
      </w:numPr>
    </w:pPr>
  </w:style>
  <w:style w:type="numbering" w:customStyle="1" w:styleId="WWNum7">
    <w:name w:val="WWNum7"/>
    <w:basedOn w:val="Semlista"/>
    <w:pPr>
      <w:numPr>
        <w:numId w:val="10"/>
      </w:numPr>
    </w:pPr>
  </w:style>
  <w:style w:type="numbering" w:customStyle="1" w:styleId="WWNum8">
    <w:name w:val="WWNum8"/>
    <w:basedOn w:val="Semlista"/>
    <w:pPr>
      <w:numPr>
        <w:numId w:val="11"/>
      </w:numPr>
    </w:pPr>
  </w:style>
  <w:style w:type="numbering" w:customStyle="1" w:styleId="WWNum9">
    <w:name w:val="WWNum9"/>
    <w:basedOn w:val="Semlista"/>
    <w:pPr>
      <w:numPr>
        <w:numId w:val="103"/>
      </w:numPr>
    </w:pPr>
  </w:style>
  <w:style w:type="numbering" w:customStyle="1" w:styleId="WWNum10">
    <w:name w:val="WWNum10"/>
    <w:basedOn w:val="Semlista"/>
    <w:pPr>
      <w:numPr>
        <w:numId w:val="13"/>
      </w:numPr>
    </w:pPr>
  </w:style>
  <w:style w:type="numbering" w:customStyle="1" w:styleId="WWNum11">
    <w:name w:val="WWNum11"/>
    <w:basedOn w:val="Semlista"/>
    <w:pPr>
      <w:numPr>
        <w:numId w:val="14"/>
      </w:numPr>
    </w:pPr>
  </w:style>
  <w:style w:type="numbering" w:customStyle="1" w:styleId="WWNum12">
    <w:name w:val="WWNum12"/>
    <w:basedOn w:val="Semlista"/>
    <w:pPr>
      <w:numPr>
        <w:numId w:val="15"/>
      </w:numPr>
    </w:pPr>
  </w:style>
  <w:style w:type="numbering" w:customStyle="1" w:styleId="WWNum13">
    <w:name w:val="WWNum13"/>
    <w:basedOn w:val="Semlista"/>
    <w:pPr>
      <w:numPr>
        <w:numId w:val="16"/>
      </w:numPr>
    </w:pPr>
  </w:style>
  <w:style w:type="numbering" w:customStyle="1" w:styleId="WWNum14">
    <w:name w:val="WWNum14"/>
    <w:basedOn w:val="Semlista"/>
    <w:pPr>
      <w:numPr>
        <w:numId w:val="17"/>
      </w:numPr>
    </w:pPr>
  </w:style>
  <w:style w:type="numbering" w:customStyle="1" w:styleId="WWNum15">
    <w:name w:val="WWNum15"/>
    <w:basedOn w:val="Semlista"/>
    <w:pPr>
      <w:numPr>
        <w:numId w:val="18"/>
      </w:numPr>
    </w:pPr>
  </w:style>
  <w:style w:type="numbering" w:customStyle="1" w:styleId="WWNum16">
    <w:name w:val="WWNum16"/>
    <w:basedOn w:val="Semlista"/>
    <w:pPr>
      <w:numPr>
        <w:numId w:val="132"/>
      </w:numPr>
    </w:pPr>
  </w:style>
  <w:style w:type="numbering" w:customStyle="1" w:styleId="WWNum17">
    <w:name w:val="WWNum17"/>
    <w:basedOn w:val="Semlista"/>
    <w:pPr>
      <w:numPr>
        <w:numId w:val="148"/>
      </w:numPr>
    </w:pPr>
  </w:style>
  <w:style w:type="numbering" w:customStyle="1" w:styleId="WWNum18">
    <w:name w:val="WWNum18"/>
    <w:basedOn w:val="Semlista"/>
    <w:pPr>
      <w:numPr>
        <w:numId w:val="21"/>
      </w:numPr>
    </w:pPr>
  </w:style>
  <w:style w:type="numbering" w:customStyle="1" w:styleId="WWNum19">
    <w:name w:val="WWNum19"/>
    <w:basedOn w:val="Semlista"/>
    <w:pPr>
      <w:numPr>
        <w:numId w:val="135"/>
      </w:numPr>
    </w:pPr>
  </w:style>
  <w:style w:type="numbering" w:customStyle="1" w:styleId="WWNum20">
    <w:name w:val="WWNum20"/>
    <w:basedOn w:val="Semlista"/>
    <w:pPr>
      <w:numPr>
        <w:numId w:val="22"/>
      </w:numPr>
    </w:pPr>
  </w:style>
  <w:style w:type="numbering" w:customStyle="1" w:styleId="WWNum21">
    <w:name w:val="WWNum21"/>
    <w:basedOn w:val="Semlista"/>
    <w:pPr>
      <w:numPr>
        <w:numId w:val="23"/>
      </w:numPr>
    </w:pPr>
  </w:style>
  <w:style w:type="numbering" w:customStyle="1" w:styleId="WWNum22">
    <w:name w:val="WWNum22"/>
    <w:basedOn w:val="Semlista"/>
    <w:pPr>
      <w:numPr>
        <w:numId w:val="24"/>
      </w:numPr>
    </w:pPr>
  </w:style>
  <w:style w:type="numbering" w:customStyle="1" w:styleId="WWNum23">
    <w:name w:val="WWNum23"/>
    <w:basedOn w:val="Semlista"/>
    <w:pPr>
      <w:numPr>
        <w:numId w:val="25"/>
      </w:numPr>
    </w:pPr>
  </w:style>
  <w:style w:type="numbering" w:customStyle="1" w:styleId="WWNum24">
    <w:name w:val="WWNum24"/>
    <w:basedOn w:val="Semlista"/>
    <w:pPr>
      <w:numPr>
        <w:numId w:val="26"/>
      </w:numPr>
    </w:pPr>
  </w:style>
  <w:style w:type="numbering" w:customStyle="1" w:styleId="WWNum25">
    <w:name w:val="WWNum25"/>
    <w:basedOn w:val="Semlista"/>
    <w:pPr>
      <w:numPr>
        <w:numId w:val="27"/>
      </w:numPr>
    </w:pPr>
  </w:style>
  <w:style w:type="numbering" w:customStyle="1" w:styleId="WWNum26">
    <w:name w:val="WWNum26"/>
    <w:basedOn w:val="Semlista"/>
    <w:pPr>
      <w:numPr>
        <w:numId w:val="28"/>
      </w:numPr>
    </w:pPr>
  </w:style>
  <w:style w:type="numbering" w:customStyle="1" w:styleId="WWNum27">
    <w:name w:val="WWNum27"/>
    <w:basedOn w:val="Semlista"/>
    <w:pPr>
      <w:numPr>
        <w:numId w:val="136"/>
      </w:numPr>
    </w:pPr>
  </w:style>
  <w:style w:type="numbering" w:customStyle="1" w:styleId="WWNum28">
    <w:name w:val="WWNum28"/>
    <w:basedOn w:val="Semlista"/>
    <w:pPr>
      <w:numPr>
        <w:numId w:val="29"/>
      </w:numPr>
    </w:pPr>
  </w:style>
  <w:style w:type="numbering" w:customStyle="1" w:styleId="WWNum29">
    <w:name w:val="WWNum29"/>
    <w:basedOn w:val="Semlista"/>
    <w:pPr>
      <w:numPr>
        <w:numId w:val="30"/>
      </w:numPr>
    </w:pPr>
  </w:style>
  <w:style w:type="numbering" w:customStyle="1" w:styleId="WWNum30">
    <w:name w:val="WWNum30"/>
    <w:basedOn w:val="Semlista"/>
    <w:pPr>
      <w:numPr>
        <w:numId w:val="31"/>
      </w:numPr>
    </w:pPr>
  </w:style>
  <w:style w:type="numbering" w:customStyle="1" w:styleId="WWNum31">
    <w:name w:val="WWNum31"/>
    <w:basedOn w:val="Semlista"/>
    <w:pPr>
      <w:numPr>
        <w:numId w:val="32"/>
      </w:numPr>
    </w:pPr>
  </w:style>
  <w:style w:type="numbering" w:customStyle="1" w:styleId="WWNum32">
    <w:name w:val="WWNum32"/>
    <w:basedOn w:val="Semlista"/>
    <w:pPr>
      <w:numPr>
        <w:numId w:val="33"/>
      </w:numPr>
    </w:pPr>
  </w:style>
  <w:style w:type="numbering" w:customStyle="1" w:styleId="WWNum33">
    <w:name w:val="WWNum33"/>
    <w:basedOn w:val="Semlista"/>
    <w:pPr>
      <w:numPr>
        <w:numId w:val="34"/>
      </w:numPr>
    </w:pPr>
  </w:style>
  <w:style w:type="numbering" w:customStyle="1" w:styleId="WWNum34">
    <w:name w:val="WWNum34"/>
    <w:basedOn w:val="Semlista"/>
    <w:pPr>
      <w:numPr>
        <w:numId w:val="35"/>
      </w:numPr>
    </w:pPr>
  </w:style>
  <w:style w:type="numbering" w:customStyle="1" w:styleId="WWNum35">
    <w:name w:val="WWNum35"/>
    <w:basedOn w:val="Semlista"/>
    <w:pPr>
      <w:numPr>
        <w:numId w:val="150"/>
      </w:numPr>
    </w:pPr>
  </w:style>
  <w:style w:type="numbering" w:customStyle="1" w:styleId="WWNum36">
    <w:name w:val="WWNum36"/>
    <w:basedOn w:val="Semlista"/>
    <w:pPr>
      <w:numPr>
        <w:numId w:val="37"/>
      </w:numPr>
    </w:pPr>
  </w:style>
  <w:style w:type="numbering" w:customStyle="1" w:styleId="WWNum37">
    <w:name w:val="WWNum37"/>
    <w:basedOn w:val="Semlista"/>
    <w:pPr>
      <w:numPr>
        <w:numId w:val="38"/>
      </w:numPr>
    </w:pPr>
  </w:style>
  <w:style w:type="numbering" w:customStyle="1" w:styleId="WWNum38">
    <w:name w:val="WWNum38"/>
    <w:basedOn w:val="Semlista"/>
    <w:pPr>
      <w:numPr>
        <w:numId w:val="39"/>
      </w:numPr>
    </w:pPr>
  </w:style>
  <w:style w:type="numbering" w:customStyle="1" w:styleId="WWNum39">
    <w:name w:val="WWNum39"/>
    <w:basedOn w:val="Semlista"/>
    <w:pPr>
      <w:numPr>
        <w:numId w:val="40"/>
      </w:numPr>
    </w:pPr>
  </w:style>
  <w:style w:type="numbering" w:customStyle="1" w:styleId="WWNum40">
    <w:name w:val="WWNum40"/>
    <w:basedOn w:val="Semlista"/>
    <w:pPr>
      <w:numPr>
        <w:numId w:val="41"/>
      </w:numPr>
    </w:pPr>
  </w:style>
  <w:style w:type="numbering" w:customStyle="1" w:styleId="WWNum41">
    <w:name w:val="WWNum41"/>
    <w:basedOn w:val="Semlista"/>
    <w:pPr>
      <w:numPr>
        <w:numId w:val="42"/>
      </w:numPr>
    </w:pPr>
  </w:style>
  <w:style w:type="numbering" w:customStyle="1" w:styleId="WWNum42">
    <w:name w:val="WWNum42"/>
    <w:basedOn w:val="Semlista"/>
    <w:pPr>
      <w:numPr>
        <w:numId w:val="43"/>
      </w:numPr>
    </w:pPr>
  </w:style>
  <w:style w:type="numbering" w:customStyle="1" w:styleId="WWNum43">
    <w:name w:val="WWNum43"/>
    <w:basedOn w:val="Semlista"/>
    <w:pPr>
      <w:numPr>
        <w:numId w:val="44"/>
      </w:numPr>
    </w:pPr>
  </w:style>
  <w:style w:type="numbering" w:customStyle="1" w:styleId="WWNum44">
    <w:name w:val="WWNum44"/>
    <w:basedOn w:val="Semlista"/>
    <w:pPr>
      <w:numPr>
        <w:numId w:val="149"/>
      </w:numPr>
    </w:pPr>
  </w:style>
  <w:style w:type="numbering" w:customStyle="1" w:styleId="WWNum45">
    <w:name w:val="WWNum45"/>
    <w:basedOn w:val="Semlista"/>
    <w:pPr>
      <w:numPr>
        <w:numId w:val="46"/>
      </w:numPr>
    </w:pPr>
  </w:style>
  <w:style w:type="numbering" w:customStyle="1" w:styleId="WWNum46">
    <w:name w:val="WWNum46"/>
    <w:basedOn w:val="Semlista"/>
    <w:pPr>
      <w:numPr>
        <w:numId w:val="134"/>
      </w:numPr>
    </w:pPr>
  </w:style>
  <w:style w:type="numbering" w:customStyle="1" w:styleId="WWNum47">
    <w:name w:val="WWNum47"/>
    <w:basedOn w:val="Semlista"/>
    <w:pPr>
      <w:numPr>
        <w:numId w:val="47"/>
      </w:numPr>
    </w:pPr>
  </w:style>
  <w:style w:type="numbering" w:customStyle="1" w:styleId="WWNum48">
    <w:name w:val="WWNum48"/>
    <w:basedOn w:val="Semlista"/>
    <w:pPr>
      <w:numPr>
        <w:numId w:val="48"/>
      </w:numPr>
    </w:pPr>
  </w:style>
  <w:style w:type="numbering" w:customStyle="1" w:styleId="WWNum49">
    <w:name w:val="WWNum49"/>
    <w:basedOn w:val="Semlista"/>
    <w:pPr>
      <w:numPr>
        <w:numId w:val="146"/>
      </w:numPr>
    </w:pPr>
  </w:style>
  <w:style w:type="numbering" w:customStyle="1" w:styleId="WWNum50">
    <w:name w:val="WWNum50"/>
    <w:basedOn w:val="Semlista"/>
    <w:pPr>
      <w:numPr>
        <w:numId w:val="50"/>
      </w:numPr>
    </w:pPr>
  </w:style>
  <w:style w:type="numbering" w:customStyle="1" w:styleId="WWNum51">
    <w:name w:val="WWNum51"/>
    <w:basedOn w:val="Semlista"/>
    <w:pPr>
      <w:numPr>
        <w:numId w:val="51"/>
      </w:numPr>
    </w:pPr>
  </w:style>
  <w:style w:type="numbering" w:customStyle="1" w:styleId="WWNum52">
    <w:name w:val="WWNum52"/>
    <w:basedOn w:val="Semlista"/>
    <w:pPr>
      <w:numPr>
        <w:numId w:val="52"/>
      </w:numPr>
    </w:pPr>
  </w:style>
  <w:style w:type="numbering" w:customStyle="1" w:styleId="WWNum53">
    <w:name w:val="WWNum53"/>
    <w:basedOn w:val="Semlista"/>
    <w:pPr>
      <w:numPr>
        <w:numId w:val="114"/>
      </w:numPr>
    </w:pPr>
  </w:style>
  <w:style w:type="numbering" w:customStyle="1" w:styleId="WWNum54">
    <w:name w:val="WWNum54"/>
    <w:basedOn w:val="Semlista"/>
    <w:pPr>
      <w:numPr>
        <w:numId w:val="53"/>
      </w:numPr>
    </w:pPr>
  </w:style>
  <w:style w:type="numbering" w:customStyle="1" w:styleId="WWNum55">
    <w:name w:val="WWNum55"/>
    <w:basedOn w:val="Semlista"/>
    <w:pPr>
      <w:numPr>
        <w:numId w:val="54"/>
      </w:numPr>
    </w:pPr>
  </w:style>
  <w:style w:type="numbering" w:customStyle="1" w:styleId="WWNum56">
    <w:name w:val="WWNum56"/>
    <w:basedOn w:val="Semlista"/>
    <w:pPr>
      <w:numPr>
        <w:numId w:val="55"/>
      </w:numPr>
    </w:pPr>
  </w:style>
  <w:style w:type="numbering" w:customStyle="1" w:styleId="WWNum57">
    <w:name w:val="WWNum57"/>
    <w:basedOn w:val="Semlista"/>
    <w:pPr>
      <w:numPr>
        <w:numId w:val="147"/>
      </w:numPr>
    </w:pPr>
  </w:style>
  <w:style w:type="numbering" w:customStyle="1" w:styleId="WWNum58">
    <w:name w:val="WWNum58"/>
    <w:basedOn w:val="Semlista"/>
    <w:pPr>
      <w:numPr>
        <w:numId w:val="133"/>
      </w:numPr>
    </w:pPr>
  </w:style>
  <w:style w:type="numbering" w:customStyle="1" w:styleId="WWNum59">
    <w:name w:val="WWNum59"/>
    <w:basedOn w:val="Semlista"/>
    <w:pPr>
      <w:numPr>
        <w:numId w:val="57"/>
      </w:numPr>
    </w:pPr>
  </w:style>
  <w:style w:type="numbering" w:customStyle="1" w:styleId="WWNum60">
    <w:name w:val="WWNum60"/>
    <w:basedOn w:val="Semlista"/>
    <w:pPr>
      <w:numPr>
        <w:numId w:val="58"/>
      </w:numPr>
    </w:pPr>
  </w:style>
  <w:style w:type="numbering" w:customStyle="1" w:styleId="WWNum61">
    <w:name w:val="WWNum61"/>
    <w:basedOn w:val="Semlista"/>
    <w:pPr>
      <w:numPr>
        <w:numId w:val="59"/>
      </w:numPr>
    </w:pPr>
  </w:style>
  <w:style w:type="numbering" w:customStyle="1" w:styleId="WWNum62">
    <w:name w:val="WWNum62"/>
    <w:basedOn w:val="Semlista"/>
    <w:pPr>
      <w:numPr>
        <w:numId w:val="60"/>
      </w:numPr>
    </w:pPr>
  </w:style>
  <w:style w:type="character" w:styleId="nfaseSutil">
    <w:name w:val="Subtle Emphasis"/>
    <w:basedOn w:val="Fontepargpadro"/>
    <w:uiPriority w:val="19"/>
    <w:qFormat/>
    <w:rsid w:val="00D4410A"/>
    <w:rPr>
      <w:i/>
      <w:iCs/>
      <w:color w:val="808080" w:themeColor="text1" w:themeTint="7F"/>
    </w:rPr>
  </w:style>
  <w:style w:type="paragraph" w:styleId="SemEspaamento">
    <w:name w:val="No Spacing"/>
    <w:uiPriority w:val="1"/>
    <w:qFormat/>
    <w:rsid w:val="00D4410A"/>
    <w:pPr>
      <w:suppressAutoHyphens/>
    </w:pPr>
  </w:style>
  <w:style w:type="table" w:styleId="Tabelacomgrade">
    <w:name w:val="Table Grid"/>
    <w:basedOn w:val="Tabelanormal"/>
    <w:uiPriority w:val="39"/>
    <w:rsid w:val="00736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F27B24"/>
    <w:rPr>
      <w:color w:val="0000FF"/>
      <w:u w:val="single"/>
    </w:rPr>
  </w:style>
  <w:style w:type="paragraph" w:styleId="Corpodetexto">
    <w:name w:val="Body Text"/>
    <w:basedOn w:val="Normal"/>
    <w:link w:val="CorpodetextoChar"/>
    <w:uiPriority w:val="99"/>
    <w:unhideWhenUsed/>
    <w:rsid w:val="00A716BD"/>
    <w:pPr>
      <w:widowControl/>
      <w:suppressAutoHyphens w:val="0"/>
      <w:autoSpaceDN/>
      <w:spacing w:after="120" w:line="276" w:lineRule="auto"/>
      <w:textAlignment w:val="auto"/>
    </w:pPr>
  </w:style>
  <w:style w:type="character" w:customStyle="1" w:styleId="CorpodetextoChar1">
    <w:name w:val="Corpo de texto Char1"/>
    <w:basedOn w:val="Fontepargpadro"/>
    <w:uiPriority w:val="99"/>
    <w:semiHidden/>
    <w:rsid w:val="00A716BD"/>
  </w:style>
</w:styles>
</file>

<file path=word/webSettings.xml><?xml version="1.0" encoding="utf-8"?>
<w:webSettings xmlns:r="http://schemas.openxmlformats.org/officeDocument/2006/relationships" xmlns:w="http://schemas.openxmlformats.org/wordprocessingml/2006/main">
  <w:divs>
    <w:div w:id="81730003">
      <w:bodyDiv w:val="1"/>
      <w:marLeft w:val="0"/>
      <w:marRight w:val="0"/>
      <w:marTop w:val="0"/>
      <w:marBottom w:val="0"/>
      <w:divBdr>
        <w:top w:val="none" w:sz="0" w:space="0" w:color="auto"/>
        <w:left w:val="none" w:sz="0" w:space="0" w:color="auto"/>
        <w:bottom w:val="none" w:sz="0" w:space="0" w:color="auto"/>
        <w:right w:val="none" w:sz="0" w:space="0" w:color="auto"/>
      </w:divBdr>
    </w:div>
    <w:div w:id="158279996">
      <w:bodyDiv w:val="1"/>
      <w:marLeft w:val="0"/>
      <w:marRight w:val="0"/>
      <w:marTop w:val="0"/>
      <w:marBottom w:val="0"/>
      <w:divBdr>
        <w:top w:val="none" w:sz="0" w:space="0" w:color="auto"/>
        <w:left w:val="none" w:sz="0" w:space="0" w:color="auto"/>
        <w:bottom w:val="none" w:sz="0" w:space="0" w:color="auto"/>
        <w:right w:val="none" w:sz="0" w:space="0" w:color="auto"/>
      </w:divBdr>
      <w:divsChild>
        <w:div w:id="1323702842">
          <w:marLeft w:val="0"/>
          <w:marRight w:val="0"/>
          <w:marTop w:val="0"/>
          <w:marBottom w:val="0"/>
          <w:divBdr>
            <w:top w:val="none" w:sz="0" w:space="0" w:color="auto"/>
            <w:left w:val="none" w:sz="0" w:space="0" w:color="auto"/>
            <w:bottom w:val="none" w:sz="0" w:space="0" w:color="auto"/>
            <w:right w:val="none" w:sz="0" w:space="0" w:color="auto"/>
          </w:divBdr>
        </w:div>
        <w:div w:id="162084518">
          <w:marLeft w:val="0"/>
          <w:marRight w:val="0"/>
          <w:marTop w:val="0"/>
          <w:marBottom w:val="0"/>
          <w:divBdr>
            <w:top w:val="none" w:sz="0" w:space="0" w:color="auto"/>
            <w:left w:val="none" w:sz="0" w:space="0" w:color="auto"/>
            <w:bottom w:val="none" w:sz="0" w:space="0" w:color="auto"/>
            <w:right w:val="none" w:sz="0" w:space="0" w:color="auto"/>
          </w:divBdr>
          <w:divsChild>
            <w:div w:id="4234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407">
      <w:bodyDiv w:val="1"/>
      <w:marLeft w:val="0"/>
      <w:marRight w:val="0"/>
      <w:marTop w:val="0"/>
      <w:marBottom w:val="0"/>
      <w:divBdr>
        <w:top w:val="none" w:sz="0" w:space="0" w:color="auto"/>
        <w:left w:val="none" w:sz="0" w:space="0" w:color="auto"/>
        <w:bottom w:val="none" w:sz="0" w:space="0" w:color="auto"/>
        <w:right w:val="none" w:sz="0" w:space="0" w:color="auto"/>
      </w:divBdr>
    </w:div>
    <w:div w:id="473835390">
      <w:bodyDiv w:val="1"/>
      <w:marLeft w:val="0"/>
      <w:marRight w:val="0"/>
      <w:marTop w:val="0"/>
      <w:marBottom w:val="0"/>
      <w:divBdr>
        <w:top w:val="none" w:sz="0" w:space="0" w:color="auto"/>
        <w:left w:val="none" w:sz="0" w:space="0" w:color="auto"/>
        <w:bottom w:val="none" w:sz="0" w:space="0" w:color="auto"/>
        <w:right w:val="none" w:sz="0" w:space="0" w:color="auto"/>
      </w:divBdr>
    </w:div>
    <w:div w:id="593707385">
      <w:bodyDiv w:val="1"/>
      <w:marLeft w:val="0"/>
      <w:marRight w:val="0"/>
      <w:marTop w:val="0"/>
      <w:marBottom w:val="0"/>
      <w:divBdr>
        <w:top w:val="none" w:sz="0" w:space="0" w:color="auto"/>
        <w:left w:val="none" w:sz="0" w:space="0" w:color="auto"/>
        <w:bottom w:val="none" w:sz="0" w:space="0" w:color="auto"/>
        <w:right w:val="none" w:sz="0" w:space="0" w:color="auto"/>
      </w:divBdr>
    </w:div>
    <w:div w:id="761797661">
      <w:bodyDiv w:val="1"/>
      <w:marLeft w:val="0"/>
      <w:marRight w:val="0"/>
      <w:marTop w:val="0"/>
      <w:marBottom w:val="0"/>
      <w:divBdr>
        <w:top w:val="none" w:sz="0" w:space="0" w:color="auto"/>
        <w:left w:val="none" w:sz="0" w:space="0" w:color="auto"/>
        <w:bottom w:val="none" w:sz="0" w:space="0" w:color="auto"/>
        <w:right w:val="none" w:sz="0" w:space="0" w:color="auto"/>
      </w:divBdr>
    </w:div>
    <w:div w:id="1371878848">
      <w:bodyDiv w:val="1"/>
      <w:marLeft w:val="0"/>
      <w:marRight w:val="0"/>
      <w:marTop w:val="0"/>
      <w:marBottom w:val="0"/>
      <w:divBdr>
        <w:top w:val="none" w:sz="0" w:space="0" w:color="auto"/>
        <w:left w:val="none" w:sz="0" w:space="0" w:color="auto"/>
        <w:bottom w:val="none" w:sz="0" w:space="0" w:color="auto"/>
        <w:right w:val="none" w:sz="0" w:space="0" w:color="auto"/>
      </w:divBdr>
    </w:div>
    <w:div w:id="1405254251">
      <w:bodyDiv w:val="1"/>
      <w:marLeft w:val="0"/>
      <w:marRight w:val="0"/>
      <w:marTop w:val="0"/>
      <w:marBottom w:val="0"/>
      <w:divBdr>
        <w:top w:val="none" w:sz="0" w:space="0" w:color="auto"/>
        <w:left w:val="none" w:sz="0" w:space="0" w:color="auto"/>
        <w:bottom w:val="none" w:sz="0" w:space="0" w:color="auto"/>
        <w:right w:val="none" w:sz="0" w:space="0" w:color="auto"/>
      </w:divBdr>
    </w:div>
    <w:div w:id="1568997725">
      <w:bodyDiv w:val="1"/>
      <w:marLeft w:val="0"/>
      <w:marRight w:val="0"/>
      <w:marTop w:val="0"/>
      <w:marBottom w:val="0"/>
      <w:divBdr>
        <w:top w:val="none" w:sz="0" w:space="0" w:color="auto"/>
        <w:left w:val="none" w:sz="0" w:space="0" w:color="auto"/>
        <w:bottom w:val="none" w:sz="0" w:space="0" w:color="auto"/>
        <w:right w:val="none" w:sz="0" w:space="0" w:color="auto"/>
      </w:divBdr>
    </w:div>
    <w:div w:id="1574856573">
      <w:bodyDiv w:val="1"/>
      <w:marLeft w:val="0"/>
      <w:marRight w:val="0"/>
      <w:marTop w:val="0"/>
      <w:marBottom w:val="0"/>
      <w:divBdr>
        <w:top w:val="none" w:sz="0" w:space="0" w:color="auto"/>
        <w:left w:val="none" w:sz="0" w:space="0" w:color="auto"/>
        <w:bottom w:val="none" w:sz="0" w:space="0" w:color="auto"/>
        <w:right w:val="none" w:sz="0" w:space="0" w:color="auto"/>
      </w:divBdr>
    </w:div>
    <w:div w:id="1634630725">
      <w:bodyDiv w:val="1"/>
      <w:marLeft w:val="0"/>
      <w:marRight w:val="0"/>
      <w:marTop w:val="0"/>
      <w:marBottom w:val="0"/>
      <w:divBdr>
        <w:top w:val="none" w:sz="0" w:space="0" w:color="auto"/>
        <w:left w:val="none" w:sz="0" w:space="0" w:color="auto"/>
        <w:bottom w:val="none" w:sz="0" w:space="0" w:color="auto"/>
        <w:right w:val="none" w:sz="0" w:space="0" w:color="auto"/>
      </w:divBdr>
    </w:div>
    <w:div w:id="1857040333">
      <w:bodyDiv w:val="1"/>
      <w:marLeft w:val="0"/>
      <w:marRight w:val="0"/>
      <w:marTop w:val="0"/>
      <w:marBottom w:val="0"/>
      <w:divBdr>
        <w:top w:val="none" w:sz="0" w:space="0" w:color="auto"/>
        <w:left w:val="none" w:sz="0" w:space="0" w:color="auto"/>
        <w:bottom w:val="none" w:sz="0" w:space="0" w:color="auto"/>
        <w:right w:val="none" w:sz="0" w:space="0" w:color="auto"/>
      </w:divBdr>
      <w:divsChild>
        <w:div w:id="1739278060">
          <w:marLeft w:val="0"/>
          <w:marRight w:val="0"/>
          <w:marTop w:val="0"/>
          <w:marBottom w:val="0"/>
          <w:divBdr>
            <w:top w:val="none" w:sz="0" w:space="0" w:color="auto"/>
            <w:left w:val="none" w:sz="0" w:space="0" w:color="auto"/>
            <w:bottom w:val="none" w:sz="0" w:space="0" w:color="auto"/>
            <w:right w:val="none" w:sz="0" w:space="0" w:color="auto"/>
          </w:divBdr>
        </w:div>
      </w:divsChild>
    </w:div>
    <w:div w:id="1959680788">
      <w:bodyDiv w:val="1"/>
      <w:marLeft w:val="0"/>
      <w:marRight w:val="0"/>
      <w:marTop w:val="0"/>
      <w:marBottom w:val="0"/>
      <w:divBdr>
        <w:top w:val="none" w:sz="0" w:space="0" w:color="auto"/>
        <w:left w:val="none" w:sz="0" w:space="0" w:color="auto"/>
        <w:bottom w:val="none" w:sz="0" w:space="0" w:color="auto"/>
        <w:right w:val="none" w:sz="0" w:space="0" w:color="auto"/>
      </w:divBdr>
    </w:div>
    <w:div w:id="1971201063">
      <w:bodyDiv w:val="1"/>
      <w:marLeft w:val="0"/>
      <w:marRight w:val="0"/>
      <w:marTop w:val="0"/>
      <w:marBottom w:val="0"/>
      <w:divBdr>
        <w:top w:val="none" w:sz="0" w:space="0" w:color="auto"/>
        <w:left w:val="none" w:sz="0" w:space="0" w:color="auto"/>
        <w:bottom w:val="none" w:sz="0" w:space="0" w:color="auto"/>
        <w:right w:val="none" w:sz="0" w:space="0" w:color="auto"/>
      </w:divBdr>
    </w:div>
    <w:div w:id="198065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474EF4-C4D1-4B32-BA25-560853866FB8}"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pt-BR"/>
        </a:p>
      </dgm:t>
    </dgm:pt>
    <dgm:pt modelId="{D1636B3B-6845-463D-A08D-8638CBFCF3C9}">
      <dgm:prSet phldrT="[Texto]" custT="1"/>
      <dgm:spPr>
        <a:solidFill>
          <a:schemeClr val="bg1">
            <a:lumMod val="75000"/>
          </a:schemeClr>
        </a:solidFill>
      </dgm:spPr>
      <dgm:t>
        <a:bodyPr/>
        <a:lstStyle/>
        <a:p>
          <a:r>
            <a:rPr lang="pt-BR" sz="1000" b="1">
              <a:solidFill>
                <a:sysClr val="windowText" lastClr="000000"/>
              </a:solidFill>
              <a:latin typeface="+mn-lt"/>
            </a:rPr>
            <a:t>Etapas de Execução</a:t>
          </a:r>
        </a:p>
      </dgm:t>
    </dgm:pt>
    <dgm:pt modelId="{034C6424-4645-45B0-9E20-81D3A27DB112}" type="parTrans" cxnId="{77F67B1F-923F-49B5-86BB-7EC63138D126}">
      <dgm:prSet/>
      <dgm:spPr/>
      <dgm:t>
        <a:bodyPr/>
        <a:lstStyle/>
        <a:p>
          <a:endParaRPr lang="pt-BR" sz="1000">
            <a:latin typeface="+mn-lt"/>
          </a:endParaRPr>
        </a:p>
      </dgm:t>
    </dgm:pt>
    <dgm:pt modelId="{876FBB91-258B-4AE2-8CF0-963F2C40C8C0}" type="sibTrans" cxnId="{77F67B1F-923F-49B5-86BB-7EC63138D126}">
      <dgm:prSet/>
      <dgm:spPr/>
      <dgm:t>
        <a:bodyPr/>
        <a:lstStyle/>
        <a:p>
          <a:endParaRPr lang="pt-BR" sz="1000">
            <a:latin typeface="+mn-lt"/>
          </a:endParaRPr>
        </a:p>
      </dgm:t>
    </dgm:pt>
    <dgm:pt modelId="{B1D7A359-1CEA-4851-B21B-80B10EBA0168}">
      <dgm:prSet phldrT="[Texto]" custT="1"/>
      <dgm:spPr>
        <a:solidFill>
          <a:schemeClr val="bg1">
            <a:lumMod val="95000"/>
            <a:alpha val="90000"/>
          </a:schemeClr>
        </a:solidFill>
      </dgm:spPr>
      <dgm:t>
        <a:bodyPr/>
        <a:lstStyle/>
        <a:p>
          <a:pPr algn="just"/>
          <a:r>
            <a:rPr lang="pt-BR" sz="1000" b="1">
              <a:latin typeface="+mn-lt"/>
            </a:rPr>
            <a:t>Levantamento (LV);</a:t>
          </a:r>
        </a:p>
        <a:p>
          <a:pPr algn="just"/>
          <a:r>
            <a:rPr lang="pt-BR" sz="1000" b="1">
              <a:latin typeface="+mn-lt"/>
            </a:rPr>
            <a:t>Programa de necessidades (PN);</a:t>
          </a:r>
        </a:p>
        <a:p>
          <a:pPr algn="just"/>
          <a:r>
            <a:rPr lang="pt-BR" sz="1000" b="1">
              <a:latin typeface="+mn-lt"/>
            </a:rPr>
            <a:t>Estudo de viabilidade (EV);</a:t>
          </a:r>
        </a:p>
        <a:p>
          <a:pPr algn="just"/>
          <a:r>
            <a:rPr lang="pt-BR" sz="1000" b="1">
              <a:latin typeface="+mn-lt"/>
            </a:rPr>
            <a:t>Estudo preliminar (EP);</a:t>
          </a:r>
        </a:p>
      </dgm:t>
    </dgm:pt>
    <dgm:pt modelId="{5F193D81-8193-4BAC-BF49-77C0B4D03073}" type="parTrans" cxnId="{C0E1CF1B-12C0-4976-A217-77236068E2A1}">
      <dgm:prSet/>
      <dgm:spPr/>
      <dgm:t>
        <a:bodyPr/>
        <a:lstStyle/>
        <a:p>
          <a:endParaRPr lang="pt-BR" sz="1000">
            <a:latin typeface="+mn-lt"/>
          </a:endParaRPr>
        </a:p>
      </dgm:t>
    </dgm:pt>
    <dgm:pt modelId="{BA299365-AD58-430E-B6A6-E5174261B8D7}" type="sibTrans" cxnId="{C0E1CF1B-12C0-4976-A217-77236068E2A1}">
      <dgm:prSet/>
      <dgm:spPr/>
      <dgm:t>
        <a:bodyPr/>
        <a:lstStyle/>
        <a:p>
          <a:endParaRPr lang="pt-BR" sz="1000">
            <a:latin typeface="+mn-lt"/>
          </a:endParaRPr>
        </a:p>
      </dgm:t>
    </dgm:pt>
    <dgm:pt modelId="{99478E21-7CC3-4AF5-9291-97E3FFEA3DD2}">
      <dgm:prSet phldrT="[Texto]" custT="1"/>
      <dgm:spPr>
        <a:solidFill>
          <a:schemeClr val="accent2">
            <a:lumMod val="20000"/>
            <a:lumOff val="80000"/>
            <a:alpha val="90000"/>
          </a:schemeClr>
        </a:solidFill>
      </dgm:spPr>
      <dgm:t>
        <a:bodyPr/>
        <a:lstStyle/>
        <a:p>
          <a:pPr algn="just"/>
          <a:r>
            <a:rPr lang="pt-BR" sz="1000" b="1">
              <a:latin typeface="+mn-lt"/>
            </a:rPr>
            <a:t>Levantamento /Atualização Arquitetônica</a:t>
          </a:r>
        </a:p>
        <a:p>
          <a:pPr algn="just"/>
          <a:r>
            <a:rPr lang="pt-BR" sz="1000" b="1">
              <a:latin typeface="+mn-lt"/>
            </a:rPr>
            <a:t>Anteprojeto (AP) ou pré-execução (PR);</a:t>
          </a:r>
        </a:p>
        <a:p>
          <a:pPr algn="just"/>
          <a:r>
            <a:rPr lang="pt-BR" sz="1000" b="1">
              <a:latin typeface="+mn-lt"/>
            </a:rPr>
            <a:t>Projeto Básico (PB);</a:t>
          </a:r>
        </a:p>
        <a:p>
          <a:pPr algn="just"/>
          <a:r>
            <a:rPr lang="pt-BR" sz="1000" b="1">
              <a:latin typeface="+mn-lt"/>
            </a:rPr>
            <a:t>Projeto Legal (PL);</a:t>
          </a:r>
        </a:p>
        <a:p>
          <a:pPr algn="just"/>
          <a:r>
            <a:rPr lang="pt-BR" sz="1000" b="1">
              <a:latin typeface="+mn-lt"/>
            </a:rPr>
            <a:t>Projeto Executivo (PE) (ABNT, 1995, p.4).</a:t>
          </a:r>
        </a:p>
      </dgm:t>
    </dgm:pt>
    <dgm:pt modelId="{85B48813-038E-4C2D-A9AA-17AF3891D2EA}" type="parTrans" cxnId="{38C6C2BC-1EF5-490B-B625-C44FA626FA8C}">
      <dgm:prSet/>
      <dgm:spPr/>
      <dgm:t>
        <a:bodyPr/>
        <a:lstStyle/>
        <a:p>
          <a:endParaRPr lang="pt-BR" sz="1000">
            <a:latin typeface="+mn-lt"/>
          </a:endParaRPr>
        </a:p>
      </dgm:t>
    </dgm:pt>
    <dgm:pt modelId="{3858493E-1232-40B5-93E9-43DF1234580E}" type="sibTrans" cxnId="{38C6C2BC-1EF5-490B-B625-C44FA626FA8C}">
      <dgm:prSet/>
      <dgm:spPr/>
      <dgm:t>
        <a:bodyPr/>
        <a:lstStyle/>
        <a:p>
          <a:endParaRPr lang="pt-BR" sz="1000">
            <a:latin typeface="+mn-lt"/>
          </a:endParaRPr>
        </a:p>
      </dgm:t>
    </dgm:pt>
    <dgm:pt modelId="{66991EFF-8634-43D2-8F4F-8C4441BDC3D1}">
      <dgm:prSet phldrT="[Texto]" custT="1"/>
      <dgm:spPr>
        <a:solidFill>
          <a:schemeClr val="bg1">
            <a:lumMod val="75000"/>
          </a:schemeClr>
        </a:solidFill>
      </dgm:spPr>
      <dgm:t>
        <a:bodyPr/>
        <a:lstStyle/>
        <a:p>
          <a:r>
            <a:rPr lang="pt-BR" sz="1000" b="1">
              <a:solidFill>
                <a:sysClr val="windowText" lastClr="000000"/>
              </a:solidFill>
              <a:latin typeface="+mn-lt"/>
            </a:rPr>
            <a:t>Responsável</a:t>
          </a:r>
        </a:p>
      </dgm:t>
    </dgm:pt>
    <dgm:pt modelId="{D0A90426-623E-4B36-94B1-73D9002C6A56}" type="parTrans" cxnId="{434BBB5C-FD96-4BEF-9891-42E91129F352}">
      <dgm:prSet/>
      <dgm:spPr/>
      <dgm:t>
        <a:bodyPr/>
        <a:lstStyle/>
        <a:p>
          <a:endParaRPr lang="pt-BR" sz="1000">
            <a:latin typeface="+mn-lt"/>
          </a:endParaRPr>
        </a:p>
      </dgm:t>
    </dgm:pt>
    <dgm:pt modelId="{E7573BD3-1899-471B-A506-AB58E8A2AC1B}" type="sibTrans" cxnId="{434BBB5C-FD96-4BEF-9891-42E91129F352}">
      <dgm:prSet/>
      <dgm:spPr/>
      <dgm:t>
        <a:bodyPr/>
        <a:lstStyle/>
        <a:p>
          <a:endParaRPr lang="pt-BR" sz="1000">
            <a:latin typeface="+mn-lt"/>
          </a:endParaRPr>
        </a:p>
      </dgm:t>
    </dgm:pt>
    <dgm:pt modelId="{87FC1AA3-286C-44D7-BB63-8410E52F8F2A}">
      <dgm:prSet phldrT="[Texto]" custT="1"/>
      <dgm:spPr>
        <a:solidFill>
          <a:schemeClr val="bg1">
            <a:lumMod val="95000"/>
            <a:alpha val="90000"/>
          </a:schemeClr>
        </a:solidFill>
      </dgm:spPr>
      <dgm:t>
        <a:bodyPr/>
        <a:lstStyle/>
        <a:p>
          <a:r>
            <a:rPr lang="pt-BR" sz="1000" b="1" i="1">
              <a:latin typeface="+mn-lt"/>
            </a:rPr>
            <a:t>SAEP/UFF</a:t>
          </a:r>
        </a:p>
      </dgm:t>
    </dgm:pt>
    <dgm:pt modelId="{57EEB589-538B-44C7-993B-204FD7EDA54B}" type="parTrans" cxnId="{1006C84B-EE0C-474E-A933-4627E076A795}">
      <dgm:prSet/>
      <dgm:spPr/>
      <dgm:t>
        <a:bodyPr/>
        <a:lstStyle/>
        <a:p>
          <a:endParaRPr lang="pt-BR" sz="1000">
            <a:latin typeface="+mn-lt"/>
          </a:endParaRPr>
        </a:p>
      </dgm:t>
    </dgm:pt>
    <dgm:pt modelId="{C9665353-DF65-43D4-BFCA-EBE930A5D57B}" type="sibTrans" cxnId="{1006C84B-EE0C-474E-A933-4627E076A795}">
      <dgm:prSet/>
      <dgm:spPr/>
      <dgm:t>
        <a:bodyPr/>
        <a:lstStyle/>
        <a:p>
          <a:endParaRPr lang="pt-BR" sz="1000">
            <a:latin typeface="+mn-lt"/>
          </a:endParaRPr>
        </a:p>
      </dgm:t>
    </dgm:pt>
    <dgm:pt modelId="{9517D902-BC78-41A4-A76B-9F502E02E59D}">
      <dgm:prSet phldrT="[Texto]" custT="1"/>
      <dgm:spPr>
        <a:solidFill>
          <a:schemeClr val="accent2">
            <a:lumMod val="20000"/>
            <a:lumOff val="80000"/>
            <a:alpha val="90000"/>
          </a:schemeClr>
        </a:solidFill>
      </dgm:spPr>
      <dgm:t>
        <a:bodyPr/>
        <a:lstStyle/>
        <a:p>
          <a:r>
            <a:rPr lang="pt-BR" sz="1000" b="1" i="1">
              <a:latin typeface="+mn-lt"/>
            </a:rPr>
            <a:t>CONTRATADA</a:t>
          </a:r>
        </a:p>
      </dgm:t>
    </dgm:pt>
    <dgm:pt modelId="{2D2C321D-BB9D-457C-9708-BF0EA1E40D75}" type="parTrans" cxnId="{6B85FCE4-6224-4A37-96AD-6EC717C81B2A}">
      <dgm:prSet/>
      <dgm:spPr/>
      <dgm:t>
        <a:bodyPr/>
        <a:lstStyle/>
        <a:p>
          <a:endParaRPr lang="pt-BR" sz="1000">
            <a:latin typeface="+mn-lt"/>
          </a:endParaRPr>
        </a:p>
      </dgm:t>
    </dgm:pt>
    <dgm:pt modelId="{764F0AE4-4C37-4B1F-80C7-5B117EDBFC1E}" type="sibTrans" cxnId="{6B85FCE4-6224-4A37-96AD-6EC717C81B2A}">
      <dgm:prSet/>
      <dgm:spPr/>
      <dgm:t>
        <a:bodyPr/>
        <a:lstStyle/>
        <a:p>
          <a:endParaRPr lang="pt-BR" sz="1000">
            <a:latin typeface="+mn-lt"/>
          </a:endParaRPr>
        </a:p>
      </dgm:t>
    </dgm:pt>
    <dgm:pt modelId="{5E2A7642-7162-47FF-BDD3-DD105FD8630F}">
      <dgm:prSet phldrT="[Texto]" custT="1"/>
      <dgm:spPr>
        <a:solidFill>
          <a:schemeClr val="accent2">
            <a:lumMod val="20000"/>
            <a:lumOff val="80000"/>
            <a:alpha val="90000"/>
          </a:schemeClr>
        </a:solidFill>
      </dgm:spPr>
      <dgm:t>
        <a:bodyPr/>
        <a:lstStyle/>
        <a:p>
          <a:r>
            <a:rPr lang="pt-BR" sz="1000" b="1">
              <a:latin typeface="+mn-lt"/>
            </a:rPr>
            <a:t>Laudo de Exigências do CBMERJ</a:t>
          </a:r>
        </a:p>
      </dgm:t>
    </dgm:pt>
    <dgm:pt modelId="{55D51C82-EFD8-43BB-9817-FBC242A29337}" type="parTrans" cxnId="{B27087A7-F1C3-47E4-B30D-6527FEBAA8F3}">
      <dgm:prSet/>
      <dgm:spPr/>
      <dgm:t>
        <a:bodyPr/>
        <a:lstStyle/>
        <a:p>
          <a:endParaRPr lang="pt-BR" sz="1000">
            <a:latin typeface="+mn-lt"/>
          </a:endParaRPr>
        </a:p>
      </dgm:t>
    </dgm:pt>
    <dgm:pt modelId="{71E30AB8-ADFC-49E2-B051-B7558F221E47}" type="sibTrans" cxnId="{B27087A7-F1C3-47E4-B30D-6527FEBAA8F3}">
      <dgm:prSet/>
      <dgm:spPr/>
      <dgm:t>
        <a:bodyPr/>
        <a:lstStyle/>
        <a:p>
          <a:endParaRPr lang="pt-BR" sz="1000">
            <a:latin typeface="+mn-lt"/>
          </a:endParaRPr>
        </a:p>
      </dgm:t>
    </dgm:pt>
    <dgm:pt modelId="{D9AEC489-DF88-481C-8EAB-A42686965BE9}">
      <dgm:prSet phldrT="[Texto]" custT="1"/>
      <dgm:spPr>
        <a:solidFill>
          <a:schemeClr val="accent2">
            <a:lumMod val="20000"/>
            <a:lumOff val="80000"/>
            <a:alpha val="90000"/>
          </a:schemeClr>
        </a:solidFill>
      </dgm:spPr>
      <dgm:t>
        <a:bodyPr/>
        <a:lstStyle/>
        <a:p>
          <a:r>
            <a:rPr lang="pt-BR" sz="1000" b="1" i="1">
              <a:latin typeface="+mn-lt"/>
            </a:rPr>
            <a:t>CONTRATADA</a:t>
          </a:r>
        </a:p>
      </dgm:t>
    </dgm:pt>
    <dgm:pt modelId="{ED04C653-84E4-45AD-85CE-529C3ABDE450}" type="parTrans" cxnId="{452A1C9B-FC53-4336-9F60-D45A7B44492E}">
      <dgm:prSet/>
      <dgm:spPr/>
      <dgm:t>
        <a:bodyPr/>
        <a:lstStyle/>
        <a:p>
          <a:endParaRPr lang="pt-BR" sz="1000">
            <a:latin typeface="+mn-lt"/>
          </a:endParaRPr>
        </a:p>
      </dgm:t>
    </dgm:pt>
    <dgm:pt modelId="{4310B757-37C2-4337-8809-B97DBD258666}" type="sibTrans" cxnId="{452A1C9B-FC53-4336-9F60-D45A7B44492E}">
      <dgm:prSet/>
      <dgm:spPr/>
      <dgm:t>
        <a:bodyPr/>
        <a:lstStyle/>
        <a:p>
          <a:endParaRPr lang="pt-BR" sz="1000">
            <a:latin typeface="+mn-lt"/>
          </a:endParaRPr>
        </a:p>
      </dgm:t>
    </dgm:pt>
    <dgm:pt modelId="{ED49FC35-0E33-4ADD-9DA8-C522788423D3}" type="pres">
      <dgm:prSet presAssocID="{2F474EF4-C4D1-4B32-BA25-560853866FB8}" presName="Name0" presStyleCnt="0">
        <dgm:presLayoutVars>
          <dgm:dir/>
          <dgm:animLvl val="lvl"/>
          <dgm:resizeHandles val="exact"/>
        </dgm:presLayoutVars>
      </dgm:prSet>
      <dgm:spPr/>
      <dgm:t>
        <a:bodyPr/>
        <a:lstStyle/>
        <a:p>
          <a:endParaRPr lang="pt-BR"/>
        </a:p>
      </dgm:t>
    </dgm:pt>
    <dgm:pt modelId="{138365EA-1A20-41D0-AA5B-ED5165DF62F5}" type="pres">
      <dgm:prSet presAssocID="{D1636B3B-6845-463D-A08D-8638CBFCF3C9}" presName="vertFlow" presStyleCnt="0"/>
      <dgm:spPr/>
    </dgm:pt>
    <dgm:pt modelId="{BF7B7202-A9DF-4241-9427-008C5CA53136}" type="pres">
      <dgm:prSet presAssocID="{D1636B3B-6845-463D-A08D-8638CBFCF3C9}" presName="header" presStyleLbl="node1" presStyleIdx="0" presStyleCnt="2" custScaleX="120347" custScaleY="79075"/>
      <dgm:spPr/>
      <dgm:t>
        <a:bodyPr/>
        <a:lstStyle/>
        <a:p>
          <a:endParaRPr lang="pt-BR"/>
        </a:p>
      </dgm:t>
    </dgm:pt>
    <dgm:pt modelId="{4344FD88-8759-4EF2-B83E-F5DED656132D}" type="pres">
      <dgm:prSet presAssocID="{5F193D81-8193-4BAC-BF49-77C0B4D03073}" presName="parTrans" presStyleLbl="sibTrans2D1" presStyleIdx="0" presStyleCnt="6"/>
      <dgm:spPr/>
      <dgm:t>
        <a:bodyPr/>
        <a:lstStyle/>
        <a:p>
          <a:endParaRPr lang="pt-BR"/>
        </a:p>
      </dgm:t>
    </dgm:pt>
    <dgm:pt modelId="{8A4DD2FA-7148-4E76-8B72-01E9680FCAC0}" type="pres">
      <dgm:prSet presAssocID="{B1D7A359-1CEA-4851-B21B-80B10EBA0168}" presName="child" presStyleLbl="alignAccFollowNode1" presStyleIdx="0" presStyleCnt="6" custScaleX="120908" custScaleY="175552" custLinFactNeighborX="-531" custLinFactNeighborY="14433">
        <dgm:presLayoutVars>
          <dgm:chMax val="0"/>
          <dgm:bulletEnabled val="1"/>
        </dgm:presLayoutVars>
      </dgm:prSet>
      <dgm:spPr/>
      <dgm:t>
        <a:bodyPr/>
        <a:lstStyle/>
        <a:p>
          <a:endParaRPr lang="pt-BR"/>
        </a:p>
      </dgm:t>
    </dgm:pt>
    <dgm:pt modelId="{8198E3C1-3113-41B8-B228-D79091C1D192}" type="pres">
      <dgm:prSet presAssocID="{BA299365-AD58-430E-B6A6-E5174261B8D7}" presName="sibTrans" presStyleLbl="sibTrans2D1" presStyleIdx="1" presStyleCnt="6"/>
      <dgm:spPr/>
      <dgm:t>
        <a:bodyPr/>
        <a:lstStyle/>
        <a:p>
          <a:endParaRPr lang="pt-BR"/>
        </a:p>
      </dgm:t>
    </dgm:pt>
    <dgm:pt modelId="{FD75A0F3-F6FA-4A8F-8C69-292B6E8241C1}" type="pres">
      <dgm:prSet presAssocID="{99478E21-7CC3-4AF5-9291-97E3FFEA3DD2}" presName="child" presStyleLbl="alignAccFollowNode1" presStyleIdx="1" presStyleCnt="6" custScaleX="121295" custScaleY="201428" custLinFactNeighborX="-131" custLinFactNeighborY="17119">
        <dgm:presLayoutVars>
          <dgm:chMax val="0"/>
          <dgm:bulletEnabled val="1"/>
        </dgm:presLayoutVars>
      </dgm:prSet>
      <dgm:spPr/>
      <dgm:t>
        <a:bodyPr/>
        <a:lstStyle/>
        <a:p>
          <a:endParaRPr lang="pt-BR"/>
        </a:p>
      </dgm:t>
    </dgm:pt>
    <dgm:pt modelId="{8C905BFA-6012-4341-8260-BD7E4C68DB48}" type="pres">
      <dgm:prSet presAssocID="{3858493E-1232-40B5-93E9-43DF1234580E}" presName="sibTrans" presStyleLbl="sibTrans2D1" presStyleIdx="2" presStyleCnt="6"/>
      <dgm:spPr/>
      <dgm:t>
        <a:bodyPr/>
        <a:lstStyle/>
        <a:p>
          <a:endParaRPr lang="pt-BR"/>
        </a:p>
      </dgm:t>
    </dgm:pt>
    <dgm:pt modelId="{16D87CF1-100A-4751-AF00-9DF564D70F68}" type="pres">
      <dgm:prSet presAssocID="{5E2A7642-7162-47FF-BDD3-DD105FD8630F}" presName="child" presStyleLbl="alignAccFollowNode1" presStyleIdx="2" presStyleCnt="6" custScaleX="120757" custScaleY="51487" custLinFactNeighborX="-259" custLinFactNeighborY="4744">
        <dgm:presLayoutVars>
          <dgm:chMax val="0"/>
          <dgm:bulletEnabled val="1"/>
        </dgm:presLayoutVars>
      </dgm:prSet>
      <dgm:spPr/>
      <dgm:t>
        <a:bodyPr/>
        <a:lstStyle/>
        <a:p>
          <a:endParaRPr lang="pt-BR"/>
        </a:p>
      </dgm:t>
    </dgm:pt>
    <dgm:pt modelId="{12A59797-8EAD-4E29-8895-91ABADA40DBA}" type="pres">
      <dgm:prSet presAssocID="{D1636B3B-6845-463D-A08D-8638CBFCF3C9}" presName="hSp" presStyleCnt="0"/>
      <dgm:spPr/>
    </dgm:pt>
    <dgm:pt modelId="{DACF0838-CDFD-4A76-9BC6-76AAE83D218E}" type="pres">
      <dgm:prSet presAssocID="{66991EFF-8634-43D2-8F4F-8C4441BDC3D1}" presName="vertFlow" presStyleCnt="0"/>
      <dgm:spPr/>
    </dgm:pt>
    <dgm:pt modelId="{203AE8FC-10FF-4B09-9DB8-6C01D5AD27A2}" type="pres">
      <dgm:prSet presAssocID="{66991EFF-8634-43D2-8F4F-8C4441BDC3D1}" presName="header" presStyleLbl="node1" presStyleIdx="1" presStyleCnt="2" custScaleX="52649" custScaleY="77141" custLinFactNeighborX="-4459" custLinFactNeighborY="8736"/>
      <dgm:spPr/>
      <dgm:t>
        <a:bodyPr/>
        <a:lstStyle/>
        <a:p>
          <a:endParaRPr lang="pt-BR"/>
        </a:p>
      </dgm:t>
    </dgm:pt>
    <dgm:pt modelId="{F1B208BF-58FB-4BD8-B90E-8AA0AE419785}" type="pres">
      <dgm:prSet presAssocID="{57EEB589-538B-44C7-993B-204FD7EDA54B}" presName="parTrans" presStyleLbl="sibTrans2D1" presStyleIdx="3" presStyleCnt="6"/>
      <dgm:spPr/>
      <dgm:t>
        <a:bodyPr/>
        <a:lstStyle/>
        <a:p>
          <a:endParaRPr lang="pt-BR"/>
        </a:p>
      </dgm:t>
    </dgm:pt>
    <dgm:pt modelId="{3B5D06C8-FF20-43C8-86F8-994F60C3D14E}" type="pres">
      <dgm:prSet presAssocID="{87FC1AA3-286C-44D7-BB63-8410E52F8F2A}" presName="child" presStyleLbl="alignAccFollowNode1" presStyleIdx="3" presStyleCnt="6" custScaleX="51159" custLinFactY="11950" custLinFactNeighborX="-5198" custLinFactNeighborY="100000">
        <dgm:presLayoutVars>
          <dgm:chMax val="0"/>
          <dgm:bulletEnabled val="1"/>
        </dgm:presLayoutVars>
      </dgm:prSet>
      <dgm:spPr/>
      <dgm:t>
        <a:bodyPr/>
        <a:lstStyle/>
        <a:p>
          <a:endParaRPr lang="pt-BR"/>
        </a:p>
      </dgm:t>
    </dgm:pt>
    <dgm:pt modelId="{82E9BEC7-8B41-434F-963F-C9D33BFB0FAF}" type="pres">
      <dgm:prSet presAssocID="{C9665353-DF65-43D4-BFCA-EBE930A5D57B}" presName="sibTrans" presStyleLbl="sibTrans2D1" presStyleIdx="4" presStyleCnt="6"/>
      <dgm:spPr/>
      <dgm:t>
        <a:bodyPr/>
        <a:lstStyle/>
        <a:p>
          <a:endParaRPr lang="pt-BR"/>
        </a:p>
      </dgm:t>
    </dgm:pt>
    <dgm:pt modelId="{241AA5A0-7E14-46AC-80B9-8B2F21185BE7}" type="pres">
      <dgm:prSet presAssocID="{9517D902-BC78-41A4-A76B-9F502E02E59D}" presName="child" presStyleLbl="alignAccFollowNode1" presStyleIdx="4" presStyleCnt="6" custScaleX="50320" custScaleY="148297" custLinFactY="74235" custLinFactNeighborX="-4038" custLinFactNeighborY="100000">
        <dgm:presLayoutVars>
          <dgm:chMax val="0"/>
          <dgm:bulletEnabled val="1"/>
        </dgm:presLayoutVars>
      </dgm:prSet>
      <dgm:spPr/>
      <dgm:t>
        <a:bodyPr/>
        <a:lstStyle/>
        <a:p>
          <a:endParaRPr lang="pt-BR"/>
        </a:p>
      </dgm:t>
    </dgm:pt>
    <dgm:pt modelId="{35C29BDD-5A9C-45C2-98CE-0BDE6DC345A8}" type="pres">
      <dgm:prSet presAssocID="{764F0AE4-4C37-4B1F-80C7-5B117EDBFC1E}" presName="sibTrans" presStyleLbl="sibTrans2D1" presStyleIdx="5" presStyleCnt="6"/>
      <dgm:spPr/>
      <dgm:t>
        <a:bodyPr/>
        <a:lstStyle/>
        <a:p>
          <a:endParaRPr lang="pt-BR"/>
        </a:p>
      </dgm:t>
    </dgm:pt>
    <dgm:pt modelId="{6A0D3EE4-0646-416F-9BF7-95F02485E32F}" type="pres">
      <dgm:prSet presAssocID="{D9AEC489-DF88-481C-8EAB-A42686965BE9}" presName="child" presStyleLbl="alignAccFollowNode1" presStyleIdx="5" presStyleCnt="6" custScaleX="47114" custScaleY="47975" custLinFactY="100000" custLinFactNeighborX="-4715" custLinFactNeighborY="103587">
        <dgm:presLayoutVars>
          <dgm:chMax val="0"/>
          <dgm:bulletEnabled val="1"/>
        </dgm:presLayoutVars>
      </dgm:prSet>
      <dgm:spPr/>
      <dgm:t>
        <a:bodyPr/>
        <a:lstStyle/>
        <a:p>
          <a:endParaRPr lang="pt-BR"/>
        </a:p>
      </dgm:t>
    </dgm:pt>
  </dgm:ptLst>
  <dgm:cxnLst>
    <dgm:cxn modelId="{8D6F5D18-AF28-4499-AEE3-5DD686975FE7}" type="presOf" srcId="{66991EFF-8634-43D2-8F4F-8C4441BDC3D1}" destId="{203AE8FC-10FF-4B09-9DB8-6C01D5AD27A2}" srcOrd="0" destOrd="0" presId="urn:microsoft.com/office/officeart/2005/8/layout/lProcess1"/>
    <dgm:cxn modelId="{6B85FCE4-6224-4A37-96AD-6EC717C81B2A}" srcId="{66991EFF-8634-43D2-8F4F-8C4441BDC3D1}" destId="{9517D902-BC78-41A4-A76B-9F502E02E59D}" srcOrd="1" destOrd="0" parTransId="{2D2C321D-BB9D-457C-9708-BF0EA1E40D75}" sibTransId="{764F0AE4-4C37-4B1F-80C7-5B117EDBFC1E}"/>
    <dgm:cxn modelId="{8B5EA9B7-95B0-4016-ADD7-56E3AAEC5499}" type="presOf" srcId="{D9AEC489-DF88-481C-8EAB-A42686965BE9}" destId="{6A0D3EE4-0646-416F-9BF7-95F02485E32F}" srcOrd="0" destOrd="0" presId="urn:microsoft.com/office/officeart/2005/8/layout/lProcess1"/>
    <dgm:cxn modelId="{33B1B65A-35EA-4042-A433-D939300E2E6D}" type="presOf" srcId="{764F0AE4-4C37-4B1F-80C7-5B117EDBFC1E}" destId="{35C29BDD-5A9C-45C2-98CE-0BDE6DC345A8}" srcOrd="0" destOrd="0" presId="urn:microsoft.com/office/officeart/2005/8/layout/lProcess1"/>
    <dgm:cxn modelId="{015400CA-7B97-476B-A51D-184F35931F49}" type="presOf" srcId="{87FC1AA3-286C-44D7-BB63-8410E52F8F2A}" destId="{3B5D06C8-FF20-43C8-86F8-994F60C3D14E}" srcOrd="0" destOrd="0" presId="urn:microsoft.com/office/officeart/2005/8/layout/lProcess1"/>
    <dgm:cxn modelId="{77F67B1F-923F-49B5-86BB-7EC63138D126}" srcId="{2F474EF4-C4D1-4B32-BA25-560853866FB8}" destId="{D1636B3B-6845-463D-A08D-8638CBFCF3C9}" srcOrd="0" destOrd="0" parTransId="{034C6424-4645-45B0-9E20-81D3A27DB112}" sibTransId="{876FBB91-258B-4AE2-8CF0-963F2C40C8C0}"/>
    <dgm:cxn modelId="{338EE1FB-08E3-43C0-BE2C-ED59B9B4EE18}" type="presOf" srcId="{D1636B3B-6845-463D-A08D-8638CBFCF3C9}" destId="{BF7B7202-A9DF-4241-9427-008C5CA53136}" srcOrd="0" destOrd="0" presId="urn:microsoft.com/office/officeart/2005/8/layout/lProcess1"/>
    <dgm:cxn modelId="{863FD322-C7C3-4871-8BF8-DF05F442AB24}" type="presOf" srcId="{3858493E-1232-40B5-93E9-43DF1234580E}" destId="{8C905BFA-6012-4341-8260-BD7E4C68DB48}" srcOrd="0" destOrd="0" presId="urn:microsoft.com/office/officeart/2005/8/layout/lProcess1"/>
    <dgm:cxn modelId="{FD65CAA2-A30D-4981-B91F-030DB9C1F4B1}" type="presOf" srcId="{B1D7A359-1CEA-4851-B21B-80B10EBA0168}" destId="{8A4DD2FA-7148-4E76-8B72-01E9680FCAC0}" srcOrd="0" destOrd="0" presId="urn:microsoft.com/office/officeart/2005/8/layout/lProcess1"/>
    <dgm:cxn modelId="{D5AE6E7F-B022-40C7-979F-FE9BF0E6CF4D}" type="presOf" srcId="{57EEB589-538B-44C7-993B-204FD7EDA54B}" destId="{F1B208BF-58FB-4BD8-B90E-8AA0AE419785}" srcOrd="0" destOrd="0" presId="urn:microsoft.com/office/officeart/2005/8/layout/lProcess1"/>
    <dgm:cxn modelId="{53E75AC1-F36A-4462-96B7-E057EF471FBA}" type="presOf" srcId="{99478E21-7CC3-4AF5-9291-97E3FFEA3DD2}" destId="{FD75A0F3-F6FA-4A8F-8C69-292B6E8241C1}" srcOrd="0" destOrd="0" presId="urn:microsoft.com/office/officeart/2005/8/layout/lProcess1"/>
    <dgm:cxn modelId="{1006C84B-EE0C-474E-A933-4627E076A795}" srcId="{66991EFF-8634-43D2-8F4F-8C4441BDC3D1}" destId="{87FC1AA3-286C-44D7-BB63-8410E52F8F2A}" srcOrd="0" destOrd="0" parTransId="{57EEB589-538B-44C7-993B-204FD7EDA54B}" sibTransId="{C9665353-DF65-43D4-BFCA-EBE930A5D57B}"/>
    <dgm:cxn modelId="{B27087A7-F1C3-47E4-B30D-6527FEBAA8F3}" srcId="{D1636B3B-6845-463D-A08D-8638CBFCF3C9}" destId="{5E2A7642-7162-47FF-BDD3-DD105FD8630F}" srcOrd="2" destOrd="0" parTransId="{55D51C82-EFD8-43BB-9817-FBC242A29337}" sibTransId="{71E30AB8-ADFC-49E2-B051-B7558F221E47}"/>
    <dgm:cxn modelId="{38C6C2BC-1EF5-490B-B625-C44FA626FA8C}" srcId="{D1636B3B-6845-463D-A08D-8638CBFCF3C9}" destId="{99478E21-7CC3-4AF5-9291-97E3FFEA3DD2}" srcOrd="1" destOrd="0" parTransId="{85B48813-038E-4C2D-A9AA-17AF3891D2EA}" sibTransId="{3858493E-1232-40B5-93E9-43DF1234580E}"/>
    <dgm:cxn modelId="{3DA0C8A2-13EA-4F8B-91B6-4F9E7D3E3D1B}" type="presOf" srcId="{9517D902-BC78-41A4-A76B-9F502E02E59D}" destId="{241AA5A0-7E14-46AC-80B9-8B2F21185BE7}" srcOrd="0" destOrd="0" presId="urn:microsoft.com/office/officeart/2005/8/layout/lProcess1"/>
    <dgm:cxn modelId="{7A1A9FCE-B081-4B29-92D5-C86D4C7E8115}" type="presOf" srcId="{5F193D81-8193-4BAC-BF49-77C0B4D03073}" destId="{4344FD88-8759-4EF2-B83E-F5DED656132D}" srcOrd="0" destOrd="0" presId="urn:microsoft.com/office/officeart/2005/8/layout/lProcess1"/>
    <dgm:cxn modelId="{C0E1CF1B-12C0-4976-A217-77236068E2A1}" srcId="{D1636B3B-6845-463D-A08D-8638CBFCF3C9}" destId="{B1D7A359-1CEA-4851-B21B-80B10EBA0168}" srcOrd="0" destOrd="0" parTransId="{5F193D81-8193-4BAC-BF49-77C0B4D03073}" sibTransId="{BA299365-AD58-430E-B6A6-E5174261B8D7}"/>
    <dgm:cxn modelId="{D41BE4E8-C1B1-44EB-A3FB-F5BBDD22F009}" type="presOf" srcId="{C9665353-DF65-43D4-BFCA-EBE930A5D57B}" destId="{82E9BEC7-8B41-434F-963F-C9D33BFB0FAF}" srcOrd="0" destOrd="0" presId="urn:microsoft.com/office/officeart/2005/8/layout/lProcess1"/>
    <dgm:cxn modelId="{434BBB5C-FD96-4BEF-9891-42E91129F352}" srcId="{2F474EF4-C4D1-4B32-BA25-560853866FB8}" destId="{66991EFF-8634-43D2-8F4F-8C4441BDC3D1}" srcOrd="1" destOrd="0" parTransId="{D0A90426-623E-4B36-94B1-73D9002C6A56}" sibTransId="{E7573BD3-1899-471B-A506-AB58E8A2AC1B}"/>
    <dgm:cxn modelId="{72869DB1-875F-4A7A-84BA-FDDD55426980}" type="presOf" srcId="{BA299365-AD58-430E-B6A6-E5174261B8D7}" destId="{8198E3C1-3113-41B8-B228-D79091C1D192}" srcOrd="0" destOrd="0" presId="urn:microsoft.com/office/officeart/2005/8/layout/lProcess1"/>
    <dgm:cxn modelId="{E45DBCD9-0619-4CEB-A0D9-4ADC633E5177}" type="presOf" srcId="{5E2A7642-7162-47FF-BDD3-DD105FD8630F}" destId="{16D87CF1-100A-4751-AF00-9DF564D70F68}" srcOrd="0" destOrd="0" presId="urn:microsoft.com/office/officeart/2005/8/layout/lProcess1"/>
    <dgm:cxn modelId="{452A1C9B-FC53-4336-9F60-D45A7B44492E}" srcId="{66991EFF-8634-43D2-8F4F-8C4441BDC3D1}" destId="{D9AEC489-DF88-481C-8EAB-A42686965BE9}" srcOrd="2" destOrd="0" parTransId="{ED04C653-84E4-45AD-85CE-529C3ABDE450}" sibTransId="{4310B757-37C2-4337-8809-B97DBD258666}"/>
    <dgm:cxn modelId="{30857893-9AEC-442A-99AE-6FDE32DE85DA}" type="presOf" srcId="{2F474EF4-C4D1-4B32-BA25-560853866FB8}" destId="{ED49FC35-0E33-4ADD-9DA8-C522788423D3}" srcOrd="0" destOrd="0" presId="urn:microsoft.com/office/officeart/2005/8/layout/lProcess1"/>
    <dgm:cxn modelId="{CB1FB5FF-3AA2-4CBB-B34C-7DFF64B164B5}" type="presParOf" srcId="{ED49FC35-0E33-4ADD-9DA8-C522788423D3}" destId="{138365EA-1A20-41D0-AA5B-ED5165DF62F5}" srcOrd="0" destOrd="0" presId="urn:microsoft.com/office/officeart/2005/8/layout/lProcess1"/>
    <dgm:cxn modelId="{5DEA471B-4347-4A8F-AFB2-71681D589A75}" type="presParOf" srcId="{138365EA-1A20-41D0-AA5B-ED5165DF62F5}" destId="{BF7B7202-A9DF-4241-9427-008C5CA53136}" srcOrd="0" destOrd="0" presId="urn:microsoft.com/office/officeart/2005/8/layout/lProcess1"/>
    <dgm:cxn modelId="{01DCBDB8-A340-4E7A-8BF9-781F3E153060}" type="presParOf" srcId="{138365EA-1A20-41D0-AA5B-ED5165DF62F5}" destId="{4344FD88-8759-4EF2-B83E-F5DED656132D}" srcOrd="1" destOrd="0" presId="urn:microsoft.com/office/officeart/2005/8/layout/lProcess1"/>
    <dgm:cxn modelId="{8E06BA4D-B08D-49F6-AA79-C271F6EDD4E8}" type="presParOf" srcId="{138365EA-1A20-41D0-AA5B-ED5165DF62F5}" destId="{8A4DD2FA-7148-4E76-8B72-01E9680FCAC0}" srcOrd="2" destOrd="0" presId="urn:microsoft.com/office/officeart/2005/8/layout/lProcess1"/>
    <dgm:cxn modelId="{125A14E1-9402-4414-838A-CA7E1627A76A}" type="presParOf" srcId="{138365EA-1A20-41D0-AA5B-ED5165DF62F5}" destId="{8198E3C1-3113-41B8-B228-D79091C1D192}" srcOrd="3" destOrd="0" presId="urn:microsoft.com/office/officeart/2005/8/layout/lProcess1"/>
    <dgm:cxn modelId="{A22A6E95-3343-4791-9652-E0181EAD23D5}" type="presParOf" srcId="{138365EA-1A20-41D0-AA5B-ED5165DF62F5}" destId="{FD75A0F3-F6FA-4A8F-8C69-292B6E8241C1}" srcOrd="4" destOrd="0" presId="urn:microsoft.com/office/officeart/2005/8/layout/lProcess1"/>
    <dgm:cxn modelId="{DE76475E-2E31-44E2-AAF3-8344D0F0268C}" type="presParOf" srcId="{138365EA-1A20-41D0-AA5B-ED5165DF62F5}" destId="{8C905BFA-6012-4341-8260-BD7E4C68DB48}" srcOrd="5" destOrd="0" presId="urn:microsoft.com/office/officeart/2005/8/layout/lProcess1"/>
    <dgm:cxn modelId="{8ACF2D39-668B-4253-B8FB-0377A2895A75}" type="presParOf" srcId="{138365EA-1A20-41D0-AA5B-ED5165DF62F5}" destId="{16D87CF1-100A-4751-AF00-9DF564D70F68}" srcOrd="6" destOrd="0" presId="urn:microsoft.com/office/officeart/2005/8/layout/lProcess1"/>
    <dgm:cxn modelId="{155EC942-926D-41B7-AF1A-4C7FB9049F17}" type="presParOf" srcId="{ED49FC35-0E33-4ADD-9DA8-C522788423D3}" destId="{12A59797-8EAD-4E29-8895-91ABADA40DBA}" srcOrd="1" destOrd="0" presId="urn:microsoft.com/office/officeart/2005/8/layout/lProcess1"/>
    <dgm:cxn modelId="{9A57F780-F419-4C04-B5BD-87BC8F54D07D}" type="presParOf" srcId="{ED49FC35-0E33-4ADD-9DA8-C522788423D3}" destId="{DACF0838-CDFD-4A76-9BC6-76AAE83D218E}" srcOrd="2" destOrd="0" presId="urn:microsoft.com/office/officeart/2005/8/layout/lProcess1"/>
    <dgm:cxn modelId="{7B3BCEC2-7858-4BD2-A33C-69E4293B8214}" type="presParOf" srcId="{DACF0838-CDFD-4A76-9BC6-76AAE83D218E}" destId="{203AE8FC-10FF-4B09-9DB8-6C01D5AD27A2}" srcOrd="0" destOrd="0" presId="urn:microsoft.com/office/officeart/2005/8/layout/lProcess1"/>
    <dgm:cxn modelId="{D16BD4A1-D02B-4255-A06C-384F30CB65FD}" type="presParOf" srcId="{DACF0838-CDFD-4A76-9BC6-76AAE83D218E}" destId="{F1B208BF-58FB-4BD8-B90E-8AA0AE419785}" srcOrd="1" destOrd="0" presId="urn:microsoft.com/office/officeart/2005/8/layout/lProcess1"/>
    <dgm:cxn modelId="{B1D1C1DF-3EED-4336-988E-C54F8904C889}" type="presParOf" srcId="{DACF0838-CDFD-4A76-9BC6-76AAE83D218E}" destId="{3B5D06C8-FF20-43C8-86F8-994F60C3D14E}" srcOrd="2" destOrd="0" presId="urn:microsoft.com/office/officeart/2005/8/layout/lProcess1"/>
    <dgm:cxn modelId="{4DE8A0DB-3075-4593-AC59-6FC44B3011EE}" type="presParOf" srcId="{DACF0838-CDFD-4A76-9BC6-76AAE83D218E}" destId="{82E9BEC7-8B41-434F-963F-C9D33BFB0FAF}" srcOrd="3" destOrd="0" presId="urn:microsoft.com/office/officeart/2005/8/layout/lProcess1"/>
    <dgm:cxn modelId="{ADC280C0-0C84-4D3A-AF40-C4C4AE47CE31}" type="presParOf" srcId="{DACF0838-CDFD-4A76-9BC6-76AAE83D218E}" destId="{241AA5A0-7E14-46AC-80B9-8B2F21185BE7}" srcOrd="4" destOrd="0" presId="urn:microsoft.com/office/officeart/2005/8/layout/lProcess1"/>
    <dgm:cxn modelId="{D121569E-A7A2-41A2-BF5B-12A6B184DA5E}" type="presParOf" srcId="{DACF0838-CDFD-4A76-9BC6-76AAE83D218E}" destId="{35C29BDD-5A9C-45C2-98CE-0BDE6DC345A8}" srcOrd="5" destOrd="0" presId="urn:microsoft.com/office/officeart/2005/8/layout/lProcess1"/>
    <dgm:cxn modelId="{0FA76B13-99F2-475B-AD85-2D0D7821CFB5}" type="presParOf" srcId="{DACF0838-CDFD-4A76-9BC6-76AAE83D218E}" destId="{6A0D3EE4-0646-416F-9BF7-95F02485E32F}" srcOrd="6" destOrd="0" presId="urn:microsoft.com/office/officeart/2005/8/layout/lProcess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7B7202-A9DF-4241-9427-008C5CA53136}">
      <dsp:nvSpPr>
        <dsp:cNvPr id="0" name=""/>
        <dsp:cNvSpPr/>
      </dsp:nvSpPr>
      <dsp:spPr>
        <a:xfrm>
          <a:off x="773319" y="1672"/>
          <a:ext cx="2549448" cy="418784"/>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solidFill>
                <a:sysClr val="windowText" lastClr="000000"/>
              </a:solidFill>
              <a:latin typeface="+mn-lt"/>
            </a:rPr>
            <a:t>Etapas de Execução</a:t>
          </a:r>
        </a:p>
      </dsp:txBody>
      <dsp:txXfrm>
        <a:off x="773319" y="1672"/>
        <a:ext cx="2549448" cy="418784"/>
      </dsp:txXfrm>
    </dsp:sp>
    <dsp:sp modelId="{4344FD88-8759-4EF2-B83E-F5DED656132D}">
      <dsp:nvSpPr>
        <dsp:cNvPr id="0" name=""/>
        <dsp:cNvSpPr/>
      </dsp:nvSpPr>
      <dsp:spPr>
        <a:xfrm rot="5443625">
          <a:off x="1991007" y="480173"/>
          <a:ext cx="106065" cy="9268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4DD2FA-7148-4E76-8B72-01E9680FCAC0}">
      <dsp:nvSpPr>
        <dsp:cNvPr id="0" name=""/>
        <dsp:cNvSpPr/>
      </dsp:nvSpPr>
      <dsp:spPr>
        <a:xfrm>
          <a:off x="756128" y="632571"/>
          <a:ext cx="2561332" cy="929729"/>
        </a:xfrm>
        <a:prstGeom prst="roundRect">
          <a:avLst>
            <a:gd name="adj" fmla="val 10000"/>
          </a:avLst>
        </a:prstGeom>
        <a:solidFill>
          <a:schemeClr val="bg1">
            <a:lumMod val="95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pt-BR" sz="1000" b="1" kern="1200">
              <a:latin typeface="+mn-lt"/>
            </a:rPr>
            <a:t>Levantamento (LV);</a:t>
          </a:r>
        </a:p>
        <a:p>
          <a:pPr lvl="0" algn="just" defTabSz="444500">
            <a:lnSpc>
              <a:spcPct val="90000"/>
            </a:lnSpc>
            <a:spcBef>
              <a:spcPct val="0"/>
            </a:spcBef>
            <a:spcAft>
              <a:spcPct val="35000"/>
            </a:spcAft>
          </a:pPr>
          <a:r>
            <a:rPr lang="pt-BR" sz="1000" b="1" kern="1200">
              <a:latin typeface="+mn-lt"/>
            </a:rPr>
            <a:t>Programa de necessidades (PN);</a:t>
          </a:r>
        </a:p>
        <a:p>
          <a:pPr lvl="0" algn="just" defTabSz="444500">
            <a:lnSpc>
              <a:spcPct val="90000"/>
            </a:lnSpc>
            <a:spcBef>
              <a:spcPct val="0"/>
            </a:spcBef>
            <a:spcAft>
              <a:spcPct val="35000"/>
            </a:spcAft>
          </a:pPr>
          <a:r>
            <a:rPr lang="pt-BR" sz="1000" b="1" kern="1200">
              <a:latin typeface="+mn-lt"/>
            </a:rPr>
            <a:t>Estudo de viabilidade (EV);</a:t>
          </a:r>
        </a:p>
        <a:p>
          <a:pPr lvl="0" algn="just" defTabSz="444500">
            <a:lnSpc>
              <a:spcPct val="90000"/>
            </a:lnSpc>
            <a:spcBef>
              <a:spcPct val="0"/>
            </a:spcBef>
            <a:spcAft>
              <a:spcPct val="35000"/>
            </a:spcAft>
          </a:pPr>
          <a:r>
            <a:rPr lang="pt-BR" sz="1000" b="1" kern="1200">
              <a:latin typeface="+mn-lt"/>
            </a:rPr>
            <a:t>Estudo preliminar (EP);</a:t>
          </a:r>
        </a:p>
      </dsp:txBody>
      <dsp:txXfrm>
        <a:off x="756128" y="632571"/>
        <a:ext cx="2561332" cy="929729"/>
      </dsp:txXfrm>
    </dsp:sp>
    <dsp:sp modelId="{8198E3C1-3113-41B8-B228-D79091C1D192}">
      <dsp:nvSpPr>
        <dsp:cNvPr id="0" name=""/>
        <dsp:cNvSpPr/>
      </dsp:nvSpPr>
      <dsp:spPr>
        <a:xfrm rot="5375492">
          <a:off x="1991955" y="1611130"/>
          <a:ext cx="97664" cy="9268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75A0F3-F6FA-4A8F-8C69-292B6E8241C1}">
      <dsp:nvSpPr>
        <dsp:cNvPr id="0" name=""/>
        <dsp:cNvSpPr/>
      </dsp:nvSpPr>
      <dsp:spPr>
        <a:xfrm>
          <a:off x="760503" y="1752641"/>
          <a:ext cx="2569530" cy="1066770"/>
        </a:xfrm>
        <a:prstGeom prst="roundRect">
          <a:avLst>
            <a:gd name="adj" fmla="val 10000"/>
          </a:avLst>
        </a:prstGeom>
        <a:solidFill>
          <a:schemeClr val="accent2">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just" defTabSz="444500">
            <a:lnSpc>
              <a:spcPct val="90000"/>
            </a:lnSpc>
            <a:spcBef>
              <a:spcPct val="0"/>
            </a:spcBef>
            <a:spcAft>
              <a:spcPct val="35000"/>
            </a:spcAft>
          </a:pPr>
          <a:r>
            <a:rPr lang="pt-BR" sz="1000" b="1" kern="1200">
              <a:latin typeface="+mn-lt"/>
            </a:rPr>
            <a:t>Levantamento /Atualização Arquitetônica</a:t>
          </a:r>
        </a:p>
        <a:p>
          <a:pPr lvl="0" algn="just" defTabSz="444500">
            <a:lnSpc>
              <a:spcPct val="90000"/>
            </a:lnSpc>
            <a:spcBef>
              <a:spcPct val="0"/>
            </a:spcBef>
            <a:spcAft>
              <a:spcPct val="35000"/>
            </a:spcAft>
          </a:pPr>
          <a:r>
            <a:rPr lang="pt-BR" sz="1000" b="1" kern="1200">
              <a:latin typeface="+mn-lt"/>
            </a:rPr>
            <a:t>Anteprojeto (AP) ou pré-execução (PR);</a:t>
          </a:r>
        </a:p>
        <a:p>
          <a:pPr lvl="0" algn="just" defTabSz="444500">
            <a:lnSpc>
              <a:spcPct val="90000"/>
            </a:lnSpc>
            <a:spcBef>
              <a:spcPct val="0"/>
            </a:spcBef>
            <a:spcAft>
              <a:spcPct val="35000"/>
            </a:spcAft>
          </a:pPr>
          <a:r>
            <a:rPr lang="pt-BR" sz="1000" b="1" kern="1200">
              <a:latin typeface="+mn-lt"/>
            </a:rPr>
            <a:t>Projeto Básico (PB);</a:t>
          </a:r>
        </a:p>
        <a:p>
          <a:pPr lvl="0" algn="just" defTabSz="444500">
            <a:lnSpc>
              <a:spcPct val="90000"/>
            </a:lnSpc>
            <a:spcBef>
              <a:spcPct val="0"/>
            </a:spcBef>
            <a:spcAft>
              <a:spcPct val="35000"/>
            </a:spcAft>
          </a:pPr>
          <a:r>
            <a:rPr lang="pt-BR" sz="1000" b="1" kern="1200">
              <a:latin typeface="+mn-lt"/>
            </a:rPr>
            <a:t>Projeto Legal (PL);</a:t>
          </a:r>
        </a:p>
        <a:p>
          <a:pPr lvl="0" algn="just" defTabSz="444500">
            <a:lnSpc>
              <a:spcPct val="90000"/>
            </a:lnSpc>
            <a:spcBef>
              <a:spcPct val="0"/>
            </a:spcBef>
            <a:spcAft>
              <a:spcPct val="35000"/>
            </a:spcAft>
          </a:pPr>
          <a:r>
            <a:rPr lang="pt-BR" sz="1000" b="1" kern="1200">
              <a:latin typeface="+mn-lt"/>
            </a:rPr>
            <a:t>Projeto Executivo (PE) (ABNT, 1995, p.4).</a:t>
          </a:r>
        </a:p>
      </dsp:txBody>
      <dsp:txXfrm>
        <a:off x="760503" y="1752641"/>
        <a:ext cx="2569530" cy="1066770"/>
      </dsp:txXfrm>
    </dsp:sp>
    <dsp:sp modelId="{8C905BFA-6012-4341-8260-BD7E4C68DB48}">
      <dsp:nvSpPr>
        <dsp:cNvPr id="0" name=""/>
        <dsp:cNvSpPr/>
      </dsp:nvSpPr>
      <dsp:spPr>
        <a:xfrm rot="5411299">
          <a:off x="2011949" y="2850721"/>
          <a:ext cx="62622" cy="9268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D87CF1-100A-4751-AF00-9DF564D70F68}">
      <dsp:nvSpPr>
        <dsp:cNvPr id="0" name=""/>
        <dsp:cNvSpPr/>
      </dsp:nvSpPr>
      <dsp:spPr>
        <a:xfrm>
          <a:off x="763490" y="2974712"/>
          <a:ext cx="2558133" cy="272677"/>
        </a:xfrm>
        <a:prstGeom prst="roundRect">
          <a:avLst>
            <a:gd name="adj" fmla="val 10000"/>
          </a:avLst>
        </a:prstGeom>
        <a:solidFill>
          <a:schemeClr val="accent2">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latin typeface="+mn-lt"/>
            </a:rPr>
            <a:t>Laudo de Exigências do CBMERJ</a:t>
          </a:r>
        </a:p>
      </dsp:txBody>
      <dsp:txXfrm>
        <a:off x="763490" y="2974712"/>
        <a:ext cx="2558133" cy="272677"/>
      </dsp:txXfrm>
    </dsp:sp>
    <dsp:sp modelId="{203AE8FC-10FF-4B09-9DB8-6C01D5AD27A2}">
      <dsp:nvSpPr>
        <dsp:cNvPr id="0" name=""/>
        <dsp:cNvSpPr/>
      </dsp:nvSpPr>
      <dsp:spPr>
        <a:xfrm>
          <a:off x="3534927" y="17865"/>
          <a:ext cx="1115324" cy="408541"/>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solidFill>
                <a:sysClr val="windowText" lastClr="000000"/>
              </a:solidFill>
              <a:latin typeface="+mn-lt"/>
            </a:rPr>
            <a:t>Responsável</a:t>
          </a:r>
        </a:p>
      </dsp:txBody>
      <dsp:txXfrm>
        <a:off x="3534927" y="17865"/>
        <a:ext cx="1115324" cy="408541"/>
      </dsp:txXfrm>
    </dsp:sp>
    <dsp:sp modelId="{F1B208BF-58FB-4BD8-B90E-8AA0AE419785}">
      <dsp:nvSpPr>
        <dsp:cNvPr id="0" name=""/>
        <dsp:cNvSpPr/>
      </dsp:nvSpPr>
      <dsp:spPr>
        <a:xfrm rot="5460676">
          <a:off x="3980825" y="588975"/>
          <a:ext cx="208941" cy="9268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5D06C8-FF20-43C8-86F8-994F60C3D14E}">
      <dsp:nvSpPr>
        <dsp:cNvPr id="0" name=""/>
        <dsp:cNvSpPr/>
      </dsp:nvSpPr>
      <dsp:spPr>
        <a:xfrm>
          <a:off x="3535054" y="844224"/>
          <a:ext cx="1083759" cy="529603"/>
        </a:xfrm>
        <a:prstGeom prst="roundRect">
          <a:avLst>
            <a:gd name="adj" fmla="val 10000"/>
          </a:avLst>
        </a:prstGeom>
        <a:solidFill>
          <a:schemeClr val="bg1">
            <a:lumMod val="95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i="1" kern="1200">
              <a:latin typeface="+mn-lt"/>
            </a:rPr>
            <a:t>SAEP/UFF</a:t>
          </a:r>
        </a:p>
      </dsp:txBody>
      <dsp:txXfrm>
        <a:off x="3535054" y="844224"/>
        <a:ext cx="1083759" cy="529603"/>
      </dsp:txXfrm>
    </dsp:sp>
    <dsp:sp modelId="{82E9BEC7-8B41-434F-963F-C9D33BFB0FAF}">
      <dsp:nvSpPr>
        <dsp:cNvPr id="0" name=""/>
        <dsp:cNvSpPr/>
      </dsp:nvSpPr>
      <dsp:spPr>
        <a:xfrm rot="5327975">
          <a:off x="3876552" y="1585100"/>
          <a:ext cx="422657" cy="9268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1AA5A0-7E14-46AC-80B9-8B2F21185BE7}">
      <dsp:nvSpPr>
        <dsp:cNvPr id="0" name=""/>
        <dsp:cNvSpPr/>
      </dsp:nvSpPr>
      <dsp:spPr>
        <a:xfrm>
          <a:off x="3568514" y="1889052"/>
          <a:ext cx="1065986" cy="785386"/>
        </a:xfrm>
        <a:prstGeom prst="roundRect">
          <a:avLst>
            <a:gd name="adj" fmla="val 10000"/>
          </a:avLst>
        </a:prstGeom>
        <a:solidFill>
          <a:schemeClr val="accent2">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i="1" kern="1200">
              <a:latin typeface="+mn-lt"/>
            </a:rPr>
            <a:t>CONTRATADA</a:t>
          </a:r>
        </a:p>
      </dsp:txBody>
      <dsp:txXfrm>
        <a:off x="3568514" y="1889052"/>
        <a:ext cx="1065986" cy="785386"/>
      </dsp:txXfrm>
    </dsp:sp>
    <dsp:sp modelId="{35C29BDD-5A9C-45C2-98CE-0BDE6DC345A8}">
      <dsp:nvSpPr>
        <dsp:cNvPr id="0" name=""/>
        <dsp:cNvSpPr/>
      </dsp:nvSpPr>
      <dsp:spPr>
        <a:xfrm rot="5458786">
          <a:off x="3978945" y="2787535"/>
          <a:ext cx="226239" cy="92680"/>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A0D3EE4-0646-416F-9BF7-95F02485E32F}">
      <dsp:nvSpPr>
        <dsp:cNvPr id="0" name=""/>
        <dsp:cNvSpPr/>
      </dsp:nvSpPr>
      <dsp:spPr>
        <a:xfrm>
          <a:off x="3588131" y="2993312"/>
          <a:ext cx="998069" cy="254077"/>
        </a:xfrm>
        <a:prstGeom prst="roundRect">
          <a:avLst>
            <a:gd name="adj" fmla="val 10000"/>
          </a:avLst>
        </a:prstGeom>
        <a:solidFill>
          <a:schemeClr val="accent2">
            <a:lumMod val="20000"/>
            <a:lumOff val="8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i="1" kern="1200">
              <a:latin typeface="+mn-lt"/>
            </a:rPr>
            <a:t>CONTRATADA</a:t>
          </a:r>
        </a:p>
      </dsp:txBody>
      <dsp:txXfrm>
        <a:off x="3588131" y="2993312"/>
        <a:ext cx="998069" cy="25407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Verdana, Helvetica, san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cofont_Spranq_eco_Sans">
    <w:altName w:val="Calibri"/>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0701"/>
    <w:rsid w:val="00377047"/>
    <w:rsid w:val="00506C22"/>
    <w:rsid w:val="00814C0F"/>
    <w:rsid w:val="00A30701"/>
    <w:rsid w:val="00B8404E"/>
    <w:rsid w:val="00E31D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DF25DADDF0E4E749A31FEA462CCD536">
    <w:name w:val="4DF25DADDF0E4E749A31FEA462CCD536"/>
    <w:rsid w:val="00A30701"/>
  </w:style>
  <w:style w:type="paragraph" w:customStyle="1" w:styleId="A7B9E79D4EC343E7B5A1790BD3348F60">
    <w:name w:val="A7B9E79D4EC343E7B5A1790BD3348F60"/>
    <w:rsid w:val="00A30701"/>
  </w:style>
  <w:style w:type="paragraph" w:customStyle="1" w:styleId="D0F10D4ED11D473787CAAF7A830F772C">
    <w:name w:val="D0F10D4ED11D473787CAAF7A830F772C"/>
    <w:rsid w:val="00A30701"/>
  </w:style>
  <w:style w:type="paragraph" w:customStyle="1" w:styleId="3009A68CB2684364AA4CED8604DC3C71">
    <w:name w:val="3009A68CB2684364AA4CED8604DC3C71"/>
    <w:rsid w:val="00A30701"/>
  </w:style>
  <w:style w:type="paragraph" w:customStyle="1" w:styleId="85184F3B82D946949B26CB721F7B0106">
    <w:name w:val="85184F3B82D946949B26CB721F7B0106"/>
    <w:rsid w:val="00A30701"/>
  </w:style>
  <w:style w:type="paragraph" w:customStyle="1" w:styleId="1BEAF1ACFBAE4B03B0E1522B57252EC4">
    <w:name w:val="1BEAF1ACFBAE4B03B0E1522B57252EC4"/>
    <w:rsid w:val="00A307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2020-05-12T00:00:00</PublishDate>
  <Abstract> Elaboração de Projetos de Combate a Incêndio e Pânico (PCIP) em unidades pertencentes à Universidade Federal Fluminense, situadas no Estado do Rio de Janeiro.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E9F58-4958-4621-9A2F-C5BDB15D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18538</Words>
  <Characters>100111</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Pregão Eletrônico                           n.º 38/2020/AD</dc:title>
  <dc:subject>TERMO DE REFERÊNCIA</dc:subject>
  <dc:creator/>
  <cp:lastModifiedBy>Aristocles Caldas Jr</cp:lastModifiedBy>
  <cp:revision>10</cp:revision>
  <dcterms:created xsi:type="dcterms:W3CDTF">2020-05-12T19:15:00Z</dcterms:created>
  <dcterms:modified xsi:type="dcterms:W3CDTF">2020-05-15T11:43:00Z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